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版本号：LTHZ-2026-042020260608003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黎坝镇柳营村集体经济半坡民宿配套设施采购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LTHZ-2026-0420</w:t>
      </w:r>
      <w:r>
        <w:br/>
      </w:r>
      <w:r>
        <w:br/>
      </w:r>
      <w:r>
        <w:br/>
      </w:r>
    </w:p>
    <w:p>
      <w:pPr>
        <w:pStyle w:val="null3"/>
        <w:jc w:val="center"/>
        <w:outlineLvl w:val="2"/>
      </w:pPr>
      <w:r>
        <w:rPr>
          <w:rFonts w:ascii="仿宋_GB2312" w:hAnsi="仿宋_GB2312" w:cs="仿宋_GB2312" w:eastAsia="仿宋_GB2312"/>
          <w:sz w:val="28"/>
          <w:b/>
        </w:rPr>
        <w:t>镇巴县黎坝镇人民政府</w:t>
      </w:r>
    </w:p>
    <w:p>
      <w:pPr>
        <w:pStyle w:val="null3"/>
        <w:jc w:val="center"/>
        <w:outlineLvl w:val="2"/>
      </w:pPr>
      <w:r>
        <w:rPr>
          <w:rFonts w:ascii="仿宋_GB2312" w:hAnsi="仿宋_GB2312" w:cs="仿宋_GB2312" w:eastAsia="仿宋_GB2312"/>
          <w:sz w:val="28"/>
          <w:b/>
        </w:rPr>
        <w:t>兰天项目管理有限公司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兰天项目管理有限公司</w:t>
      </w:r>
      <w:r>
        <w:rPr>
          <w:rFonts w:ascii="仿宋_GB2312" w:hAnsi="仿宋_GB2312" w:cs="仿宋_GB2312" w:eastAsia="仿宋_GB2312"/>
        </w:rPr>
        <w:t>（以下简称“代理机构”）受</w:t>
      </w:r>
      <w:r>
        <w:rPr>
          <w:rFonts w:ascii="仿宋_GB2312" w:hAnsi="仿宋_GB2312" w:cs="仿宋_GB2312" w:eastAsia="仿宋_GB2312"/>
        </w:rPr>
        <w:t>镇巴县黎坝镇人民政府</w:t>
      </w:r>
      <w:r>
        <w:rPr>
          <w:rFonts w:ascii="仿宋_GB2312" w:hAnsi="仿宋_GB2312" w:cs="仿宋_GB2312" w:eastAsia="仿宋_GB2312"/>
        </w:rPr>
        <w:t>委托，拟对</w:t>
      </w:r>
      <w:r>
        <w:rPr>
          <w:rFonts w:ascii="仿宋_GB2312" w:hAnsi="仿宋_GB2312" w:cs="仿宋_GB2312" w:eastAsia="仿宋_GB2312"/>
        </w:rPr>
        <w:t>黎坝镇柳营村集体经济半坡民宿配套设施采购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LTHZ-2026-0420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黎坝镇柳营村集体经济半坡民宿配套设施采购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采购民宿设施设备；厨房设备及餐具用品；布草、耗品、床垫；窗帘；民宿洗涤设备；户外家具；装饰物品</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采购包1（黎坝镇柳营村集体经济半坡民宿配套设施采购）：属于专门面向中小企业采购。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 ：供应商具有独立承担民事责任能力的法人、其他组织或自然人，提供合法有效的统一社会信用代码营业执照或事业单位法人证书（自然人应提供身份证明）</w:t>
      </w:r>
    </w:p>
    <w:p>
      <w:pPr>
        <w:pStyle w:val="null3"/>
      </w:pPr>
      <w:r>
        <w:rPr>
          <w:rFonts w:ascii="仿宋_GB2312" w:hAnsi="仿宋_GB2312" w:cs="仿宋_GB2312" w:eastAsia="仿宋_GB2312"/>
        </w:rPr>
        <w:t>2、法定代表人授权委托书 ：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3、汉中市政府采购供应商资格承诺函 ：供应商具有良好的商业信誉和健全的财务会计制度,具有履行合同所必需的设备和专业技术能力，具有依法缴纳税收和社会保障金的良好记录，参加本项目采购活动前三年内无重大违法活动记录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)；（供应商应按照汉中市财政局《关于全面推行政府采购供应商基本资格条件承诺制的通知》（汉采办采管〔2024〕20号）文件要求，需提供加盖公章的《汉中市政府采购供应商资格承诺函》）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镇巴县黎坝镇人民政府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镇巴县黎坝镇春生社区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镇巴县黎坝镇人民政府经办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15332526295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兰天项目管理有限公司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陕西省汉中市汉台区七里街道办事处益州路和谐春天110号楼2F营业房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0916-8861800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开户名称：兰天项目管理有限公司汉中分公司</w:t>
            </w:r>
          </w:p>
          <w:p>
            <w:pPr>
              <w:pStyle w:val="null3"/>
            </w:pPr>
            <w:r>
              <w:rPr>
                <w:rFonts w:ascii="仿宋_GB2312" w:hAnsi="仿宋_GB2312" w:cs="仿宋_GB2312" w:eastAsia="仿宋_GB2312"/>
              </w:rPr>
              <w:t>开户银行：中国建设银行股份有限公司汉中分行营业部</w:t>
            </w:r>
          </w:p>
          <w:p>
            <w:pPr>
              <w:pStyle w:val="null3"/>
            </w:pPr>
            <w:r>
              <w:rPr>
                <w:rFonts w:ascii="仿宋_GB2312" w:hAnsi="仿宋_GB2312" w:cs="仿宋_GB2312" w:eastAsia="仿宋_GB2312"/>
              </w:rPr>
              <w:t>银行账号：61050165001500000799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发展改革委员会办公厅颁发的《关于招标代理服务收费有关问题的通知》（发改办价格[2003]857号）的有关规定执行。成交供应商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镇巴县黎坝镇人民政府</w:t>
      </w:r>
      <w:r>
        <w:rPr>
          <w:rFonts w:ascii="仿宋_GB2312" w:hAnsi="仿宋_GB2312" w:cs="仿宋_GB2312" w:eastAsia="仿宋_GB2312"/>
        </w:rPr>
        <w:t>和</w:t>
      </w:r>
      <w:r>
        <w:rPr>
          <w:rFonts w:ascii="仿宋_GB2312" w:hAnsi="仿宋_GB2312" w:cs="仿宋_GB2312" w:eastAsia="仿宋_GB2312"/>
        </w:rPr>
        <w:t>兰天项目管理有限公司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镇巴县黎坝镇人民政府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兰天项目管理有限公司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镇巴县黎坝镇人民政府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兰天项目管理有限公司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联系人：杨女士</w:t>
      </w:r>
    </w:p>
    <w:p>
      <w:pPr>
        <w:pStyle w:val="null3"/>
      </w:pPr>
      <w:r>
        <w:rPr>
          <w:rFonts w:ascii="仿宋_GB2312" w:hAnsi="仿宋_GB2312" w:cs="仿宋_GB2312" w:eastAsia="仿宋_GB2312"/>
        </w:rPr>
        <w:t>联系电话：0916-8861800</w:t>
      </w:r>
    </w:p>
    <w:p>
      <w:pPr>
        <w:pStyle w:val="null3"/>
      </w:pPr>
      <w:r>
        <w:rPr>
          <w:rFonts w:ascii="仿宋_GB2312" w:hAnsi="仿宋_GB2312" w:cs="仿宋_GB2312" w:eastAsia="仿宋_GB2312"/>
        </w:rPr>
        <w:t>地址：汉中市汉台区七里街道办事处益州路和谐春天110号楼2F营业房</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民宿设施设备；厨房设备及餐具用品；布草、耗品、床垫；窗帘；民宿洗涤设备；户外家具；装饰物品</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黎坝镇柳营村集体经济半坡民宿配套设施采购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标的名称：黎坝镇柳营村集体经济半坡民宿配套设施采购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color w:val="000000"/>
              </w:rPr>
              <w:t>一、窗帘类</w:t>
            </w:r>
          </w:p>
          <w:tbl>
            <w:tblPr>
              <w:tblBorders>
                <w:top w:val="single"/>
                <w:left w:val="single"/>
                <w:bottom w:val="single"/>
                <w:right w:val="single"/>
                <w:insideH w:val="single"/>
                <w:insideV w:val="single"/>
              </w:tblBorders>
            </w:tblPr>
            <w:tblGrid>
              <w:gridCol w:w="192"/>
              <w:gridCol w:w="448"/>
              <w:gridCol w:w="1262"/>
              <w:gridCol w:w="192"/>
              <w:gridCol w:w="192"/>
              <w:gridCol w:w="192"/>
            </w:tblGrid>
            <w:tr>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序号</w:t>
                  </w:r>
                </w:p>
              </w:tc>
              <w:tc>
                <w:tcPr>
                  <w:tcW w:type="dxa" w:w="448"/>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标的名称</w:t>
                  </w:r>
                </w:p>
              </w:tc>
              <w:tc>
                <w:tcPr>
                  <w:tcW w:type="dxa" w:w="126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技术参数</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单位</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数量</w:t>
                  </w:r>
                </w:p>
              </w:tc>
              <w:tc>
                <w:tcPr>
                  <w:tcW w:type="dxa" w:w="192"/>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标注</w:t>
                  </w:r>
                </w:p>
              </w:tc>
            </w:tr>
            <w:tr>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c>
                <w:tcPr>
                  <w:tcW w:type="dxa" w:w="448"/>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防水竹帘</w:t>
                  </w:r>
                </w:p>
              </w:tc>
              <w:tc>
                <w:tcPr>
                  <w:tcW w:type="dxa" w:w="126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基材选用碳化天然竹材，具备防霉防虫性能，面料执行</w:t>
                  </w:r>
                  <w:r>
                    <w:rPr>
                      <w:rFonts w:ascii="仿宋_GB2312" w:hAnsi="仿宋_GB2312" w:cs="仿宋_GB2312" w:eastAsia="仿宋_GB2312"/>
                      <w:sz w:val="24"/>
                      <w:color w:val="000000"/>
                    </w:rPr>
                    <w:t xml:space="preserve"> GB18401-C 类纺织品安全标准，尺寸公差 ±5%</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米</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31</w:t>
                  </w:r>
                </w:p>
              </w:tc>
              <w:tc>
                <w:tcPr>
                  <w:tcW w:type="dxa" w:w="192"/>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w:t>
                  </w:r>
                </w:p>
              </w:tc>
              <w:tc>
                <w:tcPr>
                  <w:tcW w:type="dxa" w:w="448"/>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窗帘布</w:t>
                  </w:r>
                  <w:r>
                    <w:rPr>
                      <w:rFonts w:ascii="仿宋_GB2312" w:hAnsi="仿宋_GB2312" w:cs="仿宋_GB2312" w:eastAsia="仿宋_GB2312"/>
                      <w:sz w:val="24"/>
                      <w:color w:val="000000"/>
                    </w:rPr>
                    <w:t xml:space="preserve"> + 纱</w:t>
                  </w:r>
                </w:p>
              </w:tc>
              <w:tc>
                <w:tcPr>
                  <w:tcW w:type="dxa" w:w="126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金丝绒</w:t>
                  </w:r>
                  <w:r>
                    <w:rPr>
                      <w:rFonts w:ascii="仿宋_GB2312" w:hAnsi="仿宋_GB2312" w:cs="仿宋_GB2312" w:eastAsia="仿宋_GB2312"/>
                      <w:sz w:val="24"/>
                      <w:color w:val="000000"/>
                    </w:rPr>
                    <w:t xml:space="preserve"> + 亚麻纱面料，甲醛≤300mg/kg，耐摩擦色牢度≥3 级，满足客房遮光使用需求，尺寸公差 ±5%</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米</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142</w:t>
                  </w:r>
                </w:p>
              </w:tc>
              <w:tc>
                <w:tcPr>
                  <w:tcW w:type="dxa" w:w="192"/>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3</w:t>
                  </w:r>
                </w:p>
              </w:tc>
              <w:tc>
                <w:tcPr>
                  <w:tcW w:type="dxa" w:w="448"/>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卷帘铝型材</w:t>
                  </w:r>
                </w:p>
              </w:tc>
              <w:tc>
                <w:tcPr>
                  <w:tcW w:type="dxa" w:w="126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铝合金或同级防锈合金，型材壁厚</w:t>
                  </w:r>
                  <w:r>
                    <w:rPr>
                      <w:rFonts w:ascii="仿宋_GB2312" w:hAnsi="仿宋_GB2312" w:cs="仿宋_GB2312" w:eastAsia="仿宋_GB2312"/>
                      <w:sz w:val="24"/>
                      <w:color w:val="000000"/>
                    </w:rPr>
                    <w:t>≥2.0mm，表面防腐喷涂处理，尺寸公差 ±5%</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米</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32</w:t>
                  </w:r>
                </w:p>
              </w:tc>
              <w:tc>
                <w:tcPr>
                  <w:tcW w:type="dxa" w:w="192"/>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4</w:t>
                  </w:r>
                </w:p>
              </w:tc>
              <w:tc>
                <w:tcPr>
                  <w:tcW w:type="dxa" w:w="448"/>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百叶铝型材</w:t>
                  </w:r>
                </w:p>
              </w:tc>
              <w:tc>
                <w:tcPr>
                  <w:tcW w:type="dxa" w:w="126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铝合金</w:t>
                  </w:r>
                  <w:r>
                    <w:rPr>
                      <w:rFonts w:ascii="仿宋_GB2312" w:hAnsi="仿宋_GB2312" w:cs="仿宋_GB2312" w:eastAsia="仿宋_GB2312"/>
                      <w:sz w:val="24"/>
                      <w:color w:val="000000"/>
                    </w:rPr>
                    <w:t xml:space="preserve"> / 防锈合金材质，型材壁厚≥2.0mm，叶片平整防锈，尺寸公差 ±5%</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米</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9</w:t>
                  </w:r>
                </w:p>
              </w:tc>
              <w:tc>
                <w:tcPr>
                  <w:tcW w:type="dxa" w:w="192"/>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5</w:t>
                  </w:r>
                </w:p>
              </w:tc>
              <w:tc>
                <w:tcPr>
                  <w:tcW w:type="dxa" w:w="448"/>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轨道</w:t>
                  </w:r>
                  <w:r>
                    <w:rPr>
                      <w:rFonts w:ascii="仿宋_GB2312" w:hAnsi="仿宋_GB2312" w:cs="仿宋_GB2312" w:eastAsia="仿宋_GB2312"/>
                      <w:sz w:val="24"/>
                      <w:color w:val="000000"/>
                    </w:rPr>
                    <w:t xml:space="preserve"> + 配件</w:t>
                  </w:r>
                </w:p>
              </w:tc>
              <w:tc>
                <w:tcPr>
                  <w:tcW w:type="dxa" w:w="126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钛镁合金材质罗马杆轨道，轨道壁厚</w:t>
                  </w:r>
                  <w:r>
                    <w:rPr>
                      <w:rFonts w:ascii="仿宋_GB2312" w:hAnsi="仿宋_GB2312" w:cs="仿宋_GB2312" w:eastAsia="仿宋_GB2312"/>
                      <w:sz w:val="24"/>
                      <w:color w:val="000000"/>
                    </w:rPr>
                    <w:t>≥2.5mm，配套静音滑轮，承重满足窗帘自重，尺寸公差 ±5%</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米</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125</w:t>
                  </w:r>
                </w:p>
              </w:tc>
              <w:tc>
                <w:tcPr>
                  <w:tcW w:type="dxa" w:w="192"/>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6</w:t>
                  </w:r>
                </w:p>
              </w:tc>
              <w:tc>
                <w:tcPr>
                  <w:tcW w:type="dxa" w:w="448"/>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电动卷帘</w:t>
                  </w:r>
                </w:p>
              </w:tc>
              <w:tc>
                <w:tcPr>
                  <w:tcW w:type="dxa" w:w="126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电动驱动，遮光率</w:t>
                  </w:r>
                  <w:r>
                    <w:rPr>
                      <w:rFonts w:ascii="仿宋_GB2312" w:hAnsi="仿宋_GB2312" w:cs="仿宋_GB2312" w:eastAsia="仿宋_GB2312"/>
                      <w:sz w:val="24"/>
                      <w:color w:val="000000"/>
                    </w:rPr>
                    <w:t>≥90%，国标 220V 供电、侧面安装；全遮光隔热，尺寸公差 ±5%</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米</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10</w:t>
                  </w:r>
                </w:p>
              </w:tc>
              <w:tc>
                <w:tcPr>
                  <w:tcW w:type="dxa" w:w="192"/>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7</w:t>
                  </w:r>
                </w:p>
              </w:tc>
              <w:tc>
                <w:tcPr>
                  <w:tcW w:type="dxa" w:w="448"/>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床幔</w:t>
                  </w:r>
                </w:p>
              </w:tc>
              <w:tc>
                <w:tcPr>
                  <w:tcW w:type="dxa" w:w="126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亚麻纱材质，麻本色色系，执行</w:t>
                  </w:r>
                  <w:r>
                    <w:rPr>
                      <w:rFonts w:ascii="仿宋_GB2312" w:hAnsi="仿宋_GB2312" w:cs="仿宋_GB2312" w:eastAsia="仿宋_GB2312"/>
                      <w:sz w:val="24"/>
                      <w:color w:val="000000"/>
                    </w:rPr>
                    <w:t xml:space="preserve"> GB18401 纺织品安全标准，做工平整无瑕疵，尺寸公差 ±5%</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套</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c>
                <w:tcPr>
                  <w:tcW w:type="dxa" w:w="192"/>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92"/>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8</w:t>
                  </w:r>
                </w:p>
              </w:tc>
              <w:tc>
                <w:tcPr>
                  <w:tcW w:type="dxa" w:w="448"/>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床毯</w:t>
                  </w:r>
                </w:p>
              </w:tc>
              <w:tc>
                <w:tcPr>
                  <w:tcW w:type="dxa" w:w="1262"/>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 xml:space="preserve"> 130cm×230cm（±5%），全棉面料，符合家纺国标，亲肤耐磨、易清洗</w:t>
                  </w:r>
                </w:p>
              </w:tc>
              <w:tc>
                <w:tcPr>
                  <w:tcW w:type="dxa" w:w="192"/>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套</w:t>
                  </w:r>
                </w:p>
              </w:tc>
              <w:tc>
                <w:tcPr>
                  <w:tcW w:type="dxa" w:w="192"/>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21</w:t>
                  </w:r>
                </w:p>
              </w:tc>
              <w:tc>
                <w:tcPr>
                  <w:tcW w:type="dxa" w:w="19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pPr>
              <w:pStyle w:val="null3"/>
              <w:jc w:val="left"/>
              <w:outlineLvl w:val="1"/>
            </w:pPr>
            <w:r>
              <w:rPr>
                <w:rFonts w:ascii="仿宋_GB2312" w:hAnsi="仿宋_GB2312" w:cs="仿宋_GB2312" w:eastAsia="仿宋_GB2312"/>
                <w:sz w:val="24"/>
                <w:b/>
                <w:color w:val="000000"/>
              </w:rPr>
              <w:t>二、户外家具类</w:t>
            </w:r>
          </w:p>
          <w:tbl>
            <w:tblPr>
              <w:tblBorders>
                <w:top w:val="single"/>
                <w:left w:val="single"/>
                <w:bottom w:val="single"/>
                <w:right w:val="single"/>
                <w:insideH w:val="single"/>
                <w:insideV w:val="single"/>
              </w:tblBorders>
            </w:tblPr>
            <w:tblGrid>
              <w:gridCol w:w="86"/>
              <w:gridCol w:w="494"/>
              <w:gridCol w:w="1637"/>
              <w:gridCol w:w="86"/>
              <w:gridCol w:w="86"/>
              <w:gridCol w:w="86"/>
            </w:tblGrid>
            <w:tr>
              <w:tc>
                <w:tcPr>
                  <w:tcW w:type="dxa" w:w="8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序号</w:t>
                  </w:r>
                </w:p>
              </w:tc>
              <w:tc>
                <w:tcPr>
                  <w:tcW w:type="dxa" w:w="494"/>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标的名称</w:t>
                  </w:r>
                </w:p>
              </w:tc>
              <w:tc>
                <w:tcPr>
                  <w:tcW w:type="dxa" w:w="163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技术参数</w:t>
                  </w:r>
                </w:p>
              </w:tc>
              <w:tc>
                <w:tcPr>
                  <w:tcW w:type="dxa" w:w="8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单位</w:t>
                  </w:r>
                </w:p>
              </w:tc>
              <w:tc>
                <w:tcPr>
                  <w:tcW w:type="dxa" w:w="8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数量</w:t>
                  </w:r>
                </w:p>
              </w:tc>
              <w:tc>
                <w:tcPr>
                  <w:tcW w:type="dxa" w:w="86"/>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标注</w:t>
                  </w:r>
                </w:p>
              </w:tc>
            </w:tr>
            <w:tr>
              <w:tc>
                <w:tcPr>
                  <w:tcW w:type="dxa" w:w="8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c>
                <w:tcPr>
                  <w:tcW w:type="dxa" w:w="494"/>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户外桌</w:t>
                  </w:r>
                </w:p>
              </w:tc>
              <w:tc>
                <w:tcPr>
                  <w:tcW w:type="dxa" w:w="163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标称</w:t>
                  </w:r>
                  <w:r>
                    <w:rPr>
                      <w:rFonts w:ascii="仿宋_GB2312" w:hAnsi="仿宋_GB2312" w:cs="仿宋_GB2312" w:eastAsia="仿宋_GB2312"/>
                      <w:sz w:val="24"/>
                      <w:color w:val="000000"/>
                    </w:rPr>
                    <w:t xml:space="preserve"> 700mm×700mm（±5%），桌面防腐实木、塑木、人造石材任选，金属框架防锈处理，单桌承重≥150kg，耐候防腐、稳固耐用</w:t>
                  </w:r>
                </w:p>
              </w:tc>
              <w:tc>
                <w:tcPr>
                  <w:tcW w:type="dxa" w:w="8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张</w:t>
                  </w:r>
                </w:p>
              </w:tc>
              <w:tc>
                <w:tcPr>
                  <w:tcW w:type="dxa" w:w="8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8</w:t>
                  </w:r>
                </w:p>
              </w:tc>
              <w:tc>
                <w:tcPr>
                  <w:tcW w:type="dxa" w:w="86"/>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8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w:t>
                  </w:r>
                </w:p>
              </w:tc>
              <w:tc>
                <w:tcPr>
                  <w:tcW w:type="dxa" w:w="494"/>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户外椅</w:t>
                  </w:r>
                </w:p>
              </w:tc>
              <w:tc>
                <w:tcPr>
                  <w:tcW w:type="dxa" w:w="163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框架铝合金，椅面防水织带编织，坐垫防水布料加高弹海绵，面料符合户外纺织规范，尺寸公差</w:t>
                  </w:r>
                  <w:r>
                    <w:rPr>
                      <w:rFonts w:ascii="仿宋_GB2312" w:hAnsi="仿宋_GB2312" w:cs="仿宋_GB2312" w:eastAsia="仿宋_GB2312"/>
                      <w:sz w:val="24"/>
                      <w:color w:val="000000"/>
                    </w:rPr>
                    <w:t>±5%</w:t>
                  </w:r>
                </w:p>
              </w:tc>
              <w:tc>
                <w:tcPr>
                  <w:tcW w:type="dxa" w:w="8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把</w:t>
                  </w:r>
                </w:p>
              </w:tc>
              <w:tc>
                <w:tcPr>
                  <w:tcW w:type="dxa" w:w="8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32</w:t>
                  </w:r>
                </w:p>
              </w:tc>
              <w:tc>
                <w:tcPr>
                  <w:tcW w:type="dxa" w:w="86"/>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8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3</w:t>
                  </w:r>
                </w:p>
              </w:tc>
              <w:tc>
                <w:tcPr>
                  <w:tcW w:type="dxa" w:w="494"/>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户外沙发套组</w:t>
                  </w:r>
                  <w:r>
                    <w:rPr>
                      <w:rFonts w:ascii="仿宋_GB2312" w:hAnsi="仿宋_GB2312" w:cs="仿宋_GB2312" w:eastAsia="仿宋_GB2312"/>
                      <w:sz w:val="24"/>
                      <w:color w:val="000000"/>
                    </w:rPr>
                    <w:t xml:space="preserve"> 1</w:t>
                  </w:r>
                </w:p>
              </w:tc>
              <w:tc>
                <w:tcPr>
                  <w:tcW w:type="dxa" w:w="163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2 张沙发 (68cm×78cm×67cm)+1 个石面茶几 850mm×850mm；外形尺寸 ±5%；茶几台面天然石材、环保人造石均可，框架防锈耐候，适配户外长期使用</w:t>
                  </w:r>
                  <w:r>
                    <w:rPr>
                      <w:rFonts w:ascii="仿宋_GB2312" w:hAnsi="仿宋_GB2312" w:cs="仿宋_GB2312" w:eastAsia="仿宋_GB2312"/>
                      <w:sz w:val="24"/>
                      <w:color w:val="000000"/>
                    </w:rPr>
                    <w:t>，</w:t>
                  </w:r>
                  <w:r>
                    <w:rPr>
                      <w:rFonts w:ascii="仿宋_GB2312" w:hAnsi="仿宋_GB2312" w:cs="仿宋_GB2312" w:eastAsia="仿宋_GB2312"/>
                      <w:sz w:val="24"/>
                      <w:color w:val="000000"/>
                    </w:rPr>
                    <w:t>沙发防腐框架、户外防水面料，久坐不变形、耐磨抗晒</w:t>
                  </w:r>
                </w:p>
              </w:tc>
              <w:tc>
                <w:tcPr>
                  <w:tcW w:type="dxa" w:w="8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套</w:t>
                  </w:r>
                </w:p>
              </w:tc>
              <w:tc>
                <w:tcPr>
                  <w:tcW w:type="dxa" w:w="8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4</w:t>
                  </w:r>
                </w:p>
              </w:tc>
              <w:tc>
                <w:tcPr>
                  <w:tcW w:type="dxa" w:w="86"/>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8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4</w:t>
                  </w:r>
                </w:p>
              </w:tc>
              <w:tc>
                <w:tcPr>
                  <w:tcW w:type="dxa" w:w="494"/>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户外沙发套组</w:t>
                  </w:r>
                  <w:r>
                    <w:rPr>
                      <w:rFonts w:ascii="仿宋_GB2312" w:hAnsi="仿宋_GB2312" w:cs="仿宋_GB2312" w:eastAsia="仿宋_GB2312"/>
                      <w:sz w:val="24"/>
                      <w:color w:val="000000"/>
                    </w:rPr>
                    <w:t xml:space="preserve"> 2</w:t>
                  </w:r>
                </w:p>
              </w:tc>
              <w:tc>
                <w:tcPr>
                  <w:tcW w:type="dxa" w:w="163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2 张沙发 (70cm×70cm×80cm，带扶手小桌板)，整体尺寸 ±5%，防腐金属框架，防水抗晒面料，结构稳固、防风防晒、不易老化</w:t>
                  </w:r>
                </w:p>
              </w:tc>
              <w:tc>
                <w:tcPr>
                  <w:tcW w:type="dxa" w:w="8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套</w:t>
                  </w:r>
                </w:p>
              </w:tc>
              <w:tc>
                <w:tcPr>
                  <w:tcW w:type="dxa" w:w="8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4</w:t>
                  </w:r>
                </w:p>
              </w:tc>
              <w:tc>
                <w:tcPr>
                  <w:tcW w:type="dxa" w:w="86"/>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8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5</w:t>
                  </w:r>
                </w:p>
              </w:tc>
              <w:tc>
                <w:tcPr>
                  <w:tcW w:type="dxa" w:w="494"/>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户外沙发套组</w:t>
                  </w:r>
                  <w:r>
                    <w:rPr>
                      <w:rFonts w:ascii="仿宋_GB2312" w:hAnsi="仿宋_GB2312" w:cs="仿宋_GB2312" w:eastAsia="仿宋_GB2312"/>
                      <w:sz w:val="24"/>
                      <w:color w:val="000000"/>
                    </w:rPr>
                    <w:t xml:space="preserve"> 3</w:t>
                  </w:r>
                </w:p>
              </w:tc>
              <w:tc>
                <w:tcPr>
                  <w:tcW w:type="dxa" w:w="163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石面方茶几</w:t>
                  </w:r>
                  <w:r>
                    <w:rPr>
                      <w:rFonts w:ascii="仿宋_GB2312" w:hAnsi="仿宋_GB2312" w:cs="仿宋_GB2312" w:eastAsia="仿宋_GB2312"/>
                      <w:sz w:val="24"/>
                      <w:color w:val="000000"/>
                    </w:rPr>
                    <w:t xml:space="preserve"> 850mm×850mm + 双人位沙发 2 个 (140cm×85cm×65cm)+ 三人位沙发 1 个 (250cm×85cm×65cm)，全部规格 ±5%，台面多材质可选，沙发框架防锈防腐，耐候性强</w:t>
                  </w:r>
                </w:p>
              </w:tc>
              <w:tc>
                <w:tcPr>
                  <w:tcW w:type="dxa" w:w="8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套</w:t>
                  </w:r>
                </w:p>
              </w:tc>
              <w:tc>
                <w:tcPr>
                  <w:tcW w:type="dxa" w:w="8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c>
                <w:tcPr>
                  <w:tcW w:type="dxa" w:w="86"/>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86"/>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6</w:t>
                  </w:r>
                </w:p>
              </w:tc>
              <w:tc>
                <w:tcPr>
                  <w:tcW w:type="dxa" w:w="494"/>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户外单人沙发</w:t>
                  </w:r>
                </w:p>
              </w:tc>
              <w:tc>
                <w:tcPr>
                  <w:tcW w:type="dxa" w:w="1637"/>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750mm×750mm×750mm（±5%），防腐框架、户外防水面料，久坐不变形、耐磨抗晒</w:t>
                  </w:r>
                </w:p>
              </w:tc>
              <w:tc>
                <w:tcPr>
                  <w:tcW w:type="dxa" w:w="86"/>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套</w:t>
                  </w:r>
                </w:p>
              </w:tc>
              <w:tc>
                <w:tcPr>
                  <w:tcW w:type="dxa" w:w="86"/>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4</w:t>
                  </w:r>
                </w:p>
              </w:tc>
              <w:tc>
                <w:tcPr>
                  <w:tcW w:type="dxa" w:w="8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pPr>
              <w:pStyle w:val="null3"/>
              <w:jc w:val="left"/>
              <w:outlineLvl w:val="1"/>
            </w:pPr>
            <w:r>
              <w:rPr>
                <w:rFonts w:ascii="仿宋_GB2312" w:hAnsi="仿宋_GB2312" w:cs="仿宋_GB2312" w:eastAsia="仿宋_GB2312"/>
                <w:sz w:val="24"/>
                <w:b/>
                <w:color w:val="000000"/>
              </w:rPr>
              <w:t>三、装饰挂画类</w:t>
            </w:r>
          </w:p>
          <w:tbl>
            <w:tblPr>
              <w:tblInd w:type="dxa" w:w="90"/>
              <w:tblBorders>
                <w:top w:val="single"/>
                <w:left w:val="single"/>
                <w:bottom w:val="single"/>
                <w:right w:val="single"/>
                <w:insideH w:val="single"/>
                <w:insideV w:val="single"/>
              </w:tblBorders>
            </w:tblPr>
            <w:tblGrid>
              <w:gridCol w:w="192"/>
              <w:gridCol w:w="338"/>
              <w:gridCol w:w="1363"/>
              <w:gridCol w:w="192"/>
              <w:gridCol w:w="192"/>
              <w:gridCol w:w="192"/>
            </w:tblGrid>
            <w:tr>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序号</w:t>
                  </w:r>
                </w:p>
              </w:tc>
              <w:tc>
                <w:tcPr>
                  <w:tcW w:type="dxa" w:w="338"/>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标的名称</w:t>
                  </w:r>
                </w:p>
              </w:tc>
              <w:tc>
                <w:tcPr>
                  <w:tcW w:type="dxa" w:w="136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技术参数</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单位</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数量</w:t>
                  </w:r>
                </w:p>
              </w:tc>
              <w:tc>
                <w:tcPr>
                  <w:tcW w:type="dxa" w:w="192"/>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标注</w:t>
                  </w:r>
                </w:p>
              </w:tc>
            </w:tr>
            <w:tr>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c>
                <w:tcPr>
                  <w:tcW w:type="dxa" w:w="338"/>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挂画</w:t>
                  </w:r>
                </w:p>
              </w:tc>
              <w:tc>
                <w:tcPr>
                  <w:tcW w:type="dxa" w:w="136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画芯</w:t>
                  </w:r>
                  <w:r>
                    <w:rPr>
                      <w:rFonts w:ascii="仿宋_GB2312" w:hAnsi="仿宋_GB2312" w:cs="仿宋_GB2312" w:eastAsia="仿宋_GB2312"/>
                      <w:sz w:val="24"/>
                      <w:color w:val="000000"/>
                    </w:rPr>
                    <w:t xml:space="preserve"> 1500mm×500mm（±5%），实木画框 + 有机玻璃；手绘水墨画，画面清晰、装裱规整，适配民宿装饰风格</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幅</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w:t>
                  </w:r>
                </w:p>
              </w:tc>
              <w:tc>
                <w:tcPr>
                  <w:tcW w:type="dxa" w:w="192"/>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92"/>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w:t>
                  </w:r>
                </w:p>
              </w:tc>
              <w:tc>
                <w:tcPr>
                  <w:tcW w:type="dxa" w:w="338"/>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手绘油画</w:t>
                  </w:r>
                </w:p>
              </w:tc>
              <w:tc>
                <w:tcPr>
                  <w:tcW w:type="dxa" w:w="1363"/>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画芯</w:t>
                  </w:r>
                  <w:r>
                    <w:rPr>
                      <w:rFonts w:ascii="仿宋_GB2312" w:hAnsi="仿宋_GB2312" w:cs="仿宋_GB2312" w:eastAsia="仿宋_GB2312"/>
                      <w:sz w:val="24"/>
                      <w:color w:val="000000"/>
                    </w:rPr>
                    <w:t xml:space="preserve"> 50cm×70cm，实木画框装裱，手绘工艺</w:t>
                  </w:r>
                </w:p>
              </w:tc>
              <w:tc>
                <w:tcPr>
                  <w:tcW w:type="dxa" w:w="192"/>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幅</w:t>
                  </w:r>
                </w:p>
              </w:tc>
              <w:tc>
                <w:tcPr>
                  <w:tcW w:type="dxa" w:w="192"/>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13</w:t>
                  </w:r>
                </w:p>
              </w:tc>
              <w:tc>
                <w:tcPr>
                  <w:tcW w:type="dxa" w:w="19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pPr>
              <w:pStyle w:val="null3"/>
              <w:jc w:val="left"/>
              <w:outlineLvl w:val="1"/>
            </w:pPr>
            <w:r>
              <w:rPr>
                <w:rFonts w:ascii="仿宋_GB2312" w:hAnsi="仿宋_GB2312" w:cs="仿宋_GB2312" w:eastAsia="仿宋_GB2312"/>
                <w:sz w:val="24"/>
                <w:b/>
                <w:color w:val="000000"/>
              </w:rPr>
              <w:t>四、布草类</w:t>
            </w:r>
          </w:p>
          <w:tbl>
            <w:tblPr>
              <w:tblInd w:type="dxa" w:w="90"/>
              <w:tblBorders>
                <w:top w:val="single"/>
                <w:left w:val="single"/>
                <w:bottom w:val="single"/>
                <w:right w:val="single"/>
                <w:insideH w:val="single"/>
                <w:insideV w:val="single"/>
              </w:tblBorders>
            </w:tblPr>
            <w:tblGrid>
              <w:gridCol w:w="187"/>
              <w:gridCol w:w="484"/>
              <w:gridCol w:w="1235"/>
              <w:gridCol w:w="192"/>
              <w:gridCol w:w="192"/>
              <w:gridCol w:w="187"/>
            </w:tblGrid>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序号</w:t>
                  </w:r>
                </w:p>
              </w:tc>
              <w:tc>
                <w:tcPr>
                  <w:tcW w:type="dxa" w:w="484"/>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标的名称</w:t>
                  </w:r>
                </w:p>
              </w:tc>
              <w:tc>
                <w:tcPr>
                  <w:tcW w:type="dxa" w:w="1235"/>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技术参数</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单位</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数量</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标注</w:t>
                  </w: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c>
                <w:tcPr>
                  <w:tcW w:type="dxa" w:w="484"/>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床单</w:t>
                  </w:r>
                </w:p>
              </w:tc>
              <w:tc>
                <w:tcPr>
                  <w:tcW w:type="dxa" w:w="1235"/>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300cm×235cm（±5%），★面料含棉≥60%或高支棉混纺，亲肤透气、耐洗不易变形</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条</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80</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w:t>
                  </w:r>
                </w:p>
              </w:tc>
              <w:tc>
                <w:tcPr>
                  <w:tcW w:type="dxa" w:w="484"/>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被套</w:t>
                  </w:r>
                </w:p>
              </w:tc>
              <w:tc>
                <w:tcPr>
                  <w:tcW w:type="dxa" w:w="1235"/>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245cm×220cm（±5%），★</w:t>
                  </w:r>
                  <w:r>
                    <w:rPr>
                      <w:rFonts w:ascii="仿宋_GB2312" w:hAnsi="仿宋_GB2312" w:cs="仿宋_GB2312" w:eastAsia="仿宋_GB2312"/>
                      <w:sz w:val="24"/>
                    </w:rPr>
                    <w:t>高含棉或棉混纺面料，柔软亲肤、耐磨耐洗</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条</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80</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3</w:t>
                  </w:r>
                </w:p>
              </w:tc>
              <w:tc>
                <w:tcPr>
                  <w:tcW w:type="dxa" w:w="484"/>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保护垫</w:t>
                  </w:r>
                </w:p>
              </w:tc>
              <w:tc>
                <w:tcPr>
                  <w:tcW w:type="dxa" w:w="1235"/>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203cm×138cm（±5%），▲全棉/涤棉混纺面料，三防工艺，水防污、透气防滑</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条</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18</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4</w:t>
                  </w:r>
                </w:p>
              </w:tc>
              <w:tc>
                <w:tcPr>
                  <w:tcW w:type="dxa" w:w="484"/>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冬季被芯</w:t>
                  </w:r>
                </w:p>
              </w:tc>
              <w:tc>
                <w:tcPr>
                  <w:tcW w:type="dxa" w:w="1235"/>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230cm×200cm（±5%），▲全棉防羽布面料，填充90白鹅绒/中空化纤/植物纤维三选一，填充≥230g/㎡，保暖性佳、不跑绒</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条</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18</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5</w:t>
                  </w:r>
                </w:p>
              </w:tc>
              <w:tc>
                <w:tcPr>
                  <w:tcW w:type="dxa" w:w="484"/>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夏季被芯</w:t>
                  </w:r>
                </w:p>
              </w:tc>
              <w:tc>
                <w:tcPr>
                  <w:tcW w:type="dxa" w:w="1235"/>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230cm×200cm（±5%），▲全棉防羽布，桑蚕丝/高品质中空棉任选，填充≥200g/㎡，轻薄透气、亲肤舒适</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条</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18</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6</w:t>
                  </w:r>
                </w:p>
              </w:tc>
              <w:tc>
                <w:tcPr>
                  <w:tcW w:type="dxa" w:w="484"/>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床单</w:t>
                  </w:r>
                </w:p>
              </w:tc>
              <w:tc>
                <w:tcPr>
                  <w:tcW w:type="dxa" w:w="1235"/>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300cm×280cm（±5%），▲高含棉混纺面料，高支高密、亲肤耐磨，适配大床使用</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条</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25</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7</w:t>
                  </w:r>
                </w:p>
              </w:tc>
              <w:tc>
                <w:tcPr>
                  <w:tcW w:type="dxa" w:w="484"/>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被套</w:t>
                  </w:r>
                </w:p>
              </w:tc>
              <w:tc>
                <w:tcPr>
                  <w:tcW w:type="dxa" w:w="1235"/>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245cm×265cm（±5%），▲高含棉混纺面料，柔软舒适、耐洗耐用</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条</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25</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8</w:t>
                  </w:r>
                </w:p>
              </w:tc>
              <w:tc>
                <w:tcPr>
                  <w:tcW w:type="dxa" w:w="484"/>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保护垫</w:t>
                  </w:r>
                </w:p>
              </w:tc>
              <w:tc>
                <w:tcPr>
                  <w:tcW w:type="dxa" w:w="1235"/>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203cm×183cm（±5%），▲全棉/涤棉混纺，三防面料，水洗棉填充≥200g/㎡，防水防污、防滑定型</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条</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6</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9</w:t>
                  </w:r>
                </w:p>
              </w:tc>
              <w:tc>
                <w:tcPr>
                  <w:tcW w:type="dxa" w:w="484"/>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冬季被芯</w:t>
                  </w:r>
                </w:p>
              </w:tc>
              <w:tc>
                <w:tcPr>
                  <w:tcW w:type="dxa" w:w="1235"/>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230cm×245cm（±5%），▲全棉防羽布面料，填充90白鹅绒/中空化纤/植物纤维三选一，填充≥230g/㎡，保暖性佳、不跑绒</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条</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6</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10</w:t>
                  </w:r>
                </w:p>
              </w:tc>
              <w:tc>
                <w:tcPr>
                  <w:tcW w:type="dxa" w:w="484"/>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夏季被芯</w:t>
                  </w:r>
                </w:p>
              </w:tc>
              <w:tc>
                <w:tcPr>
                  <w:tcW w:type="dxa" w:w="1235"/>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230cm×245cm（±5%），▲全棉防羽布，桑蚕丝/高品质中空棉任选，填充≥200g/㎡，轻薄透气、亲肤舒适</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条</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6</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11</w:t>
                  </w:r>
                </w:p>
              </w:tc>
              <w:tc>
                <w:tcPr>
                  <w:tcW w:type="dxa" w:w="484"/>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外枕套</w:t>
                  </w:r>
                </w:p>
              </w:tc>
              <w:tc>
                <w:tcPr>
                  <w:tcW w:type="dxa" w:w="1235"/>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90cm×60cm（±5%），高含棉或精梳混纺面料，高支高密、亲肤耐磨、不易起球</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条</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260</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12</w:t>
                  </w:r>
                </w:p>
              </w:tc>
              <w:tc>
                <w:tcPr>
                  <w:tcW w:type="dxa" w:w="484"/>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内枕套</w:t>
                  </w:r>
                </w:p>
              </w:tc>
              <w:tc>
                <w:tcPr>
                  <w:tcW w:type="dxa" w:w="1235"/>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85cm×53cm（±5%），TC50/50 涤棉，面料平整、紧密防钻绒</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条</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260</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13</w:t>
                  </w:r>
                </w:p>
              </w:tc>
              <w:tc>
                <w:tcPr>
                  <w:tcW w:type="dxa" w:w="484"/>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前枕芯</w:t>
                  </w:r>
                </w:p>
              </w:tc>
              <w:tc>
                <w:tcPr>
                  <w:tcW w:type="dxa" w:w="1235"/>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80cm×50cm（±5%），全棉防羽布面料，羽绒棉、白鹅绒、化纤等多材质填充均可，单只总填充净重≥1000g，蓬松回弹、无异味</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只</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29</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14</w:t>
                  </w:r>
                </w:p>
              </w:tc>
              <w:tc>
                <w:tcPr>
                  <w:tcW w:type="dxa" w:w="484"/>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后枕芯</w:t>
                  </w:r>
                </w:p>
              </w:tc>
              <w:tc>
                <w:tcPr>
                  <w:tcW w:type="dxa" w:w="1235"/>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80cm×50cm（±5%），全棉防羽布面料，多类羽绒、化纤填充均可，单只总填充净重≥1000g，支撑性好、久睡不变形</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只</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29</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15</w:t>
                  </w:r>
                </w:p>
              </w:tc>
              <w:tc>
                <w:tcPr>
                  <w:tcW w:type="dxa" w:w="484"/>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方巾</w:t>
                  </w:r>
                </w:p>
              </w:tc>
              <w:tc>
                <w:tcPr>
                  <w:tcW w:type="dxa" w:w="1235"/>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33cm×33cm/70g（±5%），全棉/棉混纺，成品克重≥70g，柔软吸水、亲肤不掉毛</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条</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130</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16</w:t>
                  </w:r>
                </w:p>
              </w:tc>
              <w:tc>
                <w:tcPr>
                  <w:tcW w:type="dxa" w:w="484"/>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浴巾</w:t>
                  </w:r>
                </w:p>
              </w:tc>
              <w:tc>
                <w:tcPr>
                  <w:tcW w:type="dxa" w:w="1235"/>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150cm×80cm/850g（±5%），棉类混纺面料，克重≥850g，厚实吸水、柔软亲肤</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条</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130</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17</w:t>
                  </w:r>
                </w:p>
              </w:tc>
              <w:tc>
                <w:tcPr>
                  <w:tcW w:type="dxa" w:w="484"/>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面巾</w:t>
                  </w:r>
                </w:p>
              </w:tc>
              <w:tc>
                <w:tcPr>
                  <w:tcW w:type="dxa" w:w="1235"/>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75cm×40cm/200g（±5%），棉混纺，克重≥200g，细腻柔软、吸水性强</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条</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130</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18</w:t>
                  </w:r>
                </w:p>
              </w:tc>
              <w:tc>
                <w:tcPr>
                  <w:tcW w:type="dxa" w:w="484"/>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地巾</w:t>
                  </w:r>
                </w:p>
              </w:tc>
              <w:tc>
                <w:tcPr>
                  <w:tcW w:type="dxa" w:w="1235"/>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80cm×50cm/450g（±5%），精梳棉/棉混纺，克重≥450g，防滑吸水、耐磨易清洗</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条</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65</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19</w:t>
                  </w:r>
                </w:p>
              </w:tc>
              <w:tc>
                <w:tcPr>
                  <w:tcW w:type="dxa" w:w="484"/>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长毛地垫</w:t>
                  </w:r>
                </w:p>
              </w:tc>
              <w:tc>
                <w:tcPr>
                  <w:tcW w:type="dxa" w:w="1235"/>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90cm×60cm/1000g（±5%），全棉/混纺圈绒，克重≥1000g，厚实柔软、防滑防尘</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条</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52</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20</w:t>
                  </w:r>
                </w:p>
              </w:tc>
              <w:tc>
                <w:tcPr>
                  <w:tcW w:type="dxa" w:w="484"/>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浴袍</w:t>
                  </w:r>
                </w:p>
              </w:tc>
              <w:tc>
                <w:tcPr>
                  <w:tcW w:type="dxa" w:w="1235"/>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衣长</w:t>
                  </w:r>
                  <w:r>
                    <w:rPr>
                      <w:rFonts w:ascii="仿宋_GB2312" w:hAnsi="仿宋_GB2312" w:cs="仿宋_GB2312" w:eastAsia="仿宋_GB2312"/>
                      <w:sz w:val="24"/>
                      <w:color w:val="000000"/>
                    </w:rPr>
                    <w:t xml:space="preserve"> 120cm（±5%），外层全棉华夫格、内层全棉割绒，纯棉面料，吸水亲肤、宽松舒适</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个</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78</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21</w:t>
                  </w:r>
                </w:p>
              </w:tc>
              <w:tc>
                <w:tcPr>
                  <w:tcW w:type="dxa" w:w="484"/>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薰衣草保健枕</w:t>
                  </w:r>
                </w:p>
              </w:tc>
              <w:tc>
                <w:tcPr>
                  <w:tcW w:type="dxa" w:w="1235"/>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80cm×50cm，单只净重 1300g，薰衣草填充符合家纺安全国标，透气护颈、无异味</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个</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20</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22</w:t>
                  </w:r>
                </w:p>
              </w:tc>
              <w:tc>
                <w:tcPr>
                  <w:tcW w:type="dxa" w:w="484"/>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决明子保健枕</w:t>
                  </w:r>
                </w:p>
              </w:tc>
              <w:tc>
                <w:tcPr>
                  <w:tcW w:type="dxa" w:w="1235"/>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80cm×50cm，单只净重 1450g，决明子填充符合家纺安全国标，透气护颈、无异味</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个</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20</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23</w:t>
                  </w:r>
                </w:p>
              </w:tc>
              <w:tc>
                <w:tcPr>
                  <w:tcW w:type="dxa" w:w="484"/>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荞麦保健枕</w:t>
                  </w:r>
                </w:p>
              </w:tc>
              <w:tc>
                <w:tcPr>
                  <w:tcW w:type="dxa" w:w="1235"/>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80cm×50cm，单只净重 1450g，荞麦填充符合家纺安全国标，透气护颈、无异味</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个</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20</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24</w:t>
                  </w:r>
                </w:p>
              </w:tc>
              <w:tc>
                <w:tcPr>
                  <w:tcW w:type="dxa" w:w="484"/>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记忆棉保健枕</w:t>
                  </w:r>
                </w:p>
              </w:tc>
              <w:tc>
                <w:tcPr>
                  <w:tcW w:type="dxa" w:w="1235"/>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70cm×42cm+10cm，记忆棉填充符合家纺安全国标，透气护颈、无异味</w:t>
                  </w:r>
                </w:p>
              </w:tc>
              <w:tc>
                <w:tcPr>
                  <w:tcW w:type="dxa" w:w="192"/>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个</w:t>
                  </w:r>
                </w:p>
              </w:tc>
              <w:tc>
                <w:tcPr>
                  <w:tcW w:type="dxa" w:w="192"/>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20</w:t>
                  </w:r>
                </w:p>
              </w:tc>
              <w:tc>
                <w:tcPr>
                  <w:tcW w:type="dxa" w:w="1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pPr>
              <w:pStyle w:val="null3"/>
              <w:jc w:val="left"/>
              <w:outlineLvl w:val="1"/>
            </w:pPr>
            <w:r>
              <w:rPr>
                <w:rFonts w:ascii="仿宋_GB2312" w:hAnsi="仿宋_GB2312" w:cs="仿宋_GB2312" w:eastAsia="仿宋_GB2312"/>
                <w:sz w:val="24"/>
                <w:b/>
                <w:color w:val="000000"/>
              </w:rPr>
              <w:t>五、床垫类（核心产品）</w:t>
            </w:r>
          </w:p>
          <w:tbl>
            <w:tblPr>
              <w:tblInd w:type="dxa" w:w="90"/>
              <w:tblBorders>
                <w:top w:val="single"/>
                <w:left w:val="single"/>
                <w:bottom w:val="single"/>
                <w:right w:val="single"/>
                <w:insideH w:val="single"/>
                <w:insideV w:val="single"/>
              </w:tblBorders>
            </w:tblPr>
            <w:tblGrid>
              <w:gridCol w:w="192"/>
              <w:gridCol w:w="356"/>
              <w:gridCol w:w="1349"/>
              <w:gridCol w:w="192"/>
              <w:gridCol w:w="192"/>
              <w:gridCol w:w="192"/>
            </w:tblGrid>
            <w:tr>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序号</w:t>
                  </w:r>
                </w:p>
              </w:tc>
              <w:tc>
                <w:tcPr>
                  <w:tcW w:type="dxa" w:w="35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标的名称</w:t>
                  </w:r>
                </w:p>
              </w:tc>
              <w:tc>
                <w:tcPr>
                  <w:tcW w:type="dxa" w:w="1349"/>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技术参数</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单位</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数量</w:t>
                  </w:r>
                </w:p>
              </w:tc>
              <w:tc>
                <w:tcPr>
                  <w:tcW w:type="dxa" w:w="192"/>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标注</w:t>
                  </w:r>
                </w:p>
              </w:tc>
            </w:tr>
            <w:tr>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c>
                <w:tcPr>
                  <w:tcW w:type="dxa" w:w="35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1.35m 规格床垫</w:t>
                  </w:r>
                </w:p>
              </w:tc>
              <w:tc>
                <w:tcPr>
                  <w:tcW w:type="dxa" w:w="1349"/>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1350mm×2000mm×300mm（±5%），独立袋装弹簧 + 免翻转结构，垫层乳胶、高弹海绵等材质任选，面料符合国标环保安全要求，静音抗压、软硬适中</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张</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16</w:t>
                  </w:r>
                </w:p>
              </w:tc>
              <w:tc>
                <w:tcPr>
                  <w:tcW w:type="dxa" w:w="192"/>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92"/>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w:t>
                  </w:r>
                </w:p>
              </w:tc>
              <w:tc>
                <w:tcPr>
                  <w:tcW w:type="dxa" w:w="356"/>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1.8m 规格床垫</w:t>
                  </w:r>
                </w:p>
              </w:tc>
              <w:tc>
                <w:tcPr>
                  <w:tcW w:type="dxa" w:w="1349"/>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1800mm×2000mm×300mm（±5%），独立袋装弹簧 + 免翻转结构，垫层多种合规填充材质可选，面料环保达标，支撑性好、经久耐用</w:t>
                  </w:r>
                </w:p>
              </w:tc>
              <w:tc>
                <w:tcPr>
                  <w:tcW w:type="dxa" w:w="192"/>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张</w:t>
                  </w:r>
                </w:p>
              </w:tc>
              <w:tc>
                <w:tcPr>
                  <w:tcW w:type="dxa" w:w="192"/>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5</w:t>
                  </w:r>
                </w:p>
              </w:tc>
              <w:tc>
                <w:tcPr>
                  <w:tcW w:type="dxa" w:w="19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pPr>
              <w:pStyle w:val="null3"/>
              <w:jc w:val="left"/>
              <w:outlineLvl w:val="1"/>
            </w:pPr>
            <w:r>
              <w:rPr>
                <w:rFonts w:ascii="仿宋_GB2312" w:hAnsi="仿宋_GB2312" w:cs="仿宋_GB2312" w:eastAsia="仿宋_GB2312"/>
                <w:sz w:val="24"/>
                <w:b/>
                <w:color w:val="000000"/>
              </w:rPr>
              <w:t>六、吧台设备类</w:t>
            </w:r>
          </w:p>
          <w:tbl>
            <w:tblPr>
              <w:tblInd w:type="dxa" w:w="90"/>
              <w:tblBorders>
                <w:top w:val="single"/>
                <w:left w:val="single"/>
                <w:bottom w:val="single"/>
                <w:right w:val="single"/>
                <w:insideH w:val="single"/>
                <w:insideV w:val="single"/>
              </w:tblBorders>
            </w:tblPr>
            <w:tblGrid>
              <w:gridCol w:w="192"/>
              <w:gridCol w:w="343"/>
              <w:gridCol w:w="1354"/>
              <w:gridCol w:w="196"/>
              <w:gridCol w:w="196"/>
              <w:gridCol w:w="192"/>
            </w:tblGrid>
            <w:tr>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序号</w:t>
                  </w:r>
                </w:p>
              </w:tc>
              <w:tc>
                <w:tcPr>
                  <w:tcW w:type="dxa" w:w="34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标的名称</w:t>
                  </w:r>
                </w:p>
              </w:tc>
              <w:tc>
                <w:tcPr>
                  <w:tcW w:type="dxa" w:w="1354"/>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技术参数</w:t>
                  </w:r>
                </w:p>
              </w:tc>
              <w:tc>
                <w:tcPr>
                  <w:tcW w:type="dxa" w:w="19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单位</w:t>
                  </w:r>
                </w:p>
              </w:tc>
              <w:tc>
                <w:tcPr>
                  <w:tcW w:type="dxa" w:w="19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数量</w:t>
                  </w:r>
                </w:p>
              </w:tc>
              <w:tc>
                <w:tcPr>
                  <w:tcW w:type="dxa" w:w="192"/>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标注</w:t>
                  </w:r>
                </w:p>
              </w:tc>
            </w:tr>
            <w:tr>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c>
                <w:tcPr>
                  <w:tcW w:type="dxa" w:w="34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单头意式商用咖啡机</w:t>
                  </w:r>
                </w:p>
              </w:tc>
              <w:tc>
                <w:tcPr>
                  <w:tcW w:type="dxa" w:w="1354"/>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220V，额定功率≥2600W，锅炉总容积≥5.6L（4+1.6L），配置旋转水泵，整机带 3C 强制认证，运行稳定、萃取效果好</w:t>
                  </w:r>
                </w:p>
              </w:tc>
              <w:tc>
                <w:tcPr>
                  <w:tcW w:type="dxa" w:w="19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台</w:t>
                  </w:r>
                </w:p>
              </w:tc>
              <w:tc>
                <w:tcPr>
                  <w:tcW w:type="dxa" w:w="19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c>
                <w:tcPr>
                  <w:tcW w:type="dxa" w:w="192"/>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w:t>
                  </w:r>
                </w:p>
              </w:tc>
              <w:tc>
                <w:tcPr>
                  <w:tcW w:type="dxa" w:w="34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电控意式磨豆机</w:t>
                  </w:r>
                </w:p>
              </w:tc>
              <w:tc>
                <w:tcPr>
                  <w:tcW w:type="dxa" w:w="1354"/>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220V，功率≥450W，转速≥1360RPM，磨粉均匀、粗细可调</w:t>
                  </w:r>
                </w:p>
              </w:tc>
              <w:tc>
                <w:tcPr>
                  <w:tcW w:type="dxa" w:w="19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台</w:t>
                  </w:r>
                </w:p>
              </w:tc>
              <w:tc>
                <w:tcPr>
                  <w:tcW w:type="dxa" w:w="19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c>
                <w:tcPr>
                  <w:tcW w:type="dxa" w:w="192"/>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3</w:t>
                  </w:r>
                </w:p>
              </w:tc>
              <w:tc>
                <w:tcPr>
                  <w:tcW w:type="dxa" w:w="34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带操作台冷藏柜</w:t>
                  </w:r>
                </w:p>
              </w:tc>
              <w:tc>
                <w:tcPr>
                  <w:tcW w:type="dxa" w:w="1354"/>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外形</w:t>
                  </w:r>
                  <w:r>
                    <w:rPr>
                      <w:rFonts w:ascii="仿宋_GB2312" w:hAnsi="仿宋_GB2312" w:cs="仿宋_GB2312" w:eastAsia="仿宋_GB2312"/>
                      <w:sz w:val="24"/>
                      <w:color w:val="000000"/>
                    </w:rPr>
                    <w:t xml:space="preserve"> 1500mm×700mm×800mm（±5%），食品接触面 304 不锈钢，冷藏温控 0℃~+8℃，保温发泡层≥60mm，制冷均匀、节能静音</w:t>
                  </w:r>
                </w:p>
              </w:tc>
              <w:tc>
                <w:tcPr>
                  <w:tcW w:type="dxa" w:w="19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台</w:t>
                  </w:r>
                </w:p>
              </w:tc>
              <w:tc>
                <w:tcPr>
                  <w:tcW w:type="dxa" w:w="19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c>
                <w:tcPr>
                  <w:tcW w:type="dxa" w:w="192"/>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4</w:t>
                  </w:r>
                </w:p>
              </w:tc>
              <w:tc>
                <w:tcPr>
                  <w:tcW w:type="dxa" w:w="34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带操作台冷冻柜</w:t>
                  </w:r>
                </w:p>
              </w:tc>
              <w:tc>
                <w:tcPr>
                  <w:tcW w:type="dxa" w:w="1354"/>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外形</w:t>
                  </w:r>
                  <w:r>
                    <w:rPr>
                      <w:rFonts w:ascii="仿宋_GB2312" w:hAnsi="仿宋_GB2312" w:cs="仿宋_GB2312" w:eastAsia="仿宋_GB2312"/>
                      <w:sz w:val="24"/>
                      <w:color w:val="000000"/>
                    </w:rPr>
                    <w:t xml:space="preserve"> 1500mm×700mm×800mm（±5%），食品接触面 304 不锈钢，冷冻温度≤-18℃，高密度发泡保温，速冻保鲜、性能稳定</w:t>
                  </w:r>
                </w:p>
              </w:tc>
              <w:tc>
                <w:tcPr>
                  <w:tcW w:type="dxa" w:w="19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台</w:t>
                  </w:r>
                </w:p>
              </w:tc>
              <w:tc>
                <w:tcPr>
                  <w:tcW w:type="dxa" w:w="19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c>
                <w:tcPr>
                  <w:tcW w:type="dxa" w:w="192"/>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5</w:t>
                  </w:r>
                </w:p>
              </w:tc>
              <w:tc>
                <w:tcPr>
                  <w:tcW w:type="dxa" w:w="34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吧台式制冰机（带靠背）</w:t>
                  </w:r>
                </w:p>
              </w:tc>
              <w:tc>
                <w:tcPr>
                  <w:tcW w:type="dxa" w:w="1354"/>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外形</w:t>
                  </w:r>
                  <w:r>
                    <w:rPr>
                      <w:rFonts w:ascii="仿宋_GB2312" w:hAnsi="仿宋_GB2312" w:cs="仿宋_GB2312" w:eastAsia="仿宋_GB2312"/>
                      <w:sz w:val="24"/>
                      <w:color w:val="000000"/>
                    </w:rPr>
                    <w:t xml:space="preserve"> 550mm×700mm×800mm（±5%），涉水零部件符合 GB4806 食品级材质，国标 220V 用电，制冰快速、干净卫生</w:t>
                  </w:r>
                </w:p>
              </w:tc>
              <w:tc>
                <w:tcPr>
                  <w:tcW w:type="dxa" w:w="19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台</w:t>
                  </w:r>
                </w:p>
              </w:tc>
              <w:tc>
                <w:tcPr>
                  <w:tcW w:type="dxa" w:w="19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c>
                <w:tcPr>
                  <w:tcW w:type="dxa" w:w="192"/>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6</w:t>
                  </w:r>
                </w:p>
              </w:tc>
              <w:tc>
                <w:tcPr>
                  <w:tcW w:type="dxa" w:w="34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水池操作台</w:t>
                  </w:r>
                </w:p>
              </w:tc>
              <w:tc>
                <w:tcPr>
                  <w:tcW w:type="dxa" w:w="1354"/>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外形</w:t>
                  </w:r>
                  <w:r>
                    <w:rPr>
                      <w:rFonts w:ascii="仿宋_GB2312" w:hAnsi="仿宋_GB2312" w:cs="仿宋_GB2312" w:eastAsia="仿宋_GB2312"/>
                      <w:sz w:val="24"/>
                      <w:color w:val="000000"/>
                    </w:rPr>
                    <w:t xml:space="preserve"> 1430mm×700mm×800mm（±5%），过水接触面 304 不锈钢，防腐防水处理，结构稳固、易清洁</w:t>
                  </w:r>
                </w:p>
              </w:tc>
              <w:tc>
                <w:tcPr>
                  <w:tcW w:type="dxa" w:w="19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套</w:t>
                  </w:r>
                </w:p>
              </w:tc>
              <w:tc>
                <w:tcPr>
                  <w:tcW w:type="dxa" w:w="19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c>
                <w:tcPr>
                  <w:tcW w:type="dxa" w:w="192"/>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7</w:t>
                  </w:r>
                </w:p>
              </w:tc>
              <w:tc>
                <w:tcPr>
                  <w:tcW w:type="dxa" w:w="34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吧台步进式开水机</w:t>
                  </w:r>
                </w:p>
              </w:tc>
              <w:tc>
                <w:tcPr>
                  <w:tcW w:type="dxa" w:w="1354"/>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110V/220V 双电压、功率≥3000W，小时出水量≥40L，涉水件食品级符合国标，即热速沸、恒温供水、安全防干烧</w:t>
                  </w:r>
                </w:p>
              </w:tc>
              <w:tc>
                <w:tcPr>
                  <w:tcW w:type="dxa" w:w="19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台</w:t>
                  </w:r>
                </w:p>
              </w:tc>
              <w:tc>
                <w:tcPr>
                  <w:tcW w:type="dxa" w:w="19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c>
                <w:tcPr>
                  <w:tcW w:type="dxa" w:w="192"/>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8</w:t>
                  </w:r>
                </w:p>
              </w:tc>
              <w:tc>
                <w:tcPr>
                  <w:tcW w:type="dxa" w:w="34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咖啡机反渗透净水机</w:t>
                  </w:r>
                </w:p>
              </w:tc>
              <w:tc>
                <w:tcPr>
                  <w:tcW w:type="dxa" w:w="1354"/>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通量</w:t>
                  </w:r>
                  <w:r>
                    <w:rPr>
                      <w:rFonts w:ascii="仿宋_GB2312" w:hAnsi="仿宋_GB2312" w:cs="仿宋_GB2312" w:eastAsia="仿宋_GB2312"/>
                      <w:sz w:val="24"/>
                      <w:color w:val="000000"/>
                    </w:rPr>
                    <w:t>≥600G，双出水设计，具备有效涉水卫生批件，滤瓶等涉水部件食品级材质，过滤精度高、出水安全合规</w:t>
                  </w:r>
                </w:p>
              </w:tc>
              <w:tc>
                <w:tcPr>
                  <w:tcW w:type="dxa" w:w="19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套</w:t>
                  </w:r>
                </w:p>
              </w:tc>
              <w:tc>
                <w:tcPr>
                  <w:tcW w:type="dxa" w:w="19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w:t>
                  </w:r>
                </w:p>
              </w:tc>
              <w:tc>
                <w:tcPr>
                  <w:tcW w:type="dxa" w:w="192"/>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9</w:t>
                  </w:r>
                </w:p>
              </w:tc>
              <w:tc>
                <w:tcPr>
                  <w:tcW w:type="dxa" w:w="34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咖啡厅商用咖啡机</w:t>
                  </w:r>
                </w:p>
              </w:tc>
              <w:tc>
                <w:tcPr>
                  <w:tcW w:type="dxa" w:w="1354"/>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额定功率</w:t>
                  </w:r>
                  <w:r>
                    <w:rPr>
                      <w:rFonts w:ascii="仿宋_GB2312" w:hAnsi="仿宋_GB2312" w:cs="仿宋_GB2312" w:eastAsia="仿宋_GB2312"/>
                      <w:sz w:val="24"/>
                      <w:color w:val="000000"/>
                    </w:rPr>
                    <w:t xml:space="preserve"> 2800W；主锅炉 2L + 蒸汽辅锅炉 1.2L，3 孔蒸汽嘴，商用蒸汽系统，</w:t>
                  </w:r>
                </w:p>
              </w:tc>
              <w:tc>
                <w:tcPr>
                  <w:tcW w:type="dxa" w:w="19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台</w:t>
                  </w:r>
                </w:p>
              </w:tc>
              <w:tc>
                <w:tcPr>
                  <w:tcW w:type="dxa" w:w="19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c>
                <w:tcPr>
                  <w:tcW w:type="dxa" w:w="192"/>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10</w:t>
                  </w:r>
                </w:p>
              </w:tc>
              <w:tc>
                <w:tcPr>
                  <w:tcW w:type="dxa" w:w="34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咖啡厅电控磨豆机</w:t>
                  </w:r>
                </w:p>
              </w:tc>
              <w:tc>
                <w:tcPr>
                  <w:tcW w:type="dxa" w:w="1354"/>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220V-50Hz，豆仓容量 500g，触控电动操作</w:t>
                  </w:r>
                </w:p>
              </w:tc>
              <w:tc>
                <w:tcPr>
                  <w:tcW w:type="dxa" w:w="19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台</w:t>
                  </w:r>
                </w:p>
              </w:tc>
              <w:tc>
                <w:tcPr>
                  <w:tcW w:type="dxa" w:w="19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c>
                <w:tcPr>
                  <w:tcW w:type="dxa" w:w="192"/>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11</w:t>
                  </w:r>
                </w:p>
              </w:tc>
              <w:tc>
                <w:tcPr>
                  <w:tcW w:type="dxa" w:w="34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咖啡厅净水机</w:t>
                  </w:r>
                </w:p>
              </w:tc>
              <w:tc>
                <w:tcPr>
                  <w:tcW w:type="dxa" w:w="1354"/>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瞬时</w:t>
                  </w:r>
                  <w:r>
                    <w:rPr>
                      <w:rFonts w:ascii="仿宋_GB2312" w:hAnsi="仿宋_GB2312" w:cs="仿宋_GB2312" w:eastAsia="仿宋_GB2312"/>
                      <w:sz w:val="24"/>
                      <w:color w:val="000000"/>
                    </w:rPr>
                    <w:t xml:space="preserve"> 1200G 通量，3 芯 5 层精滤，涉水件食品级 GB4806</w:t>
                  </w:r>
                </w:p>
              </w:tc>
              <w:tc>
                <w:tcPr>
                  <w:tcW w:type="dxa" w:w="19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台</w:t>
                  </w:r>
                </w:p>
              </w:tc>
              <w:tc>
                <w:tcPr>
                  <w:tcW w:type="dxa" w:w="19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c>
                <w:tcPr>
                  <w:tcW w:type="dxa" w:w="192"/>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92"/>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12</w:t>
                  </w:r>
                </w:p>
              </w:tc>
              <w:tc>
                <w:tcPr>
                  <w:tcW w:type="dxa" w:w="343"/>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40L 商用开水器</w:t>
                  </w:r>
                </w:p>
              </w:tc>
              <w:tc>
                <w:tcPr>
                  <w:tcW w:type="dxa" w:w="1354"/>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容量</w:t>
                  </w:r>
                  <w:r>
                    <w:rPr>
                      <w:rFonts w:ascii="仿宋_GB2312" w:hAnsi="仿宋_GB2312" w:cs="仿宋_GB2312" w:eastAsia="仿宋_GB2312"/>
                      <w:sz w:val="24"/>
                      <w:color w:val="000000"/>
                    </w:rPr>
                    <w:t xml:space="preserve"> 40L，220V 国标，涉水食品级不锈钢</w:t>
                  </w:r>
                </w:p>
              </w:tc>
              <w:tc>
                <w:tcPr>
                  <w:tcW w:type="dxa" w:w="196"/>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台</w:t>
                  </w:r>
                </w:p>
              </w:tc>
              <w:tc>
                <w:tcPr>
                  <w:tcW w:type="dxa" w:w="196"/>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c>
                <w:tcPr>
                  <w:tcW w:type="dxa" w:w="19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pPr>
              <w:pStyle w:val="null3"/>
              <w:jc w:val="left"/>
              <w:outlineLvl w:val="1"/>
            </w:pPr>
            <w:r>
              <w:rPr>
                <w:rFonts w:ascii="仿宋_GB2312" w:hAnsi="仿宋_GB2312" w:cs="仿宋_GB2312" w:eastAsia="仿宋_GB2312"/>
                <w:sz w:val="24"/>
                <w:b/>
                <w:color w:val="000000"/>
              </w:rPr>
              <w:t>七、半坡一次性耗品</w:t>
            </w:r>
          </w:p>
          <w:tbl>
            <w:tblPr>
              <w:tblInd w:type="dxa" w:w="90"/>
              <w:tblBorders>
                <w:top w:val="single"/>
                <w:left w:val="single"/>
                <w:bottom w:val="single"/>
                <w:right w:val="single"/>
                <w:insideH w:val="single"/>
                <w:insideV w:val="single"/>
              </w:tblBorders>
            </w:tblPr>
            <w:tblGrid>
              <w:gridCol w:w="192"/>
              <w:gridCol w:w="416"/>
              <w:gridCol w:w="1281"/>
              <w:gridCol w:w="196"/>
              <w:gridCol w:w="196"/>
              <w:gridCol w:w="192"/>
            </w:tblGrid>
            <w:tr>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序号</w:t>
                  </w:r>
                </w:p>
              </w:tc>
              <w:tc>
                <w:tcPr>
                  <w:tcW w:type="dxa" w:w="41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标的名称</w:t>
                  </w:r>
                </w:p>
              </w:tc>
              <w:tc>
                <w:tcPr>
                  <w:tcW w:type="dxa" w:w="1281"/>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技术参数</w:t>
                  </w:r>
                </w:p>
              </w:tc>
              <w:tc>
                <w:tcPr>
                  <w:tcW w:type="dxa" w:w="19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单位</w:t>
                  </w:r>
                </w:p>
              </w:tc>
              <w:tc>
                <w:tcPr>
                  <w:tcW w:type="dxa" w:w="19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数量</w:t>
                  </w:r>
                </w:p>
              </w:tc>
              <w:tc>
                <w:tcPr>
                  <w:tcW w:type="dxa" w:w="192"/>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标注</w:t>
                  </w:r>
                </w:p>
              </w:tc>
            </w:tr>
            <w:tr>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c>
                <w:tcPr>
                  <w:tcW w:type="dxa" w:w="41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竹炭灰色牙刷套装</w:t>
                  </w:r>
                </w:p>
              </w:tc>
              <w:tc>
                <w:tcPr>
                  <w:tcW w:type="dxa" w:w="1281"/>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竹制娃娃头灰色竹炭丝牙刷，甘蔗纸盒破坏性封口</w:t>
                  </w:r>
                  <w:r>
                    <w:rPr>
                      <w:rFonts w:ascii="仿宋_GB2312" w:hAnsi="仿宋_GB2312" w:cs="仿宋_GB2312" w:eastAsia="仿宋_GB2312"/>
                      <w:sz w:val="24"/>
                      <w:color w:val="000000"/>
                    </w:rPr>
                    <w:t xml:space="preserve"> + 环保内袋包装</w:t>
                  </w:r>
                </w:p>
              </w:tc>
              <w:tc>
                <w:tcPr>
                  <w:tcW w:type="dxa" w:w="19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套</w:t>
                  </w:r>
                </w:p>
              </w:tc>
              <w:tc>
                <w:tcPr>
                  <w:tcW w:type="dxa" w:w="19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1600</w:t>
                  </w:r>
                </w:p>
              </w:tc>
              <w:tc>
                <w:tcPr>
                  <w:tcW w:type="dxa" w:w="192"/>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w:t>
                  </w:r>
                </w:p>
              </w:tc>
              <w:tc>
                <w:tcPr>
                  <w:tcW w:type="dxa" w:w="41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竹炭棕色牙刷套装</w:t>
                  </w:r>
                </w:p>
              </w:tc>
              <w:tc>
                <w:tcPr>
                  <w:tcW w:type="dxa" w:w="1281"/>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竹制娃娃头棕色竹炭丝牙刷，甘蔗纸盒破坏性封口</w:t>
                  </w:r>
                  <w:r>
                    <w:rPr>
                      <w:rFonts w:ascii="仿宋_GB2312" w:hAnsi="仿宋_GB2312" w:cs="仿宋_GB2312" w:eastAsia="仿宋_GB2312"/>
                      <w:sz w:val="24"/>
                      <w:color w:val="000000"/>
                    </w:rPr>
                    <w:t xml:space="preserve"> + 环保内袋包装</w:t>
                  </w:r>
                </w:p>
              </w:tc>
              <w:tc>
                <w:tcPr>
                  <w:tcW w:type="dxa" w:w="19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套</w:t>
                  </w:r>
                </w:p>
              </w:tc>
              <w:tc>
                <w:tcPr>
                  <w:tcW w:type="dxa" w:w="19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1600</w:t>
                  </w:r>
                </w:p>
              </w:tc>
              <w:tc>
                <w:tcPr>
                  <w:tcW w:type="dxa" w:w="192"/>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3</w:t>
                  </w:r>
                </w:p>
              </w:tc>
              <w:tc>
                <w:tcPr>
                  <w:tcW w:type="dxa" w:w="41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10g 牙膏</w:t>
                  </w:r>
                </w:p>
              </w:tc>
              <w:tc>
                <w:tcPr>
                  <w:tcW w:type="dxa" w:w="1281"/>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10g 容量，甘蔗环保纸盒包装</w:t>
                  </w:r>
                </w:p>
              </w:tc>
              <w:tc>
                <w:tcPr>
                  <w:tcW w:type="dxa" w:w="19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套</w:t>
                  </w:r>
                </w:p>
              </w:tc>
              <w:tc>
                <w:tcPr>
                  <w:tcW w:type="dxa" w:w="19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1600</w:t>
                  </w:r>
                </w:p>
              </w:tc>
              <w:tc>
                <w:tcPr>
                  <w:tcW w:type="dxa" w:w="192"/>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4</w:t>
                  </w:r>
                </w:p>
              </w:tc>
              <w:tc>
                <w:tcPr>
                  <w:tcW w:type="dxa" w:w="41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竹制单排梳</w:t>
                  </w:r>
                </w:p>
              </w:tc>
              <w:tc>
                <w:tcPr>
                  <w:tcW w:type="dxa" w:w="1281"/>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竹制梳体，甘蔗纸盒</w:t>
                  </w:r>
                  <w:r>
                    <w:rPr>
                      <w:rFonts w:ascii="仿宋_GB2312" w:hAnsi="仿宋_GB2312" w:cs="仿宋_GB2312" w:eastAsia="仿宋_GB2312"/>
                      <w:sz w:val="24"/>
                      <w:color w:val="000000"/>
                    </w:rPr>
                    <w:t xml:space="preserve"> + 环保内袋包装</w:t>
                  </w:r>
                </w:p>
              </w:tc>
              <w:tc>
                <w:tcPr>
                  <w:tcW w:type="dxa" w:w="19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套</w:t>
                  </w:r>
                </w:p>
              </w:tc>
              <w:tc>
                <w:tcPr>
                  <w:tcW w:type="dxa" w:w="19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1600</w:t>
                  </w:r>
                </w:p>
              </w:tc>
              <w:tc>
                <w:tcPr>
                  <w:tcW w:type="dxa" w:w="192"/>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5</w:t>
                  </w:r>
                </w:p>
              </w:tc>
              <w:tc>
                <w:tcPr>
                  <w:tcW w:type="dxa" w:w="41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淀粉浴帽</w:t>
                  </w:r>
                </w:p>
              </w:tc>
              <w:tc>
                <w:tcPr>
                  <w:tcW w:type="dxa" w:w="1281"/>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可降解淀粉膜浴帽，甘蔗纸盒包装</w:t>
                  </w:r>
                </w:p>
              </w:tc>
              <w:tc>
                <w:tcPr>
                  <w:tcW w:type="dxa" w:w="19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套</w:t>
                  </w:r>
                </w:p>
              </w:tc>
              <w:tc>
                <w:tcPr>
                  <w:tcW w:type="dxa" w:w="19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1600</w:t>
                  </w:r>
                </w:p>
              </w:tc>
              <w:tc>
                <w:tcPr>
                  <w:tcW w:type="dxa" w:w="192"/>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6</w:t>
                  </w:r>
                </w:p>
              </w:tc>
              <w:tc>
                <w:tcPr>
                  <w:tcW w:type="dxa" w:w="41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剃须套装</w:t>
                  </w:r>
                </w:p>
              </w:tc>
              <w:tc>
                <w:tcPr>
                  <w:tcW w:type="dxa" w:w="1281"/>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刀柄</w:t>
                  </w:r>
                  <w:r>
                    <w:rPr>
                      <w:rFonts w:ascii="仿宋_GB2312" w:hAnsi="仿宋_GB2312" w:cs="仿宋_GB2312" w:eastAsia="仿宋_GB2312"/>
                      <w:sz w:val="24"/>
                      <w:color w:val="000000"/>
                    </w:rPr>
                    <w:t xml:space="preserve"> + 双层不锈钢刀片、10g 剃须膏，环保内袋 + 甘蔗纸盒</w:t>
                  </w:r>
                </w:p>
              </w:tc>
              <w:tc>
                <w:tcPr>
                  <w:tcW w:type="dxa" w:w="19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套</w:t>
                  </w:r>
                </w:p>
              </w:tc>
              <w:tc>
                <w:tcPr>
                  <w:tcW w:type="dxa" w:w="19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1600</w:t>
                  </w:r>
                </w:p>
              </w:tc>
              <w:tc>
                <w:tcPr>
                  <w:tcW w:type="dxa" w:w="192"/>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7</w:t>
                  </w:r>
                </w:p>
              </w:tc>
              <w:tc>
                <w:tcPr>
                  <w:tcW w:type="dxa" w:w="41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护理包</w:t>
                  </w:r>
                </w:p>
              </w:tc>
              <w:tc>
                <w:tcPr>
                  <w:tcW w:type="dxa" w:w="1281"/>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4 支棉签 + 指甲锉 + 2 片棉片，甘蔗纸盒包装</w:t>
                  </w:r>
                </w:p>
              </w:tc>
              <w:tc>
                <w:tcPr>
                  <w:tcW w:type="dxa" w:w="19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套</w:t>
                  </w:r>
                </w:p>
              </w:tc>
              <w:tc>
                <w:tcPr>
                  <w:tcW w:type="dxa" w:w="19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1600</w:t>
                  </w:r>
                </w:p>
              </w:tc>
              <w:tc>
                <w:tcPr>
                  <w:tcW w:type="dxa" w:w="192"/>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8</w:t>
                  </w:r>
                </w:p>
              </w:tc>
              <w:tc>
                <w:tcPr>
                  <w:tcW w:type="dxa" w:w="41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14.5cm 指甲锉</w:t>
                  </w:r>
                </w:p>
              </w:tc>
              <w:tc>
                <w:tcPr>
                  <w:tcW w:type="dxa" w:w="1281"/>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 xml:space="preserve"> 14.5cm×1.5cm，环保外包装</w:t>
                  </w:r>
                </w:p>
              </w:tc>
              <w:tc>
                <w:tcPr>
                  <w:tcW w:type="dxa" w:w="19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套</w:t>
                  </w:r>
                </w:p>
              </w:tc>
              <w:tc>
                <w:tcPr>
                  <w:tcW w:type="dxa" w:w="19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1600</w:t>
                  </w:r>
                </w:p>
              </w:tc>
              <w:tc>
                <w:tcPr>
                  <w:tcW w:type="dxa" w:w="192"/>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9</w:t>
                  </w:r>
                </w:p>
              </w:tc>
              <w:tc>
                <w:tcPr>
                  <w:tcW w:type="dxa" w:w="41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针线包</w:t>
                  </w:r>
                </w:p>
              </w:tc>
              <w:tc>
                <w:tcPr>
                  <w:tcW w:type="dxa" w:w="1281"/>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6 针 6 色线、有机纽扣、金属别针，甘蔗纸盒包装</w:t>
                  </w:r>
                </w:p>
              </w:tc>
              <w:tc>
                <w:tcPr>
                  <w:tcW w:type="dxa" w:w="19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套</w:t>
                  </w:r>
                </w:p>
              </w:tc>
              <w:tc>
                <w:tcPr>
                  <w:tcW w:type="dxa" w:w="19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1600</w:t>
                  </w:r>
                </w:p>
              </w:tc>
              <w:tc>
                <w:tcPr>
                  <w:tcW w:type="dxa" w:w="192"/>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10</w:t>
                  </w:r>
                </w:p>
              </w:tc>
              <w:tc>
                <w:tcPr>
                  <w:tcW w:type="dxa" w:w="41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刀型擦鞋布</w:t>
                  </w:r>
                </w:p>
              </w:tc>
              <w:tc>
                <w:tcPr>
                  <w:tcW w:type="dxa" w:w="1281"/>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15cm×18cm 水刺布擦鞋布，环保纸盒包装</w:t>
                  </w:r>
                </w:p>
              </w:tc>
              <w:tc>
                <w:tcPr>
                  <w:tcW w:type="dxa" w:w="19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套</w:t>
                  </w:r>
                </w:p>
              </w:tc>
              <w:tc>
                <w:tcPr>
                  <w:tcW w:type="dxa" w:w="19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1600</w:t>
                  </w:r>
                </w:p>
              </w:tc>
              <w:tc>
                <w:tcPr>
                  <w:tcW w:type="dxa" w:w="192"/>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11</w:t>
                  </w:r>
                </w:p>
              </w:tc>
              <w:tc>
                <w:tcPr>
                  <w:tcW w:type="dxa" w:w="41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淀粉卫生袋</w:t>
                  </w:r>
                </w:p>
              </w:tc>
              <w:tc>
                <w:tcPr>
                  <w:tcW w:type="dxa" w:w="1281"/>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可降解淀粉材质，甘蔗纸盒封口包装</w:t>
                  </w:r>
                </w:p>
              </w:tc>
              <w:tc>
                <w:tcPr>
                  <w:tcW w:type="dxa" w:w="19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只</w:t>
                  </w:r>
                </w:p>
              </w:tc>
              <w:tc>
                <w:tcPr>
                  <w:tcW w:type="dxa" w:w="19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1600</w:t>
                  </w:r>
                </w:p>
              </w:tc>
              <w:tc>
                <w:tcPr>
                  <w:tcW w:type="dxa" w:w="192"/>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12</w:t>
                  </w:r>
                </w:p>
              </w:tc>
              <w:tc>
                <w:tcPr>
                  <w:tcW w:type="dxa" w:w="41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丝瓜络浴擦</w:t>
                  </w:r>
                </w:p>
              </w:tc>
              <w:tc>
                <w:tcPr>
                  <w:tcW w:type="dxa" w:w="1281"/>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11.9cm×7.8cm 天然丝瓜络，环保纸盒包装</w:t>
                  </w:r>
                </w:p>
              </w:tc>
              <w:tc>
                <w:tcPr>
                  <w:tcW w:type="dxa" w:w="19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套</w:t>
                  </w:r>
                </w:p>
              </w:tc>
              <w:tc>
                <w:tcPr>
                  <w:tcW w:type="dxa" w:w="19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1600</w:t>
                  </w:r>
                </w:p>
              </w:tc>
              <w:tc>
                <w:tcPr>
                  <w:tcW w:type="dxa" w:w="192"/>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92"/>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13</w:t>
                  </w:r>
                </w:p>
              </w:tc>
              <w:tc>
                <w:tcPr>
                  <w:tcW w:type="dxa" w:w="416"/>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珊瑚绒拖鞋</w:t>
                  </w:r>
                </w:p>
              </w:tc>
              <w:tc>
                <w:tcPr>
                  <w:tcW w:type="dxa" w:w="1281"/>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290mm×115mm（±5%），斜纹布 + 加厚珊瑚绒内衬，柔软防滑、厚实耐磨</w:t>
                  </w:r>
                </w:p>
              </w:tc>
              <w:tc>
                <w:tcPr>
                  <w:tcW w:type="dxa" w:w="196"/>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双</w:t>
                  </w:r>
                </w:p>
              </w:tc>
              <w:tc>
                <w:tcPr>
                  <w:tcW w:type="dxa" w:w="196"/>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6000</w:t>
                  </w:r>
                </w:p>
              </w:tc>
              <w:tc>
                <w:tcPr>
                  <w:tcW w:type="dxa" w:w="19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pPr>
              <w:pStyle w:val="null3"/>
              <w:jc w:val="left"/>
              <w:outlineLvl w:val="1"/>
            </w:pPr>
            <w:r>
              <w:rPr>
                <w:rFonts w:ascii="仿宋_GB2312" w:hAnsi="仿宋_GB2312" w:cs="仿宋_GB2312" w:eastAsia="仿宋_GB2312"/>
                <w:sz w:val="24"/>
                <w:b/>
                <w:color w:val="000000"/>
              </w:rPr>
              <w:t>八、餐具及炊具</w:t>
            </w:r>
          </w:p>
          <w:tbl>
            <w:tblPr>
              <w:tblInd w:type="dxa" w:w="90"/>
              <w:tblBorders>
                <w:top w:val="single"/>
                <w:left w:val="single"/>
                <w:bottom w:val="single"/>
                <w:right w:val="single"/>
                <w:insideH w:val="single"/>
                <w:insideV w:val="single"/>
              </w:tblBorders>
            </w:tblPr>
            <w:tblGrid>
              <w:gridCol w:w="187"/>
              <w:gridCol w:w="686"/>
              <w:gridCol w:w="1038"/>
              <w:gridCol w:w="187"/>
              <w:gridCol w:w="187"/>
              <w:gridCol w:w="187"/>
            </w:tblGrid>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序号</w:t>
                  </w:r>
                </w:p>
              </w:tc>
              <w:tc>
                <w:tcPr>
                  <w:tcW w:type="dxa" w:w="68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标的名称</w:t>
                  </w:r>
                </w:p>
              </w:tc>
              <w:tc>
                <w:tcPr>
                  <w:tcW w:type="dxa" w:w="1038"/>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技术参数</w:t>
                  </w:r>
                </w:p>
              </w:tc>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单位</w:t>
                  </w:r>
                </w:p>
              </w:tc>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数量</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标注</w:t>
                  </w: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c>
                <w:tcPr>
                  <w:tcW w:type="dxa" w:w="68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全套餐具（中餐、西餐、分餐、火锅、烧烤）</w:t>
                  </w:r>
                </w:p>
              </w:tc>
              <w:tc>
                <w:tcPr>
                  <w:tcW w:type="dxa" w:w="1038"/>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全品类配套；陶瓷采用釉下彩工艺，釉面符合</w:t>
                  </w:r>
                  <w:r>
                    <w:rPr>
                      <w:rFonts w:ascii="仿宋_GB2312" w:hAnsi="仿宋_GB2312" w:cs="仿宋_GB2312" w:eastAsia="仿宋_GB2312"/>
                      <w:sz w:val="24"/>
                      <w:color w:val="000000"/>
                    </w:rPr>
                    <w:t xml:space="preserve"> GB4806 食品接触国家安全标准，做工规整无瑕疵</w:t>
                  </w:r>
                </w:p>
              </w:tc>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批</w:t>
                  </w:r>
                </w:p>
              </w:tc>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w:t>
                  </w:r>
                </w:p>
              </w:tc>
              <w:tc>
                <w:tcPr>
                  <w:tcW w:type="dxa" w:w="68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全套炊具（烤箱、移动烧烤架、中西餐厨具）</w:t>
                  </w:r>
                </w:p>
              </w:tc>
              <w:tc>
                <w:tcPr>
                  <w:tcW w:type="dxa" w:w="1038"/>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全套品类齐全；直接接触食材金属部件符合</w:t>
                  </w:r>
                  <w:r>
                    <w:rPr>
                      <w:rFonts w:ascii="仿宋_GB2312" w:hAnsi="仿宋_GB2312" w:cs="仿宋_GB2312" w:eastAsia="仿宋_GB2312"/>
                      <w:sz w:val="24"/>
                      <w:color w:val="000000"/>
                    </w:rPr>
                    <w:t xml:space="preserve"> GB4806 国标，耐腐蚀耐高温</w:t>
                  </w:r>
                </w:p>
              </w:tc>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批</w:t>
                  </w:r>
                </w:p>
              </w:tc>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3</w:t>
                  </w:r>
                </w:p>
              </w:tc>
              <w:tc>
                <w:tcPr>
                  <w:tcW w:type="dxa" w:w="68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304 不锈钢烤肉夹</w:t>
                  </w:r>
                </w:p>
              </w:tc>
              <w:tc>
                <w:tcPr>
                  <w:tcW w:type="dxa" w:w="1038"/>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304 不锈钢，尺寸 19.5cm×1.5cm，食品级材质</w:t>
                  </w:r>
                </w:p>
              </w:tc>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个</w:t>
                  </w:r>
                </w:p>
              </w:tc>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4</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4</w:t>
                  </w:r>
                </w:p>
              </w:tc>
              <w:tc>
                <w:tcPr>
                  <w:tcW w:type="dxa" w:w="68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300ml 不锈钢调料瓶</w:t>
                  </w:r>
                </w:p>
              </w:tc>
              <w:tc>
                <w:tcPr>
                  <w:tcW w:type="dxa" w:w="1038"/>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304 不锈钢食品级，容量 300ml</w:t>
                  </w:r>
                </w:p>
              </w:tc>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个</w:t>
                  </w:r>
                </w:p>
              </w:tc>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9</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5</w:t>
                  </w:r>
                </w:p>
              </w:tc>
              <w:tc>
                <w:tcPr>
                  <w:tcW w:type="dxa" w:w="68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φ30cm 铜锅</w:t>
                  </w:r>
                </w:p>
              </w:tc>
              <w:tc>
                <w:tcPr>
                  <w:tcW w:type="dxa" w:w="1038"/>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铜质锅体，接触食材部位符合食品安全标准</w:t>
                  </w:r>
                </w:p>
              </w:tc>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个</w:t>
                  </w:r>
                </w:p>
              </w:tc>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5</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6</w:t>
                  </w:r>
                </w:p>
              </w:tc>
              <w:tc>
                <w:tcPr>
                  <w:tcW w:type="dxa" w:w="68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ADC12 烤肉盘</w:t>
                  </w:r>
                </w:p>
              </w:tc>
              <w:tc>
                <w:tcPr>
                  <w:tcW w:type="dxa" w:w="1038"/>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盘面</w:t>
                  </w:r>
                  <w:r>
                    <w:rPr>
                      <w:rFonts w:ascii="仿宋_GB2312" w:hAnsi="仿宋_GB2312" w:cs="仿宋_GB2312" w:eastAsia="仿宋_GB2312"/>
                      <w:sz w:val="24"/>
                      <w:color w:val="000000"/>
                    </w:rPr>
                    <w:t xml:space="preserve"> ADC12 氟素涂装、钢板喷涂托盘，规格 336*45mm，食品接触面合规</w:t>
                  </w:r>
                </w:p>
              </w:tc>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个</w:t>
                  </w:r>
                </w:p>
              </w:tc>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5</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7</w:t>
                  </w:r>
                </w:p>
              </w:tc>
              <w:tc>
                <w:tcPr>
                  <w:tcW w:type="dxa" w:w="68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黄铜炉头卡式炉</w:t>
                  </w:r>
                </w:p>
              </w:tc>
              <w:tc>
                <w:tcPr>
                  <w:tcW w:type="dxa" w:w="1038"/>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铝合金炉体、黄铜炉头、压力安全阀，食品接触部件达标</w:t>
                  </w:r>
                </w:p>
              </w:tc>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个</w:t>
                  </w:r>
                </w:p>
              </w:tc>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5</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8</w:t>
                  </w:r>
                </w:p>
              </w:tc>
              <w:tc>
                <w:tcPr>
                  <w:tcW w:type="dxa" w:w="686"/>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丁烷气罐</w:t>
                  </w:r>
                </w:p>
              </w:tc>
              <w:tc>
                <w:tcPr>
                  <w:tcW w:type="dxa" w:w="1038"/>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250g 丁烷燃气，合规安全标准</w:t>
                  </w:r>
                </w:p>
              </w:tc>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件</w:t>
                  </w:r>
                </w:p>
              </w:tc>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9</w:t>
                  </w:r>
                </w:p>
              </w:tc>
              <w:tc>
                <w:tcPr>
                  <w:tcW w:type="dxa" w:w="686"/>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38×26.5 仿木纹托盘</w:t>
                  </w:r>
                </w:p>
              </w:tc>
              <w:tc>
                <w:tcPr>
                  <w:tcW w:type="dxa" w:w="1038"/>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环保材质，食品接触安全标准</w:t>
                  </w:r>
                </w:p>
              </w:tc>
              <w:tc>
                <w:tcPr>
                  <w:tcW w:type="dxa" w:w="187"/>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个</w:t>
                  </w:r>
                </w:p>
              </w:tc>
              <w:tc>
                <w:tcPr>
                  <w:tcW w:type="dxa" w:w="187"/>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40</w:t>
                  </w:r>
                </w:p>
              </w:tc>
              <w:tc>
                <w:tcPr>
                  <w:tcW w:type="dxa" w:w="1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pPr>
              <w:pStyle w:val="null3"/>
              <w:jc w:val="left"/>
              <w:outlineLvl w:val="1"/>
            </w:pPr>
            <w:r>
              <w:rPr>
                <w:rFonts w:ascii="仿宋_GB2312" w:hAnsi="仿宋_GB2312" w:cs="仿宋_GB2312" w:eastAsia="仿宋_GB2312"/>
                <w:sz w:val="24"/>
                <w:b/>
                <w:color w:val="000000"/>
              </w:rPr>
              <w:t>九、杂项客房、咖啡厅配套用品</w:t>
            </w:r>
          </w:p>
          <w:tbl>
            <w:tblPr>
              <w:tblInd w:type="dxa" w:w="105"/>
              <w:tblBorders>
                <w:top w:val="single"/>
                <w:left w:val="single"/>
                <w:bottom w:val="single"/>
                <w:right w:val="single"/>
                <w:insideH w:val="single"/>
                <w:insideV w:val="single"/>
              </w:tblBorders>
            </w:tblPr>
            <w:tblGrid>
              <w:gridCol w:w="187"/>
              <w:gridCol w:w="553"/>
              <w:gridCol w:w="1162"/>
              <w:gridCol w:w="192"/>
              <w:gridCol w:w="192"/>
              <w:gridCol w:w="187"/>
            </w:tblGrid>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序号</w:t>
                  </w:r>
                </w:p>
              </w:tc>
              <w:tc>
                <w:tcPr>
                  <w:tcW w:type="dxa" w:w="55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标的名称</w:t>
                  </w:r>
                </w:p>
              </w:tc>
              <w:tc>
                <w:tcPr>
                  <w:tcW w:type="dxa" w:w="116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技术参数</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单位</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数量</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标注</w:t>
                  </w: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c>
                <w:tcPr>
                  <w:tcW w:type="dxa" w:w="55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各类定制地毯</w:t>
                  </w:r>
                </w:p>
              </w:tc>
              <w:tc>
                <w:tcPr>
                  <w:tcW w:type="dxa" w:w="116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1.140×200cm、A 级防滑圈绒；2.160×230cm、A 级防滑圈绒；3.200×260cm、A 级防滑圈绒；4.300×350cm、A 级防滑圈绒；5.φ90cm 剑麻圆毯，甲醛符合国标</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批</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w:t>
                  </w:r>
                </w:p>
              </w:tc>
              <w:tc>
                <w:tcPr>
                  <w:tcW w:type="dxa" w:w="55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陶瓷小花瓶</w:t>
                  </w:r>
                </w:p>
              </w:tc>
              <w:tc>
                <w:tcPr>
                  <w:tcW w:type="dxa" w:w="116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陶瓷材质，高度＜</w:t>
                  </w:r>
                  <w:r>
                    <w:rPr>
                      <w:rFonts w:ascii="仿宋_GB2312" w:hAnsi="仿宋_GB2312" w:cs="仿宋_GB2312" w:eastAsia="仿宋_GB2312"/>
                      <w:sz w:val="24"/>
                      <w:color w:val="000000"/>
                    </w:rPr>
                    <w:t>30cm，工艺完好无破损</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个</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15</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3</w:t>
                  </w:r>
                </w:p>
              </w:tc>
              <w:tc>
                <w:tcPr>
                  <w:tcW w:type="dxa" w:w="55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落地陶瓷大花瓶</w:t>
                  </w:r>
                </w:p>
              </w:tc>
              <w:tc>
                <w:tcPr>
                  <w:tcW w:type="dxa" w:w="116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陶瓷，高度</w:t>
                  </w:r>
                  <w:r>
                    <w:rPr>
                      <w:rFonts w:ascii="仿宋_GB2312" w:hAnsi="仿宋_GB2312" w:cs="仿宋_GB2312" w:eastAsia="仿宋_GB2312"/>
                      <w:sz w:val="24"/>
                      <w:color w:val="000000"/>
                    </w:rPr>
                    <w:t>≥50cm</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个</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4</w:t>
                  </w:r>
                </w:p>
              </w:tc>
              <w:tc>
                <w:tcPr>
                  <w:tcW w:type="dxa" w:w="55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端景大花瓶</w:t>
                  </w:r>
                </w:p>
              </w:tc>
              <w:tc>
                <w:tcPr>
                  <w:tcW w:type="dxa" w:w="116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陶瓷，高度</w:t>
                  </w:r>
                  <w:r>
                    <w:rPr>
                      <w:rFonts w:ascii="仿宋_GB2312" w:hAnsi="仿宋_GB2312" w:cs="仿宋_GB2312" w:eastAsia="仿宋_GB2312"/>
                      <w:sz w:val="24"/>
                      <w:color w:val="000000"/>
                    </w:rPr>
                    <w:t>≥34cm</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个</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4</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5</w:t>
                  </w:r>
                </w:p>
              </w:tc>
              <w:tc>
                <w:tcPr>
                  <w:tcW w:type="dxa" w:w="55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45*45cm 棉麻抱枕</w:t>
                  </w:r>
                </w:p>
              </w:tc>
              <w:tc>
                <w:tcPr>
                  <w:tcW w:type="dxa" w:w="116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棉麻面料，做工规整</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个</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66</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6</w:t>
                  </w:r>
                </w:p>
              </w:tc>
              <w:tc>
                <w:tcPr>
                  <w:tcW w:type="dxa" w:w="55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实木纸巾盒</w:t>
                  </w:r>
                  <w:r>
                    <w:rPr>
                      <w:rFonts w:ascii="仿宋_GB2312" w:hAnsi="仿宋_GB2312" w:cs="仿宋_GB2312" w:eastAsia="仿宋_GB2312"/>
                      <w:sz w:val="24"/>
                      <w:color w:val="000000"/>
                    </w:rPr>
                    <w:t xml:space="preserve"> 22×13×9cm</w:t>
                  </w:r>
                </w:p>
              </w:tc>
              <w:tc>
                <w:tcPr>
                  <w:tcW w:type="dxa" w:w="116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胡桃木实木，无毛刺不开裂</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个</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25</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7</w:t>
                  </w:r>
                </w:p>
              </w:tc>
              <w:tc>
                <w:tcPr>
                  <w:tcW w:type="dxa" w:w="55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φ12cm 不锈钢烟灰缸</w:t>
                  </w:r>
                </w:p>
              </w:tc>
              <w:tc>
                <w:tcPr>
                  <w:tcW w:type="dxa" w:w="116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黑色不锈钢，直径</w:t>
                  </w:r>
                  <w:r>
                    <w:rPr>
                      <w:rFonts w:ascii="仿宋_GB2312" w:hAnsi="仿宋_GB2312" w:cs="仿宋_GB2312" w:eastAsia="仿宋_GB2312"/>
                      <w:sz w:val="24"/>
                      <w:color w:val="000000"/>
                    </w:rPr>
                    <w:t xml:space="preserve"> 12cm</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个</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27</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8</w:t>
                  </w:r>
                </w:p>
              </w:tc>
              <w:tc>
                <w:tcPr>
                  <w:tcW w:type="dxa" w:w="55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12L 客房 PP 垃圾桶</w:t>
                  </w:r>
                </w:p>
              </w:tc>
              <w:tc>
                <w:tcPr>
                  <w:tcW w:type="dxa" w:w="116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PP+PET 材质，容积 12L</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个</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15</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9</w:t>
                  </w:r>
                </w:p>
              </w:tc>
              <w:tc>
                <w:tcPr>
                  <w:tcW w:type="dxa" w:w="55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7L 金属卫生间垃圾桶</w:t>
                  </w:r>
                </w:p>
              </w:tc>
              <w:tc>
                <w:tcPr>
                  <w:tcW w:type="dxa" w:w="116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金属材质，容积</w:t>
                  </w:r>
                  <w:r>
                    <w:rPr>
                      <w:rFonts w:ascii="仿宋_GB2312" w:hAnsi="仿宋_GB2312" w:cs="仿宋_GB2312" w:eastAsia="仿宋_GB2312"/>
                      <w:sz w:val="24"/>
                      <w:color w:val="000000"/>
                    </w:rPr>
                    <w:t xml:space="preserve"> 7L</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个</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19</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10</w:t>
                  </w:r>
                </w:p>
              </w:tc>
              <w:tc>
                <w:tcPr>
                  <w:tcW w:type="dxa" w:w="55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胡桃木三钩挂衣钩</w:t>
                  </w:r>
                </w:p>
              </w:tc>
              <w:tc>
                <w:tcPr>
                  <w:tcW w:type="dxa" w:w="116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胡桃木实木三挂钩</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个</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4</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11</w:t>
                  </w:r>
                </w:p>
              </w:tc>
              <w:tc>
                <w:tcPr>
                  <w:tcW w:type="dxa" w:w="55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不锈钢长排挂钩</w:t>
                  </w:r>
                </w:p>
              </w:tc>
              <w:tc>
                <w:tcPr>
                  <w:tcW w:type="dxa" w:w="116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国标不锈钢材质</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个</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12</w:t>
                  </w:r>
                </w:p>
              </w:tc>
              <w:tc>
                <w:tcPr>
                  <w:tcW w:type="dxa" w:w="55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225ml 高硼硅漱口杯</w:t>
                  </w:r>
                </w:p>
              </w:tc>
              <w:tc>
                <w:tcPr>
                  <w:tcW w:type="dxa" w:w="116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高硼硅玻璃，容量</w:t>
                  </w:r>
                  <w:r>
                    <w:rPr>
                      <w:rFonts w:ascii="仿宋_GB2312" w:hAnsi="仿宋_GB2312" w:cs="仿宋_GB2312" w:eastAsia="仿宋_GB2312"/>
                      <w:sz w:val="24"/>
                      <w:color w:val="000000"/>
                    </w:rPr>
                    <w:t xml:space="preserve"> 225ml食品级</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个</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24</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13</w:t>
                  </w:r>
                </w:p>
              </w:tc>
              <w:tc>
                <w:tcPr>
                  <w:tcW w:type="dxa" w:w="55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29×20×4cm 竹制洗漱托盘</w:t>
                  </w:r>
                </w:p>
              </w:tc>
              <w:tc>
                <w:tcPr>
                  <w:tcW w:type="dxa" w:w="116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全竹环保材质</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个</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13</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14</w:t>
                  </w:r>
                </w:p>
              </w:tc>
              <w:tc>
                <w:tcPr>
                  <w:tcW w:type="dxa" w:w="55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30×30cm 黄麻脏衣篓</w:t>
                  </w:r>
                </w:p>
              </w:tc>
              <w:tc>
                <w:tcPr>
                  <w:tcW w:type="dxa" w:w="116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黄麻编织</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个</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11</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15</w:t>
                  </w:r>
                </w:p>
              </w:tc>
              <w:tc>
                <w:tcPr>
                  <w:tcW w:type="dxa" w:w="55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400ml 陶瓷水杯</w:t>
                  </w:r>
                </w:p>
              </w:tc>
              <w:tc>
                <w:tcPr>
                  <w:tcW w:type="dxa" w:w="116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陶瓷无铅无镉</w:t>
                  </w:r>
                  <w:r>
                    <w:rPr>
                      <w:rFonts w:ascii="仿宋_GB2312" w:hAnsi="仿宋_GB2312" w:cs="仿宋_GB2312" w:eastAsia="仿宋_GB2312"/>
                      <w:sz w:val="24"/>
                      <w:color w:val="000000"/>
                    </w:rPr>
                    <w:t xml:space="preserve"> GB4806，容量 400ml</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个</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22</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16</w:t>
                  </w:r>
                </w:p>
              </w:tc>
              <w:tc>
                <w:tcPr>
                  <w:tcW w:type="dxa" w:w="55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1.5L 复古电热水壶</w:t>
                  </w:r>
                </w:p>
              </w:tc>
              <w:tc>
                <w:tcPr>
                  <w:tcW w:type="dxa" w:w="116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额定电压</w:t>
                  </w:r>
                  <w:r>
                    <w:rPr>
                      <w:rFonts w:ascii="仿宋_GB2312" w:hAnsi="仿宋_GB2312" w:cs="仿宋_GB2312" w:eastAsia="仿宋_GB2312"/>
                      <w:sz w:val="24"/>
                    </w:rPr>
                    <w:t xml:space="preserve"> 220V/50Hz，额定功率 1</w:t>
                  </w:r>
                  <w:r>
                    <w:rPr>
                      <w:rFonts w:ascii="仿宋_GB2312" w:hAnsi="仿宋_GB2312" w:cs="仿宋_GB2312" w:eastAsia="仿宋_GB2312"/>
                      <w:sz w:val="24"/>
                    </w:rPr>
                    <w:t>5</w:t>
                  </w:r>
                  <w:r>
                    <w:rPr>
                      <w:rFonts w:ascii="仿宋_GB2312" w:hAnsi="仿宋_GB2312" w:cs="仿宋_GB2312" w:eastAsia="仿宋_GB2312"/>
                      <w:sz w:val="24"/>
                    </w:rPr>
                    <w:t>00W；食品级不锈钢一体内胆；水开自动断电、干烧保护，360° 可旋转底座。</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个</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11</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17</w:t>
                  </w:r>
                </w:p>
              </w:tc>
              <w:tc>
                <w:tcPr>
                  <w:tcW w:type="dxa" w:w="55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1.8L 常规电热水壶</w:t>
                  </w:r>
                </w:p>
              </w:tc>
              <w:tc>
                <w:tcPr>
                  <w:tcW w:type="dxa" w:w="116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额定电压</w:t>
                  </w:r>
                  <w:r>
                    <w:rPr>
                      <w:rFonts w:ascii="仿宋_GB2312" w:hAnsi="仿宋_GB2312" w:cs="仿宋_GB2312" w:eastAsia="仿宋_GB2312"/>
                      <w:sz w:val="24"/>
                    </w:rPr>
                    <w:t xml:space="preserve"> 220V/50Hz，额定功率 1800W；食品级不锈钢一体内胆；水开自动断电、干烧保护，360° 可旋转底座。</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个</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17</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18</w:t>
                  </w:r>
                </w:p>
              </w:tc>
              <w:tc>
                <w:tcPr>
                  <w:tcW w:type="dxa" w:w="55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44×30×4cm 竹制房间托盘</w:t>
                  </w:r>
                </w:p>
              </w:tc>
              <w:tc>
                <w:tcPr>
                  <w:tcW w:type="dxa" w:w="116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天然竹制</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个</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11</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19</w:t>
                  </w:r>
                </w:p>
              </w:tc>
              <w:tc>
                <w:tcPr>
                  <w:tcW w:type="dxa" w:w="55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1500W 客房吹风机</w:t>
                  </w:r>
                </w:p>
              </w:tc>
              <w:tc>
                <w:tcPr>
                  <w:tcW w:type="dxa" w:w="116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功率</w:t>
                  </w:r>
                  <w:r>
                    <w:rPr>
                      <w:rFonts w:ascii="仿宋_GB2312" w:hAnsi="仿宋_GB2312" w:cs="仿宋_GB2312" w:eastAsia="仿宋_GB2312"/>
                      <w:sz w:val="24"/>
                      <w:color w:val="000000"/>
                    </w:rPr>
                    <w:t xml:space="preserve"> 1500W、电源线 ≥1.7m，220V 、过热保护</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个</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11</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20</w:t>
                  </w:r>
                </w:p>
              </w:tc>
              <w:tc>
                <w:tcPr>
                  <w:tcW w:type="dxa" w:w="55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6 套高硼硅玻璃杯套装</w:t>
                  </w:r>
                </w:p>
              </w:tc>
              <w:tc>
                <w:tcPr>
                  <w:tcW w:type="dxa" w:w="116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单杯</w:t>
                  </w:r>
                  <w:r>
                    <w:rPr>
                      <w:rFonts w:ascii="仿宋_GB2312" w:hAnsi="仿宋_GB2312" w:cs="仿宋_GB2312" w:eastAsia="仿宋_GB2312"/>
                      <w:sz w:val="24"/>
                      <w:color w:val="000000"/>
                    </w:rPr>
                    <w:t xml:space="preserve"> 340ml 木柄灰色，高硼硅食品级</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套</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6</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21</w:t>
                  </w:r>
                </w:p>
              </w:tc>
              <w:tc>
                <w:tcPr>
                  <w:tcW w:type="dxa" w:w="55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100ml 三件套洗护</w:t>
                  </w:r>
                </w:p>
              </w:tc>
              <w:tc>
                <w:tcPr>
                  <w:tcW w:type="dxa" w:w="116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洗发</w:t>
                  </w:r>
                  <w:r>
                    <w:rPr>
                      <w:rFonts w:ascii="仿宋_GB2312" w:hAnsi="仿宋_GB2312" w:cs="仿宋_GB2312" w:eastAsia="仿宋_GB2312"/>
                      <w:sz w:val="24"/>
                      <w:color w:val="000000"/>
                    </w:rPr>
                    <w:t xml:space="preserve"> / 护发 / 沐浴各 100ml，合规日化标准</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套</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11</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22</w:t>
                  </w:r>
                </w:p>
              </w:tc>
              <w:tc>
                <w:tcPr>
                  <w:tcW w:type="dxa" w:w="55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130×230cm 床盖</w:t>
                  </w:r>
                </w:p>
              </w:tc>
              <w:tc>
                <w:tcPr>
                  <w:tcW w:type="dxa" w:w="116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全棉面料，尺寸公差</w:t>
                  </w:r>
                  <w:r>
                    <w:rPr>
                      <w:rFonts w:ascii="仿宋_GB2312" w:hAnsi="仿宋_GB2312" w:cs="仿宋_GB2312" w:eastAsia="仿宋_GB2312"/>
                      <w:sz w:val="24"/>
                      <w:color w:val="000000"/>
                    </w:rPr>
                    <w:t>±5%</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条</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14</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23</w:t>
                  </w:r>
                </w:p>
              </w:tc>
              <w:tc>
                <w:tcPr>
                  <w:tcW w:type="dxa" w:w="55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胡桃木标签台（</w:t>
                  </w:r>
                  <w:r>
                    <w:rPr>
                      <w:rFonts w:ascii="仿宋_GB2312" w:hAnsi="仿宋_GB2312" w:cs="仿宋_GB2312" w:eastAsia="仿宋_GB2312"/>
                      <w:sz w:val="24"/>
                      <w:color w:val="000000"/>
                    </w:rPr>
                    <w:t>10 个 / 套）</w:t>
                  </w:r>
                </w:p>
              </w:tc>
              <w:tc>
                <w:tcPr>
                  <w:tcW w:type="dxa" w:w="116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胡桃木</w:t>
                  </w:r>
                  <w:r>
                    <w:rPr>
                      <w:rFonts w:ascii="仿宋_GB2312" w:hAnsi="仿宋_GB2312" w:cs="仿宋_GB2312" w:eastAsia="仿宋_GB2312"/>
                      <w:sz w:val="24"/>
                      <w:color w:val="000000"/>
                    </w:rPr>
                    <w:t xml:space="preserve"> 5.5×2.5cm 实木</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套</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24</w:t>
                  </w:r>
                </w:p>
              </w:tc>
              <w:tc>
                <w:tcPr>
                  <w:tcW w:type="dxa" w:w="55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45×60cm 咖啡厅黑板</w:t>
                  </w:r>
                </w:p>
              </w:tc>
              <w:tc>
                <w:tcPr>
                  <w:tcW w:type="dxa" w:w="116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实木边框板面</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块</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6</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25</w:t>
                  </w:r>
                </w:p>
              </w:tc>
              <w:tc>
                <w:tcPr>
                  <w:tcW w:type="dxa" w:w="55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四层</w:t>
                  </w:r>
                  <w:r>
                    <w:rPr>
                      <w:rFonts w:ascii="仿宋_GB2312" w:hAnsi="仿宋_GB2312" w:cs="仿宋_GB2312" w:eastAsia="仿宋_GB2312"/>
                      <w:sz w:val="24"/>
                      <w:color w:val="000000"/>
                    </w:rPr>
                    <w:t xml:space="preserve"> 120×30×165 展示架</w:t>
                  </w:r>
                </w:p>
              </w:tc>
              <w:tc>
                <w:tcPr>
                  <w:tcW w:type="dxa" w:w="116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钢制防锈四层货架</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个</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26</w:t>
                  </w:r>
                </w:p>
              </w:tc>
              <w:tc>
                <w:tcPr>
                  <w:tcW w:type="dxa" w:w="55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四层</w:t>
                  </w:r>
                  <w:r>
                    <w:rPr>
                      <w:rFonts w:ascii="仿宋_GB2312" w:hAnsi="仿宋_GB2312" w:cs="仿宋_GB2312" w:eastAsia="仿宋_GB2312"/>
                      <w:sz w:val="24"/>
                      <w:color w:val="000000"/>
                    </w:rPr>
                    <w:t xml:space="preserve"> 200×60×200 仓储货架</w:t>
                  </w:r>
                </w:p>
              </w:tc>
              <w:tc>
                <w:tcPr>
                  <w:tcW w:type="dxa" w:w="116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加厚钢制防锈</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个</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10</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27</w:t>
                  </w:r>
                </w:p>
              </w:tc>
              <w:tc>
                <w:tcPr>
                  <w:tcW w:type="dxa" w:w="55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新中釉下彩陶瓷茶具</w:t>
                  </w:r>
                </w:p>
              </w:tc>
              <w:tc>
                <w:tcPr>
                  <w:tcW w:type="dxa" w:w="116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釉下彩陶瓷</w:t>
                  </w:r>
                  <w:r>
                    <w:rPr>
                      <w:rFonts w:ascii="仿宋_GB2312" w:hAnsi="仿宋_GB2312" w:cs="仿宋_GB2312" w:eastAsia="仿宋_GB2312"/>
                      <w:sz w:val="24"/>
                      <w:color w:val="000000"/>
                    </w:rPr>
                    <w:t xml:space="preserve"> GB4806</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批</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28</w:t>
                  </w:r>
                </w:p>
              </w:tc>
              <w:tc>
                <w:tcPr>
                  <w:tcW w:type="dxa" w:w="553"/>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釉下彩咖啡杯</w:t>
                  </w:r>
                  <w:r>
                    <w:rPr>
                      <w:rFonts w:ascii="仿宋_GB2312" w:hAnsi="仿宋_GB2312" w:cs="仿宋_GB2312" w:eastAsia="仿宋_GB2312"/>
                      <w:sz w:val="24"/>
                      <w:color w:val="000000"/>
                    </w:rPr>
                    <w:t xml:space="preserve"> + 高硼硅杯具</w:t>
                  </w:r>
                </w:p>
              </w:tc>
              <w:tc>
                <w:tcPr>
                  <w:tcW w:type="dxa" w:w="116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陶瓷釉下彩、高硼硅玻璃均符合食品国标</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批</w:t>
                  </w:r>
                </w:p>
              </w:tc>
              <w:tc>
                <w:tcPr>
                  <w:tcW w:type="dxa" w:w="19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c>
                <w:tcPr>
                  <w:tcW w:type="dxa" w:w="187"/>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87"/>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29</w:t>
                  </w:r>
                </w:p>
              </w:tc>
              <w:tc>
                <w:tcPr>
                  <w:tcW w:type="dxa" w:w="553"/>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订单管理系统</w:t>
                  </w:r>
                </w:p>
              </w:tc>
              <w:tc>
                <w:tcPr>
                  <w:tcW w:type="dxa" w:w="1162"/>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具备等保备案</w:t>
                  </w:r>
                  <w:r>
                    <w:rPr>
                      <w:rFonts w:ascii="仿宋_GB2312" w:hAnsi="仿宋_GB2312" w:cs="仿宋_GB2312" w:eastAsia="仿宋_GB2312"/>
                      <w:sz w:val="24"/>
                      <w:color w:val="000000"/>
                    </w:rPr>
                    <w:t xml:space="preserve"> + 软件著作权证书，兼容收银对账、订单统计</w:t>
                  </w:r>
                </w:p>
              </w:tc>
              <w:tc>
                <w:tcPr>
                  <w:tcW w:type="dxa" w:w="192"/>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套</w:t>
                  </w:r>
                </w:p>
              </w:tc>
              <w:tc>
                <w:tcPr>
                  <w:tcW w:type="dxa" w:w="192"/>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3</w:t>
                  </w:r>
                </w:p>
              </w:tc>
              <w:tc>
                <w:tcPr>
                  <w:tcW w:type="dxa" w:w="1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pPr>
              <w:pStyle w:val="null3"/>
              <w:jc w:val="left"/>
              <w:outlineLvl w:val="1"/>
            </w:pPr>
            <w:r>
              <w:rPr>
                <w:rFonts w:ascii="仿宋_GB2312" w:hAnsi="仿宋_GB2312" w:cs="仿宋_GB2312" w:eastAsia="仿宋_GB2312"/>
                <w:sz w:val="24"/>
                <w:b/>
                <w:color w:val="000000"/>
              </w:rPr>
              <w:t>十、布草洗涤设备</w:t>
            </w:r>
          </w:p>
          <w:tbl>
            <w:tblPr>
              <w:tblBorders>
                <w:top w:val="single"/>
                <w:left w:val="single"/>
                <w:bottom w:val="single"/>
                <w:right w:val="single"/>
                <w:insideH w:val="single"/>
                <w:insideV w:val="single"/>
              </w:tblBorders>
            </w:tblPr>
            <w:tblGrid>
              <w:gridCol w:w="160"/>
              <w:gridCol w:w="649"/>
              <w:gridCol w:w="1175"/>
              <w:gridCol w:w="160"/>
              <w:gridCol w:w="160"/>
              <w:gridCol w:w="160"/>
            </w:tblGrid>
            <w:tr>
              <w:tc>
                <w:tcPr>
                  <w:tcW w:type="dxa" w:w="160"/>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序号</w:t>
                  </w:r>
                </w:p>
              </w:tc>
              <w:tc>
                <w:tcPr>
                  <w:tcW w:type="dxa" w:w="649"/>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标的名称</w:t>
                  </w:r>
                </w:p>
              </w:tc>
              <w:tc>
                <w:tcPr>
                  <w:tcW w:type="dxa" w:w="1175"/>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技术参数</w:t>
                  </w:r>
                </w:p>
              </w:tc>
              <w:tc>
                <w:tcPr>
                  <w:tcW w:type="dxa" w:w="160"/>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单位</w:t>
                  </w:r>
                </w:p>
              </w:tc>
              <w:tc>
                <w:tcPr>
                  <w:tcW w:type="dxa" w:w="160"/>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数量</w:t>
                  </w:r>
                </w:p>
              </w:tc>
              <w:tc>
                <w:tcPr>
                  <w:tcW w:type="dxa" w:w="160"/>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标注</w:t>
                  </w:r>
                </w:p>
              </w:tc>
            </w:tr>
            <w:tr>
              <w:tc>
                <w:tcPr>
                  <w:tcW w:type="dxa" w:w="160"/>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c>
                <w:tcPr>
                  <w:tcW w:type="dxa" w:w="649"/>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100kg 商用洗衣机</w:t>
                  </w:r>
                </w:p>
              </w:tc>
              <w:tc>
                <w:tcPr>
                  <w:tcW w:type="dxa" w:w="1175"/>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100kg 变频，高温风干紫光，</w:t>
                  </w:r>
                </w:p>
              </w:tc>
              <w:tc>
                <w:tcPr>
                  <w:tcW w:type="dxa" w:w="160"/>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台</w:t>
                  </w:r>
                </w:p>
              </w:tc>
              <w:tc>
                <w:tcPr>
                  <w:tcW w:type="dxa" w:w="160"/>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w:t>
                  </w:r>
                </w:p>
              </w:tc>
              <w:tc>
                <w:tcPr>
                  <w:tcW w:type="dxa" w:w="160"/>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60"/>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w:t>
                  </w:r>
                </w:p>
              </w:tc>
              <w:tc>
                <w:tcPr>
                  <w:tcW w:type="dxa" w:w="649"/>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50kg 烘干机</w:t>
                  </w:r>
                </w:p>
              </w:tc>
              <w:tc>
                <w:tcPr>
                  <w:tcW w:type="dxa" w:w="1175"/>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容量</w:t>
                  </w:r>
                  <w:r>
                    <w:rPr>
                      <w:rFonts w:ascii="仿宋_GB2312" w:hAnsi="仿宋_GB2312" w:cs="仿宋_GB2312" w:eastAsia="仿宋_GB2312"/>
                      <w:sz w:val="24"/>
                      <w:color w:val="000000"/>
                    </w:rPr>
                    <w:t xml:space="preserve"> 50kg，排风量≥3000m³/h，</w:t>
                  </w:r>
                </w:p>
              </w:tc>
              <w:tc>
                <w:tcPr>
                  <w:tcW w:type="dxa" w:w="160"/>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台</w:t>
                  </w:r>
                </w:p>
              </w:tc>
              <w:tc>
                <w:tcPr>
                  <w:tcW w:type="dxa" w:w="160"/>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c>
                <w:tcPr>
                  <w:tcW w:type="dxa" w:w="160"/>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60"/>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3</w:t>
                  </w:r>
                </w:p>
              </w:tc>
              <w:tc>
                <w:tcPr>
                  <w:tcW w:type="dxa" w:w="649"/>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高温熨烫机</w:t>
                  </w:r>
                </w:p>
              </w:tc>
              <w:tc>
                <w:tcPr>
                  <w:tcW w:type="dxa" w:w="1175"/>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滚筒</w:t>
                  </w:r>
                  <w:r>
                    <w:rPr>
                      <w:rFonts w:ascii="仿宋_GB2312" w:hAnsi="仿宋_GB2312" w:cs="仿宋_GB2312" w:eastAsia="仿宋_GB2312"/>
                      <w:sz w:val="24"/>
                      <w:color w:val="000000"/>
                    </w:rPr>
                    <w:t>≥90cm，速度≥2.5m/min，</w:t>
                  </w:r>
                </w:p>
              </w:tc>
              <w:tc>
                <w:tcPr>
                  <w:tcW w:type="dxa" w:w="160"/>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台</w:t>
                  </w:r>
                </w:p>
              </w:tc>
              <w:tc>
                <w:tcPr>
                  <w:tcW w:type="dxa" w:w="160"/>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c>
                <w:tcPr>
                  <w:tcW w:type="dxa" w:w="160"/>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60"/>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4</w:t>
                  </w:r>
                </w:p>
              </w:tc>
              <w:tc>
                <w:tcPr>
                  <w:tcW w:type="dxa" w:w="649"/>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落地晾衣架</w:t>
                  </w:r>
                </w:p>
              </w:tc>
              <w:tc>
                <w:tcPr>
                  <w:tcW w:type="dxa" w:w="1175"/>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长</w:t>
                  </w:r>
                  <w:r>
                    <w:rPr>
                      <w:rFonts w:ascii="仿宋_GB2312" w:hAnsi="仿宋_GB2312" w:cs="仿宋_GB2312" w:eastAsia="仿宋_GB2312"/>
                      <w:sz w:val="24"/>
                      <w:color w:val="000000"/>
                    </w:rPr>
                    <w:t xml:space="preserve"> 2m 高 1.6m，防锈金属</w:t>
                  </w:r>
                </w:p>
              </w:tc>
              <w:tc>
                <w:tcPr>
                  <w:tcW w:type="dxa" w:w="160"/>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个</w:t>
                  </w:r>
                </w:p>
              </w:tc>
              <w:tc>
                <w:tcPr>
                  <w:tcW w:type="dxa" w:w="160"/>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3</w:t>
                  </w:r>
                </w:p>
              </w:tc>
              <w:tc>
                <w:tcPr>
                  <w:tcW w:type="dxa" w:w="160"/>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p>
              </w:tc>
            </w:tr>
            <w:tr>
              <w:tc>
                <w:tcPr>
                  <w:tcW w:type="dxa" w:w="160"/>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5</w:t>
                  </w:r>
                </w:p>
              </w:tc>
              <w:tc>
                <w:tcPr>
                  <w:tcW w:type="dxa" w:w="649"/>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20kg 家用洗衣机</w:t>
                  </w:r>
                </w:p>
              </w:tc>
              <w:tc>
                <w:tcPr>
                  <w:tcW w:type="dxa" w:w="1175"/>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纳米杀菌风干，国标</w:t>
                  </w:r>
                  <w:r>
                    <w:rPr>
                      <w:rFonts w:ascii="仿宋_GB2312" w:hAnsi="仿宋_GB2312" w:cs="仿宋_GB2312" w:eastAsia="仿宋_GB2312"/>
                      <w:sz w:val="24"/>
                      <w:color w:val="000000"/>
                    </w:rPr>
                    <w:t xml:space="preserve"> 220V</w:t>
                  </w:r>
                </w:p>
              </w:tc>
              <w:tc>
                <w:tcPr>
                  <w:tcW w:type="dxa" w:w="160"/>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个</w:t>
                  </w:r>
                </w:p>
              </w:tc>
              <w:tc>
                <w:tcPr>
                  <w:tcW w:type="dxa" w:w="160"/>
                  <w:tcBorders>
                    <w:top w:val="single" w:color="000000" w:sz="4"/>
                    <w:left w:val="single" w:color="000000" w:sz="4"/>
                    <w:bottom w:val="singl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c>
                <w:tcPr>
                  <w:tcW w:type="dxa" w:w="16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b/>
                <w:color w:val="000000"/>
              </w:rPr>
              <w:t>3 .4</w:t>
            </w:r>
            <w:r>
              <w:rPr>
                <w:rFonts w:ascii="仿宋_GB2312" w:hAnsi="仿宋_GB2312" w:cs="仿宋_GB2312" w:eastAsia="仿宋_GB2312"/>
                <w:sz w:val="21"/>
                <w:b/>
                <w:color w:val="000000"/>
              </w:rPr>
              <w:t>商务要求</w:t>
            </w:r>
          </w:p>
          <w:p>
            <w:pPr>
              <w:pStyle w:val="null3"/>
              <w:jc w:val="left"/>
            </w:pPr>
            <w:r>
              <w:rPr>
                <w:rFonts w:ascii="仿宋_GB2312" w:hAnsi="仿宋_GB2312" w:cs="仿宋_GB2312" w:eastAsia="仿宋_GB2312"/>
                <w:sz w:val="19"/>
                <w:b/>
                <w:color w:val="000000"/>
              </w:rPr>
              <w:t xml:space="preserve">        3.4.1</w:t>
            </w:r>
            <w:r>
              <w:rPr>
                <w:rFonts w:ascii="仿宋_GB2312" w:hAnsi="仿宋_GB2312" w:cs="仿宋_GB2312" w:eastAsia="仿宋_GB2312"/>
                <w:sz w:val="19"/>
                <w:b/>
                <w:color w:val="000000"/>
              </w:rPr>
              <w:t>交货时间</w:t>
            </w:r>
          </w:p>
          <w:p>
            <w:pPr>
              <w:pStyle w:val="null3"/>
              <w:jc w:val="left"/>
            </w:pPr>
            <w:r>
              <w:rPr>
                <w:rFonts w:ascii="仿宋_GB2312" w:hAnsi="仿宋_GB2312" w:cs="仿宋_GB2312" w:eastAsia="仿宋_GB2312"/>
                <w:sz w:val="19"/>
                <w:color w:val="000000"/>
              </w:rPr>
              <w:t xml:space="preserve">  采购包</w:t>
            </w:r>
            <w:r>
              <w:rPr>
                <w:rFonts w:ascii="仿宋_GB2312" w:hAnsi="仿宋_GB2312" w:cs="仿宋_GB2312" w:eastAsia="仿宋_GB2312"/>
                <w:sz w:val="19"/>
                <w:color w:val="000000"/>
              </w:rPr>
              <w:t>1</w:t>
            </w:r>
            <w:r>
              <w:rPr>
                <w:rFonts w:ascii="仿宋_GB2312" w:hAnsi="仿宋_GB2312" w:cs="仿宋_GB2312" w:eastAsia="仿宋_GB2312"/>
                <w:sz w:val="19"/>
                <w:color w:val="000000"/>
              </w:rPr>
              <w:t>：</w:t>
            </w:r>
            <w:r>
              <w:rPr>
                <w:rFonts w:ascii="仿宋_GB2312" w:hAnsi="仿宋_GB2312" w:cs="仿宋_GB2312" w:eastAsia="仿宋_GB2312"/>
              </w:rPr>
              <w:t xml:space="preserve">自合同签订之日起30日历天   </w:t>
            </w:r>
          </w:p>
          <w:p>
            <w:pPr>
              <w:pStyle w:val="null3"/>
              <w:jc w:val="left"/>
            </w:pPr>
            <w:r>
              <w:rPr>
                <w:rFonts w:ascii="仿宋_GB2312" w:hAnsi="仿宋_GB2312" w:cs="仿宋_GB2312" w:eastAsia="仿宋_GB2312"/>
                <w:sz w:val="19"/>
                <w:b/>
                <w:color w:val="000000"/>
              </w:rPr>
              <w:t xml:space="preserve">       3.4.2</w:t>
            </w:r>
            <w:r>
              <w:rPr>
                <w:rFonts w:ascii="仿宋_GB2312" w:hAnsi="仿宋_GB2312" w:cs="仿宋_GB2312" w:eastAsia="仿宋_GB2312"/>
                <w:sz w:val="19"/>
                <w:b/>
                <w:color w:val="000000"/>
              </w:rPr>
              <w:t>交货地点</w:t>
            </w:r>
          </w:p>
          <w:p>
            <w:pPr>
              <w:pStyle w:val="null3"/>
              <w:jc w:val="left"/>
            </w:pPr>
            <w:r>
              <w:rPr>
                <w:rFonts w:ascii="仿宋_GB2312" w:hAnsi="仿宋_GB2312" w:cs="仿宋_GB2312" w:eastAsia="仿宋_GB2312"/>
                <w:sz w:val="19"/>
                <w:b/>
                <w:color w:val="000000"/>
              </w:rPr>
              <w:t xml:space="preserve">  </w:t>
            </w:r>
            <w:r>
              <w:rPr>
                <w:rFonts w:ascii="仿宋_GB2312" w:hAnsi="仿宋_GB2312" w:cs="仿宋_GB2312" w:eastAsia="仿宋_GB2312"/>
                <w:sz w:val="19"/>
                <w:color w:val="000000"/>
              </w:rPr>
              <w:t>采购包</w:t>
            </w:r>
            <w:r>
              <w:rPr>
                <w:rFonts w:ascii="仿宋_GB2312" w:hAnsi="仿宋_GB2312" w:cs="仿宋_GB2312" w:eastAsia="仿宋_GB2312"/>
                <w:sz w:val="19"/>
                <w:color w:val="000000"/>
              </w:rPr>
              <w:t>1：</w:t>
            </w:r>
            <w:r>
              <w:rPr>
                <w:rFonts w:ascii="仿宋_GB2312" w:hAnsi="仿宋_GB2312" w:cs="仿宋_GB2312" w:eastAsia="仿宋_GB2312"/>
                <w:sz w:val="19"/>
                <w:color w:val="000000"/>
              </w:rPr>
              <w:t>甲方指定地点</w:t>
            </w:r>
          </w:p>
          <w:p>
            <w:pPr>
              <w:pStyle w:val="null3"/>
              <w:jc w:val="left"/>
            </w:pPr>
            <w:r>
              <w:rPr>
                <w:rFonts w:ascii="仿宋_GB2312" w:hAnsi="仿宋_GB2312" w:cs="仿宋_GB2312" w:eastAsia="仿宋_GB2312"/>
                <w:sz w:val="19"/>
                <w:b/>
                <w:color w:val="000000"/>
              </w:rPr>
              <w:t xml:space="preserve">       3.4.3</w:t>
            </w:r>
            <w:r>
              <w:rPr>
                <w:rFonts w:ascii="仿宋_GB2312" w:hAnsi="仿宋_GB2312" w:cs="仿宋_GB2312" w:eastAsia="仿宋_GB2312"/>
                <w:sz w:val="19"/>
                <w:b/>
                <w:color w:val="000000"/>
              </w:rPr>
              <w:t>支付方式</w:t>
            </w:r>
          </w:p>
          <w:p>
            <w:pPr>
              <w:pStyle w:val="null3"/>
              <w:jc w:val="left"/>
            </w:pPr>
            <w:r>
              <w:rPr>
                <w:rFonts w:ascii="仿宋_GB2312" w:hAnsi="仿宋_GB2312" w:cs="仿宋_GB2312" w:eastAsia="仿宋_GB2312"/>
                <w:sz w:val="19"/>
                <w:color w:val="000000"/>
              </w:rPr>
              <w:t xml:space="preserve">  采购包</w:t>
            </w:r>
            <w:r>
              <w:rPr>
                <w:rFonts w:ascii="仿宋_GB2312" w:hAnsi="仿宋_GB2312" w:cs="仿宋_GB2312" w:eastAsia="仿宋_GB2312"/>
                <w:sz w:val="19"/>
                <w:color w:val="000000"/>
              </w:rPr>
              <w:t>1</w:t>
            </w:r>
            <w:r>
              <w:rPr>
                <w:rFonts w:ascii="仿宋_GB2312" w:hAnsi="仿宋_GB2312" w:cs="仿宋_GB2312" w:eastAsia="仿宋_GB2312"/>
                <w:sz w:val="19"/>
                <w:color w:val="000000"/>
              </w:rPr>
              <w:t>：</w:t>
            </w:r>
            <w:r>
              <w:rPr>
                <w:rFonts w:ascii="仿宋_GB2312" w:hAnsi="仿宋_GB2312" w:cs="仿宋_GB2312" w:eastAsia="仿宋_GB2312"/>
                <w:sz w:val="19"/>
                <w:color w:val="000000"/>
              </w:rPr>
              <w:t>分期付款</w:t>
            </w:r>
          </w:p>
          <w:p>
            <w:pPr>
              <w:pStyle w:val="null3"/>
              <w:jc w:val="left"/>
            </w:pPr>
            <w:r>
              <w:rPr>
                <w:rFonts w:ascii="仿宋_GB2312" w:hAnsi="仿宋_GB2312" w:cs="仿宋_GB2312" w:eastAsia="仿宋_GB2312"/>
                <w:sz w:val="19"/>
                <w:b/>
                <w:color w:val="000000"/>
              </w:rPr>
              <w:t>3.4.4</w:t>
            </w:r>
            <w:r>
              <w:rPr>
                <w:rFonts w:ascii="仿宋_GB2312" w:hAnsi="仿宋_GB2312" w:cs="仿宋_GB2312" w:eastAsia="仿宋_GB2312"/>
                <w:sz w:val="19"/>
                <w:b/>
                <w:color w:val="000000"/>
              </w:rPr>
              <w:t>支付约定</w:t>
            </w:r>
          </w:p>
          <w:p>
            <w:pPr>
              <w:pStyle w:val="null3"/>
              <w:jc w:val="left"/>
            </w:pPr>
            <w:r>
              <w:rPr>
                <w:rFonts w:ascii="仿宋_GB2312" w:hAnsi="仿宋_GB2312" w:cs="仿宋_GB2312" w:eastAsia="仿宋_GB2312"/>
                <w:sz w:val="19"/>
                <w:color w:val="000000"/>
              </w:rPr>
              <w:t>采购包</w:t>
            </w:r>
            <w:r>
              <w:rPr>
                <w:rFonts w:ascii="仿宋_GB2312" w:hAnsi="仿宋_GB2312" w:cs="仿宋_GB2312" w:eastAsia="仿宋_GB2312"/>
                <w:sz w:val="19"/>
                <w:color w:val="000000"/>
              </w:rPr>
              <w:t>1</w:t>
            </w:r>
            <w:r>
              <w:rPr>
                <w:rFonts w:ascii="仿宋_GB2312" w:hAnsi="仿宋_GB2312" w:cs="仿宋_GB2312" w:eastAsia="仿宋_GB2312"/>
                <w:sz w:val="19"/>
                <w:color w:val="000000"/>
              </w:rPr>
              <w:t>：付款条件说明：合同签订后，达到付款条件起</w:t>
            </w:r>
            <w:r>
              <w:rPr>
                <w:rFonts w:ascii="仿宋_GB2312" w:hAnsi="仿宋_GB2312" w:cs="仿宋_GB2312" w:eastAsia="仿宋_GB2312"/>
                <w:sz w:val="19"/>
                <w:color w:val="000000"/>
              </w:rPr>
              <w:t>7</w:t>
            </w:r>
            <w:r>
              <w:rPr>
                <w:rFonts w:ascii="仿宋_GB2312" w:hAnsi="仿宋_GB2312" w:cs="仿宋_GB2312" w:eastAsia="仿宋_GB2312"/>
                <w:sz w:val="19"/>
                <w:color w:val="000000"/>
              </w:rPr>
              <w:t>日内，支付合同总金额的</w:t>
            </w:r>
            <w:r>
              <w:rPr>
                <w:rFonts w:ascii="仿宋_GB2312" w:hAnsi="仿宋_GB2312" w:cs="仿宋_GB2312" w:eastAsia="仿宋_GB2312"/>
                <w:sz w:val="19"/>
                <w:color w:val="000000"/>
              </w:rPr>
              <w:t>40.00%</w:t>
            </w:r>
            <w:r>
              <w:rPr>
                <w:rFonts w:ascii="仿宋_GB2312" w:hAnsi="仿宋_GB2312" w:cs="仿宋_GB2312" w:eastAsia="仿宋_GB2312"/>
                <w:sz w:val="19"/>
                <w:color w:val="000000"/>
              </w:rPr>
              <w:t>。</w:t>
            </w:r>
          </w:p>
          <w:p>
            <w:pPr>
              <w:pStyle w:val="null3"/>
              <w:jc w:val="left"/>
            </w:pPr>
            <w:r>
              <w:rPr>
                <w:rFonts w:ascii="仿宋_GB2312" w:hAnsi="仿宋_GB2312" w:cs="仿宋_GB2312" w:eastAsia="仿宋_GB2312"/>
                <w:sz w:val="19"/>
                <w:color w:val="000000"/>
              </w:rPr>
              <w:t>采购包</w:t>
            </w:r>
            <w:r>
              <w:rPr>
                <w:rFonts w:ascii="仿宋_GB2312" w:hAnsi="仿宋_GB2312" w:cs="仿宋_GB2312" w:eastAsia="仿宋_GB2312"/>
                <w:sz w:val="19"/>
                <w:color w:val="000000"/>
              </w:rPr>
              <w:t>1</w:t>
            </w:r>
            <w:r>
              <w:rPr>
                <w:rFonts w:ascii="仿宋_GB2312" w:hAnsi="仿宋_GB2312" w:cs="仿宋_GB2312" w:eastAsia="仿宋_GB2312"/>
                <w:sz w:val="19"/>
                <w:color w:val="000000"/>
              </w:rPr>
              <w:t>：付款条件说明：项目全部完成，达到付款条件起</w:t>
            </w:r>
            <w:r>
              <w:rPr>
                <w:rFonts w:ascii="仿宋_GB2312" w:hAnsi="仿宋_GB2312" w:cs="仿宋_GB2312" w:eastAsia="仿宋_GB2312"/>
                <w:sz w:val="19"/>
                <w:color w:val="000000"/>
              </w:rPr>
              <w:t>7</w:t>
            </w:r>
            <w:r>
              <w:rPr>
                <w:rFonts w:ascii="仿宋_GB2312" w:hAnsi="仿宋_GB2312" w:cs="仿宋_GB2312" w:eastAsia="仿宋_GB2312"/>
                <w:sz w:val="19"/>
                <w:color w:val="000000"/>
              </w:rPr>
              <w:t>日内，支付合同总金额的</w:t>
            </w:r>
            <w:r>
              <w:rPr>
                <w:rFonts w:ascii="仿宋_GB2312" w:hAnsi="仿宋_GB2312" w:cs="仿宋_GB2312" w:eastAsia="仿宋_GB2312"/>
                <w:sz w:val="19"/>
                <w:color w:val="000000"/>
              </w:rPr>
              <w:t>40.00%</w:t>
            </w:r>
            <w:r>
              <w:rPr>
                <w:rFonts w:ascii="仿宋_GB2312" w:hAnsi="仿宋_GB2312" w:cs="仿宋_GB2312" w:eastAsia="仿宋_GB2312"/>
                <w:sz w:val="19"/>
                <w:color w:val="000000"/>
              </w:rPr>
              <w:t>。</w:t>
            </w:r>
          </w:p>
          <w:p>
            <w:pPr>
              <w:pStyle w:val="null3"/>
              <w:jc w:val="left"/>
            </w:pPr>
            <w:r>
              <w:rPr>
                <w:rFonts w:ascii="仿宋_GB2312" w:hAnsi="仿宋_GB2312" w:cs="仿宋_GB2312" w:eastAsia="仿宋_GB2312"/>
                <w:sz w:val="19"/>
                <w:color w:val="000000"/>
              </w:rPr>
              <w:t>采购包</w:t>
            </w:r>
            <w:r>
              <w:rPr>
                <w:rFonts w:ascii="仿宋_GB2312" w:hAnsi="仿宋_GB2312" w:cs="仿宋_GB2312" w:eastAsia="仿宋_GB2312"/>
                <w:sz w:val="19"/>
                <w:color w:val="000000"/>
              </w:rPr>
              <w:t>1</w:t>
            </w:r>
            <w:r>
              <w:rPr>
                <w:rFonts w:ascii="仿宋_GB2312" w:hAnsi="仿宋_GB2312" w:cs="仿宋_GB2312" w:eastAsia="仿宋_GB2312"/>
                <w:sz w:val="19"/>
                <w:color w:val="000000"/>
              </w:rPr>
              <w:t>：付款条件说明：</w:t>
            </w:r>
            <w:r>
              <w:rPr>
                <w:rFonts w:ascii="仿宋_GB2312" w:hAnsi="仿宋_GB2312" w:cs="仿宋_GB2312" w:eastAsia="仿宋_GB2312"/>
                <w:sz w:val="19"/>
                <w:color w:val="000000"/>
              </w:rPr>
              <w:t>验收通过后</w:t>
            </w:r>
            <w:r>
              <w:rPr>
                <w:rFonts w:ascii="仿宋_GB2312" w:hAnsi="仿宋_GB2312" w:cs="仿宋_GB2312" w:eastAsia="仿宋_GB2312"/>
                <w:sz w:val="19"/>
                <w:color w:val="000000"/>
              </w:rPr>
              <w:t>，达到付款条件起</w:t>
            </w:r>
            <w:r>
              <w:rPr>
                <w:rFonts w:ascii="仿宋_GB2312" w:hAnsi="仿宋_GB2312" w:cs="仿宋_GB2312" w:eastAsia="仿宋_GB2312"/>
                <w:sz w:val="19"/>
                <w:color w:val="000000"/>
              </w:rPr>
              <w:t>7</w:t>
            </w:r>
            <w:r>
              <w:rPr>
                <w:rFonts w:ascii="仿宋_GB2312" w:hAnsi="仿宋_GB2312" w:cs="仿宋_GB2312" w:eastAsia="仿宋_GB2312"/>
                <w:sz w:val="19"/>
                <w:color w:val="000000"/>
              </w:rPr>
              <w:t>日内，支付合同总金额的</w:t>
            </w:r>
            <w:r>
              <w:rPr>
                <w:rFonts w:ascii="仿宋_GB2312" w:hAnsi="仿宋_GB2312" w:cs="仿宋_GB2312" w:eastAsia="仿宋_GB2312"/>
                <w:sz w:val="19"/>
                <w:color w:val="000000"/>
              </w:rPr>
              <w:t>20.00%</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b/>
                <w:color w:val="000000"/>
              </w:rPr>
              <w:t>3.4.5</w:t>
            </w:r>
            <w:r>
              <w:rPr>
                <w:rFonts w:ascii="仿宋_GB2312" w:hAnsi="仿宋_GB2312" w:cs="仿宋_GB2312" w:eastAsia="仿宋_GB2312"/>
                <w:sz w:val="19"/>
                <w:b/>
                <w:color w:val="000000"/>
              </w:rPr>
              <w:t>验收标准和方法</w:t>
            </w:r>
            <w:r>
              <w:rPr>
                <w:rFonts w:ascii="仿宋_GB2312" w:hAnsi="仿宋_GB2312" w:cs="仿宋_GB2312" w:eastAsia="仿宋_GB2312"/>
                <w:sz w:val="19"/>
                <w:color w:val="000000"/>
              </w:rPr>
              <w:t>采购包</w:t>
            </w:r>
            <w:r>
              <w:rPr>
                <w:rFonts w:ascii="仿宋_GB2312" w:hAnsi="仿宋_GB2312" w:cs="仿宋_GB2312" w:eastAsia="仿宋_GB2312"/>
                <w:sz w:val="19"/>
                <w:color w:val="000000"/>
              </w:rPr>
              <w:t>1</w:t>
            </w:r>
            <w:r>
              <w:rPr>
                <w:rFonts w:ascii="仿宋_GB2312" w:hAnsi="仿宋_GB2312" w:cs="仿宋_GB2312" w:eastAsia="仿宋_GB2312"/>
                <w:sz w:val="19"/>
                <w:color w:val="000000"/>
              </w:rPr>
              <w:t>：</w:t>
            </w:r>
          </w:p>
          <w:p>
            <w:pPr>
              <w:pStyle w:val="null3"/>
              <w:jc w:val="left"/>
            </w:pPr>
            <w:r>
              <w:rPr>
                <w:rFonts w:ascii="仿宋_GB2312" w:hAnsi="仿宋_GB2312" w:cs="仿宋_GB2312" w:eastAsia="仿宋_GB2312"/>
                <w:sz w:val="19"/>
                <w:color w:val="000000"/>
              </w:rPr>
              <w:t>达到合格标准</w:t>
            </w:r>
          </w:p>
          <w:p>
            <w:pPr>
              <w:pStyle w:val="null3"/>
              <w:jc w:val="left"/>
            </w:pPr>
            <w:r>
              <w:rPr>
                <w:rFonts w:ascii="仿宋_GB2312" w:hAnsi="仿宋_GB2312" w:cs="仿宋_GB2312" w:eastAsia="仿宋_GB2312"/>
                <w:sz w:val="19"/>
                <w:b/>
                <w:color w:val="000000"/>
              </w:rPr>
              <w:t>4.6</w:t>
            </w:r>
            <w:r>
              <w:rPr>
                <w:rFonts w:ascii="仿宋_GB2312" w:hAnsi="仿宋_GB2312" w:cs="仿宋_GB2312" w:eastAsia="仿宋_GB2312"/>
                <w:sz w:val="19"/>
                <w:b/>
                <w:color w:val="000000"/>
              </w:rPr>
              <w:t>包装方式及运输</w:t>
            </w:r>
            <w:r>
              <w:rPr>
                <w:rFonts w:ascii="仿宋_GB2312" w:hAnsi="仿宋_GB2312" w:cs="仿宋_GB2312" w:eastAsia="仿宋_GB2312"/>
                <w:sz w:val="19"/>
                <w:color w:val="000000"/>
              </w:rPr>
              <w:t>采购包</w:t>
            </w:r>
            <w:r>
              <w:rPr>
                <w:rFonts w:ascii="仿宋_GB2312" w:hAnsi="仿宋_GB2312" w:cs="仿宋_GB2312" w:eastAsia="仿宋_GB2312"/>
                <w:sz w:val="19"/>
                <w:color w:val="000000"/>
              </w:rPr>
              <w:t>1</w:t>
            </w:r>
            <w:r>
              <w:rPr>
                <w:rFonts w:ascii="仿宋_GB2312" w:hAnsi="仿宋_GB2312" w:cs="仿宋_GB2312" w:eastAsia="仿宋_GB2312"/>
                <w:sz w:val="19"/>
                <w:color w:val="000000"/>
              </w:rPr>
              <w:t>：</w:t>
            </w:r>
          </w:p>
          <w:p>
            <w:pPr>
              <w:pStyle w:val="null3"/>
              <w:ind w:firstLine="366"/>
              <w:jc w:val="left"/>
            </w:pPr>
            <w:r>
              <w:rPr>
                <w:rFonts w:ascii="仿宋_GB2312" w:hAnsi="仿宋_GB2312" w:cs="仿宋_GB2312" w:eastAsia="仿宋_GB2312"/>
                <w:sz w:val="19"/>
                <w:color w:val="000000"/>
              </w:rPr>
              <w:t>涉及的商品包装和快递包装，均应符合《商品包装政府采购需求标准（试行）》《快递包装政府采购需求标准（试行）》</w:t>
            </w:r>
            <w:r>
              <w:rPr>
                <w:rFonts w:ascii="仿宋_GB2312" w:hAnsi="仿宋_GB2312" w:cs="仿宋_GB2312" w:eastAsia="仿宋_GB2312"/>
                <w:sz w:val="19"/>
                <w:color w:val="000000"/>
              </w:rPr>
              <w:t>的要求，包装应适应于远距离运输、防潮、防震、防锈和防野蛮装卸，以确保货物安全无损运抵指定地点。</w:t>
            </w:r>
          </w:p>
          <w:p>
            <w:pPr>
              <w:pStyle w:val="null3"/>
              <w:jc w:val="left"/>
            </w:pPr>
            <w:r>
              <w:rPr>
                <w:rFonts w:ascii="仿宋_GB2312" w:hAnsi="仿宋_GB2312" w:cs="仿宋_GB2312" w:eastAsia="仿宋_GB2312"/>
                <w:sz w:val="19"/>
                <w:b/>
                <w:color w:val="000000"/>
              </w:rPr>
              <w:t xml:space="preserve">        3.4.7</w:t>
            </w:r>
            <w:r>
              <w:rPr>
                <w:rFonts w:ascii="仿宋_GB2312" w:hAnsi="仿宋_GB2312" w:cs="仿宋_GB2312" w:eastAsia="仿宋_GB2312"/>
                <w:sz w:val="19"/>
                <w:b/>
                <w:color w:val="000000"/>
              </w:rPr>
              <w:t>质量保修范围和保修期</w:t>
            </w:r>
          </w:p>
          <w:p>
            <w:pPr>
              <w:pStyle w:val="null3"/>
              <w:jc w:val="left"/>
            </w:pPr>
            <w:r>
              <w:rPr>
                <w:rFonts w:ascii="仿宋_GB2312" w:hAnsi="仿宋_GB2312" w:cs="仿宋_GB2312" w:eastAsia="仿宋_GB2312"/>
                <w:sz w:val="19"/>
                <w:b/>
                <w:color w:val="000000"/>
              </w:rPr>
              <w:t xml:space="preserve">   </w:t>
            </w:r>
            <w:r>
              <w:rPr>
                <w:rFonts w:ascii="仿宋_GB2312" w:hAnsi="仿宋_GB2312" w:cs="仿宋_GB2312" w:eastAsia="仿宋_GB2312"/>
                <w:sz w:val="19"/>
                <w:color w:val="000000"/>
              </w:rPr>
              <w:t>采购包</w:t>
            </w:r>
            <w:r>
              <w:rPr>
                <w:rFonts w:ascii="仿宋_GB2312" w:hAnsi="仿宋_GB2312" w:cs="仿宋_GB2312" w:eastAsia="仿宋_GB2312"/>
                <w:sz w:val="19"/>
                <w:color w:val="000000"/>
              </w:rPr>
              <w:t>1</w:t>
            </w:r>
            <w:r>
              <w:rPr>
                <w:rFonts w:ascii="仿宋_GB2312" w:hAnsi="仿宋_GB2312" w:cs="仿宋_GB2312" w:eastAsia="仿宋_GB2312"/>
                <w:sz w:val="19"/>
                <w:color w:val="000000"/>
              </w:rPr>
              <w:t>：</w:t>
            </w:r>
            <w:r>
              <w:rPr>
                <w:rFonts w:ascii="仿宋_GB2312" w:hAnsi="仿宋_GB2312" w:cs="仿宋_GB2312" w:eastAsia="仿宋_GB2312"/>
                <w:sz w:val="19"/>
                <w:color w:val="000000"/>
              </w:rPr>
              <w:t>3</w:t>
            </w:r>
            <w:r>
              <w:rPr>
                <w:rFonts w:ascii="仿宋_GB2312" w:hAnsi="仿宋_GB2312" w:cs="仿宋_GB2312" w:eastAsia="仿宋_GB2312"/>
                <w:sz w:val="19"/>
                <w:color w:val="000000"/>
              </w:rPr>
              <w:t>年</w:t>
            </w:r>
          </w:p>
          <w:p>
            <w:pPr>
              <w:pStyle w:val="null3"/>
              <w:jc w:val="left"/>
            </w:pPr>
            <w:r>
              <w:rPr>
                <w:rFonts w:ascii="仿宋_GB2312" w:hAnsi="仿宋_GB2312" w:cs="仿宋_GB2312" w:eastAsia="仿宋_GB2312"/>
                <w:sz w:val="19"/>
                <w:b/>
                <w:color w:val="000000"/>
              </w:rPr>
              <w:t xml:space="preserve">         3.4.8</w:t>
            </w:r>
            <w:r>
              <w:rPr>
                <w:rFonts w:ascii="仿宋_GB2312" w:hAnsi="仿宋_GB2312" w:cs="仿宋_GB2312" w:eastAsia="仿宋_GB2312"/>
                <w:sz w:val="19"/>
                <w:b/>
                <w:color w:val="000000"/>
              </w:rPr>
              <w:t>违约责任与解决争议的方法</w:t>
            </w:r>
          </w:p>
          <w:p>
            <w:pPr>
              <w:pStyle w:val="null3"/>
              <w:jc w:val="left"/>
            </w:pPr>
            <w:r>
              <w:rPr>
                <w:rFonts w:ascii="仿宋_GB2312" w:hAnsi="仿宋_GB2312" w:cs="仿宋_GB2312" w:eastAsia="仿宋_GB2312"/>
                <w:sz w:val="19"/>
                <w:color w:val="000000"/>
              </w:rPr>
              <w:t xml:space="preserve">   采购包</w:t>
            </w:r>
            <w:r>
              <w:rPr>
                <w:rFonts w:ascii="仿宋_GB2312" w:hAnsi="仿宋_GB2312" w:cs="仿宋_GB2312" w:eastAsia="仿宋_GB2312"/>
                <w:sz w:val="19"/>
                <w:color w:val="000000"/>
              </w:rPr>
              <w:t>1</w:t>
            </w:r>
            <w:r>
              <w:rPr>
                <w:rFonts w:ascii="仿宋_GB2312" w:hAnsi="仿宋_GB2312" w:cs="仿宋_GB2312" w:eastAsia="仿宋_GB2312"/>
                <w:sz w:val="19"/>
                <w:color w:val="000000"/>
              </w:rPr>
              <w:t>：</w:t>
            </w:r>
            <w:r>
              <w:rPr>
                <w:rFonts w:ascii="仿宋_GB2312" w:hAnsi="仿宋_GB2312" w:cs="仿宋_GB2312" w:eastAsia="仿宋_GB2312"/>
                <w:sz w:val="19"/>
                <w:color w:val="000000"/>
              </w:rPr>
              <w:t>按法律和相关政策规定执行</w:t>
            </w:r>
          </w:p>
          <w:p>
            <w:pPr>
              <w:pStyle w:val="null3"/>
              <w:jc w:val="left"/>
            </w:pPr>
            <w:r>
              <w:rPr>
                <w:rFonts w:ascii="仿宋_GB2312" w:hAnsi="仿宋_GB2312" w:cs="仿宋_GB2312" w:eastAsia="仿宋_GB2312"/>
                <w:sz w:val="21"/>
                <w:b/>
                <w:color w:val="000000"/>
              </w:rPr>
              <w:t xml:space="preserve">        3 .5</w:t>
            </w:r>
            <w:r>
              <w:rPr>
                <w:rFonts w:ascii="仿宋_GB2312" w:hAnsi="仿宋_GB2312" w:cs="仿宋_GB2312" w:eastAsia="仿宋_GB2312"/>
                <w:sz w:val="21"/>
                <w:b/>
                <w:color w:val="000000"/>
              </w:rPr>
              <w:t>其他要求</w:t>
            </w:r>
            <w:r>
              <w:rPr>
                <w:rFonts w:ascii="仿宋_GB2312" w:hAnsi="仿宋_GB2312" w:cs="仿宋_GB2312" w:eastAsia="仿宋_GB2312"/>
                <w:sz w:val="19"/>
                <w:color w:val="000000"/>
              </w:rPr>
              <w:t>无</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自合同签订之日起30日历天内交付完成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镇巴县黎坝镇柳营村</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签订合同后，达到付款条件起7 日内，支付合同总金额的40.00%。</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 xml:space="preserve"> 项目全部完成，达到付款条件起7日内，支付合同总金额的40.00%。</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验收通过后，达到付款条件起7日内，支付合同总金额的20.00%。</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双方自行约定</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合同双方自行约定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中标人在采购结果发布后3个工作日内向代理机构提交纸质版投标文件以便于存档，投标文件正本1份，副本2份(可以使用签章文件直接打印)，电子版文件1份(以U盘为载体，PDF格式)，纸质投标文件均须A4纸打印，分别各自装订成册。线下递交响应文件地点：汉中市汉台区七里街道办事处益州路和谐春天110号楼2F营业房。</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供应商具有独立承担民事责任能力的法人、其他组织或自然人，提供合法有效的统一社会信用代码营业执照或事业单位法人证书（自然人应提供身份证明）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)；（供应商应按照汉中市财政局《关于全面推行政府采购供应商基本资格条件承诺制的通知》（汉采办采管〔2024〕20号）文件要求，需提供加盖公章的《汉中市政府采购供应商资格承诺函》）</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投标分项报价表.docx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响应性</w:t>
            </w:r>
          </w:p>
        </w:tc>
        <w:tc>
          <w:tcPr>
            <w:tcW w:type="dxa" w:w="3322"/>
          </w:tcPr>
          <w:p>
            <w:pPr>
              <w:pStyle w:val="null3"/>
            </w:pPr>
            <w:r>
              <w:rPr>
                <w:rFonts w:ascii="仿宋_GB2312" w:hAnsi="仿宋_GB2312" w:cs="仿宋_GB2312" w:eastAsia="仿宋_GB2312"/>
              </w:rPr>
              <w:t>投标文件签字、盖章及投标有效期、投标保证金符合招标文件要求。</w:t>
            </w:r>
          </w:p>
        </w:tc>
        <w:tc>
          <w:tcPr>
            <w:tcW w:type="dxa" w:w="1661"/>
          </w:tcPr>
          <w:p>
            <w:pPr>
              <w:pStyle w:val="null3"/>
            </w:pPr>
            <w:r>
              <w:rPr>
                <w:rFonts w:ascii="仿宋_GB2312" w:hAnsi="仿宋_GB2312" w:cs="仿宋_GB2312" w:eastAsia="仿宋_GB2312"/>
              </w:rPr>
              <w:t>开标一览表 业绩一览表.docx 技术方案.docx 中小企业声明函 商务应答表 投标保证金支付凭证或保函.docx 投标分项报价表.docx 产品技术参数表 投标人应提交的相关资格证明材料.docx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投标人投标报价唯一性，投标报价未超出采购预算金额（招标文件有最高限价的，投标报价未超过最高限价）</w:t>
            </w:r>
          </w:p>
        </w:tc>
        <w:tc>
          <w:tcPr>
            <w:tcW w:type="dxa" w:w="1661"/>
          </w:tcPr>
          <w:p>
            <w:pPr>
              <w:pStyle w:val="null3"/>
            </w:pPr>
            <w:r>
              <w:rPr>
                <w:rFonts w:ascii="仿宋_GB2312" w:hAnsi="仿宋_GB2312" w:cs="仿宋_GB2312" w:eastAsia="仿宋_GB2312"/>
              </w:rPr>
              <w:t>开标一览表 投标分项报价表.docx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开标一览表 业绩一览表.docx 技术方案.docx 中小企业声明函 商务应答表 投标保证金支付凭证或保函.docx 投标分项报价表.docx 投标人应提交的相关资格证明材料.docx 产品技术参数表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符合招标文件商务要求</w:t>
            </w:r>
          </w:p>
        </w:tc>
        <w:tc>
          <w:tcPr>
            <w:tcW w:type="dxa" w:w="1661"/>
          </w:tcPr>
          <w:p>
            <w:pPr>
              <w:pStyle w:val="null3"/>
            </w:pPr>
            <w:r>
              <w:rPr>
                <w:rFonts w:ascii="仿宋_GB2312" w:hAnsi="仿宋_GB2312" w:cs="仿宋_GB2312" w:eastAsia="仿宋_GB2312"/>
              </w:rPr>
              <w:t>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质量保证措施方案</w:t>
            </w:r>
          </w:p>
        </w:tc>
        <w:tc>
          <w:tcPr>
            <w:tcW w:type="dxa" w:w="2492"/>
          </w:tcPr>
          <w:p>
            <w:pPr>
              <w:pStyle w:val="null3"/>
            </w:pPr>
            <w:r>
              <w:rPr>
                <w:rFonts w:ascii="仿宋_GB2312" w:hAnsi="仿宋_GB2312" w:cs="仿宋_GB2312" w:eastAsia="仿宋_GB2312"/>
              </w:rPr>
              <w:t>一、评审内容：供应商针对本项目编制完善的质量保证措施方案，内容包含但不限于：①确保质量的技术组织措施；②安装、配套工程整体质量控制措施。二、赋分标准：1、完整性：方案内容完整全面，对上述各项内容均有描述及说明，得2分；缺1项不得分。2、针对性：针对性强，得2分；针对性一般，得1分；缺乏针对性，不得分。3、可实施性：可实施性强，得2分；可实施性一般，得1分；缺乏可实施性，不得分。4、不提供此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运输安装方案</w:t>
            </w:r>
          </w:p>
        </w:tc>
        <w:tc>
          <w:tcPr>
            <w:tcW w:type="dxa" w:w="2492"/>
          </w:tcPr>
          <w:p>
            <w:pPr>
              <w:pStyle w:val="null3"/>
            </w:pPr>
            <w:r>
              <w:rPr>
                <w:rFonts w:ascii="仿宋_GB2312" w:hAnsi="仿宋_GB2312" w:cs="仿宋_GB2312" w:eastAsia="仿宋_GB2312"/>
              </w:rPr>
              <w:t>一、评审内容投标人针对本项目提供完整、合理、详细的实施方案，方案包含：①采购运输方案；②防潮防污防尘保障措施；③交验货机制；④应急预案。二、赋分标准：1、完整性：方案内容完整全面，对上述各项内容均有描述及说明，得3分；缺1至3项，得0.5分。2、针对性：针对性强，得3分；针对性一般，得1.5分；缺乏针对性，不得分。3、可实施性：可实施性强，得3分；可实施性一般，得1.5分；缺乏可实施性，不得分。4、不提供此项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投标产品技术指标评审内容</w:t>
            </w:r>
          </w:p>
        </w:tc>
        <w:tc>
          <w:tcPr>
            <w:tcW w:type="dxa" w:w="2492"/>
          </w:tcPr>
          <w:p>
            <w:pPr>
              <w:pStyle w:val="null3"/>
            </w:pPr>
            <w:r>
              <w:rPr>
                <w:rFonts w:ascii="仿宋_GB2312" w:hAnsi="仿宋_GB2312" w:cs="仿宋_GB2312" w:eastAsia="仿宋_GB2312"/>
              </w:rPr>
              <w:t>根据产品设备的技术和性能响应情况打分：1.完全响应招标文件要求 ，满足采购需求、技术参数没有负偏离，计满分20分；2.标记“▲”为重要参数，满分8分，每负偏离一项扣1分，扣完为止。以投标人提供相应的证明资料（包括不限于检测报告、技术白皮书、 产品彩页、厂家产品说明等）为准；3.无标识参数为一般参数，满分12分，每负偏离一项扣0.5分，扣完为止。以技术偏离表中投标人响应内容为准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投标人针对本项目提供完整、合理、详细的售后服务方案，方案包含：①售后服务网点；②售后服务人员安排；③售后服务响应时间与处理时间；④售后服务质量保证措施；⑤备品备件。二、赋分标准1、完整性：方案内容完整全面，对上述各项内容均有描述及说明，得3分；缺1至4项，得0.5分。2、针对性：针对性强 ，得3分；针对性一般，得1.5分；缺乏针对性，不得分。3、可实施性：可实施性强，得3分；可实施性一般，得1.5分；缺乏可实施性 ，不得分。4、不提供此项的，不得分。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提供2023年1月1日至投标文件递交截止时间产品类似合同业绩(以合同签订时间为准)，1份业绩得2分，业绩满分4分(业绩以合同复印件加盖公章为准) 备注：类似业绩为酒店民宿配套设施采购</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进度方案</w:t>
            </w:r>
          </w:p>
        </w:tc>
        <w:tc>
          <w:tcPr>
            <w:tcW w:type="dxa" w:w="2492"/>
          </w:tcPr>
          <w:p>
            <w:pPr>
              <w:pStyle w:val="null3"/>
            </w:pPr>
            <w:r>
              <w:rPr>
                <w:rFonts w:ascii="仿宋_GB2312" w:hAnsi="仿宋_GB2312" w:cs="仿宋_GB2312" w:eastAsia="仿宋_GB2312"/>
              </w:rPr>
              <w:t>一、评审内容：供应商针对本项目编制完善的进度措施方案，内容包含但不限于：①整体进度计划方案；②整体进度计划保证与监控措施 。二、赋分标准：1、完整性：方案内容完整全面，对上述各项内容均有描述及说明，得2分；缺1项不得分。2、针对性：针对性强，得2分；针对性一般，得1分；缺乏针对性，不得分。3、可实施性：可实施性强，得2分；可实施性一般，得1分；缺乏可实施性，不得分。4、不提供此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环保与安全指标</w:t>
            </w:r>
          </w:p>
        </w:tc>
        <w:tc>
          <w:tcPr>
            <w:tcW w:type="dxa" w:w="2492"/>
          </w:tcPr>
          <w:p>
            <w:pPr>
              <w:pStyle w:val="null3"/>
            </w:pPr>
            <w:r>
              <w:rPr>
                <w:rFonts w:ascii="仿宋_GB2312" w:hAnsi="仿宋_GB2312" w:cs="仿宋_GB2312" w:eastAsia="仿宋_GB2312"/>
              </w:rPr>
              <w:t>根据产品特性，需提供符合国家环保标准（如甲醛释放量、可分解致癌芳香胺染料）的检测报告，每提供一项产品环保检测报告得1分，最高得5分。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投标产品的可靠性</w:t>
            </w:r>
          </w:p>
        </w:tc>
        <w:tc>
          <w:tcPr>
            <w:tcW w:type="dxa" w:w="2492"/>
          </w:tcPr>
          <w:p>
            <w:pPr>
              <w:pStyle w:val="null3"/>
            </w:pPr>
            <w:r>
              <w:rPr>
                <w:rFonts w:ascii="仿宋_GB2312" w:hAnsi="仿宋_GB2312" w:cs="仿宋_GB2312" w:eastAsia="仿宋_GB2312"/>
              </w:rPr>
              <w:t>所投产品专业设备合法来源渠道证明文件，确保供应的产品有品质保证，无假货且无产权纠纷，每提供一个产品的证明文件得2分，满分8分，未提供不得分 。注：证明文件（佐证材料）包括但不限于：原厂授权、代理协议、销售协议、产品合格证、检测报告。</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一、评审内容：供应商针对本项目提供项目配备人员，内容包含但不限于： ①项目成员配置清单及架构，项目配备人员的专业素质、人员结构； ②项目成员的主要职责及工作内容。二、赋分标准：1、完整性：方案内容完整全面，对上述各项内容均有描述及说明，得1分；缺1项不得分。2、针对性：针对性强，得1分；针对性一般，得0.5分；缺乏针对性，不得分。3、可实施性：可实施性强，得1分；可实施性一般，得0.5分；缺乏可实施性，不得分。4、不提供此项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1、上限为采购预算价和最高限价，即报价大于上限价视为无效标； 2、以满足本次招标文件要求的最低报价为评审基准价，其价格为满分； 3、其他供应商报价得分=[评审基准价/投标报价]×30%×100。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详见附件：投标保证金支付凭证或保函.docx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详见附件：政府采购合同格式（货物）公开招标.docx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