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版本号：YMD-2026030XM20260901001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24个班智慧黑板采购项目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YMD-2026030XM</w:t>
      </w:r>
      <w:r>
        <w:br/>
      </w:r>
      <w:r>
        <w:br/>
      </w:r>
      <w:r>
        <w:br/>
      </w:r>
    </w:p>
    <w:p>
      <w:pPr>
        <w:pStyle w:val="null3"/>
        <w:jc w:val="center"/>
        <w:outlineLvl w:val="2"/>
      </w:pPr>
      <w:r>
        <w:rPr>
          <w:rFonts w:ascii="仿宋_GB2312" w:hAnsi="仿宋_GB2312" w:cs="仿宋_GB2312" w:eastAsia="仿宋_GB2312"/>
          <w:sz w:val="28"/>
          <w:b/>
        </w:rPr>
        <w:t>西安市第五十二中学</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西安市第五十二中学</w:t>
      </w:r>
      <w:r>
        <w:rPr>
          <w:rFonts w:ascii="仿宋_GB2312" w:hAnsi="仿宋_GB2312" w:cs="仿宋_GB2312" w:eastAsia="仿宋_GB2312"/>
        </w:rPr>
        <w:t>委托，拟对</w:t>
      </w:r>
      <w:r>
        <w:rPr>
          <w:rFonts w:ascii="仿宋_GB2312" w:hAnsi="仿宋_GB2312" w:cs="仿宋_GB2312" w:eastAsia="仿宋_GB2312"/>
        </w:rPr>
        <w:t>24个班智慧黑板采购项目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YMD-2026030XM</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24个班智慧黑板采购项目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拟采购智慧黑板、多媒体音箱、多媒体讲桌、后黑板等，详见磋商文件采购需求。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西安市第五十二中学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西安市科技二路与化龙二路西南角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029-88514329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15349216200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采购包1：693,380.00元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印发招标代理服务收费管理暂行办法的通知》（计价格【2002】1980号）和《关于招标代理服务收费有关问题的通知》（发改办价格【2003】857号）文件规定标准下浮20%收取，以成交价为基数计算，不足5000元的，按5000元收取。具体收费金额将在成交结果公告中公布。 代理服务费缴纳信息： 银行户名：永明项目管理有限公司 开户银行：中信银行陕西自贸试验区西安科技支行 账号：7252410182600044355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西安市第五十二中学</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西安市第五十二中学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西安市第五十二中学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联系人：陈浩</w:t>
      </w:r>
    </w:p>
    <w:p>
      <w:pPr>
        <w:pStyle w:val="null3"/>
      </w:pPr>
      <w:r>
        <w:rPr>
          <w:rFonts w:ascii="仿宋_GB2312" w:hAnsi="仿宋_GB2312" w:cs="仿宋_GB2312" w:eastAsia="仿宋_GB2312"/>
        </w:rPr>
        <w:t>联系电话：15349216200</w:t>
      </w:r>
    </w:p>
    <w:p>
      <w:pPr>
        <w:pStyle w:val="null3"/>
      </w:pPr>
      <w:r>
        <w:rPr>
          <w:rFonts w:ascii="仿宋_GB2312" w:hAnsi="仿宋_GB2312" w:cs="仿宋_GB2312" w:eastAsia="仿宋_GB2312"/>
        </w:rPr>
        <w:t>地址：陕西省西咸新区沣西新城尚业路1309号总部经济园6号楼516室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拟采购智慧黑板、多媒体音箱、多媒体讲桌、后黑板等，详见磋商文件采购需求。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693,380.00</w:t>
      </w:r>
    </w:p>
    <w:p>
      <w:pPr>
        <w:pStyle w:val="null3"/>
      </w:pPr>
      <w:r>
        <w:rPr>
          <w:rFonts w:ascii="仿宋_GB2312" w:hAnsi="仿宋_GB2312" w:cs="仿宋_GB2312" w:eastAsia="仿宋_GB2312"/>
        </w:rPr>
        <w:t>采购包最高限价（元）: 693,380.00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693,380.00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2141"/>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序号</w:t>
                  </w:r>
                </w:p>
              </w:tc>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技术参数与性能指标</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智慧黑板：</w:t>
                  </w:r>
                  <w:r>
                    <w:rPr>
                      <w:rFonts w:ascii="仿宋_GB2312" w:hAnsi="仿宋_GB2312" w:cs="仿宋_GB2312" w:eastAsia="仿宋_GB2312"/>
                      <w:sz w:val="21"/>
                      <w:b/>
                    </w:rPr>
                    <w:t>2</w:t>
                  </w:r>
                  <w:r>
                    <w:rPr>
                      <w:rFonts w:ascii="仿宋_GB2312" w:hAnsi="仿宋_GB2312" w:cs="仿宋_GB2312" w:eastAsia="仿宋_GB2312"/>
                      <w:sz w:val="21"/>
                      <w:b/>
                    </w:rPr>
                    <w:t>4套（核心产品）</w:t>
                  </w:r>
                </w:p>
                <w:p>
                  <w:pPr>
                    <w:pStyle w:val="null3"/>
                  </w:pPr>
                  <w:r>
                    <w:rPr>
                      <w:rFonts w:ascii="仿宋_GB2312" w:hAnsi="仿宋_GB2312" w:cs="仿宋_GB2312" w:eastAsia="仿宋_GB2312"/>
                      <w:sz w:val="18"/>
                    </w:rPr>
                    <w:t>一、整体设计</w:t>
                  </w:r>
                </w:p>
                <w:p>
                  <w:pPr>
                    <w:pStyle w:val="null3"/>
                  </w:pPr>
                  <w:r>
                    <w:rPr>
                      <w:rFonts w:ascii="仿宋_GB2312" w:hAnsi="仿宋_GB2312" w:cs="仿宋_GB2312" w:eastAsia="仿宋_GB2312"/>
                      <w:sz w:val="18"/>
                    </w:rPr>
                    <w:t>1.设备外壳材质为全金属，外观采用三拼接平面一体化设计，其整体尺寸不小于86寸。</w:t>
                  </w:r>
                </w:p>
                <w:p>
                  <w:pPr>
                    <w:pStyle w:val="null3"/>
                  </w:pPr>
                  <w:r>
                    <w:rPr>
                      <w:rFonts w:ascii="仿宋_GB2312" w:hAnsi="仿宋_GB2312" w:cs="仿宋_GB2312" w:eastAsia="仿宋_GB2312"/>
                      <w:sz w:val="18"/>
                    </w:rPr>
                    <w:t>2.整机设备副屏支持磁吸附功能，可以满足带有磁吸的板擦教具进行吸附在副屏上。两侧副屏可支持以下媒介（普通粉笔、液体粉笔、成膜笔等）进行板书书写。</w:t>
                  </w:r>
                </w:p>
                <w:p>
                  <w:pPr>
                    <w:pStyle w:val="null3"/>
                  </w:pPr>
                  <w:r>
                    <w:rPr>
                      <w:rFonts w:ascii="仿宋_GB2312" w:hAnsi="仿宋_GB2312" w:cs="仿宋_GB2312" w:eastAsia="仿宋_GB2312"/>
                      <w:sz w:val="18"/>
                    </w:rPr>
                    <w:t>3.▲整机CPU芯片，WIFI与蓝牙芯片、摄像头图像处理芯片、均采用国产自主芯片。</w:t>
                  </w:r>
                </w:p>
                <w:p>
                  <w:pPr>
                    <w:pStyle w:val="null3"/>
                  </w:pPr>
                  <w:r>
                    <w:rPr>
                      <w:rFonts w:ascii="仿宋_GB2312" w:hAnsi="仿宋_GB2312" w:cs="仿宋_GB2312" w:eastAsia="仿宋_GB2312"/>
                      <w:sz w:val="18"/>
                    </w:rPr>
                    <w:t>4.▲整机嵌入式系统版本≥Android 15，CPU≥8核，主频≥1.6GHz，内存≥2GB，存储空间≥32GB。</w:t>
                  </w:r>
                </w:p>
                <w:p>
                  <w:pPr>
                    <w:pStyle w:val="null3"/>
                  </w:pPr>
                  <w:r>
                    <w:rPr>
                      <w:rFonts w:ascii="仿宋_GB2312" w:hAnsi="仿宋_GB2312" w:cs="仿宋_GB2312" w:eastAsia="仿宋_GB2312"/>
                      <w:sz w:val="18"/>
                    </w:rPr>
                    <w:t>5.▲整机设备内置2.2声道扬声器，12W高音扬声器≥2个，上朝向30W中低音扬声器≥2个，最大功率≥84W。</w:t>
                  </w:r>
                </w:p>
                <w:p>
                  <w:pPr>
                    <w:pStyle w:val="null3"/>
                  </w:pPr>
                  <w:r>
                    <w:rPr>
                      <w:rFonts w:ascii="仿宋_GB2312" w:hAnsi="仿宋_GB2312" w:cs="仿宋_GB2312" w:eastAsia="仿宋_GB2312"/>
                      <w:sz w:val="18"/>
                    </w:rPr>
                    <w:t>6.整机内置非独立外扩展的8阵列麦克风，拾音角度≥150°，可用于对教室环境音频进行采集，拾音距离≥12m。</w:t>
                  </w:r>
                </w:p>
                <w:p>
                  <w:pPr>
                    <w:pStyle w:val="null3"/>
                  </w:pPr>
                  <w:r>
                    <w:rPr>
                      <w:rFonts w:ascii="仿宋_GB2312" w:hAnsi="仿宋_GB2312" w:cs="仿宋_GB2312" w:eastAsia="仿宋_GB2312"/>
                      <w:sz w:val="18"/>
                    </w:rPr>
                    <w:t>7.整机屏幕中心亮度三分之一的亮度观看视角≥130°，满足GB40070关于亮度可视角≥120°要求。</w:t>
                  </w:r>
                </w:p>
                <w:p>
                  <w:pPr>
                    <w:pStyle w:val="null3"/>
                  </w:pPr>
                  <w:r>
                    <w:rPr>
                      <w:rFonts w:ascii="仿宋_GB2312" w:hAnsi="仿宋_GB2312" w:cs="仿宋_GB2312" w:eastAsia="仿宋_GB2312"/>
                      <w:sz w:val="18"/>
                    </w:rPr>
                    <w:t>8.三合一电源按键，同一电源物理按键完成Android系统和Windows系统的开机、节能熄屏、关机操作；关机状态下按按键开机；开机状态下按按键实现节能熄屏/唤醒，长按按键实现关机。</w:t>
                  </w:r>
                </w:p>
                <w:p>
                  <w:pPr>
                    <w:pStyle w:val="null3"/>
                  </w:pPr>
                  <w:r>
                    <w:rPr>
                      <w:rFonts w:ascii="仿宋_GB2312" w:hAnsi="仿宋_GB2312" w:cs="仿宋_GB2312" w:eastAsia="仿宋_GB2312"/>
                      <w:sz w:val="18"/>
                    </w:rPr>
                    <w:t>9.整机内置非独立摄像头，可拍摄≥4800万像素数的照片。视场角≥135度且水平视场角≥120度，支持输出4:3、16:9等比例的图片和视频；摄像头运行时，有指示灯提示。</w:t>
                  </w:r>
                </w:p>
                <w:p>
                  <w:pPr>
                    <w:pStyle w:val="null3"/>
                  </w:pPr>
                  <w:r>
                    <w:rPr>
                      <w:rFonts w:ascii="仿宋_GB2312" w:hAnsi="仿宋_GB2312" w:cs="仿宋_GB2312" w:eastAsia="仿宋_GB2312"/>
                      <w:sz w:val="18"/>
                    </w:rPr>
                    <w:t>10.整机PC通道及安卓通道各具备一颗WiFi6无线芯片，PC和安卓通道均可通过大屏发送WiFi6热点以及连接WiFi6的路由器。</w:t>
                  </w:r>
                </w:p>
                <w:p>
                  <w:pPr>
                    <w:pStyle w:val="null3"/>
                  </w:pPr>
                  <w:r>
                    <w:rPr>
                      <w:rFonts w:ascii="仿宋_GB2312" w:hAnsi="仿宋_GB2312" w:cs="仿宋_GB2312" w:eastAsia="仿宋_GB2312"/>
                      <w:sz w:val="18"/>
                    </w:rPr>
                    <w:t>二、整机功能</w:t>
                  </w:r>
                </w:p>
                <w:p>
                  <w:pPr>
                    <w:pStyle w:val="null3"/>
                  </w:pPr>
                  <w:r>
                    <w:rPr>
                      <w:rFonts w:ascii="仿宋_GB2312" w:hAnsi="仿宋_GB2312" w:cs="仿宋_GB2312" w:eastAsia="仿宋_GB2312"/>
                      <w:sz w:val="18"/>
                    </w:rPr>
                    <w:t>1.支持标准、听力、观影和AI空间感知音效模式，AI空间感知音效模式可通过内置麦克风采集教室物理环境声音，自动生成符合当前教室物理环境的频段、音量、音效。</w:t>
                  </w:r>
                </w:p>
                <w:p>
                  <w:pPr>
                    <w:pStyle w:val="null3"/>
                  </w:pPr>
                  <w:r>
                    <w:rPr>
                      <w:rFonts w:ascii="仿宋_GB2312" w:hAnsi="仿宋_GB2312" w:cs="仿宋_GB2312" w:eastAsia="仿宋_GB2312"/>
                      <w:sz w:val="18"/>
                    </w:rPr>
                    <w:t>2.▲整机内置麦克风声源定位算法，声源定位精度≤5度，可以识别回答问题的学生方位。</w:t>
                  </w:r>
                </w:p>
                <w:p>
                  <w:pPr>
                    <w:pStyle w:val="null3"/>
                  </w:pPr>
                  <w:r>
                    <w:rPr>
                      <w:rFonts w:ascii="仿宋_GB2312" w:hAnsi="仿宋_GB2312" w:cs="仿宋_GB2312" w:eastAsia="仿宋_GB2312"/>
                      <w:sz w:val="18"/>
                    </w:rPr>
                    <w:t>3.▲整机听力模式下具备AI人声语言增强功能，支持三挡强弱调节，通过AI算法提取视频/音频中的语言进行效果增强，在不增加音量的情况下提升语言清晰度，扩声系统语言传输指数（STIPA）≥0.75。</w:t>
                  </w:r>
                </w:p>
                <w:p>
                  <w:pPr>
                    <w:pStyle w:val="null3"/>
                  </w:pPr>
                  <w:r>
                    <w:rPr>
                      <w:rFonts w:ascii="仿宋_GB2312" w:hAnsi="仿宋_GB2312" w:cs="仿宋_GB2312" w:eastAsia="仿宋_GB2312"/>
                      <w:sz w:val="18"/>
                    </w:rPr>
                    <w:t>4.整机内置语音助手，通过整机麦克风及智能笔以唤醒词调起语音助手，支持语音交互的方式调节整机音量、亮度，语音操控打开系统已安装应用</w:t>
                  </w:r>
                </w:p>
                <w:p>
                  <w:pPr>
                    <w:pStyle w:val="null3"/>
                  </w:pPr>
                  <w:r>
                    <w:rPr>
                      <w:rFonts w:ascii="仿宋_GB2312" w:hAnsi="仿宋_GB2312" w:cs="仿宋_GB2312" w:eastAsia="仿宋_GB2312"/>
                      <w:sz w:val="18"/>
                    </w:rPr>
                    <w:t>5.▲整机具备班级视力检测功能，学生站在距离屏幕前约5m处，可通过手势识别方式来标识方向进行视力测试，测试完成后可直接生成视力检测结果，并建立学生视力档案，对学生视力情况进⾏管理。</w:t>
                  </w:r>
                </w:p>
                <w:p>
                  <w:pPr>
                    <w:pStyle w:val="null3"/>
                  </w:pPr>
                  <w:r>
                    <w:rPr>
                      <w:rFonts w:ascii="仿宋_GB2312" w:hAnsi="仿宋_GB2312" w:cs="仿宋_GB2312" w:eastAsia="仿宋_GB2312"/>
                      <w:sz w:val="18"/>
                    </w:rPr>
                    <w:t>6.整机采用红外触控技术，Windows系统和Android系统均支持≥50点触控及书写划线。</w:t>
                  </w:r>
                </w:p>
                <w:p>
                  <w:pPr>
                    <w:pStyle w:val="null3"/>
                  </w:pPr>
                  <w:r>
                    <w:rPr>
                      <w:rFonts w:ascii="仿宋_GB2312" w:hAnsi="仿宋_GB2312" w:cs="仿宋_GB2312" w:eastAsia="仿宋_GB2312"/>
                      <w:sz w:val="18"/>
                    </w:rPr>
                    <w:t>7.整机触摸支持动态压力感应，支持无任何电子功能的普通书写笔在整机上书写或点压时，整机能感应压力变化，书写或点压过程笔迹呈现不同粗细。</w:t>
                  </w:r>
                </w:p>
                <w:p>
                  <w:pPr>
                    <w:pStyle w:val="null3"/>
                  </w:pPr>
                  <w:r>
                    <w:rPr>
                      <w:rFonts w:ascii="仿宋_GB2312" w:hAnsi="仿宋_GB2312" w:cs="仿宋_GB2312" w:eastAsia="仿宋_GB2312"/>
                      <w:sz w:val="18"/>
                    </w:rPr>
                    <w:t>8.整机全通道侧边栏快捷菜单包含如下小工具：批注、降半屏、截屏、放大镜、倒计时、日历、聚光灯、秒表、冻屏、倒数日、答题、节拍器等。</w:t>
                  </w:r>
                </w:p>
                <w:p>
                  <w:pPr>
                    <w:pStyle w:val="null3"/>
                  </w:pPr>
                  <w:r>
                    <w:rPr>
                      <w:rFonts w:ascii="仿宋_GB2312" w:hAnsi="仿宋_GB2312" w:cs="仿宋_GB2312" w:eastAsia="仿宋_GB2312"/>
                      <w:sz w:val="18"/>
                    </w:rPr>
                    <w:t>9.内置触摸中控菜单，在整机全信号源通道下通过手势在屏幕上调取该触摸菜单；支持信号源通道切换、护眼、声音调节功能；支持切换智能息屏、经典护眼模式、纸质护眼模式、自动亮度等模式；并可支持调节音量、亮度，支持自动亮度模式，支持点击静音按钮静音。</w:t>
                  </w:r>
                </w:p>
                <w:p>
                  <w:pPr>
                    <w:pStyle w:val="null3"/>
                  </w:pPr>
                  <w:r>
                    <w:rPr>
                      <w:rFonts w:ascii="仿宋_GB2312" w:hAnsi="仿宋_GB2312" w:cs="仿宋_GB2312" w:eastAsia="仿宋_GB2312"/>
                      <w:sz w:val="18"/>
                    </w:rPr>
                    <w:t>10.▲整机设备支持多种身份识别方式，支持通过账号登录、手机扫码登录、人脸识别登录、声纹识别登录、近场发现登录，并支持账号安全登录检测。</w:t>
                  </w:r>
                </w:p>
                <w:p>
                  <w:pPr>
                    <w:pStyle w:val="null3"/>
                  </w:pPr>
                  <w:r>
                    <w:rPr>
                      <w:rFonts w:ascii="仿宋_GB2312" w:hAnsi="仿宋_GB2312" w:cs="仿宋_GB2312" w:eastAsia="仿宋_GB2312"/>
                      <w:sz w:val="18"/>
                    </w:rPr>
                    <w:t>三、</w:t>
                  </w:r>
                  <w:r>
                    <w:rPr>
                      <w:rFonts w:ascii="仿宋_GB2312" w:hAnsi="仿宋_GB2312" w:cs="仿宋_GB2312" w:eastAsia="仿宋_GB2312"/>
                      <w:sz w:val="18"/>
                    </w:rPr>
                    <w:t>AI应用</w:t>
                  </w:r>
                </w:p>
                <w:p>
                  <w:pPr>
                    <w:pStyle w:val="null3"/>
                  </w:pPr>
                  <w:r>
                    <w:rPr>
                      <w:rFonts w:ascii="仿宋_GB2312" w:hAnsi="仿宋_GB2312" w:cs="仿宋_GB2312" w:eastAsia="仿宋_GB2312"/>
                      <w:sz w:val="18"/>
                    </w:rPr>
                    <w:t>1.整机内置智能体AI图像生成功能 ，支持通过语音与大屏开展职业主题对话交互。大屏可同步生成对应职业形象，并将其转化为对话智能体实现双向对话交流。</w:t>
                  </w:r>
                </w:p>
                <w:p>
                  <w:pPr>
                    <w:pStyle w:val="null3"/>
                  </w:pPr>
                  <w:r>
                    <w:rPr>
                      <w:rFonts w:ascii="仿宋_GB2312" w:hAnsi="仿宋_GB2312" w:cs="仿宋_GB2312" w:eastAsia="仿宋_GB2312"/>
                      <w:sz w:val="18"/>
                    </w:rPr>
                    <w:t>2.整机侧边栏内置AI朗读工具，通过整机麦克风监测教室中学生的朗读情况，并以游戏化界面反馈学生朗读音量大小。</w:t>
                  </w:r>
                </w:p>
                <w:p>
                  <w:pPr>
                    <w:pStyle w:val="null3"/>
                  </w:pPr>
                  <w:r>
                    <w:rPr>
                      <w:rFonts w:ascii="仿宋_GB2312" w:hAnsi="仿宋_GB2312" w:cs="仿宋_GB2312" w:eastAsia="仿宋_GB2312"/>
                      <w:sz w:val="18"/>
                    </w:rPr>
                    <w:t>3.整机侧边栏内置AI自习工具，通过整机麦克风监测教室中学生音量大小，当学生音量大于阈值时，屏幕自动弹窗提醒进行自习纪律干预。</w:t>
                  </w:r>
                </w:p>
                <w:p>
                  <w:pPr>
                    <w:pStyle w:val="null3"/>
                  </w:pPr>
                  <w:r>
                    <w:rPr>
                      <w:rFonts w:ascii="仿宋_GB2312" w:hAnsi="仿宋_GB2312" w:cs="仿宋_GB2312" w:eastAsia="仿宋_GB2312"/>
                      <w:sz w:val="18"/>
                    </w:rPr>
                    <w:t>4.白板软件支持手写笔迹的智能编辑，支持通过手绘置换符置换前后文字语序，支持手动涂抹笔迹对象进行删除，支持圈选笔迹对象进行手写笔迹缩放，支持文字间手绘竖线进行文字间距的调整。</w:t>
                  </w:r>
                </w:p>
                <w:p>
                  <w:pPr>
                    <w:pStyle w:val="null3"/>
                  </w:pPr>
                  <w:r>
                    <w:rPr>
                      <w:rFonts w:ascii="仿宋_GB2312" w:hAnsi="仿宋_GB2312" w:cs="仿宋_GB2312" w:eastAsia="仿宋_GB2312"/>
                      <w:sz w:val="18"/>
                    </w:rPr>
                    <w:t>5.整机侧边栏内置智能语音转文字工具，支持实时拾取整机系统播放的音视频源内容并进行文字转译，以悬浮字幕形式将文字显示在屏幕上。</w:t>
                  </w:r>
                </w:p>
                <w:p>
                  <w:pPr>
                    <w:pStyle w:val="null3"/>
                  </w:pPr>
                  <w:r>
                    <w:rPr>
                      <w:rFonts w:ascii="仿宋_GB2312" w:hAnsi="仿宋_GB2312" w:cs="仿宋_GB2312" w:eastAsia="仿宋_GB2312"/>
                      <w:sz w:val="18"/>
                    </w:rPr>
                    <w:t>6.整机内置交互式白板软件支持汉字语音测评功能，通过整机拾音麦进行用户声音采集分析，判断用户发音是否标准。</w:t>
                  </w:r>
                </w:p>
                <w:p>
                  <w:pPr>
                    <w:pStyle w:val="null3"/>
                  </w:pPr>
                  <w:r>
                    <w:rPr>
                      <w:rFonts w:ascii="仿宋_GB2312" w:hAnsi="仿宋_GB2312" w:cs="仿宋_GB2312" w:eastAsia="仿宋_GB2312"/>
                      <w:sz w:val="18"/>
                    </w:rPr>
                    <w:t>7.整机内置AI作文批改工具，能够从作文的词汇词组、语法句子、内容连贯性多个维度进行分析和评价。对于存在的语法错误和错别字，能够指出并提供修改建议。</w:t>
                  </w:r>
                </w:p>
                <w:p>
                  <w:pPr>
                    <w:pStyle w:val="null3"/>
                  </w:pPr>
                  <w:r>
                    <w:rPr>
                      <w:rFonts w:ascii="仿宋_GB2312" w:hAnsi="仿宋_GB2312" w:cs="仿宋_GB2312" w:eastAsia="仿宋_GB2312"/>
                      <w:sz w:val="18"/>
                    </w:rPr>
                    <w:t>8.整机内置AI智能体，根据教学和学习需求可创建，支持个性化设定角色信息包括角色性格、技能与头像信息，支持语音和文字两种方式与智能体进行对话交互，创建的智能体可上传到本校资源进行共享使用。</w:t>
                  </w:r>
                </w:p>
                <w:p>
                  <w:pPr>
                    <w:pStyle w:val="null3"/>
                  </w:pPr>
                  <w:r>
                    <w:rPr>
                      <w:rFonts w:ascii="仿宋_GB2312" w:hAnsi="仿宋_GB2312" w:cs="仿宋_GB2312" w:eastAsia="仿宋_GB2312"/>
                      <w:sz w:val="18"/>
                    </w:rPr>
                    <w:t>9.整机自带AI书写美化能力，智能识别批注的书写轨迹，进行笔锋智能美化，模拟纸上书写的起笔、行笔和收笔效果。</w:t>
                  </w:r>
                </w:p>
                <w:p>
                  <w:pPr>
                    <w:pStyle w:val="null3"/>
                  </w:pPr>
                  <w:r>
                    <w:rPr>
                      <w:rFonts w:ascii="仿宋_GB2312" w:hAnsi="仿宋_GB2312" w:cs="仿宋_GB2312" w:eastAsia="仿宋_GB2312"/>
                      <w:sz w:val="18"/>
                    </w:rPr>
                    <w:t>10.整机自带学生古诗词学习软件，提供古诗词的赏析与作者背景介绍，部分诗词配套音频或视频资源。软件搭载游戏闯关模式，可进行古诗词相关的答题挑战。</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教学数据分析管理平台</w:t>
                  </w:r>
                  <w:r>
                    <w:rPr>
                      <w:rFonts w:ascii="仿宋_GB2312" w:hAnsi="仿宋_GB2312" w:cs="仿宋_GB2312" w:eastAsia="仿宋_GB2312"/>
                      <w:sz w:val="21"/>
                      <w:b/>
                    </w:rPr>
                    <w:t xml:space="preserve"> </w:t>
                  </w:r>
                  <w:r>
                    <w:rPr>
                      <w:rFonts w:ascii="仿宋_GB2312" w:hAnsi="仿宋_GB2312" w:cs="仿宋_GB2312" w:eastAsia="仿宋_GB2312"/>
                      <w:sz w:val="21"/>
                      <w:b/>
                    </w:rPr>
                    <w:t>24套</w:t>
                  </w:r>
                </w:p>
                <w:p>
                  <w:pPr>
                    <w:pStyle w:val="null3"/>
                  </w:pPr>
                  <w:r>
                    <w:rPr>
                      <w:rFonts w:ascii="仿宋_GB2312" w:hAnsi="仿宋_GB2312" w:cs="仿宋_GB2312" w:eastAsia="仿宋_GB2312"/>
                      <w:sz w:val="18"/>
                    </w:rPr>
                    <w:t>1.后台采用B/S架构设计，支持学校管理者在Windows、Linux、Android、IOS等多种不同的操作系统上通过网页浏览器登录进行操作，可统计全校教师软件活跃数据、学生点评及课件上传等数据。</w:t>
                  </w:r>
                </w:p>
                <w:p>
                  <w:pPr>
                    <w:pStyle w:val="null3"/>
                  </w:pPr>
                  <w:r>
                    <w:rPr>
                      <w:rFonts w:ascii="仿宋_GB2312" w:hAnsi="仿宋_GB2312" w:cs="仿宋_GB2312" w:eastAsia="仿宋_GB2312"/>
                      <w:sz w:val="18"/>
                    </w:rPr>
                    <w:t>2.支持管理员及教师使用网页端、移动端登录，移动端支持查看网页端数据信息，教师榜单，并定期推送数据分析报表，帮助学校检验信息化教学成果。</w:t>
                  </w:r>
                </w:p>
                <w:p>
                  <w:pPr>
                    <w:pStyle w:val="null3"/>
                  </w:pPr>
                  <w:r>
                    <w:rPr>
                      <w:rFonts w:ascii="仿宋_GB2312" w:hAnsi="仿宋_GB2312" w:cs="仿宋_GB2312" w:eastAsia="仿宋_GB2312"/>
                      <w:sz w:val="18"/>
                    </w:rPr>
                    <w:t>3.信息化数据雷达图：将信息化教学数据分五个维度进行评估，分别为资源建设、校本研修、学情分析、班级氛围、校影响力，并与全省均值对比。</w:t>
                  </w:r>
                </w:p>
                <w:p>
                  <w:pPr>
                    <w:pStyle w:val="null3"/>
                  </w:pPr>
                  <w:r>
                    <w:rPr>
                      <w:rFonts w:ascii="仿宋_GB2312" w:hAnsi="仿宋_GB2312" w:cs="仿宋_GB2312" w:eastAsia="仿宋_GB2312"/>
                      <w:sz w:val="18"/>
                    </w:rPr>
                    <w:t>4.学校教师影响力：展示本校部分师资力量，及本校教师产生的资源在全国范围的影响，关注教师成长，促进本校师资力量建设发展。</w:t>
                  </w:r>
                </w:p>
                <w:p>
                  <w:pPr>
                    <w:pStyle w:val="null3"/>
                  </w:pPr>
                  <w:r>
                    <w:rPr>
                      <w:rFonts w:ascii="仿宋_GB2312" w:hAnsi="仿宋_GB2312" w:cs="仿宋_GB2312" w:eastAsia="仿宋_GB2312"/>
                      <w:sz w:val="18"/>
                    </w:rPr>
                    <w:t>5.学校通知：管理员可根据组织架构信息，自由选定教师发送学校通知。发送后，管理员可实时查阅教师已读、未读情况。通知的发送、接收都可在微信小程序中完成，随时随地进行通知的查阅和管理。</w:t>
                  </w:r>
                </w:p>
                <w:p>
                  <w:pPr>
                    <w:pStyle w:val="null3"/>
                  </w:pPr>
                  <w:r>
                    <w:rPr>
                      <w:rFonts w:ascii="仿宋_GB2312" w:hAnsi="仿宋_GB2312" w:cs="仿宋_GB2312" w:eastAsia="仿宋_GB2312"/>
                      <w:sz w:val="18"/>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p>
                <w:p>
                  <w:pPr>
                    <w:pStyle w:val="null3"/>
                  </w:pPr>
                  <w:r>
                    <w:rPr>
                      <w:rFonts w:ascii="仿宋_GB2312" w:hAnsi="仿宋_GB2312" w:cs="仿宋_GB2312" w:eastAsia="仿宋_GB2312"/>
                      <w:sz w:val="18"/>
                    </w:rPr>
                    <w:t>7.组织架构：管理员可自定义构建部门，亦可将教师导入相应的部门，方便进行分组管理。支持管理者在移动端审核教师入校，快速处理教师的申请。</w:t>
                  </w:r>
                </w:p>
                <w:p>
                  <w:pPr>
                    <w:pStyle w:val="null3"/>
                  </w:pPr>
                  <w:r>
                    <w:rPr>
                      <w:rFonts w:ascii="仿宋_GB2312" w:hAnsi="仿宋_GB2312" w:cs="仿宋_GB2312" w:eastAsia="仿宋_GB2312"/>
                      <w:sz w:val="18"/>
                    </w:rPr>
                    <w:t>8.人员管理：支持管理员通过多种方式邀请教师入校，包含直接导入教师、链接邀请入校、二维码邀请入校。支持以姓名、手机号快速搜索教师，同时支持导出学校教师名单。</w:t>
                  </w:r>
                </w:p>
                <w:p>
                  <w:pPr>
                    <w:pStyle w:val="null3"/>
                  </w:pPr>
                  <w:r>
                    <w:rPr>
                      <w:rFonts w:ascii="仿宋_GB2312" w:hAnsi="仿宋_GB2312" w:cs="仿宋_GB2312" w:eastAsia="仿宋_GB2312"/>
                      <w:sz w:val="18"/>
                    </w:rPr>
                    <w:t>9.信息管理：支持修改管理员、教师的账户信息，支持管理员上传校徽，并对本校内管理者账户都可见。</w:t>
                  </w:r>
                </w:p>
                <w:p>
                  <w:pPr>
                    <w:pStyle w:val="null3"/>
                  </w:pPr>
                  <w:r>
                    <w:rPr>
                      <w:rFonts w:ascii="仿宋_GB2312" w:hAnsi="仿宋_GB2312" w:cs="仿宋_GB2312" w:eastAsia="仿宋_GB2312"/>
                      <w:sz w:val="18"/>
                    </w:rPr>
                    <w:t>10.班级管理：支持查看校内每个班级的班主任、班级人数，查看每位学生的课堂行为点评。</w:t>
                  </w:r>
                </w:p>
                <w:p>
                  <w:pPr>
                    <w:pStyle w:val="null3"/>
                  </w:pPr>
                  <w:r>
                    <w:rPr>
                      <w:rFonts w:ascii="仿宋_GB2312" w:hAnsi="仿宋_GB2312" w:cs="仿宋_GB2312" w:eastAsia="仿宋_GB2312"/>
                      <w:sz w:val="18"/>
                    </w:rPr>
                    <w:t>11.为学校提供教研全流程管理服务，包含教学计划、电子教案、听课评课、校本资源、班级氛围的流程管理和数据分析，方便学校统筹管理教学、教研活动进展，收集数据反馈和评价，了解全校教师的教学教研产出。</w:t>
                  </w:r>
                </w:p>
                <w:p>
                  <w:pPr>
                    <w:pStyle w:val="null3"/>
                  </w:pPr>
                  <w:r>
                    <w:rPr>
                      <w:rFonts w:ascii="仿宋_GB2312" w:hAnsi="仿宋_GB2312" w:cs="仿宋_GB2312" w:eastAsia="仿宋_GB2312"/>
                      <w:sz w:val="18"/>
                    </w:rPr>
                    <w:t>12.学校目标与计划：可以在系统中录入学校教学计划，计划可以和教案的课时数相关联，方便管理者掌握学校教学进度。</w:t>
                  </w:r>
                </w:p>
                <w:p>
                  <w:pPr>
                    <w:pStyle w:val="null3"/>
                  </w:pPr>
                  <w:r>
                    <w:rPr>
                      <w:rFonts w:ascii="仿宋_GB2312" w:hAnsi="仿宋_GB2312" w:cs="仿宋_GB2312" w:eastAsia="仿宋_GB2312"/>
                      <w:sz w:val="18"/>
                    </w:rPr>
                    <w:t>13.校本课件管理：可统一审核发布、删除教师上传至校本库的课件，支持查看更新时间、大小、下载次数等数据。校本课件支持文件夹分组，方便各学科课件的分组管理。同时支持课件的批量移动、删除。</w:t>
                  </w:r>
                </w:p>
                <w:p>
                  <w:pPr>
                    <w:pStyle w:val="null3"/>
                  </w:pPr>
                  <w:r>
                    <w:rPr>
                      <w:rFonts w:ascii="仿宋_GB2312" w:hAnsi="仿宋_GB2312" w:cs="仿宋_GB2312" w:eastAsia="仿宋_GB2312"/>
                      <w:sz w:val="18"/>
                    </w:rPr>
                    <w:t>14.校本课件榜单：支持查看校本课件各维度的榜单，包含最多分享教师榜单、最受欢迎课件榜单、最受欢迎教师榜单，可以查看数据详情，支持一键获取课件。</w:t>
                  </w:r>
                </w:p>
                <w:p>
                  <w:pPr>
                    <w:pStyle w:val="null3"/>
                  </w:pPr>
                  <w:r>
                    <w:rPr>
                      <w:rFonts w:ascii="仿宋_GB2312" w:hAnsi="仿宋_GB2312" w:cs="仿宋_GB2312" w:eastAsia="仿宋_GB2312"/>
                      <w:sz w:val="18"/>
                    </w:rPr>
                    <w:t>15.课件制作数据：支持按本周、本月、本学期、自定义时间查看全校教师课件制作的数据排行，教师榜单支持按照课件数、上传校本课件数、校本课件热度进行排序。课件数据支持按学科对比，方便总览全校课件制作情况。</w:t>
                  </w:r>
                </w:p>
                <w:p>
                  <w:pPr>
                    <w:pStyle w:val="null3"/>
                  </w:pPr>
                  <w:r>
                    <w:rPr>
                      <w:rFonts w:ascii="仿宋_GB2312" w:hAnsi="仿宋_GB2312" w:cs="仿宋_GB2312" w:eastAsia="仿宋_GB2312"/>
                      <w:sz w:val="18"/>
                    </w:rPr>
                    <w:t>16.校本课件数据详情：支持查看校本课件数据，包括新增数据，各年级和学科的对比，可查看校本课件列表，校本课件列表可按累计被下载次数排序。</w:t>
                  </w:r>
                </w:p>
                <w:p>
                  <w:pPr>
                    <w:pStyle w:val="null3"/>
                  </w:pPr>
                  <w:r>
                    <w:rPr>
                      <w:rFonts w:ascii="仿宋_GB2312" w:hAnsi="仿宋_GB2312" w:cs="仿宋_GB2312" w:eastAsia="仿宋_GB2312"/>
                      <w:sz w:val="18"/>
                    </w:rPr>
                    <w:t>17.听课评课概览：展示教研组听评课数据概况，数据包含教研组授课节数、听课人数、优秀课例前三名，教师得分榜前三名。支持获取查看优秀课例，可查看教师评课维度得分详情。</w:t>
                  </w:r>
                </w:p>
                <w:p>
                  <w:pPr>
                    <w:pStyle w:val="null3"/>
                  </w:pPr>
                  <w:r>
                    <w:rPr>
                      <w:rFonts w:ascii="仿宋_GB2312" w:hAnsi="仿宋_GB2312" w:cs="仿宋_GB2312" w:eastAsia="仿宋_GB2312"/>
                      <w:sz w:val="18"/>
                    </w:rPr>
                    <w:t>18.听评课数据统计导出：支持对不同评课维度得分进行统计，计算平均分并找出评分薄弱项，方便管理者针对性优化教学策略，同时支持查看全校的评课记录和得分详情，并可一键导出Excel表格。</w:t>
                  </w:r>
                </w:p>
                <w:p>
                  <w:pPr>
                    <w:pStyle w:val="null3"/>
                  </w:pPr>
                  <w:r>
                    <w:rPr>
                      <w:rFonts w:ascii="仿宋_GB2312" w:hAnsi="仿宋_GB2312" w:cs="仿宋_GB2312" w:eastAsia="仿宋_GB2312"/>
                      <w:sz w:val="18"/>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微课软件</w:t>
                  </w:r>
                  <w:r>
                    <w:rPr>
                      <w:rFonts w:ascii="仿宋_GB2312" w:hAnsi="仿宋_GB2312" w:cs="仿宋_GB2312" w:eastAsia="仿宋_GB2312"/>
                      <w:sz w:val="21"/>
                      <w:b/>
                    </w:rPr>
                    <w:t xml:space="preserve"> </w:t>
                  </w:r>
                  <w:r>
                    <w:rPr>
                      <w:rFonts w:ascii="仿宋_GB2312" w:hAnsi="仿宋_GB2312" w:cs="仿宋_GB2312" w:eastAsia="仿宋_GB2312"/>
                      <w:sz w:val="21"/>
                      <w:b/>
                    </w:rPr>
                    <w:t>24套</w:t>
                  </w:r>
                </w:p>
                <w:p>
                  <w:pPr>
                    <w:pStyle w:val="null3"/>
                  </w:pPr>
                  <w:r>
                    <w:rPr>
                      <w:rFonts w:ascii="仿宋_GB2312" w:hAnsi="仿宋_GB2312" w:cs="仿宋_GB2312" w:eastAsia="仿宋_GB2312"/>
                      <w:sz w:val="18"/>
                    </w:rPr>
                    <w:t>1.采编一体化设计，可在同一软件中录制并编辑微课视频。</w:t>
                  </w:r>
                </w:p>
                <w:p>
                  <w:pPr>
                    <w:pStyle w:val="null3"/>
                  </w:pPr>
                  <w:r>
                    <w:rPr>
                      <w:rFonts w:ascii="仿宋_GB2312" w:hAnsi="仿宋_GB2312" w:cs="仿宋_GB2312" w:eastAsia="仿宋_GB2312"/>
                      <w:sz w:val="18"/>
                    </w:rPr>
                    <w:t>2.支持全屏录制及任意区域截屏录制两种模式，可切换16:9或4:3录制比例。</w:t>
                  </w:r>
                </w:p>
                <w:p>
                  <w:pPr>
                    <w:pStyle w:val="null3"/>
                  </w:pPr>
                  <w:r>
                    <w:rPr>
                      <w:rFonts w:ascii="仿宋_GB2312" w:hAnsi="仿宋_GB2312" w:cs="仿宋_GB2312" w:eastAsia="仿宋_GB2312"/>
                      <w:sz w:val="18"/>
                    </w:rPr>
                    <w:t>3.支持快速短视频录制，可直接在播放器中播放视频，通过软件直接录制视频画面及系统音量，录制成功后可一键导出为MP4格式视频。</w:t>
                  </w:r>
                </w:p>
                <w:p>
                  <w:pPr>
                    <w:pStyle w:val="null3"/>
                  </w:pPr>
                  <w:r>
                    <w:rPr>
                      <w:rFonts w:ascii="仿宋_GB2312" w:hAnsi="仿宋_GB2312" w:cs="仿宋_GB2312" w:eastAsia="仿宋_GB2312"/>
                      <w:sz w:val="18"/>
                    </w:rPr>
                    <w:t>4.支持与双摄像头展台配合使用，能够将双路摄像画面合成在同一播放画面中，且双画面可随意切换主画面。</w:t>
                  </w:r>
                </w:p>
                <w:p>
                  <w:pPr>
                    <w:pStyle w:val="null3"/>
                  </w:pPr>
                  <w:r>
                    <w:rPr>
                      <w:rFonts w:ascii="仿宋_GB2312" w:hAnsi="仿宋_GB2312" w:cs="仿宋_GB2312" w:eastAsia="仿宋_GB2312"/>
                      <w:sz w:val="18"/>
                    </w:rPr>
                    <w:t>5.录制后微课可直接进入编辑模式，可对微课视频进行自由裁剪、编辑等操作，还可将视频、图片、文字等素材进行多轨合成，轨道数量可自由设置。</w:t>
                  </w:r>
                </w:p>
                <w:p>
                  <w:pPr>
                    <w:pStyle w:val="null3"/>
                  </w:pPr>
                  <w:r>
                    <w:rPr>
                      <w:rFonts w:ascii="仿宋_GB2312" w:hAnsi="仿宋_GB2312" w:cs="仿宋_GB2312" w:eastAsia="仿宋_GB2312"/>
                      <w:sz w:val="18"/>
                    </w:rPr>
                    <w:t>6.支持从视频中分离提取音频进行编辑，方便后期处理。</w:t>
                  </w:r>
                </w:p>
                <w:p>
                  <w:pPr>
                    <w:pStyle w:val="null3"/>
                  </w:pPr>
                  <w:r>
                    <w:rPr>
                      <w:rFonts w:ascii="仿宋_GB2312" w:hAnsi="仿宋_GB2312" w:cs="仿宋_GB2312" w:eastAsia="仿宋_GB2312"/>
                      <w:sz w:val="18"/>
                    </w:rPr>
                    <w:t>7.支持内容局部变焦缩放功能：可以视频进行局部聚焦放大。</w:t>
                  </w:r>
                </w:p>
                <w:p>
                  <w:pPr>
                    <w:pStyle w:val="null3"/>
                  </w:pPr>
                  <w:r>
                    <w:rPr>
                      <w:rFonts w:ascii="仿宋_GB2312" w:hAnsi="仿宋_GB2312" w:cs="仿宋_GB2312" w:eastAsia="仿宋_GB2312"/>
                      <w:sz w:val="18"/>
                    </w:rPr>
                    <w:t>8.支持对微课视频添加水印，水印信息包括作者名称和网站地址。</w:t>
                  </w:r>
                </w:p>
                <w:p>
                  <w:pPr>
                    <w:pStyle w:val="null3"/>
                  </w:pPr>
                  <w:r>
                    <w:rPr>
                      <w:rFonts w:ascii="仿宋_GB2312" w:hAnsi="仿宋_GB2312" w:cs="仿宋_GB2312" w:eastAsia="仿宋_GB2312"/>
                      <w:sz w:val="18"/>
                    </w:rPr>
                    <w:t>9.编辑完成的微课视频支持一键导出到白板软件或另存到本地，也可上传到资源分享平台。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OPS模块</w:t>
                  </w:r>
                  <w:r>
                    <w:rPr>
                      <w:rFonts w:ascii="仿宋_GB2312" w:hAnsi="仿宋_GB2312" w:cs="仿宋_GB2312" w:eastAsia="仿宋_GB2312"/>
                      <w:sz w:val="21"/>
                      <w:b/>
                    </w:rPr>
                    <w:t xml:space="preserve"> </w:t>
                  </w:r>
                  <w:r>
                    <w:rPr>
                      <w:rFonts w:ascii="仿宋_GB2312" w:hAnsi="仿宋_GB2312" w:cs="仿宋_GB2312" w:eastAsia="仿宋_GB2312"/>
                      <w:sz w:val="21"/>
                      <w:b/>
                    </w:rPr>
                    <w:t>24台</w:t>
                  </w:r>
                </w:p>
                <w:p>
                  <w:pPr>
                    <w:pStyle w:val="null3"/>
                  </w:pPr>
                  <w:r>
                    <w:rPr>
                      <w:rFonts w:ascii="仿宋_GB2312" w:hAnsi="仿宋_GB2312" w:cs="仿宋_GB2312" w:eastAsia="仿宋_GB2312"/>
                      <w:sz w:val="18"/>
                    </w:rPr>
                    <w:t>1、采用 ≥8核CPU，内存：8GB DDR4笔记本内存或以上配置。硬盘：512GB或以上SSD固态硬盘。</w:t>
                  </w:r>
                </w:p>
                <w:p>
                  <w:pPr>
                    <w:pStyle w:val="null3"/>
                  </w:pPr>
                  <w:r>
                    <w:rPr>
                      <w:rFonts w:ascii="仿宋_GB2312" w:hAnsi="仿宋_GB2312" w:cs="仿宋_GB2312" w:eastAsia="仿宋_GB2312"/>
                      <w:sz w:val="18"/>
                    </w:rPr>
                    <w:t>2、采用按压式卡扣，无需工具即可快速拆卸电脑模块。PC 模块可抽拉式插入整机，可实现无单独接线的拔插。</w:t>
                  </w:r>
                </w:p>
                <w:p>
                  <w:pPr>
                    <w:pStyle w:val="null3"/>
                  </w:pPr>
                  <w:r>
                    <w:rPr>
                      <w:rFonts w:ascii="仿宋_GB2312" w:hAnsi="仿宋_GB2312" w:cs="仿宋_GB2312" w:eastAsia="仿宋_GB2312"/>
                      <w:sz w:val="18"/>
                    </w:rPr>
                    <w:t>3、具有独立非外拓展的视频输出接口：≥1 路 HDMI。至少具备3个USB3.0接口，3个USB2.0接口。具有标准 PC 防盗锁孔，确保电脑模块安全防盗。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壁挂展台</w:t>
                  </w:r>
                  <w:r>
                    <w:rPr>
                      <w:rFonts w:ascii="仿宋_GB2312" w:hAnsi="仿宋_GB2312" w:cs="仿宋_GB2312" w:eastAsia="仿宋_GB2312"/>
                      <w:sz w:val="21"/>
                      <w:b/>
                    </w:rPr>
                    <w:t xml:space="preserve"> </w:t>
                  </w:r>
                  <w:r>
                    <w:rPr>
                      <w:rFonts w:ascii="仿宋_GB2312" w:hAnsi="仿宋_GB2312" w:cs="仿宋_GB2312" w:eastAsia="仿宋_GB2312"/>
                      <w:sz w:val="21"/>
                      <w:b/>
                    </w:rPr>
                    <w:t>24台</w:t>
                  </w:r>
                </w:p>
                <w:p>
                  <w:pPr>
                    <w:pStyle w:val="null3"/>
                  </w:pPr>
                  <w:r>
                    <w:rPr>
                      <w:rFonts w:ascii="仿宋_GB2312" w:hAnsi="仿宋_GB2312" w:cs="仿宋_GB2312" w:eastAsia="仿宋_GB2312"/>
                      <w:sz w:val="18"/>
                    </w:rPr>
                    <w:t>1.采用≥800万像素摄像头；采用USB五伏电源直接供电，无需额外配置电源适配器，环保无辐射；箱内USB连线采用隐藏式设计，箱内无可见连线且USB口下出，有效防止积尘，且方便布线和返修。</w:t>
                  </w:r>
                </w:p>
                <w:p>
                  <w:pPr>
                    <w:pStyle w:val="null3"/>
                  </w:pPr>
                  <w:r>
                    <w:rPr>
                      <w:rFonts w:ascii="仿宋_GB2312" w:hAnsi="仿宋_GB2312" w:cs="仿宋_GB2312" w:eastAsia="仿宋_GB2312"/>
                      <w:sz w:val="18"/>
                    </w:rPr>
                    <w:t>2.支持展台成像画面实时批注，预设多种笔划粗细及颜色供选择，且支持对展台成像画面联同批注内容进行同步缩放、移动。</w:t>
                  </w:r>
                </w:p>
                <w:p>
                  <w:pPr>
                    <w:pStyle w:val="null3"/>
                  </w:pPr>
                  <w:r>
                    <w:rPr>
                      <w:rFonts w:ascii="仿宋_GB2312" w:hAnsi="仿宋_GB2312" w:cs="仿宋_GB2312" w:eastAsia="仿宋_GB2312"/>
                      <w:sz w:val="18"/>
                    </w:rPr>
                    <w:t>3.整机采用圆弧式设计，无锐角；同时托板采用磁吸吸附式机构，防止托板打落，方便打开及固定，避免机械式锁具故障率高的问题。</w:t>
                  </w:r>
                </w:p>
                <w:p>
                  <w:pPr>
                    <w:pStyle w:val="null3"/>
                  </w:pPr>
                  <w:r>
                    <w:rPr>
                      <w:rFonts w:ascii="仿宋_GB2312" w:hAnsi="仿宋_GB2312" w:cs="仿宋_GB2312" w:eastAsia="仿宋_GB2312"/>
                      <w:sz w:val="18"/>
                    </w:rPr>
                    <w:t>4.展示托板正上方具备LED补光灯，保证展示区域的亮度及展示效果，补光灯开关采用触摸按键设计，同时可通过交互智能平板中的软件直接控制开关。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多媒体音箱</w:t>
                  </w:r>
                  <w:r>
                    <w:rPr>
                      <w:rFonts w:ascii="仿宋_GB2312" w:hAnsi="仿宋_GB2312" w:cs="仿宋_GB2312" w:eastAsia="仿宋_GB2312"/>
                      <w:sz w:val="21"/>
                      <w:b/>
                    </w:rPr>
                    <w:t xml:space="preserve"> </w:t>
                  </w:r>
                  <w:r>
                    <w:rPr>
                      <w:rFonts w:ascii="仿宋_GB2312" w:hAnsi="仿宋_GB2312" w:cs="仿宋_GB2312" w:eastAsia="仿宋_GB2312"/>
                      <w:sz w:val="21"/>
                      <w:b/>
                    </w:rPr>
                    <w:t>24套</w:t>
                  </w:r>
                </w:p>
                <w:p>
                  <w:pPr>
                    <w:pStyle w:val="null3"/>
                  </w:pPr>
                  <w:r>
                    <w:rPr>
                      <w:rFonts w:ascii="仿宋_GB2312" w:hAnsi="仿宋_GB2312" w:cs="仿宋_GB2312" w:eastAsia="仿宋_GB2312"/>
                      <w:sz w:val="18"/>
                    </w:rPr>
                    <w:t>1.采用功放与有源音箱一体化设计，内置麦克风无线接收模块，帮助教师实现多媒体扩音以及本地扩声功能。</w:t>
                  </w:r>
                </w:p>
                <w:p>
                  <w:pPr>
                    <w:pStyle w:val="null3"/>
                  </w:pPr>
                  <w:r>
                    <w:rPr>
                      <w:rFonts w:ascii="仿宋_GB2312" w:hAnsi="仿宋_GB2312" w:cs="仿宋_GB2312" w:eastAsia="仿宋_GB2312"/>
                      <w:sz w:val="18"/>
                    </w:rPr>
                    <w:t>2.双音箱有线连接，机箱采用塑胶材质，保护设备免受环境影响。</w:t>
                  </w:r>
                </w:p>
                <w:p>
                  <w:pPr>
                    <w:pStyle w:val="null3"/>
                  </w:pPr>
                  <w:r>
                    <w:rPr>
                      <w:rFonts w:ascii="仿宋_GB2312" w:hAnsi="仿宋_GB2312" w:cs="仿宋_GB2312" w:eastAsia="仿宋_GB2312"/>
                      <w:sz w:val="18"/>
                    </w:rPr>
                    <w:t>3.为确保与教室白色墙面一致，音箱采取白色外观设计，更加美观。</w:t>
                  </w:r>
                </w:p>
                <w:p>
                  <w:pPr>
                    <w:pStyle w:val="null3"/>
                  </w:pPr>
                  <w:r>
                    <w:rPr>
                      <w:rFonts w:ascii="仿宋_GB2312" w:hAnsi="仿宋_GB2312" w:cs="仿宋_GB2312" w:eastAsia="仿宋_GB2312"/>
                      <w:sz w:val="18"/>
                    </w:rPr>
                    <w:t>4.双音箱总重量不超过5KG。</w:t>
                  </w:r>
                </w:p>
                <w:p>
                  <w:pPr>
                    <w:pStyle w:val="null3"/>
                  </w:pPr>
                  <w:r>
                    <w:rPr>
                      <w:rFonts w:ascii="仿宋_GB2312" w:hAnsi="仿宋_GB2312" w:cs="仿宋_GB2312" w:eastAsia="仿宋_GB2312"/>
                      <w:sz w:val="18"/>
                    </w:rPr>
                    <w:t>5.输出额定功率≥2*15W，喇叭单元尺寸≥5寸。</w:t>
                  </w:r>
                </w:p>
                <w:p>
                  <w:pPr>
                    <w:pStyle w:val="null3"/>
                  </w:pPr>
                  <w:r>
                    <w:rPr>
                      <w:rFonts w:ascii="仿宋_GB2312" w:hAnsi="仿宋_GB2312" w:cs="仿宋_GB2312" w:eastAsia="仿宋_GB2312"/>
                      <w:sz w:val="18"/>
                    </w:rPr>
                    <w:t>6.端口：电源接口≥1个、Line in≥1个、USB≥1个。USB接口可外接U盘设备对音箱固件进行升级。</w:t>
                  </w:r>
                </w:p>
                <w:p>
                  <w:pPr>
                    <w:pStyle w:val="null3"/>
                  </w:pPr>
                  <w:r>
                    <w:rPr>
                      <w:rFonts w:ascii="仿宋_GB2312" w:hAnsi="仿宋_GB2312" w:cs="仿宋_GB2312" w:eastAsia="仿宋_GB2312"/>
                      <w:sz w:val="18"/>
                    </w:rPr>
                    <w:t>7.频率响应：110Hz~15KHz。</w:t>
                  </w:r>
                </w:p>
                <w:p>
                  <w:pPr>
                    <w:pStyle w:val="null3"/>
                  </w:pPr>
                  <w:r>
                    <w:rPr>
                      <w:rFonts w:ascii="仿宋_GB2312" w:hAnsi="仿宋_GB2312" w:cs="仿宋_GB2312" w:eastAsia="仿宋_GB2312"/>
                      <w:sz w:val="18"/>
                    </w:rPr>
                    <w:t>8.专门为教室声学环境设计的合适扩声效果，距离音箱10米处声压级达到75dB或以上。</w:t>
                  </w:r>
                </w:p>
                <w:p>
                  <w:pPr>
                    <w:pStyle w:val="null3"/>
                  </w:pPr>
                  <w:r>
                    <w:rPr>
                      <w:rFonts w:ascii="仿宋_GB2312" w:hAnsi="仿宋_GB2312" w:cs="仿宋_GB2312" w:eastAsia="仿宋_GB2312"/>
                      <w:sz w:val="18"/>
                    </w:rPr>
                    <w:t>9.配置独立音频数字信号处理芯片，支持啸叫抑制功能。</w:t>
                  </w:r>
                </w:p>
                <w:p>
                  <w:pPr>
                    <w:pStyle w:val="null3"/>
                  </w:pPr>
                  <w:r>
                    <w:rPr>
                      <w:rFonts w:ascii="仿宋_GB2312" w:hAnsi="仿宋_GB2312" w:cs="仿宋_GB2312" w:eastAsia="仿宋_GB2312"/>
                      <w:sz w:val="18"/>
                    </w:rPr>
                    <w:t>10.支持扩声和输入音源叠加输出。</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多媒体讲桌</w:t>
                  </w:r>
                  <w:r>
                    <w:rPr>
                      <w:rFonts w:ascii="仿宋_GB2312" w:hAnsi="仿宋_GB2312" w:cs="仿宋_GB2312" w:eastAsia="仿宋_GB2312"/>
                      <w:sz w:val="21"/>
                      <w:b/>
                    </w:rPr>
                    <w:t xml:space="preserve"> </w:t>
                  </w:r>
                  <w:r>
                    <w:rPr>
                      <w:rFonts w:ascii="仿宋_GB2312" w:hAnsi="仿宋_GB2312" w:cs="仿宋_GB2312" w:eastAsia="仿宋_GB2312"/>
                      <w:sz w:val="21"/>
                      <w:b/>
                    </w:rPr>
                    <w:t>24张</w:t>
                  </w:r>
                </w:p>
                <w:p>
                  <w:pPr>
                    <w:pStyle w:val="null3"/>
                    <w:numPr>
                      <w:ilvl w:val="0"/>
                      <w:numId w:val="1"/>
                    </w:numPr>
                  </w:pPr>
                  <w:r>
                    <w:rPr>
                      <w:rFonts w:ascii="仿宋_GB2312" w:hAnsi="仿宋_GB2312" w:cs="仿宋_GB2312" w:eastAsia="仿宋_GB2312"/>
                      <w:sz w:val="18"/>
                    </w:rPr>
                    <w:t>讲桌采用钢木结合构造，桌体上部分采用圆弧设计。讲台整体设计符合</w:t>
                  </w:r>
                  <w:r>
                    <w:rPr>
                      <w:rFonts w:ascii="仿宋_GB2312" w:hAnsi="仿宋_GB2312" w:cs="仿宋_GB2312" w:eastAsia="仿宋_GB2312"/>
                      <w:sz w:val="18"/>
                    </w:rPr>
                    <w:t>人体力学原理，提供左右木质扶手，供使用者扶用。重点部位须采用一次冲压成型技</w:t>
                  </w:r>
                  <w:r>
                    <w:rPr>
                      <w:rFonts w:ascii="仿宋_GB2312" w:hAnsi="仿宋_GB2312" w:cs="仿宋_GB2312" w:eastAsia="仿宋_GB2312"/>
                      <w:sz w:val="18"/>
                    </w:rPr>
                    <w:t>术；所有钣金部分均采用激光切割加工，所有尖角倒圆角不小于</w:t>
                  </w:r>
                  <w:r>
                    <w:rPr>
                      <w:rFonts w:ascii="仿宋_GB2312" w:hAnsi="仿宋_GB2312" w:cs="仿宋_GB2312" w:eastAsia="仿宋_GB2312"/>
                      <w:sz w:val="18"/>
                    </w:rPr>
                    <w:t>R3，保证使用者和维 护者不划伤。讲桌尺寸：1150*780*1000mm（长宽高）。</w:t>
                  </w:r>
                </w:p>
                <w:p>
                  <w:pPr>
                    <w:pStyle w:val="null3"/>
                  </w:pPr>
                  <w:r>
                    <w:rPr>
                      <w:rFonts w:ascii="仿宋_GB2312" w:hAnsi="仿宋_GB2312" w:cs="仿宋_GB2312" w:eastAsia="仿宋_GB2312"/>
                      <w:sz w:val="18"/>
                    </w:rPr>
                    <w:t>2、</w:t>
                  </w:r>
                  <w:r>
                    <w:rPr>
                      <w:rFonts w:ascii="仿宋_GB2312" w:hAnsi="仿宋_GB2312" w:cs="仿宋_GB2312" w:eastAsia="仿宋_GB2312"/>
                      <w:sz w:val="18"/>
                    </w:rPr>
                    <w:t>上柜体只需由一把机械锁控制，采用环环相扣设计，显示器盖板、键盘、中控和展</w:t>
                  </w:r>
                  <w:r>
                    <w:rPr>
                      <w:rFonts w:ascii="仿宋_GB2312" w:hAnsi="仿宋_GB2312" w:cs="仿宋_GB2312" w:eastAsia="仿宋_GB2312"/>
                      <w:sz w:val="18"/>
                    </w:rPr>
                    <w:t>示台抽屉逐步打开。操作更简易，使用更安全，可扩充</w:t>
                  </w:r>
                  <w:r>
                    <w:rPr>
                      <w:rFonts w:ascii="仿宋_GB2312" w:hAnsi="仿宋_GB2312" w:cs="仿宋_GB2312" w:eastAsia="仿宋_GB2312"/>
                      <w:sz w:val="18"/>
                    </w:rPr>
                    <w:t>IC卡电子锁。</w:t>
                  </w:r>
                </w:p>
                <w:p>
                  <w:pPr>
                    <w:pStyle w:val="null3"/>
                  </w:pPr>
                  <w:r>
                    <w:rPr>
                      <w:rFonts w:ascii="仿宋_GB2312" w:hAnsi="仿宋_GB2312" w:cs="仿宋_GB2312" w:eastAsia="仿宋_GB2312"/>
                      <w:sz w:val="18"/>
                    </w:rPr>
                    <w:t>3、讲桌桌面采用木质耐划台面，闭合时讲台桌面为完整水平木台面，可作为教师演 讲桌使用。满足室内装饰材料人造板及其制品中的甲醛释放量标准要求并能够提供检 测报告。</w:t>
                  </w:r>
                </w:p>
                <w:p>
                  <w:pPr>
                    <w:pStyle w:val="null3"/>
                  </w:pPr>
                  <w:r>
                    <w:rPr>
                      <w:rFonts w:ascii="仿宋_GB2312" w:hAnsi="仿宋_GB2312" w:cs="仿宋_GB2312" w:eastAsia="仿宋_GB2312"/>
                      <w:sz w:val="18"/>
                    </w:rPr>
                    <w:t>4、讲桌主体材料采用1.5mm冷轧钢板，其他辅助部门采用1.2mm冷轧钢板。表面涂层 须通过ROHS检测，且提供检测报告。讲台正面配有留有LOGO木制面板。</w:t>
                  </w:r>
                </w:p>
                <w:p>
                  <w:pPr>
                    <w:pStyle w:val="null3"/>
                  </w:pPr>
                  <w:r>
                    <w:rPr>
                      <w:rFonts w:ascii="仿宋_GB2312" w:hAnsi="仿宋_GB2312" w:cs="仿宋_GB2312" w:eastAsia="仿宋_GB2312"/>
                      <w:sz w:val="18"/>
                    </w:rPr>
                    <w:t>5、讲桌上下层采用分体式设计，桌面部分和桌体部分自成一体，方便进出设计比较窄 的教室门。讲桌内置固定螺丝孔位，安装简单，安全防盗；独立包装，运输轻便。</w:t>
                  </w:r>
                </w:p>
                <w:p>
                  <w:pPr>
                    <w:pStyle w:val="null3"/>
                  </w:pPr>
                  <w:r>
                    <w:rPr>
                      <w:rFonts w:ascii="仿宋_GB2312" w:hAnsi="仿宋_GB2312" w:cs="仿宋_GB2312" w:eastAsia="仿宋_GB2312"/>
                      <w:sz w:val="18"/>
                    </w:rPr>
                    <w:t>6、显示器盖板和键盘盖板均采用翻转式设计。显示器盖板可装置19-22寸液晶宽屏显示器，显示器可实现不同身高的老师，任意角度进行观看操作，且不存在反光现象 。键盘下面放置一体中控或者分体中控系统。显示器盖板闭合时，台面恢复为完整的 水平木台面。</w:t>
                  </w:r>
                </w:p>
                <w:p>
                  <w:pPr>
                    <w:pStyle w:val="null3"/>
                  </w:pPr>
                  <w:r>
                    <w:rPr>
                      <w:rFonts w:ascii="仿宋_GB2312" w:hAnsi="仿宋_GB2312" w:cs="仿宋_GB2312" w:eastAsia="仿宋_GB2312"/>
                      <w:sz w:val="18"/>
                    </w:rPr>
                    <w:t>7、上柜右侧抽屉可放置实物展示台，关闭后,所有设备都隐藏在讲台内</w:t>
                  </w:r>
                  <w:r>
                    <w:rPr>
                      <w:rFonts w:ascii="仿宋_GB2312" w:hAnsi="仿宋_GB2312" w:cs="仿宋_GB2312" w:eastAsia="仿宋_GB2312"/>
                      <w:sz w:val="18"/>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18"/>
                    </w:rPr>
                    <w:t>8、可选配漏电保护器</w:t>
                  </w:r>
                  <w:r>
                    <w:rPr>
                      <w:rFonts w:ascii="仿宋_GB2312" w:hAnsi="仿宋_GB2312" w:cs="仿宋_GB2312" w:eastAsia="仿宋_GB2312"/>
                      <w:sz w:val="18"/>
                    </w:rPr>
                    <w:t>。</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线材辅材</w:t>
                  </w:r>
                  <w:r>
                    <w:rPr>
                      <w:rFonts w:ascii="仿宋_GB2312" w:hAnsi="仿宋_GB2312" w:cs="仿宋_GB2312" w:eastAsia="仿宋_GB2312"/>
                      <w:sz w:val="21"/>
                      <w:b/>
                    </w:rPr>
                    <w:t xml:space="preserve"> </w:t>
                  </w:r>
                  <w:r>
                    <w:rPr>
                      <w:rFonts w:ascii="仿宋_GB2312" w:hAnsi="仿宋_GB2312" w:cs="仿宋_GB2312" w:eastAsia="仿宋_GB2312"/>
                      <w:sz w:val="21"/>
                      <w:b/>
                    </w:rPr>
                    <w:t>24套</w:t>
                  </w:r>
                </w:p>
                <w:p>
                  <w:pPr>
                    <w:pStyle w:val="null3"/>
                  </w:pPr>
                  <w:r>
                    <w:rPr>
                      <w:rFonts w:ascii="仿宋_GB2312" w:hAnsi="仿宋_GB2312" w:cs="仿宋_GB2312" w:eastAsia="仿宋_GB2312"/>
                      <w:sz w:val="18"/>
                    </w:rPr>
                    <w:t>1、</w:t>
                  </w:r>
                  <w:r>
                    <w:rPr>
                      <w:rFonts w:ascii="仿宋_GB2312" w:hAnsi="仿宋_GB2312" w:cs="仿宋_GB2312" w:eastAsia="仿宋_GB2312"/>
                      <w:sz w:val="18"/>
                    </w:rPr>
                    <w:t>HDMI线、五孔五位插板、插头、控制线、电源线、网线</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洁具柜</w:t>
                  </w:r>
                  <w:r>
                    <w:rPr>
                      <w:rFonts w:ascii="仿宋_GB2312" w:hAnsi="仿宋_GB2312" w:cs="仿宋_GB2312" w:eastAsia="仿宋_GB2312"/>
                      <w:sz w:val="21"/>
                      <w:b/>
                    </w:rPr>
                    <w:t>24套</w:t>
                  </w:r>
                </w:p>
                <w:p>
                  <w:pPr>
                    <w:pStyle w:val="null3"/>
                  </w:pPr>
                  <w:r>
                    <w:rPr>
                      <w:rFonts w:ascii="仿宋_GB2312" w:hAnsi="仿宋_GB2312" w:cs="仿宋_GB2312" w:eastAsia="仿宋_GB2312"/>
                      <w:sz w:val="18"/>
                    </w:rPr>
                    <w:t>1、柜体：采用厚度≥0.6的不锈钢钢板；耐酸碱腐蚀、光滑、不伤手，外形设</w:t>
                  </w:r>
                </w:p>
                <w:p>
                  <w:pPr>
                    <w:pStyle w:val="null3"/>
                  </w:pPr>
                  <w:r>
                    <w:rPr>
                      <w:rFonts w:ascii="仿宋_GB2312" w:hAnsi="仿宋_GB2312" w:cs="仿宋_GB2312" w:eastAsia="仿宋_GB2312"/>
                      <w:sz w:val="18"/>
                    </w:rPr>
                    <w:t>计美观大方，表面光滑、平整；</w:t>
                  </w:r>
                </w:p>
                <w:p>
                  <w:pPr>
                    <w:pStyle w:val="null3"/>
                  </w:pPr>
                  <w:r>
                    <w:rPr>
                      <w:rFonts w:ascii="仿宋_GB2312" w:hAnsi="仿宋_GB2312" w:cs="仿宋_GB2312" w:eastAsia="仿宋_GB2312"/>
                      <w:sz w:val="18"/>
                    </w:rPr>
                    <w:t>2、锁：采用耐用锁具；该款锁具有钥匙重复率低，制作工艺精湛，外观漂亮，互开率低于1/1000；</w:t>
                  </w:r>
                </w:p>
                <w:p>
                  <w:pPr>
                    <w:pStyle w:val="null3"/>
                  </w:pPr>
                  <w:r>
                    <w:rPr>
                      <w:rFonts w:ascii="仿宋_GB2312" w:hAnsi="仿宋_GB2312" w:cs="仿宋_GB2312" w:eastAsia="仿宋_GB2312"/>
                      <w:sz w:val="18"/>
                    </w:rPr>
                    <w:t>3、粉末：采用平面粉末静电喷涂；耐腐蚀，不易生锈，同时具有环保、抑菌、防锈、耐腐蚀、绝缘性高、附着力强、耐摩擦等技术特点。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文化牌</w:t>
                  </w:r>
                  <w:r>
                    <w:rPr>
                      <w:rFonts w:ascii="仿宋_GB2312" w:hAnsi="仿宋_GB2312" w:cs="仿宋_GB2312" w:eastAsia="仿宋_GB2312"/>
                      <w:sz w:val="21"/>
                      <w:b/>
                    </w:rPr>
                    <w:t>96块</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45cm×110cm，板材厚度 5mm 全新亚克力板，无再生料、气泡划痕、变形发黄</w:t>
                  </w:r>
                </w:p>
                <w:p>
                  <w:pPr>
                    <w:pStyle w:val="null3"/>
                  </w:pPr>
                  <w:r>
                    <w:rPr>
                      <w:rFonts w:ascii="仿宋_GB2312" w:hAnsi="仿宋_GB2312" w:cs="仿宋_GB2312" w:eastAsia="仿宋_GB2312"/>
                      <w:sz w:val="18"/>
                    </w:rPr>
                    <w:t>2、</w:t>
                  </w:r>
                  <w:r>
                    <w:rPr>
                      <w:rFonts w:ascii="仿宋_GB2312" w:hAnsi="仿宋_GB2312" w:cs="仿宋_GB2312" w:eastAsia="仿宋_GB2312"/>
                      <w:sz w:val="18"/>
                    </w:rPr>
                    <w:t>工艺：四边精雕火焰抛光，边角圆润；背面</w:t>
                  </w:r>
                  <w:r>
                    <w:rPr>
                      <w:rFonts w:ascii="仿宋_GB2312" w:hAnsi="仿宋_GB2312" w:cs="仿宋_GB2312" w:eastAsia="仿宋_GB2312"/>
                      <w:sz w:val="18"/>
                    </w:rPr>
                    <w:t xml:space="preserve"> UV 高清喷绘，油墨耐磨不脱落、室内不褪色</w:t>
                  </w:r>
                </w:p>
                <w:p>
                  <w:pPr>
                    <w:pStyle w:val="null3"/>
                  </w:pPr>
                  <w:r>
                    <w:rPr>
                      <w:rFonts w:ascii="仿宋_GB2312" w:hAnsi="仿宋_GB2312" w:cs="仿宋_GB2312" w:eastAsia="仿宋_GB2312"/>
                      <w:sz w:val="18"/>
                    </w:rPr>
                    <w:t>3、</w:t>
                  </w:r>
                  <w:r>
                    <w:rPr>
                      <w:rFonts w:ascii="仿宋_GB2312" w:hAnsi="仿宋_GB2312" w:cs="仿宋_GB2312" w:eastAsia="仿宋_GB2312"/>
                      <w:sz w:val="18"/>
                    </w:rPr>
                    <w:t>安装：配</w:t>
                  </w:r>
                  <w:r>
                    <w:rPr>
                      <w:rFonts w:ascii="仿宋_GB2312" w:hAnsi="仿宋_GB2312" w:cs="仿宋_GB2312" w:eastAsia="仿宋_GB2312"/>
                      <w:sz w:val="18"/>
                    </w:rPr>
                    <w:t xml:space="preserve"> 304 不锈钢隐形广告钉全套配件，悬浮上墙，包送货上门安装</w:t>
                  </w:r>
                </w:p>
                <w:p>
                  <w:pPr>
                    <w:pStyle w:val="null3"/>
                  </w:pPr>
                  <w:r>
                    <w:rPr>
                      <w:rFonts w:ascii="仿宋_GB2312" w:hAnsi="仿宋_GB2312" w:cs="仿宋_GB2312" w:eastAsia="仿宋_GB2312"/>
                      <w:sz w:val="18"/>
                    </w:rPr>
                    <w:t>4、</w:t>
                  </w:r>
                  <w:r>
                    <w:rPr>
                      <w:rFonts w:ascii="仿宋_GB2312" w:hAnsi="仿宋_GB2312" w:cs="仿宋_GB2312" w:eastAsia="仿宋_GB2312"/>
                      <w:sz w:val="18"/>
                    </w:rPr>
                    <w:t>环保：符合室内装修环保标准，无异味，适配教室使用</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后黑板展板</w:t>
                  </w:r>
                  <w:r>
                    <w:rPr>
                      <w:rFonts w:ascii="仿宋_GB2312" w:hAnsi="仿宋_GB2312" w:cs="仿宋_GB2312" w:eastAsia="仿宋_GB2312"/>
                      <w:sz w:val="21"/>
                      <w:b/>
                    </w:rPr>
                    <w:t>10套</w:t>
                  </w:r>
                </w:p>
                <w:p>
                  <w:pPr>
                    <w:pStyle w:val="null3"/>
                  </w:pPr>
                  <w:r>
                    <w:rPr>
                      <w:rFonts w:ascii="仿宋_GB2312" w:hAnsi="仿宋_GB2312" w:cs="仿宋_GB2312" w:eastAsia="仿宋_GB2312"/>
                      <w:sz w:val="18"/>
                    </w:rPr>
                    <w:t>1、</w:t>
                  </w:r>
                  <w:r>
                    <w:rPr>
                      <w:rFonts w:ascii="仿宋_GB2312" w:hAnsi="仿宋_GB2312" w:cs="仿宋_GB2312" w:eastAsia="仿宋_GB2312"/>
                      <w:sz w:val="18"/>
                    </w:rPr>
                    <w:t>定制尺寸：</w:t>
                  </w:r>
                  <w:r>
                    <w:rPr>
                      <w:rFonts w:ascii="仿宋_GB2312" w:hAnsi="仿宋_GB2312" w:cs="仿宋_GB2312" w:eastAsia="仿宋_GB2312"/>
                      <w:sz w:val="18"/>
                    </w:rPr>
                    <w:t>4200mm×1300mm，</w:t>
                  </w:r>
                  <w:r>
                    <w:rPr>
                      <w:rFonts w:ascii="仿宋_GB2312" w:hAnsi="仿宋_GB2312" w:cs="仿宋_GB2312" w:eastAsia="仿宋_GB2312"/>
                      <w:sz w:val="18"/>
                    </w:rPr>
                    <w:t>±</w:t>
                  </w:r>
                  <w:r>
                    <w:rPr>
                      <w:rFonts w:ascii="仿宋_GB2312" w:hAnsi="仿宋_GB2312" w:cs="仿宋_GB2312" w:eastAsia="仿宋_GB2312"/>
                      <w:sz w:val="18"/>
                    </w:rPr>
                    <w:t>5mm；</w:t>
                  </w:r>
                  <w:r>
                    <w:rPr>
                      <w:rFonts w:ascii="仿宋_GB2312" w:hAnsi="仿宋_GB2312" w:cs="仿宋_GB2312" w:eastAsia="仿宋_GB2312"/>
                      <w:sz w:val="18"/>
                    </w:rPr>
                    <w:t>基材厚度</w:t>
                  </w:r>
                  <w:r>
                    <w:rPr>
                      <w:rFonts w:ascii="仿宋_GB2312" w:hAnsi="仿宋_GB2312" w:cs="仿宋_GB2312" w:eastAsia="仿宋_GB2312"/>
                      <w:sz w:val="18"/>
                    </w:rPr>
                    <w:t>12mm基层板+软木板+吸音棉+白色烤漆板</w:t>
                  </w:r>
                </w:p>
                <w:p>
                  <w:pPr>
                    <w:pStyle w:val="null3"/>
                  </w:pPr>
                  <w:r>
                    <w:rPr>
                      <w:rFonts w:ascii="仿宋_GB2312" w:hAnsi="仿宋_GB2312" w:cs="仿宋_GB2312" w:eastAsia="仿宋_GB2312"/>
                      <w:sz w:val="18"/>
                    </w:rPr>
                    <w:t>2、</w:t>
                  </w:r>
                  <w:r>
                    <w:rPr>
                      <w:rFonts w:ascii="仿宋_GB2312" w:hAnsi="仿宋_GB2312" w:cs="仿宋_GB2312" w:eastAsia="仿宋_GB2312"/>
                      <w:sz w:val="18"/>
                    </w:rPr>
                    <w:t>板材要求：高密度聚酯纤维板，无异味、环保达标，阻燃，板面平整不掉渣，吸音降噪，可直接书写粘贴标语</w:t>
                  </w:r>
                </w:p>
                <w:p>
                  <w:pPr>
                    <w:pStyle w:val="null3"/>
                  </w:pPr>
                  <w:r>
                    <w:rPr>
                      <w:rFonts w:ascii="仿宋_GB2312" w:hAnsi="仿宋_GB2312" w:cs="仿宋_GB2312" w:eastAsia="仿宋_GB2312"/>
                      <w:sz w:val="18"/>
                    </w:rPr>
                    <w:t>3、</w:t>
                  </w:r>
                  <w:r>
                    <w:rPr>
                      <w:rFonts w:ascii="仿宋_GB2312" w:hAnsi="仿宋_GB2312" w:cs="仿宋_GB2312" w:eastAsia="仿宋_GB2312"/>
                      <w:sz w:val="18"/>
                    </w:rPr>
                    <w:t>边框材质：实木边框，实木无空心，打磨光滑，清漆饰面，防潮防开裂，边角</w:t>
                  </w:r>
                  <w:r>
                    <w:rPr>
                      <w:rFonts w:ascii="仿宋_GB2312" w:hAnsi="仿宋_GB2312" w:cs="仿宋_GB2312" w:eastAsia="仿宋_GB2312"/>
                      <w:sz w:val="18"/>
                    </w:rPr>
                    <w:t>45度无缝拼接，无毛刺</w:t>
                  </w:r>
                </w:p>
                <w:p>
                  <w:pPr>
                    <w:pStyle w:val="null3"/>
                  </w:pPr>
                  <w:r>
                    <w:rPr>
                      <w:rFonts w:ascii="仿宋_GB2312" w:hAnsi="仿宋_GB2312" w:cs="仿宋_GB2312" w:eastAsia="仿宋_GB2312"/>
                      <w:sz w:val="18"/>
                    </w:rPr>
                    <w:t>4、</w:t>
                  </w:r>
                  <w:r>
                    <w:rPr>
                      <w:rFonts w:ascii="仿宋_GB2312" w:hAnsi="仿宋_GB2312" w:cs="仿宋_GB2312" w:eastAsia="仿宋_GB2312"/>
                      <w:sz w:val="18"/>
                    </w:rPr>
                    <w:t>加工工艺：板材裁切规整，四边包覆实木边框，整体四角直角，尺寸误差</w:t>
                  </w:r>
                  <w:r>
                    <w:rPr>
                      <w:rFonts w:ascii="仿宋_GB2312" w:hAnsi="仿宋_GB2312" w:cs="仿宋_GB2312" w:eastAsia="仿宋_GB2312"/>
                      <w:sz w:val="18"/>
                    </w:rPr>
                    <w:t>≤±2mm</w:t>
                  </w:r>
                </w:p>
                <w:p>
                  <w:pPr>
                    <w:pStyle w:val="null3"/>
                  </w:pPr>
                  <w:r>
                    <w:rPr>
                      <w:rFonts w:ascii="仿宋_GB2312" w:hAnsi="仿宋_GB2312" w:cs="仿宋_GB2312" w:eastAsia="仿宋_GB2312"/>
                      <w:sz w:val="18"/>
                    </w:rPr>
                    <w:t>5、</w:t>
                  </w:r>
                  <w:r>
                    <w:rPr>
                      <w:rFonts w:ascii="仿宋_GB2312" w:hAnsi="仿宋_GB2312" w:cs="仿宋_GB2312" w:eastAsia="仿宋_GB2312"/>
                      <w:sz w:val="18"/>
                    </w:rPr>
                    <w:t>安装配件：配套镀锌膨胀螺丝、挂码，含安装辅料，包送货上门、现场固定安装调平</w:t>
                  </w:r>
                </w:p>
                <w:p>
                  <w:pPr>
                    <w:pStyle w:val="null3"/>
                  </w:pPr>
                  <w:r>
                    <w:rPr>
                      <w:rFonts w:ascii="仿宋_GB2312" w:hAnsi="仿宋_GB2312" w:cs="仿宋_GB2312" w:eastAsia="仿宋_GB2312"/>
                      <w:sz w:val="18"/>
                    </w:rPr>
                    <w:t>6、</w:t>
                  </w:r>
                  <w:r>
                    <w:rPr>
                      <w:rFonts w:ascii="仿宋_GB2312" w:hAnsi="仿宋_GB2312" w:cs="仿宋_GB2312" w:eastAsia="仿宋_GB2312"/>
                      <w:sz w:val="18"/>
                    </w:rPr>
                    <w:t>环保标准：符合室内教学场所环保要求，甲醛达标，无刺鼻气味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安装</w:t>
                  </w:r>
                  <w:r>
                    <w:rPr>
                      <w:rFonts w:ascii="仿宋_GB2312" w:hAnsi="仿宋_GB2312" w:cs="仿宋_GB2312" w:eastAsia="仿宋_GB2312"/>
                      <w:sz w:val="21"/>
                      <w:b/>
                    </w:rPr>
                    <w:t>24项</w:t>
                  </w:r>
                </w:p>
                <w:p>
                  <w:pPr>
                    <w:pStyle w:val="null3"/>
                  </w:pPr>
                  <w:r>
                    <w:rPr>
                      <w:rFonts w:ascii="仿宋_GB2312" w:hAnsi="仿宋_GB2312" w:cs="仿宋_GB2312" w:eastAsia="仿宋_GB2312"/>
                      <w:sz w:val="18"/>
                    </w:rPr>
                    <w:t>旧设备拆除，智慧黑板安装及系统部署</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进度款，自合同签订生效之日起20个日历日完成供货、安装及调试，供应商须向采购人出具合法有效的完税发票，甲方收到乙方提供的完税发票，达到付款条件起30个工作日内，支付合同总金额的100.0%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售后服务要求： 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4、质保期自采购人在货物质量验收单(终验)上签字之日起计算，质保费用计入总价；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8、若乙方未按照合同规定的售后服务要求执行，甲方有权自行选择第三方进行维护和修理，所产生的费用将由乙方支付。 9、在质保期内更换系统中部件(包括软件和硬件),其保修期应相应延长。 10、所有货物服务方式均为成交供应商上门服务，即由成交供应商派员到货物使用现场维修，由此产生的一切费用均由成交供应商承担； 11、质保期结束后的货物维修、维护由双方协商再定； 12、如果产品停产，供应商须保证3年内零配件的持续供应。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依法缴纳税收、缴纳社会保障金、具有履行合同所必需的设备和专业技术能力、参加政府采购活动前三年内，在经营活动中没有重大违法记录，供应商按照磋商文件提供的《基本资格条件承诺函》进行承诺； （3）未被列入失信被执行人、重大税收违法失信主体及政府采购严重违法失信行为记录名单的证明材料：提供《基本资格条件承诺函》。（4）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亲自参加竞争性磋商时，应提供法定代表人（主要负责人）身份证明书及法人身份证；法定代表人（主要负责人）委托代理人参加竞争性磋商时，应提供法定代表人（主要负责人）授权委托书和被授权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签署盖章：响应文件上法定代表人或其委托代理人的签字齐全并加盖单位章；（2）磋商报价：首次报价只能有一个有效报价，不得提交选择性报价，且报价不超过采购预算金额；（3）对磋商文件响应程度：要求全面响应，不能有任何采购人不能接受的附加条件；（4）磋商有效期：90日历天；（5）交货期：符合磋商⽂件要求；（6）交货地点：采购人指定地点（7）付款方式：按磋商文件的付款方式。</w:t>
            </w:r>
          </w:p>
        </w:tc>
        <w:tc>
          <w:tcPr>
            <w:tcW w:type="dxa" w:w="1661"/>
          </w:tcPr>
          <w:p>
            <w:pPr>
              <w:pStyle w:val="null3"/>
            </w:pPr>
            <w:r>
              <w:rPr>
                <w:rFonts w:ascii="仿宋_GB2312" w:hAnsi="仿宋_GB2312" w:cs="仿宋_GB2312" w:eastAsia="仿宋_GB2312"/>
              </w:rPr>
              <w:t>响应文件封面 技术参数偏离表.docx 分项报价表.docx 标的清单 响应函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1.技术指标中带“▲”号的为关键参数，共7条。有⼀条参数不满⾜磋商⽂件要求的，视这⼀条为负偏离，扣2分，满分14分，扣完为⽌。 2.技术指标中未带“▲”号的指标为非关键参数，以一个序号为一项，共12项。每项⾥有⼀条参数不满⾜磋商⽂件要求的，视这⼀项为负偏离，扣1.5分，满分18分，扣完为⽌。 注：技术参数中带“▲”号的参数须提供证明材料，证明材料包括但不限于检测报告、产品说明书、产品彩⻚、官⽹介绍截图或技术⽩⽪书等，供应商根据情况⾃⾏选择并加盖供应商公章，未提供相关证明材料或提供的证明材料不能证明其满⾜磋商⽂件要求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供应商所投产品进货渠道正常，⽆产权纠纷，提供来源渠道合法的证明⽂件，得2分，未提供或提供不⻬全不得分。（包括但不限于销售协议或代理协议或原⼚授权等）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供应商结合本项⽬特点，实施⽅案包括不限于货物的运输、安装调试、验收、安全测试等⽅案。⼆、评审标准：1、完整性：⽅案必须全⾯，对评审内容中的各项要求有详细描述。2、针对性：⽅案能够紧扣项⽬实际情况，内容科学合理。3、可实施性：切合本项⽬实际情况，提出步骤清晰、合理的⽅案。三、赋分标准：满⾜⼀个评审标准得2分；针对评审标准存在有不合理处的得1分；内容与本项⽬⽆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评审内容：提供产品质量保证包括但不限于：1、企业对产品质量的许诺。保证产品从⽣产、检测到产品包装，等各个环节严格按照国标、⾏标要求等出⼚检验，层层把关。2、产品⽆不良市场反馈情况及产品质保情况。3、包装要求 。采取防潮、防晒、防腐蚀、防震动及防⽌其它损坏的必要措施等。⼆、评审标准：1、完整性：⽅案必须全⾯，对评审内容中的各项要求有详细描述。2、针对性：⽅案能够紧扣项⽬实际情况，内容科学合理。3、可实施性：切合本项⽬实际情况，提出步骤清晰、合理的⽅案。三、赋分标准：满⾜⼀个评审标准得2分；针对评审标准存在有不合理处的得1分；内容与本项⽬⽆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供货计划</w:t>
            </w:r>
          </w:p>
        </w:tc>
        <w:tc>
          <w:tcPr>
            <w:tcW w:type="dxa" w:w="2492"/>
          </w:tcPr>
          <w:p>
            <w:pPr>
              <w:pStyle w:val="null3"/>
            </w:pPr>
            <w:r>
              <w:rPr>
                <w:rFonts w:ascii="仿宋_GB2312" w:hAnsi="仿宋_GB2312" w:cs="仿宋_GB2312" w:eastAsia="仿宋_GB2312"/>
              </w:rPr>
              <w:t>⼀、评审内容：供应商根据本项⽬要求制定切实可⾏、安全可靠的供货⽅案。⼆、评审标准：1、针对性：⽅案能够紧扣项⽬实际情况，内容科学合理。2、可实施性：切合本项⽬实际情况，提出步骤清晰、合理的⽅案。三、赋分标准：满⾜⼀个评审标准得2分；针对评审标准存在有不合理处的得1分；内容与本项⽬⽆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⼀、评审内容：供应商提供售后服务承诺，包括但不限于应急措施、备品备件维修、拟投⼊售后服务⼈员配置情况、出现故障响应时间等 。⼆、评审标准：1、针对性：⽅案能够紧扣项⽬实际情况，内容科学合理。2、可实施性：切合本项⽬实际情况，提出步骤清晰、合理的⽅案。三、赋分标准：满⾜⼀个评审标准得2分；针对评审标准存在有不合理处的得1分；内容与本项⽬⽆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环境标志产品政府采购品⽬清单”或“节能产品政府采购品⽬清单”内⾮政府强制采购产品的，提供该产品国家确定的认证机构出具的、处于有效期之内的环境标志产品认证证书（且认证证书需包含本次所投产品）并加盖供应商公章，每提供⼀种得0.5分，最⾼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节能认证证书、环境标志产品认证证书.docx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提供2023年1月至今类似项目业绩，每份得3分,最高得15分；应同时提供合同扫描件和银行出具收款凭证及为本合同甲方开具的发票扫描件加盖供应商公章为准。不提供得0分。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价格分统一采用低价优先法计算，即满足磋商文件要求且竞争性磋商价格最低的竞争性磋商报价为评标基准价，其价格分为满分。其他供应商的价格分统一按照下列公式计算： 竞争性磋商报价得分=(评标基准价／竞争性磋商报价)×价格权值×100，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详见附件：节能认证证书、环境标志产品认证证书.docx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