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D32A3">
      <w:pPr>
        <w:jc w:val="center"/>
        <w:rPr>
          <w:rFonts w:hint="eastAsia" w:ascii="宋体" w:hAnsi="宋体" w:cs="宋体"/>
          <w:b/>
          <w:spacing w:val="-20"/>
          <w:sz w:val="52"/>
          <w:szCs w:val="52"/>
          <w:lang w:eastAsia="zh-CN"/>
        </w:rPr>
      </w:pPr>
    </w:p>
    <w:p w14:paraId="57FC2089">
      <w:pPr>
        <w:jc w:val="center"/>
        <w:rPr>
          <w:rFonts w:hint="eastAsia" w:ascii="宋体" w:hAnsi="宋体" w:eastAsia="宋体" w:cs="宋体"/>
          <w:b/>
          <w:spacing w:val="-20"/>
          <w:sz w:val="52"/>
          <w:szCs w:val="52"/>
          <w:lang w:eastAsia="zh-CN"/>
        </w:rPr>
      </w:pPr>
      <w:r>
        <w:rPr>
          <w:rFonts w:hint="eastAsia" w:ascii="宋体" w:hAnsi="宋体" w:cs="宋体"/>
          <w:b/>
          <w:spacing w:val="-20"/>
          <w:sz w:val="52"/>
          <w:szCs w:val="52"/>
          <w:lang w:eastAsia="zh-CN"/>
        </w:rPr>
        <w:t>韩城市雷寺庄林场松树蛀干害虫防控项目</w:t>
      </w:r>
    </w:p>
    <w:p w14:paraId="6643B2BC">
      <w:pPr>
        <w:jc w:val="center"/>
        <w:rPr>
          <w:rFonts w:hint="eastAsia" w:ascii="宋体" w:hAnsi="宋体" w:cs="宋体"/>
          <w:b/>
          <w:sz w:val="72"/>
          <w:szCs w:val="72"/>
        </w:rPr>
      </w:pPr>
    </w:p>
    <w:p w14:paraId="574ABCA2">
      <w:pPr>
        <w:jc w:val="center"/>
        <w:rPr>
          <w:rFonts w:hint="eastAsia" w:ascii="宋体" w:hAnsi="宋体" w:cs="宋体"/>
          <w:b/>
          <w:sz w:val="52"/>
          <w:szCs w:val="52"/>
        </w:rPr>
      </w:pPr>
    </w:p>
    <w:p w14:paraId="36CCA331">
      <w:pPr>
        <w:jc w:val="center"/>
        <w:rPr>
          <w:rFonts w:hint="eastAsia" w:ascii="宋体" w:hAnsi="宋体" w:cs="宋体"/>
          <w:b/>
          <w:sz w:val="52"/>
          <w:szCs w:val="52"/>
        </w:rPr>
      </w:pPr>
    </w:p>
    <w:p w14:paraId="38A8BC1C">
      <w:pPr>
        <w:jc w:val="center"/>
        <w:rPr>
          <w:rFonts w:hint="eastAsia" w:ascii="宋体" w:hAnsi="宋体" w:cs="宋体"/>
          <w:b/>
          <w:sz w:val="52"/>
          <w:szCs w:val="52"/>
        </w:rPr>
      </w:pPr>
      <w:r>
        <w:rPr>
          <w:rFonts w:hint="eastAsia" w:ascii="宋体" w:hAnsi="宋体" w:cs="宋体"/>
          <w:b/>
          <w:sz w:val="52"/>
          <w:szCs w:val="52"/>
        </w:rPr>
        <w:t>采 购 合 同</w:t>
      </w:r>
    </w:p>
    <w:p w14:paraId="566722ED">
      <w:pPr>
        <w:spacing w:line="360" w:lineRule="auto"/>
        <w:ind w:firstLine="2400" w:firstLineChars="800"/>
        <w:rPr>
          <w:rFonts w:hint="eastAsia" w:ascii="宋体" w:hAnsi="宋体"/>
          <w:sz w:val="24"/>
          <w:szCs w:val="24"/>
        </w:rPr>
      </w:pPr>
      <w:r>
        <w:rPr>
          <w:rFonts w:hint="eastAsia" w:ascii="宋体" w:hAnsi="宋体" w:cs="宋体"/>
          <w:sz w:val="30"/>
          <w:szCs w:val="30"/>
        </w:rPr>
        <w:t xml:space="preserve">  </w:t>
      </w:r>
    </w:p>
    <w:p w14:paraId="252197D3">
      <w:pPr>
        <w:jc w:val="center"/>
        <w:rPr>
          <w:rFonts w:hint="eastAsia" w:ascii="宋体" w:hAnsi="宋体" w:cs="宋体"/>
          <w:sz w:val="30"/>
          <w:szCs w:val="30"/>
        </w:rPr>
      </w:pPr>
    </w:p>
    <w:p w14:paraId="7D943689">
      <w:pPr>
        <w:jc w:val="center"/>
        <w:rPr>
          <w:rFonts w:hint="eastAsia" w:ascii="宋体" w:hAnsi="宋体" w:cs="宋体"/>
          <w:sz w:val="30"/>
          <w:szCs w:val="30"/>
        </w:rPr>
      </w:pPr>
    </w:p>
    <w:p w14:paraId="00A786B9">
      <w:pPr>
        <w:jc w:val="center"/>
        <w:rPr>
          <w:rFonts w:hint="eastAsia" w:ascii="宋体" w:hAnsi="宋体" w:cs="宋体"/>
          <w:sz w:val="30"/>
          <w:szCs w:val="30"/>
        </w:rPr>
      </w:pPr>
    </w:p>
    <w:p w14:paraId="0B54502A">
      <w:pPr>
        <w:pStyle w:val="4"/>
        <w:rPr>
          <w:rFonts w:hint="eastAsia"/>
        </w:rPr>
      </w:pPr>
    </w:p>
    <w:p w14:paraId="727B0780">
      <w:pPr>
        <w:pStyle w:val="4"/>
        <w:ind w:left="0" w:leftChars="0" w:firstLine="0" w:firstLineChars="0"/>
        <w:rPr>
          <w:rFonts w:hint="eastAsia"/>
        </w:rPr>
      </w:pPr>
    </w:p>
    <w:p w14:paraId="6D45232F">
      <w:pPr>
        <w:pStyle w:val="4"/>
        <w:rPr>
          <w:rFonts w:hint="eastAsia"/>
        </w:rPr>
      </w:pPr>
    </w:p>
    <w:p w14:paraId="7A56EDE9">
      <w:pPr>
        <w:pStyle w:val="4"/>
        <w:rPr>
          <w:rFonts w:hint="eastAsia"/>
        </w:rPr>
      </w:pPr>
    </w:p>
    <w:p w14:paraId="5F3509F4">
      <w:pPr>
        <w:pStyle w:val="4"/>
        <w:rPr>
          <w:rFonts w:hint="eastAsia"/>
        </w:rPr>
      </w:pPr>
    </w:p>
    <w:p w14:paraId="588D2B74">
      <w:pPr>
        <w:spacing w:line="480" w:lineRule="auto"/>
        <w:ind w:firstLine="1920" w:firstLineChars="600"/>
        <w:jc w:val="both"/>
        <w:rPr>
          <w:rFonts w:hint="eastAsia" w:ascii="宋体" w:hAnsi="宋体" w:cs="宋体"/>
          <w:sz w:val="32"/>
          <w:szCs w:val="32"/>
        </w:rPr>
      </w:pPr>
      <w:r>
        <w:rPr>
          <w:rFonts w:hint="eastAsia" w:ascii="宋体" w:hAnsi="宋体" w:cs="宋体"/>
          <w:sz w:val="32"/>
          <w:szCs w:val="32"/>
        </w:rPr>
        <w:t>甲  方：</w:t>
      </w:r>
    </w:p>
    <w:p w14:paraId="3AE3A05B">
      <w:pPr>
        <w:spacing w:line="480" w:lineRule="auto"/>
        <w:ind w:firstLine="425" w:firstLineChars="133"/>
        <w:jc w:val="left"/>
        <w:rPr>
          <w:rFonts w:hint="eastAsia" w:ascii="宋体" w:hAnsi="宋体" w:cs="宋体"/>
          <w:sz w:val="32"/>
          <w:szCs w:val="32"/>
          <w:u w:val="single"/>
        </w:rPr>
      </w:pPr>
      <w:r>
        <w:rPr>
          <w:rFonts w:hint="eastAsia" w:ascii="宋体" w:hAnsi="宋体" w:cs="宋体"/>
          <w:sz w:val="32"/>
          <w:szCs w:val="32"/>
        </w:rPr>
        <w:t xml:space="preserve">         乙  方：</w:t>
      </w:r>
    </w:p>
    <w:p w14:paraId="7293496F">
      <w:pPr>
        <w:spacing w:line="480" w:lineRule="auto"/>
        <w:ind w:firstLine="425" w:firstLineChars="133"/>
        <w:jc w:val="left"/>
        <w:rPr>
          <w:rFonts w:hint="eastAsia" w:ascii="宋体" w:hAnsi="宋体" w:cs="宋体"/>
          <w:sz w:val="32"/>
          <w:szCs w:val="32"/>
        </w:rPr>
      </w:pPr>
      <w:r>
        <w:rPr>
          <w:rFonts w:hint="eastAsia" w:ascii="宋体" w:hAnsi="宋体" w:cs="宋体"/>
          <w:sz w:val="32"/>
          <w:szCs w:val="32"/>
        </w:rPr>
        <w:t xml:space="preserve">         日  期：     年     月     日</w:t>
      </w:r>
    </w:p>
    <w:p w14:paraId="5138DF6D">
      <w:pPr>
        <w:spacing w:line="276" w:lineRule="auto"/>
        <w:rPr>
          <w:rFonts w:hint="eastAsia" w:ascii="仿宋" w:hAnsi="仿宋" w:eastAsia="仿宋" w:cs="仿宋"/>
          <w:sz w:val="28"/>
          <w:szCs w:val="28"/>
        </w:rPr>
      </w:pPr>
    </w:p>
    <w:p w14:paraId="2A8BB1F8">
      <w:pPr>
        <w:spacing w:line="276" w:lineRule="auto"/>
        <w:rPr>
          <w:rFonts w:hint="eastAsia" w:ascii="仿宋" w:hAnsi="仿宋" w:eastAsia="仿宋" w:cs="仿宋"/>
          <w:sz w:val="28"/>
          <w:szCs w:val="28"/>
        </w:rPr>
      </w:pPr>
      <w:r>
        <w:rPr>
          <w:rFonts w:hint="eastAsia" w:ascii="仿宋" w:hAnsi="仿宋" w:eastAsia="仿宋" w:cs="仿宋"/>
          <w:sz w:val="28"/>
          <w:szCs w:val="28"/>
          <w:lang w:val="en-US" w:eastAsia="zh-CN"/>
        </w:rPr>
        <w:t>注：本合同仅供参考，以实际签订合同为准</w:t>
      </w:r>
      <w:r>
        <w:rPr>
          <w:rFonts w:hint="eastAsia" w:ascii="仿宋" w:hAnsi="仿宋" w:eastAsia="仿宋" w:cs="仿宋"/>
          <w:sz w:val="28"/>
          <w:szCs w:val="28"/>
        </w:rPr>
        <w:br w:type="page"/>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甲方： </w:t>
      </w:r>
    </w:p>
    <w:p w14:paraId="74E1588E">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 xml:space="preserve">乙方： </w:t>
      </w:r>
    </w:p>
    <w:p w14:paraId="5BF33835">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lang w:eastAsia="zh-CN"/>
        </w:rPr>
        <w:t>韩城市雷寺庄林场松树蛀干害虫防控项目</w:t>
      </w:r>
      <w:r>
        <w:rPr>
          <w:rFonts w:hint="eastAsia" w:ascii="仿宋" w:hAnsi="仿宋" w:eastAsia="仿宋" w:cs="仿宋"/>
          <w:sz w:val="28"/>
          <w:szCs w:val="28"/>
        </w:rPr>
        <w:t>(项目编号：        )，由</w:t>
      </w:r>
      <w:r>
        <w:rPr>
          <w:rFonts w:hint="eastAsia" w:ascii="仿宋" w:hAnsi="仿宋" w:eastAsia="仿宋" w:cs="仿宋"/>
          <w:sz w:val="28"/>
          <w:szCs w:val="28"/>
          <w:lang w:eastAsia="zh-CN"/>
        </w:rPr>
        <w:t>中瑞达项目管理有限公司</w:t>
      </w:r>
      <w:r>
        <w:rPr>
          <w:rFonts w:hint="eastAsia" w:ascii="仿宋" w:hAnsi="仿宋" w:eastAsia="仿宋" w:cs="仿宋"/>
          <w:sz w:val="28"/>
          <w:szCs w:val="28"/>
        </w:rPr>
        <w:t>组织招标，             (以下简称“甲方”)确定          （以下简称“乙方”）为该项目的中标人。</w:t>
      </w:r>
    </w:p>
    <w:p w14:paraId="0B4510CD">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依据《中华人民共和国民法典》和《中华人民共和国政府采购法》之规定，经双方在平等、自</w:t>
      </w:r>
      <w:bookmarkStart w:id="0" w:name="_GoBack"/>
      <w:bookmarkEnd w:id="0"/>
      <w:r>
        <w:rPr>
          <w:rFonts w:hint="eastAsia" w:ascii="仿宋" w:hAnsi="仿宋" w:eastAsia="仿宋" w:cs="仿宋"/>
          <w:sz w:val="28"/>
          <w:szCs w:val="28"/>
        </w:rPr>
        <w:t>愿、互利的基础上，签订本合同，共同信守。</w:t>
      </w:r>
    </w:p>
    <w:p w14:paraId="2D3F000F">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一、合同价款</w:t>
      </w:r>
    </w:p>
    <w:p w14:paraId="0E946AE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（一）合同总价款为人民币（大写）        （￥      ）。</w:t>
      </w:r>
    </w:p>
    <w:p w14:paraId="4BE40575">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（二）合同总价一次性包死，不受市场价格变化因素的影响。</w:t>
      </w:r>
    </w:p>
    <w:p w14:paraId="3652311C">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二、款项结算</w:t>
      </w:r>
    </w:p>
    <w:p w14:paraId="2C10B6C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（一）付款方式：1、 预付款，合同签订后，达到付款条件起30个工作日内，支付合同总金额的40.0%</w:t>
      </w:r>
    </w:p>
    <w:p w14:paraId="46A62A53">
      <w:pPr>
        <w:spacing w:line="276" w:lineRule="auto"/>
        <w:ind w:firstLine="775" w:firstLineChars="277"/>
        <w:rPr>
          <w:rFonts w:hint="eastAsia" w:ascii="仿宋" w:hAnsi="仿宋" w:eastAsia="仿宋" w:cs="仿宋"/>
          <w:sz w:val="28"/>
          <w:szCs w:val="28"/>
        </w:rPr>
      </w:pPr>
      <w:r>
        <w:rPr>
          <w:rFonts w:hint="eastAsia" w:ascii="仿宋" w:hAnsi="仿宋" w:eastAsia="仿宋" w:cs="仿宋"/>
          <w:sz w:val="28"/>
          <w:szCs w:val="28"/>
        </w:rPr>
        <w:t>2、进度款，项目完成并验收合格后，达到付款条件起30个工作日内，支付合同总金额的60.0%。</w:t>
      </w:r>
    </w:p>
    <w:p w14:paraId="1CA07D5A">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（二）支付方式：银行转账。</w:t>
      </w:r>
    </w:p>
    <w:p w14:paraId="0814D74E">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（三）结算单位：由采购人负责结算，乙方开具合同总价款的全额发票交采购人。</w:t>
      </w:r>
    </w:p>
    <w:p w14:paraId="160BB0E2">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三、服务要求</w:t>
      </w:r>
    </w:p>
    <w:p w14:paraId="3D8C4F01">
      <w:pPr>
        <w:spacing w:line="276" w:lineRule="auto"/>
        <w:ind w:firstLine="498" w:firstLineChars="178"/>
        <w:rPr>
          <w:rFonts w:hint="eastAsia" w:ascii="仿宋" w:hAnsi="仿宋" w:eastAsia="仿宋" w:cs="仿宋"/>
          <w:sz w:val="28"/>
          <w:szCs w:val="28"/>
          <w:highlight w:val="none"/>
        </w:rPr>
      </w:pPr>
      <w:r>
        <w:rPr>
          <w:rFonts w:hint="eastAsia" w:ascii="仿宋" w:hAnsi="仿宋" w:eastAsia="仿宋" w:cs="仿宋"/>
          <w:sz w:val="28"/>
          <w:szCs w:val="28"/>
        </w:rPr>
        <w:t>（一）服务地点：甲方</w:t>
      </w:r>
      <w:r>
        <w:rPr>
          <w:rFonts w:hint="eastAsia" w:ascii="仿宋" w:hAnsi="仿宋" w:eastAsia="仿宋" w:cs="仿宋"/>
          <w:sz w:val="28"/>
          <w:szCs w:val="28"/>
          <w:highlight w:val="none"/>
        </w:rPr>
        <w:t>指定的地点</w:t>
      </w:r>
    </w:p>
    <w:p w14:paraId="4D74BE3A">
      <w:pPr>
        <w:spacing w:line="276" w:lineRule="auto"/>
        <w:ind w:firstLine="498" w:firstLineChars="178"/>
        <w:rPr>
          <w:rFonts w:hint="default" w:ascii="仿宋" w:hAnsi="仿宋" w:eastAsia="仿宋" w:cs="仿宋"/>
          <w:sz w:val="28"/>
          <w:szCs w:val="28"/>
          <w:highlight w:val="yellow"/>
          <w:lang w:val="en-US" w:eastAsia="zh-CN"/>
        </w:rPr>
      </w:pPr>
      <w:r>
        <w:rPr>
          <w:rFonts w:hint="eastAsia" w:ascii="仿宋" w:hAnsi="仿宋" w:eastAsia="仿宋" w:cs="仿宋"/>
          <w:sz w:val="28"/>
          <w:szCs w:val="28"/>
          <w:highlight w:val="none"/>
        </w:rPr>
        <w:t>（二）服务期限:</w:t>
      </w:r>
      <w:r>
        <w:rPr>
          <w:rFonts w:hint="eastAsia" w:ascii="仿宋" w:hAnsi="仿宋" w:eastAsia="仿宋" w:cs="仿宋"/>
          <w:sz w:val="28"/>
          <w:szCs w:val="28"/>
          <w:highlight w:val="none"/>
          <w:lang w:val="en-US" w:eastAsia="zh-CN"/>
        </w:rPr>
        <w:t xml:space="preserve"> 六个月</w:t>
      </w:r>
    </w:p>
    <w:p w14:paraId="4F032AA8">
      <w:pPr>
        <w:spacing w:line="276" w:lineRule="auto"/>
        <w:ind w:firstLine="498" w:firstLineChars="178"/>
        <w:rPr>
          <w:rFonts w:hint="eastAsia" w:ascii="仿宋" w:hAnsi="仿宋" w:eastAsia="仿宋" w:cs="仿宋"/>
          <w:sz w:val="28"/>
          <w:szCs w:val="28"/>
          <w:highlight w:val="none"/>
        </w:rPr>
      </w:pPr>
      <w:r>
        <w:rPr>
          <w:rFonts w:hint="eastAsia" w:ascii="仿宋" w:hAnsi="仿宋" w:eastAsia="仿宋" w:cs="仿宋"/>
          <w:sz w:val="28"/>
          <w:szCs w:val="28"/>
          <w:highlight w:val="none"/>
        </w:rPr>
        <w:t>四、质量保证</w:t>
      </w:r>
    </w:p>
    <w:p w14:paraId="221DEC03">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（一）所供的</w:t>
      </w:r>
      <w:r>
        <w:rPr>
          <w:rFonts w:hint="eastAsia" w:ascii="仿宋" w:hAnsi="仿宋" w:eastAsia="仿宋" w:cs="仿宋"/>
          <w:sz w:val="28"/>
          <w:szCs w:val="28"/>
          <w:lang w:val="en-US" w:eastAsia="zh-CN"/>
        </w:rPr>
        <w:t>服务</w:t>
      </w:r>
      <w:r>
        <w:rPr>
          <w:rFonts w:hint="eastAsia" w:ascii="仿宋" w:hAnsi="仿宋" w:eastAsia="仿宋" w:cs="仿宋"/>
          <w:sz w:val="28"/>
          <w:szCs w:val="28"/>
        </w:rPr>
        <w:t>必须保证符合国家相关程序和相关规定。</w:t>
      </w:r>
    </w:p>
    <w:p w14:paraId="62F42260">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（二）乙方提供相关</w:t>
      </w:r>
      <w:r>
        <w:rPr>
          <w:rFonts w:hint="eastAsia" w:ascii="仿宋" w:hAnsi="仿宋" w:eastAsia="仿宋" w:cs="仿宋"/>
          <w:sz w:val="28"/>
          <w:szCs w:val="28"/>
          <w:lang w:val="en-US" w:eastAsia="zh-CN"/>
        </w:rPr>
        <w:t>服务</w:t>
      </w:r>
      <w:r>
        <w:rPr>
          <w:rFonts w:hint="eastAsia" w:ascii="仿宋" w:hAnsi="仿宋" w:eastAsia="仿宋" w:cs="仿宋"/>
          <w:sz w:val="28"/>
          <w:szCs w:val="28"/>
        </w:rPr>
        <w:t>确保真实性、可靠性。</w:t>
      </w:r>
    </w:p>
    <w:p w14:paraId="65A28F12">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五、甲方的权利及义务</w:t>
      </w:r>
    </w:p>
    <w:p w14:paraId="7A766D29">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（一）甲方的权利</w:t>
      </w:r>
    </w:p>
    <w:p w14:paraId="1772F2B0">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1．甲方有权向乙方询问工作进展情况及相关的内容。</w:t>
      </w:r>
    </w:p>
    <w:p w14:paraId="58A8CF93">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2．甲方有权阐述对具体问题的意见和建议。</w:t>
      </w:r>
    </w:p>
    <w:p w14:paraId="2B795DE2">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3. 甲方有权根据项目的具体情况，要求乙方按期到项目现场勘探解决争议。</w:t>
      </w:r>
    </w:p>
    <w:p w14:paraId="46DA650C">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4．当甲方认定专业技术人员不按合同履行其职责，或与第三人串通给甲方造成经济损失的，甲方有权要求更换技术专业人员，直至终止合同并要求乙方承担相应的赔偿责任。</w:t>
      </w:r>
    </w:p>
    <w:p w14:paraId="6562E5EF">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（二）甲方的义务</w:t>
      </w:r>
    </w:p>
    <w:p w14:paraId="76E05BF7">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1．甲方应负责与本项目有关的第三人的协调，为乙方工作提供外部条件。</w:t>
      </w:r>
    </w:p>
    <w:p w14:paraId="27D54B9C">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2．甲方应当在约定的时间内，向乙方提供与本项目有关的资料。</w:t>
      </w:r>
    </w:p>
    <w:p w14:paraId="2B606776">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3．甲方应当在约定的时间内就乙方书面提交并要求做出答复的事宜做出书面答复。乙方要求第三人提供有关资料时，甲方应负责转达及收集整理相关资料。</w:t>
      </w:r>
    </w:p>
    <w:p w14:paraId="3ABC72CE">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4．甲方应当授权胜任本项目的代表，负责与乙方联系。</w:t>
      </w:r>
    </w:p>
    <w:p w14:paraId="344F81B5">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六、乙方的权利及义务</w:t>
      </w:r>
    </w:p>
    <w:p w14:paraId="25FF5AB6">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（一）乙方的权利</w:t>
      </w:r>
    </w:p>
    <w:p w14:paraId="2DB86A48">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1.乙方在项目实施过程中，如甲方提供的资料不明确时可向甲方提出书面报告。</w:t>
      </w:r>
    </w:p>
    <w:p w14:paraId="3802B41E">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2．乙方在项目实施过程中，有权对第三人提出与本业务有关的问题进行核对或查问。</w:t>
      </w:r>
    </w:p>
    <w:p w14:paraId="0DFCDF6F">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（二）乙方的义务</w:t>
      </w:r>
    </w:p>
    <w:p w14:paraId="0F59226F">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1．向甲方提供与本项目有关的资料，包括项目技术人员的资质证书及承担本业务的专业人员名单、工作计划等，并按合同专用条件中约定的范围实施业务。</w:t>
      </w:r>
    </w:p>
    <w:p w14:paraId="4D70CFD6">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2．在履行合同期间或合同规定期限内，不得泄露与本合同规定业务活动有关的保密资料。</w:t>
      </w:r>
    </w:p>
    <w:p w14:paraId="01BBAEF3">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．在项目实施期间，乙方应按照甲方的要求保证及时到项目现场实施勘验。同时，针对项目出现较大争议的情况，乙方能有效提出解决争议的方案，获得相关相助主管部门批复通过。</w:t>
      </w:r>
    </w:p>
    <w:p w14:paraId="44C5491A">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七、验收</w:t>
      </w:r>
    </w:p>
    <w:p w14:paraId="07852F0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（一）由甲方组织或委托相关部门服务期间进行现场巡检、验收。</w:t>
      </w:r>
    </w:p>
    <w:p w14:paraId="1FE2A7E7">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（二）验收依据：</w:t>
      </w:r>
    </w:p>
    <w:p w14:paraId="51E2D3E2">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合同文本、合同附件、招标文件及投标文件。</w:t>
      </w:r>
    </w:p>
    <w:p w14:paraId="196519B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八、知识产权</w:t>
      </w:r>
    </w:p>
    <w:p w14:paraId="3D45D2CC">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 xml:space="preserve">（一）本次招标所涉及到的所有成果的知识产权归甲方所有。 </w:t>
      </w:r>
    </w:p>
    <w:p w14:paraId="4E634D77">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5D8DEA02">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（三）乙方为执行本合同而提供的技术资料使用权归甲方所有。</w:t>
      </w:r>
    </w:p>
    <w:p w14:paraId="37CABB2D">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九、保密规定</w:t>
      </w:r>
    </w:p>
    <w:p w14:paraId="2F6FDA6F">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77FC8D93">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十、其它事项</w:t>
      </w:r>
    </w:p>
    <w:p w14:paraId="0DF88499">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（一）乙方不得转让、分包给其它单位或个人。</w:t>
      </w:r>
    </w:p>
    <w:p w14:paraId="134E0523">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（二）乙方的投标文件和承诺等内容将列入合同。</w:t>
      </w:r>
    </w:p>
    <w:p w14:paraId="64340283">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十一、违约责任</w:t>
      </w:r>
    </w:p>
    <w:p w14:paraId="61B456F5">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（一）按《中华人民共和国民法典》中的相关条款执行。</w:t>
      </w:r>
    </w:p>
    <w:p w14:paraId="15468C8E">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（二）未按合同要求提供服务或服务质量不能满足本次招标要求，甲方会同监督机构、采购代理机构有权终止合同和对乙方违约行为进行追究，同时按政府采购法的有关规定进行相应的处罚。</w:t>
      </w:r>
    </w:p>
    <w:p w14:paraId="2112E8CE">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十二、合同争议解决的方式</w:t>
      </w:r>
    </w:p>
    <w:p w14:paraId="56397713">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本合同在履行过程中发生的争议，由甲、乙双方当事人协商解决，协商不成的按下列第（二）种方式解决：</w:t>
      </w:r>
    </w:p>
    <w:p w14:paraId="56D51532">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（一）提交西安仲裁委员会仲裁；</w:t>
      </w:r>
    </w:p>
    <w:p w14:paraId="105BB619">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（二）依法向甲方所在地法院起诉。</w:t>
      </w:r>
    </w:p>
    <w:p w14:paraId="239959DA">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十三、合同生效</w:t>
      </w:r>
    </w:p>
    <w:p w14:paraId="553214E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（一）本合同经双方签字盖章后生效。</w:t>
      </w:r>
    </w:p>
    <w:p w14:paraId="3E9243B7">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（二）本合同须经甲、乙双方的法定代表人（授权代理人）在合同书上签字并加盖本单位公章后正式生效。</w:t>
      </w:r>
    </w:p>
    <w:p w14:paraId="32B0BABE">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（三）合同生效后，甲、乙双方须严格执行本合同条款的规定，全面履行合同，违者按《中华人民共和国民法典》的有关规定承担相应责任。</w:t>
      </w:r>
    </w:p>
    <w:p w14:paraId="76FA925F">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（四）本合同一式   份，甲乙双方各执    份。</w:t>
      </w:r>
    </w:p>
    <w:p w14:paraId="4AEAF847">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（五）本合同如有未尽事宜，甲、乙双方协商解决。</w:t>
      </w:r>
    </w:p>
    <w:p w14:paraId="10C8E4EE">
      <w:pPr>
        <w:pStyle w:val="3"/>
        <w:outlineLvl w:val="9"/>
        <w:rPr>
          <w:rFonts w:hint="eastAsia"/>
        </w:rPr>
      </w:pPr>
    </w:p>
    <w:tbl>
      <w:tblPr>
        <w:tblStyle w:val="7"/>
        <w:tblW w:w="0" w:type="auto"/>
        <w:jc w:val="center"/>
        <w:tblLayout w:type="fixed"/>
        <w:tblCellMar>
          <w:top w:w="0" w:type="dxa"/>
          <w:left w:w="108" w:type="dxa"/>
          <w:bottom w:w="0" w:type="dxa"/>
          <w:right w:w="108" w:type="dxa"/>
        </w:tblCellMar>
      </w:tblPr>
      <w:tblGrid>
        <w:gridCol w:w="4129"/>
        <w:gridCol w:w="4130"/>
      </w:tblGrid>
      <w:tr w14:paraId="669EF839">
        <w:tblPrEx>
          <w:tblCellMar>
            <w:top w:w="0" w:type="dxa"/>
            <w:left w:w="108" w:type="dxa"/>
            <w:bottom w:w="0" w:type="dxa"/>
            <w:right w:w="108" w:type="dxa"/>
          </w:tblCellMar>
        </w:tblPrEx>
        <w:trPr>
          <w:trHeight w:val="634" w:hRule="exact"/>
          <w:jc w:val="center"/>
        </w:trPr>
        <w:tc>
          <w:tcPr>
            <w:tcW w:w="4129" w:type="dxa"/>
            <w:noWrap w:val="0"/>
            <w:vAlign w:val="center"/>
          </w:tcPr>
          <w:p w14:paraId="4346CCE1">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甲  方</w:t>
            </w:r>
          </w:p>
        </w:tc>
        <w:tc>
          <w:tcPr>
            <w:tcW w:w="4130" w:type="dxa"/>
            <w:noWrap w:val="0"/>
            <w:vAlign w:val="center"/>
          </w:tcPr>
          <w:p w14:paraId="3E29C065">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乙  方</w:t>
            </w:r>
          </w:p>
        </w:tc>
      </w:tr>
      <w:tr w14:paraId="5D70F86C">
        <w:tblPrEx>
          <w:tblCellMar>
            <w:top w:w="0" w:type="dxa"/>
            <w:left w:w="108" w:type="dxa"/>
            <w:bottom w:w="0" w:type="dxa"/>
            <w:right w:w="108" w:type="dxa"/>
          </w:tblCellMar>
        </w:tblPrEx>
        <w:trPr>
          <w:trHeight w:val="670" w:hRule="exact"/>
          <w:jc w:val="center"/>
        </w:trPr>
        <w:tc>
          <w:tcPr>
            <w:tcW w:w="4129" w:type="dxa"/>
            <w:noWrap w:val="0"/>
            <w:vAlign w:val="center"/>
          </w:tcPr>
          <w:p w14:paraId="11C3698C">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（盖章）</w:t>
            </w:r>
          </w:p>
        </w:tc>
        <w:tc>
          <w:tcPr>
            <w:tcW w:w="4130" w:type="dxa"/>
            <w:noWrap w:val="0"/>
            <w:vAlign w:val="center"/>
          </w:tcPr>
          <w:p w14:paraId="1632F8B7">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（盖章）</w:t>
            </w:r>
          </w:p>
        </w:tc>
      </w:tr>
      <w:tr w14:paraId="6B3E7B66">
        <w:tblPrEx>
          <w:tblCellMar>
            <w:top w:w="0" w:type="dxa"/>
            <w:left w:w="108" w:type="dxa"/>
            <w:bottom w:w="0" w:type="dxa"/>
            <w:right w:w="108" w:type="dxa"/>
          </w:tblCellMar>
        </w:tblPrEx>
        <w:trPr>
          <w:trHeight w:val="1035" w:hRule="exact"/>
          <w:jc w:val="center"/>
        </w:trPr>
        <w:tc>
          <w:tcPr>
            <w:tcW w:w="4129" w:type="dxa"/>
            <w:noWrap w:val="0"/>
            <w:vAlign w:val="center"/>
          </w:tcPr>
          <w:p w14:paraId="56EDBC6F">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 xml:space="preserve">地址： </w:t>
            </w:r>
          </w:p>
        </w:tc>
        <w:tc>
          <w:tcPr>
            <w:tcW w:w="4130" w:type="dxa"/>
            <w:noWrap w:val="0"/>
            <w:vAlign w:val="center"/>
          </w:tcPr>
          <w:p w14:paraId="727B507B">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地址：</w:t>
            </w:r>
          </w:p>
        </w:tc>
      </w:tr>
      <w:tr w14:paraId="34CA9D68">
        <w:tblPrEx>
          <w:tblCellMar>
            <w:top w:w="0" w:type="dxa"/>
            <w:left w:w="108" w:type="dxa"/>
            <w:bottom w:w="0" w:type="dxa"/>
            <w:right w:w="108" w:type="dxa"/>
          </w:tblCellMar>
        </w:tblPrEx>
        <w:trPr>
          <w:trHeight w:val="1035" w:hRule="exact"/>
          <w:jc w:val="center"/>
        </w:trPr>
        <w:tc>
          <w:tcPr>
            <w:tcW w:w="4129" w:type="dxa"/>
            <w:noWrap w:val="0"/>
            <w:vAlign w:val="center"/>
          </w:tcPr>
          <w:p w14:paraId="7D9C0EB5">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邮编：</w:t>
            </w:r>
          </w:p>
        </w:tc>
        <w:tc>
          <w:tcPr>
            <w:tcW w:w="4130" w:type="dxa"/>
            <w:noWrap w:val="0"/>
            <w:vAlign w:val="center"/>
          </w:tcPr>
          <w:p w14:paraId="6B4F4408">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邮编：</w:t>
            </w:r>
          </w:p>
        </w:tc>
      </w:tr>
      <w:tr w14:paraId="6C3CE17E">
        <w:tblPrEx>
          <w:tblCellMar>
            <w:top w:w="0" w:type="dxa"/>
            <w:left w:w="108" w:type="dxa"/>
            <w:bottom w:w="0" w:type="dxa"/>
            <w:right w:w="108" w:type="dxa"/>
          </w:tblCellMar>
        </w:tblPrEx>
        <w:trPr>
          <w:trHeight w:val="1035" w:hRule="exact"/>
          <w:jc w:val="center"/>
        </w:trPr>
        <w:tc>
          <w:tcPr>
            <w:tcW w:w="4129" w:type="dxa"/>
            <w:noWrap w:val="0"/>
            <w:vAlign w:val="center"/>
          </w:tcPr>
          <w:p w14:paraId="7AA650CE">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 xml:space="preserve">法定代表人： </w:t>
            </w:r>
          </w:p>
        </w:tc>
        <w:tc>
          <w:tcPr>
            <w:tcW w:w="4130" w:type="dxa"/>
            <w:noWrap w:val="0"/>
            <w:vAlign w:val="center"/>
          </w:tcPr>
          <w:p w14:paraId="5DC934A3">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法定代表人：</w:t>
            </w:r>
          </w:p>
        </w:tc>
      </w:tr>
      <w:tr w14:paraId="7871772C">
        <w:tblPrEx>
          <w:tblCellMar>
            <w:top w:w="0" w:type="dxa"/>
            <w:left w:w="108" w:type="dxa"/>
            <w:bottom w:w="0" w:type="dxa"/>
            <w:right w:w="108" w:type="dxa"/>
          </w:tblCellMar>
        </w:tblPrEx>
        <w:trPr>
          <w:trHeight w:val="1035" w:hRule="exact"/>
          <w:jc w:val="center"/>
        </w:trPr>
        <w:tc>
          <w:tcPr>
            <w:tcW w:w="4129" w:type="dxa"/>
            <w:noWrap w:val="0"/>
            <w:vAlign w:val="center"/>
          </w:tcPr>
          <w:p w14:paraId="7C6147E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被授权代表：</w:t>
            </w:r>
          </w:p>
        </w:tc>
        <w:tc>
          <w:tcPr>
            <w:tcW w:w="4130" w:type="dxa"/>
            <w:noWrap w:val="0"/>
            <w:vAlign w:val="center"/>
          </w:tcPr>
          <w:p w14:paraId="0B74CFA1">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被授权代表：</w:t>
            </w:r>
          </w:p>
        </w:tc>
      </w:tr>
      <w:tr w14:paraId="17C7A94F">
        <w:tblPrEx>
          <w:tblCellMar>
            <w:top w:w="0" w:type="dxa"/>
            <w:left w:w="108" w:type="dxa"/>
            <w:bottom w:w="0" w:type="dxa"/>
            <w:right w:w="108" w:type="dxa"/>
          </w:tblCellMar>
        </w:tblPrEx>
        <w:trPr>
          <w:trHeight w:val="1035" w:hRule="exact"/>
          <w:jc w:val="center"/>
        </w:trPr>
        <w:tc>
          <w:tcPr>
            <w:tcW w:w="4129" w:type="dxa"/>
            <w:noWrap w:val="0"/>
            <w:vAlign w:val="center"/>
          </w:tcPr>
          <w:p w14:paraId="2FB171E0">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电话：</w:t>
            </w:r>
          </w:p>
        </w:tc>
        <w:tc>
          <w:tcPr>
            <w:tcW w:w="4130" w:type="dxa"/>
            <w:noWrap w:val="0"/>
            <w:vAlign w:val="center"/>
          </w:tcPr>
          <w:p w14:paraId="2718B370">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电话：</w:t>
            </w:r>
          </w:p>
        </w:tc>
      </w:tr>
      <w:tr w14:paraId="00D1B9B3">
        <w:tblPrEx>
          <w:tblCellMar>
            <w:top w:w="0" w:type="dxa"/>
            <w:left w:w="108" w:type="dxa"/>
            <w:bottom w:w="0" w:type="dxa"/>
            <w:right w:w="108" w:type="dxa"/>
          </w:tblCellMar>
        </w:tblPrEx>
        <w:trPr>
          <w:trHeight w:val="1035" w:hRule="exact"/>
          <w:jc w:val="center"/>
        </w:trPr>
        <w:tc>
          <w:tcPr>
            <w:tcW w:w="4129" w:type="dxa"/>
            <w:noWrap w:val="0"/>
            <w:vAlign w:val="center"/>
          </w:tcPr>
          <w:p w14:paraId="5B07ECD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传真：</w:t>
            </w:r>
          </w:p>
        </w:tc>
        <w:tc>
          <w:tcPr>
            <w:tcW w:w="4130" w:type="dxa"/>
            <w:noWrap w:val="0"/>
            <w:vAlign w:val="center"/>
          </w:tcPr>
          <w:p w14:paraId="3A1E45E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传真：</w:t>
            </w:r>
          </w:p>
        </w:tc>
      </w:tr>
      <w:tr w14:paraId="19F9BA84">
        <w:tblPrEx>
          <w:tblCellMar>
            <w:top w:w="0" w:type="dxa"/>
            <w:left w:w="108" w:type="dxa"/>
            <w:bottom w:w="0" w:type="dxa"/>
            <w:right w:w="108" w:type="dxa"/>
          </w:tblCellMar>
        </w:tblPrEx>
        <w:trPr>
          <w:trHeight w:val="1035" w:hRule="exact"/>
          <w:jc w:val="center"/>
        </w:trPr>
        <w:tc>
          <w:tcPr>
            <w:tcW w:w="4129" w:type="dxa"/>
            <w:noWrap w:val="0"/>
            <w:vAlign w:val="center"/>
          </w:tcPr>
          <w:p w14:paraId="12671637">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开户银行：</w:t>
            </w:r>
          </w:p>
        </w:tc>
        <w:tc>
          <w:tcPr>
            <w:tcW w:w="4130" w:type="dxa"/>
            <w:noWrap w:val="0"/>
            <w:vAlign w:val="center"/>
          </w:tcPr>
          <w:p w14:paraId="478215ED">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开户银行：</w:t>
            </w:r>
          </w:p>
        </w:tc>
      </w:tr>
      <w:tr w14:paraId="6228D022">
        <w:tblPrEx>
          <w:tblCellMar>
            <w:top w:w="0" w:type="dxa"/>
            <w:left w:w="108" w:type="dxa"/>
            <w:bottom w:w="0" w:type="dxa"/>
            <w:right w:w="108" w:type="dxa"/>
          </w:tblCellMar>
        </w:tblPrEx>
        <w:trPr>
          <w:trHeight w:val="1035" w:hRule="exact"/>
          <w:jc w:val="center"/>
        </w:trPr>
        <w:tc>
          <w:tcPr>
            <w:tcW w:w="4129" w:type="dxa"/>
            <w:noWrap w:val="0"/>
            <w:vAlign w:val="center"/>
          </w:tcPr>
          <w:p w14:paraId="37905ED4">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 xml:space="preserve"> 日期：</w:t>
            </w:r>
          </w:p>
        </w:tc>
        <w:tc>
          <w:tcPr>
            <w:tcW w:w="4130" w:type="dxa"/>
            <w:noWrap w:val="0"/>
            <w:vAlign w:val="center"/>
          </w:tcPr>
          <w:p w14:paraId="144D3C1D">
            <w:pPr>
              <w:spacing w:line="276" w:lineRule="auto"/>
              <w:ind w:firstLine="498" w:firstLineChars="178"/>
              <w:rPr>
                <w:rFonts w:hint="eastAsia" w:ascii="仿宋" w:hAnsi="仿宋" w:eastAsia="仿宋" w:cs="仿宋"/>
                <w:sz w:val="28"/>
                <w:szCs w:val="28"/>
              </w:rPr>
            </w:pPr>
            <w:r>
              <w:rPr>
                <w:rFonts w:hint="eastAsia" w:ascii="仿宋" w:hAnsi="仿宋" w:eastAsia="仿宋" w:cs="仿宋"/>
                <w:sz w:val="28"/>
                <w:szCs w:val="28"/>
              </w:rPr>
              <w:t>日期：</w:t>
            </w:r>
          </w:p>
        </w:tc>
      </w:tr>
    </w:tbl>
    <w:p w14:paraId="26E33278">
      <w:pPr>
        <w:spacing w:line="276" w:lineRule="auto"/>
        <w:ind w:firstLine="498" w:firstLineChars="178"/>
        <w:rPr>
          <w:rFonts w:hint="eastAsia" w:ascii="仿宋" w:hAnsi="仿宋" w:eastAsia="仿宋" w:cs="仿宋"/>
          <w:sz w:val="28"/>
          <w:szCs w:val="28"/>
        </w:rPr>
      </w:pPr>
    </w:p>
    <w:p w14:paraId="1F2E9105">
      <w:pPr>
        <w:adjustRightInd w:val="0"/>
        <w:spacing w:line="360" w:lineRule="auto"/>
        <w:jc w:val="center"/>
        <w:outlineLvl w:val="9"/>
        <w:rPr>
          <w:rFonts w:hint="eastAsia" w:ascii="仿宋" w:hAnsi="仿宋" w:cs="仿宋"/>
          <w:szCs w:val="28"/>
        </w:rPr>
      </w:pPr>
    </w:p>
    <w:p w14:paraId="5950C05D">
      <w:pPr>
        <w:tabs>
          <w:tab w:val="left" w:pos="2981"/>
        </w:tabs>
        <w:bidi w:val="0"/>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A6F95"/>
    <w:rsid w:val="03321D76"/>
    <w:rsid w:val="03F437DA"/>
    <w:rsid w:val="0B1D330C"/>
    <w:rsid w:val="1FEF3071"/>
    <w:rsid w:val="335E433E"/>
    <w:rsid w:val="3ECB0627"/>
    <w:rsid w:val="45AF0A29"/>
    <w:rsid w:val="47563634"/>
    <w:rsid w:val="4A2512BA"/>
    <w:rsid w:val="4B601A24"/>
    <w:rsid w:val="4E1B073D"/>
    <w:rsid w:val="4E29393E"/>
    <w:rsid w:val="50CA4969"/>
    <w:rsid w:val="53222C14"/>
    <w:rsid w:val="55FE6305"/>
    <w:rsid w:val="56C87B9D"/>
    <w:rsid w:val="59103135"/>
    <w:rsid w:val="5A3A7FF4"/>
    <w:rsid w:val="5B7C2D04"/>
    <w:rsid w:val="68F91492"/>
    <w:rsid w:val="6E2E705A"/>
    <w:rsid w:val="74CB0B2C"/>
    <w:rsid w:val="75243D99"/>
    <w:rsid w:val="799314ED"/>
    <w:rsid w:val="7C0C5586"/>
    <w:rsid w:val="7CB93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numPr>
        <w:ilvl w:val="0"/>
        <w:numId w:val="1"/>
      </w:numPr>
      <w:spacing w:beforeLines="50" w:afterLines="50"/>
      <w:jc w:val="center"/>
      <w:outlineLvl w:val="0"/>
    </w:pPr>
    <w:rPr>
      <w:rFonts w:ascii="Calibri" w:hAnsi="Calibri" w:eastAsia="黑体"/>
      <w:bCs/>
      <w:kern w:val="36"/>
      <w:sz w:val="32"/>
      <w:szCs w:val="32"/>
    </w:rPr>
  </w:style>
  <w:style w:type="paragraph" w:styleId="3">
    <w:name w:val="heading 4"/>
    <w:basedOn w:val="1"/>
    <w:next w:val="1"/>
    <w:qFormat/>
    <w:uiPriority w:val="0"/>
    <w:pPr>
      <w:keepNext/>
      <w:keepLines/>
      <w:spacing w:before="280" w:after="290" w:line="372" w:lineRule="auto"/>
      <w:outlineLvl w:val="3"/>
    </w:pPr>
    <w:rPr>
      <w:rFonts w:ascii="Arial" w:hAnsi="Arial" w:eastAsia="黑体" w:cs="Arial"/>
      <w:b/>
      <w:kern w:val="0"/>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rPr>
      <w:b/>
      <w:sz w:val="28"/>
    </w:rPr>
  </w:style>
  <w:style w:type="paragraph" w:styleId="6">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1899</Words>
  <Characters>1911</Characters>
  <Lines>0</Lines>
  <Paragraphs>0</Paragraphs>
  <TotalTime>1</TotalTime>
  <ScaleCrop>false</ScaleCrop>
  <LinksUpToDate>false</LinksUpToDate>
  <CharactersWithSpaces>2021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2025-05-20T08:18:00Z</dcterms:created>
  <dc:creator>Lenovo</dc:creator>
  <cp:lastModifiedBy>两情相悦</cp:lastModifiedBy>
  <dcterms:modified xsi:type="dcterms:W3CDTF">2026-05-27T02:42:43Z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eyJoZGlkIjoiYThiMmJhODYyZGYyZjNkMDM3MGQ0OWY4M2VmOTA1NzciLCJ1c2VySWQiOiI0NzI2OTg0NjMifQ==</vt:lpwstr>
  </property>
  <property fmtid="{D5CDD505-2E9C-101B-9397-08002B2CF9AE}" pid="4" name="ICV">
    <vt:lpwstr>650EE1E4709143A38986231F5BB7A128_12</vt:lpwstr>
  </property>
</Properties>
</file>