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eastAsia" w:ascii="隶书" w:hAnsi="华文中宋" w:eastAsia="隶书"/>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hAnsi="宋体"/>
        </w:rPr>
      </w:pPr>
    </w:p>
    <w:p>
      <w:pPr>
        <w:pStyle w:val="26"/>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6"/>
        <w:adjustRightInd w:val="0"/>
        <w:snapToGrid w:val="0"/>
        <w:spacing w:line="240" w:lineRule="atLeast"/>
        <w:jc w:val="center"/>
        <w:rPr>
          <w:rFonts w:hint="eastAsia" w:hAnsi="宋体"/>
        </w:rPr>
      </w:pPr>
    </w:p>
    <w:p>
      <w:pPr>
        <w:pStyle w:val="26"/>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6"/>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6"/>
        <w:adjustRightInd w:val="0"/>
        <w:snapToGrid w:val="0"/>
        <w:spacing w:line="240" w:lineRule="atLeast"/>
        <w:jc w:val="center"/>
        <w:rPr>
          <w:rFonts w:hint="eastAsia" w:ascii="华文中宋" w:hAnsi="华文中宋" w:eastAsia="华文中宋"/>
          <w:b/>
          <w:bCs/>
          <w:color w:val="FF0000"/>
          <w:sz w:val="44"/>
          <w:szCs w:val="44"/>
        </w:rPr>
      </w:pPr>
    </w:p>
    <w:p>
      <w:pPr>
        <w:pStyle w:val="26"/>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firstLine="1124" w:firstLineChars="350"/>
        <w:rPr>
          <w:b/>
          <w:szCs w:val="21"/>
          <w:lang w:val="en-US"/>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val="en-US" w:eastAsia="zh-CN"/>
        </w:rPr>
        <w:t>榆林市第一中学分校发电机房和室外管网改造及第十小学新建消防水池和泵房及室外管网铺设工程（二次）</w:t>
      </w:r>
    </w:p>
    <w:p>
      <w:pPr>
        <w:adjustRightInd w:val="0"/>
        <w:snapToGrid w:val="0"/>
        <w:spacing w:line="360" w:lineRule="auto"/>
        <w:ind w:firstLine="1124" w:firstLineChars="350"/>
        <w:rPr>
          <w:rFonts w:hint="eastAsia" w:hAnsi="宋体" w:eastAsia="宋体"/>
          <w:b/>
          <w:sz w:val="32"/>
          <w:szCs w:val="32"/>
          <w:u w:val="single"/>
          <w:lang w:val="en-US" w:eastAsia="zh-CN"/>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18</w:t>
      </w:r>
      <w:r>
        <w:rPr>
          <w:rFonts w:hint="eastAsia" w:hAnsi="宋体"/>
          <w:b/>
          <w:sz w:val="32"/>
          <w:szCs w:val="32"/>
          <w:u w:val="single"/>
        </w:rPr>
        <w:t>号</w:t>
      </w:r>
      <w:r>
        <w:rPr>
          <w:rFonts w:hint="eastAsia" w:hAnsi="宋体"/>
          <w:b/>
          <w:sz w:val="32"/>
          <w:szCs w:val="32"/>
          <w:u w:val="single"/>
          <w:lang w:val="en-US" w:eastAsia="zh-CN"/>
        </w:rPr>
        <w:t>.1B1</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w:t>
      </w:r>
      <w:r>
        <w:rPr>
          <w:rFonts w:hint="eastAsia" w:hAnsi="宋体"/>
          <w:b/>
          <w:sz w:val="32"/>
          <w:szCs w:val="32"/>
          <w:u w:val="single"/>
          <w:lang w:val="en-US" w:eastAsia="zh-CN"/>
        </w:rPr>
        <w:t>榆阳区教育和体育局</w:t>
      </w:r>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default" w:hAnsi="宋体" w:eastAsia="宋体"/>
          <w:bCs/>
          <w:sz w:val="32"/>
          <w:szCs w:val="32"/>
          <w:lang w:val="en-US" w:eastAsia="zh-CN"/>
        </w:rPr>
      </w:pPr>
    </w:p>
    <w:p>
      <w:pPr>
        <w:pStyle w:val="26"/>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6</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3"/>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3"/>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3"/>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3"/>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3"/>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3"/>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3"/>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3"/>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3"/>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3"/>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3"/>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3"/>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3"/>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3"/>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3"/>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3"/>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3"/>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3"/>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3"/>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3"/>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3"/>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3"/>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3"/>
          <w:rFonts w:hint="eastAsia"/>
        </w:rPr>
        <w:t>8.磋商文件的澄清</w:t>
      </w:r>
      <w:r>
        <w:rPr>
          <w:rStyle w:val="53"/>
          <w:rFonts w:hint="eastAsia"/>
          <w:kern w:val="0"/>
          <w:lang w:val="zh-CN"/>
        </w:rPr>
        <w:t>或者</w:t>
      </w:r>
      <w:r>
        <w:rPr>
          <w:rStyle w:val="53"/>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3"/>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3"/>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3"/>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3"/>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3"/>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3"/>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3"/>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3"/>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3"/>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3"/>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3"/>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3"/>
          <w:rFonts w:hint="eastAsia"/>
        </w:rPr>
        <w:t>18.响应文件的</w:t>
      </w:r>
      <w:r>
        <w:rPr>
          <w:rStyle w:val="53"/>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3"/>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3"/>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3"/>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3"/>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3"/>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3"/>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3"/>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3"/>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3"/>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3"/>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3"/>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3"/>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3"/>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3"/>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3"/>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3"/>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3"/>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3"/>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3"/>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3"/>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3"/>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3"/>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3"/>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3"/>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3"/>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3"/>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3"/>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3"/>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3"/>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3"/>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3"/>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3"/>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3"/>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3"/>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3"/>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3"/>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3"/>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3"/>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3"/>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3"/>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3"/>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3"/>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3"/>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3"/>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3"/>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3"/>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3"/>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3"/>
          <w:rFonts w:hint="eastAsia" w:ascii="黑体" w:hAnsi="黑体"/>
        </w:rPr>
        <w:t>1.</w:t>
      </w:r>
      <w:r>
        <w:rPr>
          <w:rStyle w:val="53"/>
          <w:rFonts w:hint="eastAsia" w:ascii="黑体" w:hAnsi="黑体"/>
          <w:lang w:val="en-US" w:eastAsia="zh-CN"/>
        </w:rPr>
        <w:t>2</w:t>
      </w:r>
      <w:r>
        <w:rPr>
          <w:rStyle w:val="53"/>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3"/>
          <w:rFonts w:hint="eastAsia" w:ascii="黑体" w:hAnsi="黑体"/>
        </w:rPr>
        <w:t>1.</w:t>
      </w:r>
      <w:r>
        <w:rPr>
          <w:rStyle w:val="53"/>
          <w:rFonts w:hint="eastAsia" w:ascii="黑体" w:hAnsi="黑体"/>
          <w:lang w:val="en-US" w:eastAsia="zh-CN"/>
        </w:rPr>
        <w:t>3</w:t>
      </w:r>
      <w:r>
        <w:rPr>
          <w:rStyle w:val="53"/>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3"/>
          <w:rFonts w:hint="eastAsia" w:ascii="黑体" w:hAnsi="黑体"/>
        </w:rPr>
        <w:t>1.</w:t>
      </w:r>
      <w:r>
        <w:rPr>
          <w:rStyle w:val="53"/>
          <w:rFonts w:hint="eastAsia" w:ascii="黑体" w:hAnsi="黑体"/>
          <w:lang w:val="en-US" w:eastAsia="zh-CN"/>
        </w:rPr>
        <w:t>4</w:t>
      </w:r>
      <w:r>
        <w:rPr>
          <w:rStyle w:val="53"/>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3"/>
          <w:rFonts w:hint="eastAsia" w:ascii="黑体" w:hAnsi="黑体"/>
        </w:rPr>
        <w:t>1.</w:t>
      </w:r>
      <w:r>
        <w:rPr>
          <w:rStyle w:val="53"/>
          <w:rFonts w:hint="eastAsia" w:ascii="黑体" w:hAnsi="黑体"/>
          <w:lang w:val="en-US" w:eastAsia="zh-CN"/>
        </w:rPr>
        <w:t>5</w:t>
      </w:r>
      <w:r>
        <w:rPr>
          <w:rStyle w:val="53"/>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3"/>
          <w:rFonts w:hint="eastAsia" w:ascii="黑体" w:hAnsi="黑体"/>
        </w:rPr>
        <w:t>1.</w:t>
      </w:r>
      <w:r>
        <w:rPr>
          <w:rStyle w:val="53"/>
          <w:rFonts w:hint="eastAsia" w:ascii="黑体" w:hAnsi="黑体"/>
          <w:lang w:val="en-US" w:eastAsia="zh-CN"/>
        </w:rPr>
        <w:t>6</w:t>
      </w:r>
      <w:r>
        <w:rPr>
          <w:rStyle w:val="53"/>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3"/>
          <w:rFonts w:hint="eastAsia" w:ascii="黑体" w:hAnsi="黑体"/>
        </w:rPr>
        <w:t>1.</w:t>
      </w:r>
      <w:r>
        <w:rPr>
          <w:rStyle w:val="53"/>
          <w:rFonts w:hint="eastAsia" w:ascii="黑体" w:hAnsi="黑体"/>
          <w:lang w:val="en-US" w:eastAsia="zh-CN"/>
        </w:rPr>
        <w:t>7</w:t>
      </w:r>
      <w:r>
        <w:rPr>
          <w:rStyle w:val="53"/>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3"/>
          <w:rFonts w:hint="eastAsia" w:ascii="黑体" w:hAnsi="黑体"/>
        </w:rPr>
        <w:t>1.</w:t>
      </w:r>
      <w:r>
        <w:rPr>
          <w:rStyle w:val="53"/>
          <w:rFonts w:hint="eastAsia" w:ascii="黑体" w:hAnsi="黑体"/>
          <w:lang w:val="en-US" w:eastAsia="zh-CN"/>
        </w:rPr>
        <w:t>8</w:t>
      </w:r>
      <w:r>
        <w:rPr>
          <w:rStyle w:val="53"/>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3"/>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3"/>
          <w:rFonts w:hint="eastAsia" w:ascii="黑体" w:hAnsi="黑体"/>
        </w:rPr>
        <w:t>2.</w:t>
      </w:r>
      <w:r>
        <w:rPr>
          <w:rStyle w:val="53"/>
          <w:rFonts w:hint="eastAsia" w:ascii="黑体" w:hAnsi="黑体"/>
          <w:lang w:val="en-US" w:eastAsia="zh-CN"/>
        </w:rPr>
        <w:t>1</w:t>
      </w:r>
      <w:r>
        <w:rPr>
          <w:rStyle w:val="53"/>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3"/>
          <w:rFonts w:hint="eastAsia"/>
        </w:rPr>
        <w:t>2.</w:t>
      </w:r>
      <w:r>
        <w:rPr>
          <w:rStyle w:val="53"/>
          <w:rFonts w:hint="eastAsia"/>
          <w:lang w:val="en-US" w:eastAsia="zh-CN"/>
        </w:rPr>
        <w:t>2</w:t>
      </w:r>
      <w:r>
        <w:rPr>
          <w:rStyle w:val="53"/>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3"/>
          <w:rFonts w:hint="eastAsia"/>
        </w:rPr>
        <w:t>2.</w:t>
      </w:r>
      <w:r>
        <w:rPr>
          <w:rStyle w:val="53"/>
          <w:rFonts w:hint="eastAsia"/>
          <w:lang w:val="en-US" w:eastAsia="zh-CN"/>
        </w:rPr>
        <w:t>3</w:t>
      </w:r>
      <w:r>
        <w:rPr>
          <w:rStyle w:val="53"/>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3"/>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3"/>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3"/>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3"/>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3"/>
          <w:rFonts w:hint="eastAsia" w:ascii="黑体" w:hAnsi="黑体"/>
        </w:rPr>
        <w:t>3.</w:t>
      </w:r>
      <w:r>
        <w:rPr>
          <w:rStyle w:val="53"/>
          <w:rFonts w:hint="eastAsia" w:ascii="黑体" w:hAnsi="黑体"/>
          <w:lang w:val="en-US" w:eastAsia="zh-CN"/>
        </w:rPr>
        <w:t>4</w:t>
      </w:r>
      <w:r>
        <w:rPr>
          <w:rStyle w:val="53"/>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3"/>
          <w:rFonts w:hint="eastAsia" w:ascii="黑体" w:hAnsi="黑体"/>
        </w:rPr>
        <w:t>3.</w:t>
      </w:r>
      <w:r>
        <w:rPr>
          <w:rStyle w:val="53"/>
          <w:rFonts w:hint="eastAsia" w:ascii="黑体" w:hAnsi="黑体"/>
          <w:lang w:val="en-US" w:eastAsia="zh-CN"/>
        </w:rPr>
        <w:t>5</w:t>
      </w:r>
      <w:r>
        <w:rPr>
          <w:rStyle w:val="53"/>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3"/>
          <w:rFonts w:hint="eastAsia" w:ascii="黑体" w:hAnsi="黑体"/>
        </w:rPr>
        <w:t>3.</w:t>
      </w:r>
      <w:r>
        <w:rPr>
          <w:rStyle w:val="53"/>
          <w:rFonts w:hint="eastAsia" w:ascii="黑体" w:hAnsi="黑体"/>
          <w:lang w:val="en-US" w:eastAsia="zh-CN"/>
        </w:rPr>
        <w:t>6</w:t>
      </w:r>
      <w:r>
        <w:rPr>
          <w:rStyle w:val="53"/>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3"/>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3"/>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3"/>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3"/>
          <w:rFonts w:hint="eastAsia" w:ascii="黑体" w:hAnsi="黑体"/>
        </w:rPr>
        <w:t>4.</w:t>
      </w:r>
      <w:r>
        <w:rPr>
          <w:rStyle w:val="53"/>
          <w:rFonts w:hint="eastAsia" w:ascii="黑体" w:hAnsi="黑体"/>
          <w:lang w:val="en-US" w:eastAsia="zh-CN"/>
        </w:rPr>
        <w:t>3</w:t>
      </w:r>
      <w:r>
        <w:rPr>
          <w:rStyle w:val="53"/>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3"/>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3"/>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3"/>
          <w:rFonts w:hint="eastAsia"/>
        </w:rPr>
        <w:t>5.</w:t>
      </w:r>
      <w:r>
        <w:rPr>
          <w:rStyle w:val="53"/>
          <w:rFonts w:hint="eastAsia"/>
          <w:lang w:val="en-US" w:eastAsia="zh-CN"/>
        </w:rPr>
        <w:t>2</w:t>
      </w:r>
      <w:r>
        <w:rPr>
          <w:rStyle w:val="53"/>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3"/>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3"/>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3"/>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3"/>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3"/>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3"/>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3"/>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3"/>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3"/>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3"/>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3"/>
          <w:rFonts w:hint="eastAsia"/>
        </w:rPr>
        <w:t>7.</w:t>
      </w:r>
      <w:r>
        <w:rPr>
          <w:rStyle w:val="53"/>
          <w:rFonts w:hint="eastAsia"/>
          <w:lang w:val="en-US" w:eastAsia="zh-CN"/>
        </w:rPr>
        <w:t>8</w:t>
      </w:r>
      <w:r>
        <w:rPr>
          <w:rStyle w:val="53"/>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3"/>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3"/>
          <w:rFonts w:hint="eastAsia"/>
        </w:rPr>
        <w:t>8.</w:t>
      </w:r>
      <w:r>
        <w:rPr>
          <w:rStyle w:val="53"/>
          <w:rFonts w:hint="eastAsia"/>
          <w:lang w:val="en-US" w:eastAsia="zh-CN"/>
        </w:rPr>
        <w:t>1</w:t>
      </w:r>
      <w:r>
        <w:rPr>
          <w:rStyle w:val="53"/>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3"/>
          <w:rFonts w:hint="eastAsia"/>
        </w:rPr>
        <w:t>8.</w:t>
      </w:r>
      <w:r>
        <w:rPr>
          <w:rStyle w:val="53"/>
          <w:rFonts w:hint="eastAsia"/>
          <w:lang w:val="en-US" w:eastAsia="zh-CN"/>
        </w:rPr>
        <w:t>2</w:t>
      </w:r>
      <w:r>
        <w:rPr>
          <w:rStyle w:val="53"/>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3"/>
          <w:rFonts w:hint="eastAsia"/>
        </w:rPr>
        <w:t>8.</w:t>
      </w:r>
      <w:r>
        <w:rPr>
          <w:rStyle w:val="53"/>
          <w:rFonts w:hint="eastAsia"/>
          <w:lang w:val="en-US" w:eastAsia="zh-CN"/>
        </w:rPr>
        <w:t>3</w:t>
      </w:r>
      <w:r>
        <w:rPr>
          <w:rStyle w:val="53"/>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3"/>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3"/>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3"/>
          <w:rFonts w:hint="eastAsia"/>
        </w:rPr>
        <w:t>9.</w:t>
      </w:r>
      <w:r>
        <w:rPr>
          <w:rStyle w:val="53"/>
          <w:rFonts w:hint="eastAsia"/>
          <w:lang w:val="en-US" w:eastAsia="zh-CN"/>
        </w:rPr>
        <w:t>2</w:t>
      </w:r>
      <w:r>
        <w:rPr>
          <w:rStyle w:val="53"/>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3"/>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3"/>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3"/>
          <w:rFonts w:hint="eastAsia"/>
        </w:rPr>
        <w:t>10.</w:t>
      </w:r>
      <w:r>
        <w:rPr>
          <w:rStyle w:val="53"/>
          <w:rFonts w:hint="eastAsia"/>
          <w:lang w:val="en-US" w:eastAsia="zh-CN"/>
        </w:rPr>
        <w:t>2</w:t>
      </w:r>
      <w:r>
        <w:rPr>
          <w:rStyle w:val="53"/>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3"/>
          <w:rFonts w:hint="eastAsia"/>
        </w:rPr>
        <w:t>10.</w:t>
      </w:r>
      <w:r>
        <w:rPr>
          <w:rStyle w:val="53"/>
          <w:rFonts w:hint="eastAsia"/>
          <w:lang w:val="en-US" w:eastAsia="zh-CN"/>
        </w:rPr>
        <w:t>3</w:t>
      </w:r>
      <w:r>
        <w:rPr>
          <w:rStyle w:val="53"/>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3"/>
          <w:rFonts w:hint="eastAsia"/>
        </w:rPr>
        <w:t>10.</w:t>
      </w:r>
      <w:r>
        <w:rPr>
          <w:rStyle w:val="53"/>
          <w:rFonts w:hint="eastAsia"/>
          <w:lang w:val="en-US" w:eastAsia="zh-CN"/>
        </w:rPr>
        <w:t>4</w:t>
      </w:r>
      <w:r>
        <w:rPr>
          <w:rStyle w:val="53"/>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3"/>
          <w:rFonts w:hint="eastAsia"/>
        </w:rPr>
        <w:t>10.</w:t>
      </w:r>
      <w:r>
        <w:rPr>
          <w:rStyle w:val="53"/>
          <w:rFonts w:hint="eastAsia"/>
          <w:lang w:val="en-US" w:eastAsia="zh-CN"/>
        </w:rPr>
        <w:t>5</w:t>
      </w:r>
      <w:r>
        <w:rPr>
          <w:rStyle w:val="53"/>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3"/>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3"/>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3"/>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3"/>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3"/>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3"/>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3"/>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3"/>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3"/>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3"/>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3"/>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3"/>
          <w:rFonts w:hint="eastAsia"/>
        </w:rPr>
        <w:t>13.</w:t>
      </w:r>
      <w:r>
        <w:rPr>
          <w:rStyle w:val="53"/>
          <w:rFonts w:hint="eastAsia"/>
          <w:lang w:val="en-US" w:eastAsia="zh-CN"/>
        </w:rPr>
        <w:t>4</w:t>
      </w:r>
      <w:r>
        <w:rPr>
          <w:rStyle w:val="53"/>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3"/>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3"/>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3"/>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3"/>
          <w:rFonts w:hint="eastAsia"/>
        </w:rPr>
        <w:t>14.</w:t>
      </w:r>
      <w:r>
        <w:rPr>
          <w:rStyle w:val="53"/>
          <w:rFonts w:hint="eastAsia"/>
          <w:lang w:val="en-US" w:eastAsia="zh-CN"/>
        </w:rPr>
        <w:t>3</w:t>
      </w:r>
      <w:r>
        <w:rPr>
          <w:rStyle w:val="53"/>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3"/>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3"/>
          <w:rFonts w:hint="eastAsia"/>
        </w:rPr>
        <w:t>15.</w:t>
      </w:r>
      <w:r>
        <w:rPr>
          <w:rStyle w:val="53"/>
          <w:rFonts w:hint="eastAsia"/>
          <w:lang w:val="en-US" w:eastAsia="zh-CN"/>
        </w:rPr>
        <w:t>1</w:t>
      </w:r>
      <w:r>
        <w:rPr>
          <w:rStyle w:val="53"/>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3"/>
          <w:rFonts w:hint="eastAsia"/>
        </w:rPr>
        <w:t>15.</w:t>
      </w:r>
      <w:r>
        <w:rPr>
          <w:rStyle w:val="53"/>
          <w:rFonts w:hint="eastAsia"/>
          <w:lang w:val="en-US" w:eastAsia="zh-CN"/>
        </w:rPr>
        <w:t>2</w:t>
      </w:r>
      <w:r>
        <w:rPr>
          <w:rStyle w:val="53"/>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3"/>
          <w:rFonts w:hint="eastAsia"/>
        </w:rPr>
        <w:t>15.</w:t>
      </w:r>
      <w:r>
        <w:rPr>
          <w:rStyle w:val="53"/>
          <w:rFonts w:hint="eastAsia"/>
          <w:lang w:val="en-US" w:eastAsia="zh-CN"/>
        </w:rPr>
        <w:t>3</w:t>
      </w:r>
      <w:r>
        <w:rPr>
          <w:rStyle w:val="53"/>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3"/>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3"/>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3"/>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3"/>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3"/>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3"/>
          <w:rFonts w:hint="eastAsia"/>
        </w:rPr>
        <w:t>17.</w:t>
      </w:r>
      <w:r>
        <w:rPr>
          <w:rStyle w:val="53"/>
          <w:rFonts w:hint="eastAsia"/>
          <w:lang w:val="en-US" w:eastAsia="zh-CN"/>
        </w:rPr>
        <w:t>2</w:t>
      </w:r>
      <w:r>
        <w:rPr>
          <w:rStyle w:val="53"/>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3"/>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3"/>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3"/>
          <w:rFonts w:hint="eastAsia"/>
        </w:rPr>
        <w:t>18.</w:t>
      </w:r>
      <w:r>
        <w:rPr>
          <w:rStyle w:val="53"/>
          <w:rFonts w:hint="eastAsia"/>
          <w:lang w:val="en-US" w:eastAsia="zh-CN"/>
        </w:rPr>
        <w:t>2</w:t>
      </w:r>
      <w:r>
        <w:rPr>
          <w:rStyle w:val="53"/>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3"/>
          <w:rFonts w:hint="eastAsia"/>
        </w:rPr>
        <w:t>18.</w:t>
      </w:r>
      <w:r>
        <w:rPr>
          <w:rStyle w:val="53"/>
          <w:rFonts w:hint="eastAsia"/>
          <w:lang w:val="en-US" w:eastAsia="zh-CN"/>
        </w:rPr>
        <w:t>3</w:t>
      </w:r>
      <w:r>
        <w:rPr>
          <w:rStyle w:val="53"/>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3"/>
          <w:rFonts w:hint="eastAsia" w:ascii="黑体" w:hAnsi="黑体" w:eastAsia="黑体"/>
          <w:lang w:val="en-US" w:eastAsia="zh-CN"/>
        </w:rPr>
        <w:t>19</w:t>
      </w:r>
      <w:r>
        <w:rPr>
          <w:rStyle w:val="53"/>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3"/>
          <w:rFonts w:hint="eastAsia"/>
          <w:lang w:val="en-US" w:eastAsia="zh-CN"/>
        </w:rPr>
        <w:t>19</w:t>
      </w:r>
      <w:r>
        <w:rPr>
          <w:rStyle w:val="53"/>
          <w:rFonts w:hint="eastAsia"/>
        </w:rPr>
        <w:t>.</w:t>
      </w:r>
      <w:r>
        <w:rPr>
          <w:rStyle w:val="53"/>
          <w:rFonts w:hint="eastAsia"/>
          <w:lang w:val="en-US" w:eastAsia="zh-CN"/>
        </w:rPr>
        <w:t>1</w:t>
      </w:r>
      <w:r>
        <w:rPr>
          <w:rStyle w:val="53"/>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3"/>
          <w:rFonts w:hint="eastAsia"/>
          <w:lang w:val="en-US" w:eastAsia="zh-CN"/>
        </w:rPr>
        <w:t>19</w:t>
      </w:r>
      <w:r>
        <w:rPr>
          <w:rStyle w:val="53"/>
          <w:rFonts w:hint="eastAsia"/>
        </w:rPr>
        <w:t>.</w:t>
      </w:r>
      <w:r>
        <w:rPr>
          <w:rStyle w:val="53"/>
          <w:rFonts w:hint="eastAsia"/>
          <w:lang w:val="en-US" w:eastAsia="zh-CN"/>
        </w:rPr>
        <w:t>2</w:t>
      </w:r>
      <w:r>
        <w:rPr>
          <w:rStyle w:val="53"/>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3"/>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3"/>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3"/>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3"/>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3"/>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3"/>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3"/>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3"/>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3"/>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3"/>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3"/>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3"/>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3"/>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3"/>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3"/>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3"/>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3"/>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3"/>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3"/>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3"/>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3"/>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3"/>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3"/>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3"/>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3"/>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3"/>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3"/>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3"/>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3"/>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3"/>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3"/>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3"/>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3"/>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3"/>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3"/>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pPr>
        <w:pStyle w:val="25"/>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3"/>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2201055"/>
      <w:bookmarkStart w:id="3" w:name="_Toc28359089"/>
      <w:bookmarkStart w:id="4" w:name="_Toc28359012"/>
      <w:bookmarkStart w:id="5" w:name="_Toc35393798"/>
      <w:bookmarkStart w:id="6" w:name="_Toc35393629"/>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榆林市第一中学分校发电机房和室外管网改造及第十小学新建消防水池和泵房及室外管网铺设工程</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u w:val="single"/>
          <w:lang w:val="en-US"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val="en-US" w:eastAsia="zh-CN"/>
        </w:rPr>
        <w:t>榆林市第一中学分校发电机房和室外管网改造及第十小学新建消防水池和泵房及室外管网铺设工程（二次）</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18</w:t>
      </w:r>
      <w:r>
        <w:rPr>
          <w:rFonts w:hint="eastAsia" w:asciiTheme="minorEastAsia" w:hAnsiTheme="minorEastAsia"/>
          <w:szCs w:val="21"/>
          <w:u w:val="single"/>
        </w:rPr>
        <w:t>号</w:t>
      </w:r>
      <w:r>
        <w:rPr>
          <w:rFonts w:hint="eastAsia" w:asciiTheme="minorEastAsia" w:hAnsiTheme="minorEastAsia"/>
          <w:szCs w:val="21"/>
          <w:u w:val="single"/>
          <w:lang w:val="en-US" w:eastAsia="zh-CN"/>
        </w:rPr>
        <w:t>.1B1</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u w:val="single"/>
        </w:rPr>
        <w:t>包编号：</w:t>
      </w:r>
      <w:r>
        <w:rPr>
          <w:rFonts w:hint="eastAsia" w:asciiTheme="minorEastAsia" w:hAnsiTheme="minorEastAsia"/>
          <w:szCs w:val="21"/>
          <w:u w:val="single"/>
          <w:lang w:val="en-US" w:eastAsia="zh-CN"/>
        </w:rPr>
        <w:t>N1；</w:t>
      </w:r>
      <w:r>
        <w:rPr>
          <w:rFonts w:hint="eastAsia" w:asciiTheme="minorEastAsia" w:hAnsiTheme="minorEastAsia"/>
          <w:szCs w:val="21"/>
          <w:u w:val="single"/>
        </w:rPr>
        <w:t xml:space="preserve">包名称： </w:t>
      </w:r>
      <w:r>
        <w:rPr>
          <w:rFonts w:hint="eastAsia" w:asciiTheme="minorEastAsia" w:hAnsiTheme="minorEastAsia"/>
          <w:szCs w:val="21"/>
          <w:u w:val="single"/>
          <w:lang w:val="en-US" w:eastAsia="zh-CN"/>
        </w:rPr>
        <w:t>榆林市第十小学新建消防水池和泵房及室外管网铺设工程（二次）；</w:t>
      </w:r>
      <w:r>
        <w:rPr>
          <w:rFonts w:hint="eastAsia" w:asciiTheme="minorEastAsia" w:hAnsiTheme="minorEastAsia"/>
          <w:szCs w:val="21"/>
          <w:u w:val="single"/>
        </w:rPr>
        <w:t xml:space="preserve"> 预算金额：</w:t>
      </w:r>
      <w:r>
        <w:rPr>
          <w:rFonts w:hint="eastAsia" w:asciiTheme="minorEastAsia" w:hAnsiTheme="minorEastAsia"/>
          <w:szCs w:val="21"/>
          <w:u w:val="single"/>
          <w:lang w:val="en-US" w:eastAsia="zh-CN"/>
        </w:rPr>
        <w:t>1248344.80</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36359.56元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1.4最高限价（如有）：</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lang w:val="en-US" w:eastAsia="zh-CN"/>
        </w:rPr>
        <w:t>N1：</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1248344.80</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none"/>
          <w:lang w:val="en-US" w:eastAsia="zh-CN"/>
        </w:rPr>
      </w:pPr>
      <w:r>
        <w:rPr>
          <w:rFonts w:hint="eastAsia" w:asciiTheme="minorEastAsia" w:hAnsiTheme="minorEastAsia"/>
          <w:szCs w:val="21"/>
          <w:u w:val="none"/>
          <w:lang w:val="en-US" w:eastAsia="zh-CN"/>
        </w:rPr>
        <w:t>N1：榆林市第十小学新建消防水池和泵房及室外管网铺设工程（二次）</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60</w:t>
      </w:r>
      <w:r>
        <w:rPr>
          <w:rFonts w:hint="eastAsia" w:asciiTheme="minorEastAsia" w:hAnsiTheme="minorEastAsia"/>
          <w:szCs w:val="21"/>
          <w:u w:val="single"/>
        </w:rPr>
        <w:t xml:space="preserve"> </w:t>
      </w:r>
      <w:r>
        <w:rPr>
          <w:rFonts w:hint="eastAsia" w:asciiTheme="minorEastAsia" w:hAnsiTheme="minorEastAsia"/>
          <w:szCs w:val="21"/>
        </w:rPr>
        <w:t>个日历日。</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auto"/>
          <w:szCs w:val="21"/>
        </w:rPr>
        <w:t>（采用一种方式）</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采购项目专门面向中小企业采购。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联合体形式预留：要求供应商以联合体形式参加采购活动，且联合体中中小企业承担的部分达到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分包方式预留：要求获得采购合同的供应商将采购项目中的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bookmarkEnd w:id="11"/>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eastAsia" w:asciiTheme="minorEastAsia" w:hAnsiTheme="minorEastAsia"/>
          <w:szCs w:val="21"/>
          <w:u w:val="single"/>
          <w:lang w:eastAsia="zh-CN"/>
        </w:rPr>
        <w:t>。</w:t>
      </w:r>
      <w:r>
        <w:rPr>
          <w:rFonts w:hint="default" w:ascii="Calibri" w:hAnsi="Calibri" w:cs="Calibri"/>
          <w:szCs w:val="21"/>
          <w:u w:val="single"/>
          <w:lang w:val="en-US" w:eastAsia="zh-CN"/>
        </w:rPr>
        <w:t>③</w:t>
      </w:r>
      <w:r>
        <w:rPr>
          <w:rFonts w:hint="eastAsia" w:ascii="宋体" w:hAnsi="宋体"/>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Style w:val="53"/>
          <w:rFonts w:hint="eastAsia" w:asciiTheme="minorEastAsia" w:hAnsiTheme="minorEastAsia"/>
          <w:color w:val="auto"/>
          <w:szCs w:val="21"/>
        </w:rPr>
        <w:t>www.ccgp.gov.cn</w:t>
      </w:r>
      <w:r>
        <w:rPr>
          <w:rStyle w:val="53"/>
          <w:rFonts w:hint="eastAsia" w:asciiTheme="minorEastAsia" w:hAnsiTheme="minorEastAsia"/>
          <w:color w:val="auto"/>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6</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2</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6</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hint="eastAsia" w:cs="Arial" w:asciiTheme="minorEastAsia" w:hAnsiTheme="minorEastAsia" w:eastAsiaTheme="minorEastAsia"/>
          <w:snapToGrid w:val="0"/>
          <w:sz w:val="21"/>
          <w:szCs w:val="21"/>
          <w:u w:val="single"/>
          <w:lang w:val="en-US" w:eastAsia="zh-CN"/>
        </w:rPr>
        <w:t>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17</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13</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35393636"/>
      <w:bookmarkStart w:id="33" w:name="_Toc28359095"/>
      <w:bookmarkStart w:id="34" w:name="_Toc35393805"/>
      <w:bookmarkStart w:id="35" w:name="_Toc28359018"/>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28359019"/>
      <w:bookmarkStart w:id="38" w:name="_Toc35393806"/>
      <w:bookmarkStart w:id="39" w:name="_Toc28359096"/>
      <w:bookmarkStart w:id="40" w:name="_Toc35393637"/>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名    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榆阳区教育和体育局</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lang w:val="en-US" w:eastAsia="zh-CN"/>
        </w:rPr>
        <w:t>榆林市榆林大道166号</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lang w:val="en-US" w:eastAsia="zh-CN"/>
        </w:rPr>
        <w:t>0912-3250648</w:t>
      </w:r>
    </w:p>
    <w:p>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28359097"/>
      <w:bookmarkStart w:id="43" w:name="_Toc35393638"/>
      <w:bookmarkStart w:id="44" w:name="_Toc3539380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35393808"/>
      <w:bookmarkStart w:id="47" w:name="_Toc28359021"/>
      <w:bookmarkStart w:id="48" w:name="_Toc2835909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val="en-US" w:eastAsia="zh-CN"/>
        </w:rPr>
        <w:t>张老师（代理机构）、侯老师（采购人）</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hint="eastAsia" w:asciiTheme="minorEastAsia" w:hAnsiTheme="minorEastAsia"/>
          <w:szCs w:val="21"/>
        </w:rPr>
        <w:t>话：</w:t>
      </w:r>
      <w:r>
        <w:rPr>
          <w:rFonts w:hint="eastAsia" w:asciiTheme="minorEastAsia" w:hAnsiTheme="minorEastAsia"/>
          <w:szCs w:val="21"/>
          <w:u w:val="single"/>
          <w:lang w:val="en-US" w:eastAsia="zh-CN"/>
        </w:rPr>
        <w:t xml:space="preserve">0912-3518917、0912-3250648 </w:t>
      </w:r>
    </w:p>
    <w:bookmarkEnd w:id="2"/>
    <w:bookmarkEnd w:id="3"/>
    <w:bookmarkEnd w:id="4"/>
    <w:bookmarkEnd w:id="5"/>
    <w:bookmarkEnd w:id="6"/>
    <w:p>
      <w:pPr>
        <w:adjustRightInd w:val="0"/>
        <w:snapToGrid w:val="0"/>
        <w:spacing w:line="360" w:lineRule="auto"/>
        <w:ind w:firstLine="840" w:firstLineChars="400"/>
        <w:rPr>
          <w:u w:val="single"/>
        </w:rPr>
      </w:pPr>
      <w:bookmarkStart w:id="49" w:name="_Toc22201065"/>
    </w:p>
    <w:bookmarkEnd w:id="49"/>
    <w:p>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59"/>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榆阳区教育和体育局</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val="en-US" w:eastAsia="zh-CN"/>
              </w:rPr>
              <w:t>榆林市榆林大道166号</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0912-3250648</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侯老师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张老师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6"/>
              <w:topLinePunct/>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6"/>
              <w:topLinePunct/>
              <w:adjustRightInd w:val="0"/>
              <w:snapToGrid w:val="0"/>
              <w:spacing w:line="360" w:lineRule="auto"/>
              <w:ind w:firstLine="0"/>
              <w:rPr>
                <w:rFonts w:hint="eastAsia" w:ascii="宋体" w:hAnsi="宋体"/>
                <w:szCs w:val="21"/>
              </w:rPr>
            </w:pPr>
            <w:r>
              <w:rPr>
                <w:rFonts w:hint="eastAsia" w:ascii="宋体" w:hAnsi="宋体"/>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Theme="minorEastAsia" w:hAnsiTheme="minorEastAsia" w:eastAsiaTheme="minorEastAsia"/>
                <w:i/>
                <w:szCs w:val="21"/>
              </w:rPr>
              <w:t>■</w:t>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无其他规定</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4697" w:type="dxa"/>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rPr>
                <w:rFonts w:hint="eastAsia" w:eastAsia="宋体" w:asciiTheme="minorEastAsia" w:hAnsiTheme="minorEastAsia"/>
                <w:sz w:val="21"/>
                <w:szCs w:val="21"/>
                <w:u w:val="single"/>
                <w:lang w:val="en-US" w:eastAsia="zh-CN"/>
              </w:rPr>
            </w:pPr>
            <w:r>
              <w:rPr>
                <w:rFonts w:hint="eastAsia" w:ascii="宋体" w:hAnsi="宋体"/>
                <w:szCs w:val="21"/>
              </w:rPr>
              <w:t>□ 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ascii="宋体" w:hAnsi="宋体"/>
                <w:szCs w:val="21"/>
              </w:rPr>
              <w:t>无</w:t>
            </w:r>
          </w:p>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6"/>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pPr>
        <w:pStyle w:val="26"/>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4" w:name="_Toc216898299"/>
      <w:bookmarkStart w:id="75" w:name="_Toc220256123"/>
      <w:bookmarkStart w:id="76" w:name="_Toc216981040"/>
      <w:bookmarkStart w:id="77" w:name="_Toc216983788"/>
      <w:r>
        <w:rPr>
          <w:rFonts w:hint="eastAsia"/>
          <w:sz w:val="24"/>
          <w:szCs w:val="24"/>
        </w:rPr>
        <w:t>7.响应与偏离</w:t>
      </w:r>
      <w:bookmarkEnd w:id="74"/>
      <w:bookmarkEnd w:id="75"/>
      <w:bookmarkEnd w:id="76"/>
      <w:bookmarkEnd w:id="77"/>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9060707"/>
      <w:bookmarkStart w:id="86" w:name="_Hlk19763095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6"/>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pPr>
        <w:pStyle w:val="5"/>
        <w:keepNext w:val="0"/>
        <w:keepLines w:val="0"/>
        <w:adjustRightInd w:val="0"/>
        <w:snapToGrid w:val="0"/>
        <w:spacing w:before="50" w:after="0" w:line="360" w:lineRule="auto"/>
        <w:rPr>
          <w:sz w:val="24"/>
          <w:szCs w:val="24"/>
        </w:rPr>
      </w:pPr>
      <w:bookmarkStart w:id="105" w:name="_Toc216983795"/>
      <w:bookmarkStart w:id="106" w:name="_Toc216981047"/>
      <w:bookmarkStart w:id="107" w:name="_Toc220256130"/>
      <w:r>
        <w:rPr>
          <w:rFonts w:hint="eastAsia"/>
          <w:sz w:val="24"/>
          <w:szCs w:val="24"/>
        </w:rPr>
        <w:t>13.分包</w:t>
      </w:r>
      <w:bookmarkEnd w:id="105"/>
      <w:bookmarkEnd w:id="106"/>
      <w:bookmarkEnd w:id="107"/>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8" w:name="_Toc216981048"/>
      <w:bookmarkStart w:id="109" w:name="_Toc220256131"/>
      <w:bookmarkStart w:id="110" w:name="_Toc216983796"/>
      <w:r>
        <w:rPr>
          <w:rFonts w:hint="eastAsia" w:ascii="黑体" w:hAnsi="黑体"/>
          <w:sz w:val="24"/>
          <w:szCs w:val="24"/>
        </w:rPr>
        <w:t>14.资格审查资料</w:t>
      </w:r>
      <w:bookmarkEnd w:id="108"/>
      <w:bookmarkEnd w:id="109"/>
      <w:bookmarkEnd w:id="110"/>
    </w:p>
    <w:p>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7666415"/>
      <w:bookmarkStart w:id="131"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w:t>
      </w:r>
      <w:bookmarkEnd w:id="141"/>
      <w:bookmarkEnd w:id="14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pPr>
        <w:pStyle w:val="5"/>
        <w:adjustRightInd w:val="0"/>
        <w:snapToGrid w:val="0"/>
        <w:spacing w:before="50" w:after="0" w:line="360" w:lineRule="auto"/>
        <w:rPr>
          <w:rStyle w:val="47"/>
          <w:rFonts w:hint="eastAsia" w:ascii="黑体" w:hAnsi="黑体" w:cs="Arial"/>
          <w:b/>
          <w:bCs w:val="0"/>
          <w:sz w:val="24"/>
          <w:szCs w:val="24"/>
        </w:rPr>
      </w:pPr>
      <w:bookmarkStart w:id="145" w:name="_Toc220256138"/>
      <w:r>
        <w:rPr>
          <w:rStyle w:val="47"/>
          <w:rFonts w:hint="eastAsia" w:ascii="黑体" w:hAnsi="黑体" w:cs="Arial"/>
          <w:b/>
          <w:bCs w:val="0"/>
          <w:sz w:val="24"/>
          <w:szCs w:val="24"/>
        </w:rPr>
        <w:t>19.响应文件开启</w:t>
      </w:r>
      <w:bookmarkEnd w:id="145"/>
    </w:p>
    <w:p>
      <w:pPr>
        <w:pStyle w:val="26"/>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pPr>
        <w:pStyle w:val="26"/>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pPr>
        <w:pStyle w:val="5"/>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1" w:name="_Toc220256140"/>
      <w:r>
        <w:rPr>
          <w:rFonts w:hint="eastAsia"/>
          <w:sz w:val="24"/>
          <w:szCs w:val="24"/>
        </w:rPr>
        <w:t>21.磋商程序</w:t>
      </w:r>
      <w:bookmarkEnd w:id="151"/>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2" w:name="_Toc216981058"/>
      <w:bookmarkStart w:id="153" w:name="_Toc220256141"/>
      <w:bookmarkStart w:id="154" w:name="_Toc216983806"/>
      <w:r>
        <w:rPr>
          <w:rFonts w:hint="eastAsia" w:ascii="黑体" w:hAnsi="黑体"/>
          <w:sz w:val="24"/>
          <w:szCs w:val="24"/>
        </w:rPr>
        <w:t>22.信用信息采集</w:t>
      </w:r>
      <w:bookmarkEnd w:id="152"/>
      <w:bookmarkEnd w:id="153"/>
      <w:bookmarkEnd w:id="154"/>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5" w:name="_Hlk217755844"/>
      <w:bookmarkStart w:id="156" w:name="_Hlk217761519"/>
      <w:r>
        <w:rPr>
          <w:rFonts w:hint="eastAsia" w:asciiTheme="minorEastAsia" w:hAnsiTheme="minorEastAsia" w:eastAsiaTheme="minorEastAsia"/>
          <w:szCs w:val="21"/>
        </w:rPr>
        <w:t>（2）供应商被“信用中国”网站、中国政府采购网列入失信被执行人、重大税收违法案件当事人名单、政府采购严重违法失信行为记录名单的，不能通过资格审查。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22.2</w:t>
      </w:r>
      <w:bookmarkStart w:id="157" w:name="_Hlk217756217"/>
      <w:r>
        <w:rPr>
          <w:rFonts w:hint="eastAsia" w:asciiTheme="minorEastAsia" w:hAnsiTheme="minorEastAsia" w:eastAsiaTheme="minorEastAsia"/>
          <w:szCs w:val="21"/>
        </w:rPr>
        <w:t>投标人及其委托代理人</w:t>
      </w:r>
      <w:bookmarkEnd w:id="157"/>
      <w:r>
        <w:rPr>
          <w:rFonts w:hint="eastAsia" w:asciiTheme="minorEastAsia" w:hAnsiTheme="minorEastAsia" w:eastAsiaTheme="minorEastAsia"/>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szCs w:val="21"/>
          <w:lang w:val="en-US" w:eastAsia="zh-CN"/>
        </w:rPr>
        <w:t>同时将网页承诺截图上传至投标文件资格证明文件部分，如未承诺或未将承诺截图上传至投标文件，</w:t>
      </w:r>
      <w:r>
        <w:rPr>
          <w:rFonts w:hint="eastAsia" w:asciiTheme="minorEastAsia" w:hAnsiTheme="minorEastAsia" w:eastAsiaTheme="minorEastAsia"/>
          <w:szCs w:val="21"/>
        </w:rPr>
        <w:t>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55"/>
      <w:bookmarkEnd w:id="156"/>
      <w:bookmarkStart w:id="158" w:name="_Hlk217755871"/>
      <w:r>
        <w:rPr>
          <w:rFonts w:hint="eastAsia" w:asciiTheme="minorEastAsia" w:hAnsiTheme="minorEastAsia" w:eastAsiaTheme="minorEastAsia"/>
          <w:szCs w:val="21"/>
        </w:rPr>
        <w:t>采购人、采购代理机构将采集的失信被执行人、重大税收违法案件当事人名单、政府采购严重违法失信行为信用记录</w:t>
      </w:r>
      <w:r>
        <w:rPr>
          <w:rFonts w:hint="eastAsia" w:asciiTheme="minorEastAsia" w:hAnsiTheme="minorEastAsia" w:eastAsiaTheme="minorEastAsia"/>
          <w:szCs w:val="21"/>
          <w:lang w:val="en-US" w:eastAsia="zh-CN"/>
        </w:rPr>
        <w:t>打印存档</w:t>
      </w:r>
      <w:r>
        <w:rPr>
          <w:rFonts w:hint="eastAsia" w:asciiTheme="minorEastAsia" w:hAnsiTheme="minorEastAsia" w:eastAsiaTheme="minorEastAsia"/>
          <w:szCs w:val="21"/>
        </w:rPr>
        <w:t>。</w:t>
      </w:r>
      <w:bookmarkEnd w:id="158"/>
    </w:p>
    <w:p>
      <w:pPr>
        <w:pStyle w:val="5"/>
        <w:keepNext w:val="0"/>
        <w:keepLines w:val="0"/>
        <w:adjustRightInd w:val="0"/>
        <w:snapToGrid w:val="0"/>
        <w:spacing w:before="50" w:after="0" w:line="360" w:lineRule="auto"/>
        <w:rPr>
          <w:rFonts w:hint="eastAsia" w:ascii="黑体" w:hAnsi="黑体"/>
          <w:sz w:val="24"/>
          <w:szCs w:val="24"/>
        </w:rPr>
      </w:pPr>
      <w:bookmarkStart w:id="159" w:name="_Toc216981059"/>
      <w:bookmarkStart w:id="160" w:name="_Toc216983807"/>
      <w:bookmarkStart w:id="161" w:name="_Toc220256142"/>
      <w:r>
        <w:rPr>
          <w:rFonts w:hint="eastAsia" w:ascii="黑体" w:hAnsi="黑体"/>
          <w:sz w:val="24"/>
          <w:szCs w:val="24"/>
        </w:rPr>
        <w:t>23.资格审查</w:t>
      </w:r>
      <w:bookmarkEnd w:id="159"/>
      <w:bookmarkEnd w:id="160"/>
      <w:bookmarkEnd w:id="161"/>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62" w:name="_Toc220256143"/>
      <w:r>
        <w:rPr>
          <w:rFonts w:hint="eastAsia"/>
          <w:sz w:val="24"/>
          <w:szCs w:val="24"/>
        </w:rPr>
        <w:t>24.</w:t>
      </w:r>
      <w:bookmarkStart w:id="163" w:name="_Hlk197677821"/>
      <w:r>
        <w:rPr>
          <w:rFonts w:hint="eastAsia"/>
          <w:sz w:val="24"/>
          <w:szCs w:val="24"/>
        </w:rPr>
        <w:t>符合性审查</w:t>
      </w:r>
      <w:bookmarkEnd w:id="162"/>
      <w:bookmarkEnd w:id="163"/>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6" w:name="_Toc220256144"/>
      <w:r>
        <w:rPr>
          <w:rFonts w:hint="eastAsia"/>
          <w:sz w:val="24"/>
          <w:szCs w:val="24"/>
        </w:rPr>
        <w:t>25.磋商</w:t>
      </w:r>
      <w:bookmarkEnd w:id="166"/>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w:t>
      </w:r>
      <w:r>
        <w:rPr>
          <w:rFonts w:hint="eastAsia" w:ascii="宋体" w:hAnsi="宋体" w:cs="宋体"/>
          <w:color w:val="auto"/>
          <w:kern w:val="0"/>
          <w:szCs w:val="21"/>
          <w:lang w:val="en-US" w:eastAsia="zh-CN"/>
        </w:rPr>
        <w:t>不见面</w:t>
      </w:r>
      <w:r>
        <w:rPr>
          <w:rFonts w:hint="eastAsia" w:ascii="宋体" w:hAnsi="宋体" w:cs="宋体"/>
          <w:color w:val="auto"/>
          <w:kern w:val="0"/>
          <w:szCs w:val="21"/>
        </w:rPr>
        <w:t>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磋商小组“书面修改通知”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pPr>
        <w:pStyle w:val="5"/>
        <w:adjustRightInd w:val="0"/>
        <w:snapToGrid w:val="0"/>
        <w:spacing w:before="50" w:after="0" w:line="360" w:lineRule="auto"/>
        <w:rPr>
          <w:sz w:val="24"/>
          <w:szCs w:val="24"/>
        </w:rPr>
      </w:pPr>
      <w:bookmarkStart w:id="174" w:name="_Toc220256145"/>
      <w:r>
        <w:rPr>
          <w:rFonts w:hint="eastAsia"/>
          <w:sz w:val="24"/>
          <w:szCs w:val="24"/>
        </w:rPr>
        <w:t>26.提交最后报价</w:t>
      </w:r>
      <w:bookmarkEnd w:id="174"/>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6" w:name="_Toc220256146"/>
      <w:r>
        <w:rPr>
          <w:rFonts w:hint="eastAsia"/>
          <w:sz w:val="24"/>
          <w:szCs w:val="24"/>
        </w:rPr>
        <w:t>27.推荐成交候选供应商</w:t>
      </w:r>
      <w:bookmarkEnd w:id="176"/>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5" w:name="_Toc220256147"/>
      <w:r>
        <w:rPr>
          <w:rFonts w:hint="eastAsia"/>
          <w:sz w:val="24"/>
          <w:szCs w:val="24"/>
        </w:rPr>
        <w:t>28.响应文件的澄清或</w:t>
      </w:r>
      <w:bookmarkStart w:id="186" w:name="_Hlk197759880"/>
      <w:r>
        <w:rPr>
          <w:rFonts w:hint="eastAsia"/>
          <w:sz w:val="24"/>
          <w:szCs w:val="24"/>
        </w:rPr>
        <w:t>补正</w:t>
      </w:r>
      <w:bookmarkEnd w:id="185"/>
      <w:bookmarkEnd w:id="186"/>
    </w:p>
    <w:p>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756662"/>
      <w:bookmarkStart w:id="188"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9" w:name="_Hlk197761240"/>
      <w:r>
        <w:rPr>
          <w:rFonts w:hint="eastAsia" w:ascii="宋体" w:hAnsi="宋体" w:cs="宋体"/>
          <w:color w:val="auto"/>
          <w:kern w:val="0"/>
          <w:szCs w:val="21"/>
        </w:rPr>
        <w:t>总价</w:t>
      </w:r>
      <w:bookmarkEnd w:id="189"/>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90" w:name="_Hlk197761581"/>
      <w:r>
        <w:rPr>
          <w:rFonts w:hint="eastAsia" w:ascii="宋体" w:hAnsi="宋体" w:cs="宋体"/>
          <w:color w:val="auto"/>
          <w:kern w:val="0"/>
          <w:szCs w:val="21"/>
        </w:rPr>
        <w:t>首次响应文件“分项报价表”总价</w:t>
      </w:r>
      <w:bookmarkEnd w:id="190"/>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pPr>
        <w:pStyle w:val="5"/>
        <w:adjustRightInd w:val="0"/>
        <w:snapToGrid w:val="0"/>
        <w:spacing w:before="50" w:after="0" w:line="360" w:lineRule="auto"/>
        <w:rPr>
          <w:sz w:val="24"/>
          <w:szCs w:val="24"/>
        </w:rPr>
      </w:pPr>
      <w:bookmarkStart w:id="194" w:name="_Toc220256148"/>
      <w:r>
        <w:rPr>
          <w:rFonts w:hint="eastAsia"/>
          <w:sz w:val="24"/>
          <w:szCs w:val="24"/>
        </w:rPr>
        <w:t>29.保密</w:t>
      </w:r>
      <w:bookmarkEnd w:id="194"/>
    </w:p>
    <w:p>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220256149"/>
      <w:r>
        <w:rPr>
          <w:rFonts w:hint="eastAsia" w:ascii="黑体" w:hAnsi="黑体" w:eastAsia="黑体"/>
          <w:sz w:val="28"/>
          <w:szCs w:val="28"/>
        </w:rPr>
        <w:t>六、成交结果公布与合同授予</w:t>
      </w:r>
      <w:bookmarkEnd w:id="196"/>
    </w:p>
    <w:p>
      <w:pPr>
        <w:pStyle w:val="5"/>
        <w:adjustRightInd w:val="0"/>
        <w:snapToGrid w:val="0"/>
        <w:spacing w:before="50" w:after="0" w:line="360" w:lineRule="auto"/>
        <w:rPr>
          <w:sz w:val="24"/>
          <w:szCs w:val="24"/>
        </w:rPr>
      </w:pPr>
      <w:bookmarkStart w:id="197" w:name="_Toc220256150"/>
      <w:r>
        <w:rPr>
          <w:rFonts w:hint="eastAsia"/>
          <w:sz w:val="24"/>
          <w:szCs w:val="24"/>
        </w:rPr>
        <w:t>30.成交结果与成交通知书</w:t>
      </w:r>
      <w:bookmarkEnd w:id="197"/>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6"/>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8" w:name="_Toc220256151"/>
      <w:r>
        <w:rPr>
          <w:rFonts w:hint="eastAsia"/>
          <w:sz w:val="24"/>
          <w:szCs w:val="24"/>
        </w:rPr>
        <w:t>31.签订合同</w:t>
      </w:r>
      <w:bookmarkEnd w:id="19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197627505"/>
      <w:bookmarkStart w:id="201" w:name="_Toc220256152"/>
      <w:r>
        <w:rPr>
          <w:rFonts w:hint="eastAsia" w:ascii="黑体" w:hAnsi="黑体" w:eastAsia="黑体"/>
          <w:sz w:val="28"/>
          <w:szCs w:val="28"/>
        </w:rPr>
        <w:t>七、询问、质疑及投诉</w:t>
      </w:r>
      <w:bookmarkEnd w:id="200"/>
      <w:bookmarkEnd w:id="201"/>
    </w:p>
    <w:p>
      <w:pPr>
        <w:pStyle w:val="5"/>
        <w:adjustRightInd w:val="0"/>
        <w:snapToGrid w:val="0"/>
        <w:spacing w:before="50" w:after="0" w:line="360" w:lineRule="auto"/>
        <w:rPr>
          <w:sz w:val="24"/>
          <w:szCs w:val="24"/>
        </w:rPr>
      </w:pPr>
      <w:bookmarkStart w:id="202" w:name="_Toc220256153"/>
      <w:bookmarkStart w:id="203" w:name="_Toc197627506"/>
      <w:r>
        <w:rPr>
          <w:rFonts w:hint="eastAsia"/>
          <w:sz w:val="24"/>
          <w:szCs w:val="24"/>
        </w:rPr>
        <w:t>32.询问</w:t>
      </w:r>
      <w:bookmarkEnd w:id="202"/>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204" w:name="_Toc197627507"/>
      <w:bookmarkStart w:id="205" w:name="_Toc194064082"/>
      <w:bookmarkStart w:id="206" w:name="_Toc220256154"/>
      <w:r>
        <w:rPr>
          <w:rFonts w:hint="eastAsia"/>
          <w:sz w:val="24"/>
          <w:szCs w:val="24"/>
        </w:rPr>
        <w:t>33.质疑</w:t>
      </w:r>
      <w:bookmarkEnd w:id="204"/>
      <w:bookmarkEnd w:id="205"/>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pPr>
        <w:pStyle w:val="5"/>
        <w:keepNext w:val="0"/>
        <w:keepLines w:val="0"/>
        <w:adjustRightInd w:val="0"/>
        <w:snapToGrid w:val="0"/>
        <w:spacing w:before="50" w:after="0" w:line="360" w:lineRule="auto"/>
        <w:rPr>
          <w:sz w:val="24"/>
          <w:szCs w:val="24"/>
        </w:rPr>
      </w:pPr>
      <w:bookmarkStart w:id="212" w:name="_Toc216981072"/>
      <w:bookmarkStart w:id="213" w:name="_Toc216983820"/>
      <w:bookmarkStart w:id="214" w:name="_Toc220256155"/>
      <w:bookmarkStart w:id="215" w:name="_Toc197627508"/>
      <w:bookmarkStart w:id="216" w:name="_Toc194064083"/>
      <w:r>
        <w:rPr>
          <w:rFonts w:hint="eastAsia"/>
          <w:sz w:val="24"/>
          <w:szCs w:val="24"/>
        </w:rPr>
        <w:t>34.投诉</w:t>
      </w:r>
      <w:bookmarkEnd w:id="212"/>
      <w:bookmarkEnd w:id="213"/>
      <w:bookmarkEnd w:id="214"/>
      <w:bookmarkEnd w:id="215"/>
      <w:bookmarkEnd w:id="216"/>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2201076"/>
      <w:bookmarkStart w:id="218" w:name="_Toc220256156"/>
      <w:r>
        <w:rPr>
          <w:rFonts w:hint="eastAsia" w:ascii="黑体" w:hAnsi="黑体" w:eastAsia="黑体"/>
          <w:sz w:val="28"/>
          <w:szCs w:val="28"/>
        </w:rPr>
        <w:t>八、落实政府采购政策</w:t>
      </w:r>
      <w:bookmarkEnd w:id="217"/>
      <w:bookmarkEnd w:id="218"/>
    </w:p>
    <w:p>
      <w:pPr>
        <w:pStyle w:val="5"/>
        <w:adjustRightInd w:val="0"/>
        <w:snapToGrid w:val="0"/>
        <w:spacing w:before="50" w:after="0" w:line="360" w:lineRule="auto"/>
        <w:rPr>
          <w:rFonts w:hint="eastAsia" w:ascii="黑体" w:hAnsi="黑体"/>
          <w:sz w:val="24"/>
          <w:szCs w:val="24"/>
        </w:rPr>
      </w:pPr>
      <w:bookmarkStart w:id="219" w:name="_Toc220256157"/>
      <w:bookmarkStart w:id="220" w:name="_Toc197627510"/>
      <w:bookmarkStart w:id="221" w:name="_Toc62206161"/>
      <w:bookmarkStart w:id="222" w:name="_Toc23243974"/>
      <w:r>
        <w:rPr>
          <w:rFonts w:hint="eastAsia" w:ascii="黑体" w:hAnsi="黑体"/>
          <w:sz w:val="24"/>
          <w:szCs w:val="24"/>
        </w:rPr>
        <w:t>35.扶持中小企业政策</w:t>
      </w:r>
      <w:bookmarkEnd w:id="219"/>
      <w:bookmarkEnd w:id="220"/>
    </w:p>
    <w:p>
      <w:pPr>
        <w:adjustRightInd w:val="0"/>
        <w:snapToGrid w:val="0"/>
        <w:spacing w:before="50" w:line="360" w:lineRule="auto"/>
        <w:ind w:firstLine="420" w:firstLineChars="200"/>
        <w:rPr>
          <w:rFonts w:hint="eastAsia" w:ascii="宋体" w:hAnsi="宋体"/>
          <w:szCs w:val="21"/>
        </w:rPr>
      </w:pPr>
      <w:bookmarkStart w:id="223" w:name="_Hlk206233592"/>
      <w:bookmarkStart w:id="224" w:name="_Hlk201333343"/>
      <w:bookmarkStart w:id="225" w:name="_Hlk196036780"/>
      <w:bookmarkStart w:id="226" w:name="_Hlk196032974"/>
      <w:bookmarkStart w:id="227" w:name="_Hlk199684704"/>
      <w:r>
        <w:rPr>
          <w:rFonts w:hint="eastAsia" w:cs="宋体" w:asciiTheme="minorEastAsia" w:hAnsiTheme="minorEastAsia" w:eastAsiaTheme="minorEastAsia"/>
          <w:kern w:val="0"/>
          <w:szCs w:val="21"/>
          <w:lang w:val="zh-CN"/>
        </w:rPr>
        <w:t>35.</w:t>
      </w:r>
      <w:bookmarkStart w:id="228" w:name="_Hlk199595759"/>
      <w:bookmarkStart w:id="229" w:name="_Hlk205565329"/>
      <w:bookmarkStart w:id="230" w:name="_Hlk201331666"/>
      <w:bookmarkStart w:id="231" w:name="_Hlk205574015"/>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pPr>
        <w:pStyle w:val="5"/>
        <w:keepNext w:val="0"/>
        <w:keepLines w:val="0"/>
        <w:adjustRightInd w:val="0"/>
        <w:snapToGrid w:val="0"/>
        <w:spacing w:before="50" w:after="0" w:line="360" w:lineRule="auto"/>
        <w:rPr>
          <w:rFonts w:hint="eastAsia" w:ascii="黑体" w:hAnsi="黑体"/>
          <w:sz w:val="24"/>
          <w:szCs w:val="24"/>
        </w:rPr>
      </w:pPr>
      <w:bookmarkStart w:id="235" w:name="_Toc217924094"/>
      <w:bookmarkStart w:id="236" w:name="_Toc217929159"/>
      <w:bookmarkStart w:id="237" w:name="_Toc217928582"/>
      <w:bookmarkStart w:id="238" w:name="_Toc217926678"/>
      <w:bookmarkStart w:id="239" w:name="_Toc220256158"/>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16537460"/>
      <w:bookmarkStart w:id="256" w:name="_Hlk201333021"/>
      <w:r>
        <w:rPr>
          <w:rFonts w:hint="eastAsia" w:ascii="宋体" w:hAnsi="宋体"/>
          <w:szCs w:val="21"/>
        </w:rPr>
        <w:t>。提供优先采购的产品，评审时对其产品的价格给予价格扣除，用扣除后的价格参与评审</w:t>
      </w:r>
    </w:p>
    <w:bookmarkEnd w:id="255"/>
    <w:bookmarkEnd w:id="256"/>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pPr>
        <w:pStyle w:val="5"/>
        <w:keepNext w:val="0"/>
        <w:keepLines w:val="0"/>
        <w:adjustRightInd w:val="0"/>
        <w:snapToGrid w:val="0"/>
        <w:spacing w:before="50" w:after="0" w:line="360" w:lineRule="auto"/>
        <w:rPr>
          <w:rFonts w:hint="eastAsia" w:ascii="黑体" w:hAnsi="黑体"/>
          <w:sz w:val="24"/>
          <w:szCs w:val="24"/>
        </w:rPr>
      </w:pPr>
      <w:bookmarkStart w:id="257" w:name="_Toc217926680"/>
      <w:bookmarkStart w:id="258" w:name="_Toc220256159"/>
      <w:bookmarkStart w:id="259" w:name="_Toc217924096"/>
      <w:bookmarkStart w:id="260" w:name="_Toc212910269"/>
      <w:bookmarkStart w:id="261" w:name="_Toc217929161"/>
      <w:bookmarkStart w:id="262" w:name="_Toc217928584"/>
      <w:bookmarkStart w:id="263" w:name="_Hlk207287567"/>
      <w:bookmarkStart w:id="264" w:name="_Hlk212909067"/>
      <w:bookmarkStart w:id="265" w:name="_Hlk201333077"/>
      <w:r>
        <w:rPr>
          <w:rFonts w:hint="eastAsia" w:ascii="黑体" w:hAnsi="黑体"/>
          <w:sz w:val="24"/>
          <w:szCs w:val="24"/>
        </w:rPr>
        <w:t>37.政府采购政策其他规定</w:t>
      </w:r>
      <w:bookmarkEnd w:id="257"/>
      <w:bookmarkEnd w:id="258"/>
      <w:bookmarkEnd w:id="259"/>
      <w:bookmarkEnd w:id="260"/>
      <w:bookmarkEnd w:id="261"/>
      <w:bookmarkEnd w:id="262"/>
    </w:p>
    <w:p>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pPr>
        <w:pStyle w:val="5"/>
        <w:keepNext w:val="0"/>
        <w:keepLines w:val="0"/>
        <w:adjustRightInd w:val="0"/>
        <w:snapToGrid w:val="0"/>
        <w:spacing w:before="50" w:after="0" w:line="360" w:lineRule="auto"/>
        <w:rPr>
          <w:rFonts w:hint="eastAsia" w:ascii="黑体" w:hAnsi="黑体"/>
          <w:sz w:val="24"/>
          <w:szCs w:val="24"/>
        </w:rPr>
      </w:pPr>
      <w:bookmarkStart w:id="267" w:name="_Toc217924097"/>
      <w:bookmarkStart w:id="268" w:name="_Toc220256160"/>
      <w:bookmarkStart w:id="269" w:name="_Toc217926681"/>
      <w:bookmarkStart w:id="270" w:name="_Toc217928585"/>
      <w:bookmarkStart w:id="271" w:name="_Toc217929162"/>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pPr>
        <w:pStyle w:val="5"/>
        <w:adjustRightInd w:val="0"/>
        <w:snapToGrid w:val="0"/>
        <w:spacing w:before="50" w:after="0" w:line="360" w:lineRule="auto"/>
        <w:rPr>
          <w:sz w:val="24"/>
          <w:szCs w:val="24"/>
        </w:rPr>
      </w:pPr>
      <w:bookmarkStart w:id="279" w:name="_Toc220256161"/>
      <w:bookmarkStart w:id="280" w:name="_Toc197627515"/>
      <w:bookmarkStart w:id="281" w:name="_Toc62206168"/>
      <w:r>
        <w:rPr>
          <w:rFonts w:hint="eastAsia"/>
          <w:sz w:val="24"/>
          <w:szCs w:val="24"/>
        </w:rPr>
        <w:t>39.融资、担保</w:t>
      </w:r>
      <w:bookmarkEnd w:id="279"/>
      <w:bookmarkEnd w:id="280"/>
      <w:bookmarkEnd w:id="281"/>
    </w:p>
    <w:p>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20256162"/>
      <w:r>
        <w:rPr>
          <w:rFonts w:hint="eastAsia" w:ascii="黑体" w:hAnsi="黑体" w:eastAsia="黑体"/>
          <w:sz w:val="28"/>
          <w:szCs w:val="28"/>
        </w:rPr>
        <w:t>九、其他规定</w:t>
      </w:r>
      <w:bookmarkEnd w:id="283"/>
    </w:p>
    <w:p>
      <w:pPr>
        <w:pStyle w:val="5"/>
        <w:adjustRightInd w:val="0"/>
        <w:snapToGrid w:val="0"/>
        <w:spacing w:before="50" w:after="0" w:line="360" w:lineRule="auto"/>
        <w:rPr>
          <w:rFonts w:hint="eastAsia" w:ascii="黑体" w:hAnsi="黑体"/>
          <w:sz w:val="24"/>
          <w:szCs w:val="24"/>
        </w:rPr>
      </w:pPr>
      <w:bookmarkStart w:id="284" w:name="_Toc200998571"/>
      <w:bookmarkStart w:id="285" w:name="_Toc220256163"/>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9"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60"/>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197693227"/>
      <w:bookmarkStart w:id="292" w:name="_Toc220256165"/>
      <w:r>
        <w:rPr>
          <w:rFonts w:hint="eastAsia" w:ascii="黑体" w:hAnsi="黑体" w:eastAsia="黑体"/>
          <w:b w:val="0"/>
          <w:bCs w:val="0"/>
          <w:sz w:val="21"/>
          <w:szCs w:val="21"/>
        </w:rPr>
        <w:t>附件2-2 符合性审查表</w:t>
      </w:r>
      <w:bookmarkEnd w:id="291"/>
      <w:bookmarkEnd w:id="292"/>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60"/>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93"/>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220256166"/>
      <w:r>
        <w:rPr>
          <w:rFonts w:hint="eastAsia" w:ascii="黑体" w:hAnsi="黑体" w:eastAsia="黑体"/>
          <w:b w:val="0"/>
          <w:bCs w:val="0"/>
          <w:sz w:val="21"/>
          <w:szCs w:val="21"/>
        </w:rPr>
        <w:t>附件2-3价格评审比较表</w:t>
      </w:r>
      <w:bookmarkEnd w:id="296"/>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6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widowControl/>
        <w:jc w:val="left"/>
      </w:pPr>
      <w:r>
        <w:br w:type="page"/>
      </w:r>
    </w:p>
    <w:p>
      <w:pPr>
        <w:pStyle w:val="4"/>
        <w:rPr>
          <w:rFonts w:hint="eastAsia" w:ascii="黑体" w:hAnsi="黑体" w:eastAsia="黑体"/>
          <w:b w:val="0"/>
          <w:bCs w:val="0"/>
          <w:sz w:val="21"/>
          <w:szCs w:val="21"/>
        </w:rPr>
      </w:pPr>
      <w:bookmarkStart w:id="297" w:name="_Toc220256167"/>
      <w:r>
        <w:rPr>
          <w:rFonts w:hint="eastAsia" w:ascii="黑体" w:hAnsi="黑体" w:eastAsia="黑体"/>
          <w:b w:val="0"/>
          <w:bCs w:val="0"/>
          <w:sz w:val="21"/>
          <w:szCs w:val="21"/>
        </w:rPr>
        <w:t>附件2-4评审因素及标准表</w:t>
      </w:r>
      <w:bookmarkEnd w:id="29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59"/>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trPr>
        <w:tc>
          <w:tcPr>
            <w:tcW w:w="935" w:type="dxa"/>
            <w:vAlign w:val="center"/>
          </w:tcPr>
          <w:p>
            <w:pPr>
              <w:widowControl/>
              <w:spacing w:line="360" w:lineRule="auto"/>
              <w:jc w:val="center"/>
              <w:rPr>
                <w:rFonts w:ascii="仿宋" w:hAnsi="仿宋" w:eastAsia="仿宋" w:cs="仿宋"/>
                <w:color w:val="000000"/>
                <w:szCs w:val="21"/>
              </w:rPr>
            </w:pPr>
            <w:bookmarkStart w:id="298" w:name="_Hlk217718018"/>
            <w:r>
              <w:rPr>
                <w:rFonts w:hint="eastAsia" w:ascii="仿宋" w:hAnsi="仿宋" w:eastAsia="仿宋" w:cs="仿宋"/>
                <w:b/>
                <w:color w:val="000000"/>
                <w:szCs w:val="21"/>
              </w:rPr>
              <w:t>评分因素</w:t>
            </w:r>
          </w:p>
        </w:tc>
        <w:tc>
          <w:tcPr>
            <w:tcW w:w="7104" w:type="dxa"/>
            <w:gridSpan w:val="2"/>
            <w:vAlign w:val="center"/>
          </w:tcPr>
          <w:p>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0" w:hRule="atLeast"/>
        </w:trPr>
        <w:tc>
          <w:tcPr>
            <w:tcW w:w="935" w:type="dxa"/>
            <w:vAlign w:val="center"/>
          </w:tcPr>
          <w:p>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7104" w:type="dxa"/>
            <w:gridSpan w:val="2"/>
            <w:vAlign w:val="center"/>
          </w:tcPr>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pPr>
              <w:widowControl/>
              <w:spacing w:line="360" w:lineRule="auto"/>
              <w:ind w:firstLine="414" w:firstLineChars="200"/>
              <w:rPr>
                <w:rFonts w:ascii="仿宋" w:hAnsi="仿宋" w:eastAsia="仿宋" w:cs="仿宋"/>
                <w:color w:val="auto"/>
                <w:szCs w:val="21"/>
              </w:rPr>
            </w:pPr>
            <w:r>
              <w:rPr>
                <w:rFonts w:hint="eastAsia" w:ascii="仿宋" w:hAnsi="仿宋" w:eastAsia="仿宋" w:cs="仿宋"/>
                <w:b/>
                <w:bCs/>
                <w:color w:val="auto"/>
                <w:spacing w:val="-2"/>
              </w:rPr>
              <w:t>本项目专门面向中小微企业采购，不执行价格评</w:t>
            </w:r>
            <w:r>
              <w:rPr>
                <w:rFonts w:hint="eastAsia" w:ascii="仿宋" w:hAnsi="仿宋" w:eastAsia="仿宋" w:cs="仿宋"/>
                <w:b/>
                <w:bCs/>
                <w:color w:val="auto"/>
                <w:spacing w:val="-3"/>
              </w:rPr>
              <w:t>审优惠；</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3" w:hRule="atLeast"/>
        </w:trPr>
        <w:tc>
          <w:tcPr>
            <w:tcW w:w="935" w:type="dxa"/>
            <w:vMerge w:val="restart"/>
            <w:vAlign w:val="center"/>
          </w:tcPr>
          <w:p>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320" w:type="dxa"/>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p>
            <w:pPr>
              <w:widowControl/>
              <w:spacing w:line="360" w:lineRule="auto"/>
              <w:jc w:val="center"/>
              <w:rPr>
                <w:rFonts w:ascii="仿宋" w:hAnsi="仿宋" w:eastAsia="仿宋" w:cs="仿宋"/>
                <w:snapToGrid w:val="0"/>
                <w:color w:val="auto"/>
                <w:kern w:val="0"/>
                <w:szCs w:val="21"/>
              </w:rPr>
            </w:pPr>
          </w:p>
        </w:tc>
        <w:tc>
          <w:tcPr>
            <w:tcW w:w="5784" w:type="dxa"/>
          </w:tcPr>
          <w:p>
            <w:pPr>
              <w:widowControl/>
              <w:spacing w:line="360" w:lineRule="auto"/>
              <w:jc w:val="left"/>
              <w:rPr>
                <w:rFonts w:hint="eastAsia" w:ascii="仿宋" w:hAnsi="仿宋" w:eastAsia="仿宋" w:cs="仿宋"/>
                <w:snapToGrid w:val="0"/>
                <w:color w:val="auto"/>
                <w:kern w:val="0"/>
                <w:szCs w:val="21"/>
                <w:lang w:eastAsia="zh-CN"/>
              </w:rPr>
            </w:pPr>
            <w:r>
              <w:rPr>
                <w:rFonts w:hint="eastAsia" w:ascii="仿宋" w:hAnsi="仿宋" w:eastAsia="仿宋" w:cs="仿宋"/>
                <w:color w:val="auto"/>
                <w:kern w:val="0"/>
                <w:szCs w:val="21"/>
              </w:rPr>
              <w:t xml:space="preserve">  </w:t>
            </w:r>
            <w:r>
              <w:rPr>
                <w:rFonts w:hint="eastAsia" w:ascii="仿宋" w:hAnsi="仿宋" w:eastAsia="仿宋" w:cs="仿宋"/>
                <w:color w:val="auto"/>
                <w:kern w:val="0"/>
                <w:szCs w:val="21"/>
                <w:lang w:val="en-US" w:eastAsia="zh-CN"/>
              </w:rPr>
              <w:t xml:space="preserve">  </w:t>
            </w:r>
            <w:r>
              <w:rPr>
                <w:rFonts w:hint="eastAsia" w:ascii="仿宋" w:hAnsi="仿宋" w:eastAsia="仿宋" w:cs="仿宋"/>
                <w:snapToGrid w:val="0"/>
                <w:color w:val="auto"/>
                <w:kern w:val="0"/>
                <w:szCs w:val="21"/>
              </w:rPr>
              <w:t>施工方案全面、合理，可行性强，满足本项目</w:t>
            </w:r>
            <w:r>
              <w:rPr>
                <w:rFonts w:hint="eastAsia" w:ascii="仿宋" w:hAnsi="仿宋" w:eastAsia="仿宋" w:cs="仿宋"/>
                <w:snapToGrid w:val="0"/>
                <w:color w:val="auto"/>
                <w:kern w:val="0"/>
                <w:szCs w:val="21"/>
                <w:lang w:val="en-US" w:eastAsia="zh-CN"/>
              </w:rPr>
              <w:t>实际需求</w:t>
            </w:r>
            <w:r>
              <w:rPr>
                <w:rFonts w:hint="eastAsia" w:ascii="仿宋" w:hAnsi="仿宋" w:eastAsia="仿宋" w:cs="仿宋"/>
                <w:snapToGrid w:val="0"/>
                <w:color w:val="auto"/>
                <w:kern w:val="0"/>
                <w:szCs w:val="21"/>
                <w:lang w:eastAsia="zh-CN"/>
              </w:rPr>
              <w:t>。</w:t>
            </w:r>
          </w:p>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w:t>
            </w:r>
            <w:r>
              <w:rPr>
                <w:rFonts w:hint="eastAsia" w:ascii="仿宋" w:hAnsi="仿宋" w:eastAsia="仿宋" w:cs="仿宋"/>
                <w:sz w:val="21"/>
                <w:szCs w:val="24"/>
              </w:rPr>
              <w:t>材料符合国标，进场检验、存储、铺设方案可行</w:t>
            </w:r>
            <w:r>
              <w:rPr>
                <w:rFonts w:hint="eastAsia" w:ascii="仿宋" w:hAnsi="仿宋" w:eastAsia="仿宋" w:cs="仿宋"/>
                <w:snapToGrid w:val="0"/>
                <w:color w:val="auto"/>
                <w:kern w:val="0"/>
                <w:szCs w:val="21"/>
              </w:rPr>
              <w:t>应用方案合理</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w:t>
            </w:r>
            <w:r>
              <w:rPr>
                <w:rFonts w:hint="eastAsia" w:ascii="仿宋" w:hAnsi="仿宋" w:eastAsia="仿宋" w:cs="仿宋"/>
                <w:sz w:val="21"/>
                <w:szCs w:val="24"/>
              </w:rPr>
              <w:t>材料符合国标，进场检验、存储、铺设方案</w:t>
            </w:r>
            <w:r>
              <w:rPr>
                <w:rFonts w:hint="eastAsia" w:ascii="仿宋" w:hAnsi="仿宋" w:eastAsia="仿宋" w:cs="仿宋"/>
                <w:sz w:val="21"/>
                <w:szCs w:val="24"/>
                <w:lang w:val="en-US" w:eastAsia="zh-CN"/>
              </w:rPr>
              <w:t>基本</w:t>
            </w:r>
            <w:r>
              <w:rPr>
                <w:rFonts w:hint="eastAsia" w:ascii="仿宋" w:hAnsi="仿宋" w:eastAsia="仿宋" w:cs="仿宋"/>
                <w:sz w:val="21"/>
                <w:szCs w:val="24"/>
              </w:rPr>
              <w:t>可行</w:t>
            </w:r>
            <w:r>
              <w:rPr>
                <w:rFonts w:hint="eastAsia" w:ascii="仿宋" w:hAnsi="仿宋" w:eastAsia="仿宋" w:cs="仿宋"/>
                <w:sz w:val="21"/>
                <w:szCs w:val="24"/>
                <w:lang w:eastAsia="zh-CN"/>
              </w:rPr>
              <w:t>，</w:t>
            </w:r>
            <w:r>
              <w:rPr>
                <w:rFonts w:hint="eastAsia" w:ascii="仿宋" w:hAnsi="仿宋" w:eastAsia="仿宋" w:cs="仿宋"/>
                <w:snapToGrid w:val="0"/>
                <w:color w:val="auto"/>
                <w:kern w:val="0"/>
                <w:szCs w:val="21"/>
              </w:rPr>
              <w:t>应用方案</w:t>
            </w:r>
            <w:r>
              <w:rPr>
                <w:rFonts w:hint="eastAsia" w:ascii="仿宋" w:hAnsi="仿宋" w:eastAsia="仿宋" w:cs="仿宋"/>
                <w:snapToGrid w:val="0"/>
                <w:color w:val="auto"/>
                <w:kern w:val="0"/>
                <w:szCs w:val="21"/>
                <w:lang w:val="en-US" w:eastAsia="zh-CN"/>
              </w:rPr>
              <w:t>基本</w:t>
            </w:r>
            <w:r>
              <w:rPr>
                <w:rFonts w:hint="eastAsia" w:ascii="仿宋" w:hAnsi="仿宋" w:eastAsia="仿宋" w:cs="仿宋"/>
                <w:snapToGrid w:val="0"/>
                <w:color w:val="auto"/>
                <w:kern w:val="0"/>
                <w:szCs w:val="21"/>
              </w:rPr>
              <w:t>合理</w:t>
            </w:r>
            <w:r>
              <w:rPr>
                <w:rFonts w:hint="eastAsia" w:ascii="仿宋" w:hAnsi="仿宋" w:eastAsia="仿宋" w:cs="仿宋"/>
                <w:snapToGrid w:val="0"/>
                <w:color w:val="auto"/>
                <w:kern w:val="0"/>
                <w:szCs w:val="21"/>
                <w:lang w:val="en-US" w:eastAsia="zh-CN"/>
              </w:rPr>
              <w:t>2</w:t>
            </w:r>
            <w:r>
              <w:rPr>
                <w:rFonts w:hint="eastAsia" w:ascii="仿宋" w:hAnsi="仿宋" w:eastAsia="仿宋" w:cs="仿宋"/>
                <w:snapToGrid w:val="0"/>
                <w:color w:val="auto"/>
                <w:kern w:val="0"/>
                <w:szCs w:val="21"/>
              </w:rPr>
              <w:t>分</w:t>
            </w:r>
            <w:r>
              <w:rPr>
                <w:rFonts w:hint="eastAsia" w:ascii="仿宋" w:hAnsi="仿宋" w:eastAsia="仿宋" w:cs="仿宋"/>
                <w:snapToGrid w:val="0"/>
                <w:color w:val="auto"/>
                <w:kern w:val="0"/>
                <w:szCs w:val="21"/>
                <w:lang w:eastAsia="zh-CN"/>
              </w:rPr>
              <w:t>。</w:t>
            </w:r>
          </w:p>
          <w:p>
            <w:pPr>
              <w:widowControl/>
              <w:spacing w:line="360" w:lineRule="auto"/>
              <w:jc w:val="both"/>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w:t>
            </w: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保证措施</w:t>
            </w:r>
          </w:p>
        </w:tc>
        <w:tc>
          <w:tcPr>
            <w:tcW w:w="5784" w:type="dxa"/>
          </w:tcPr>
          <w:p>
            <w:pPr>
              <w:widowControl/>
              <w:spacing w:line="400" w:lineRule="exact"/>
              <w:ind w:firstLine="420" w:firstLineChars="2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w:t>
            </w:r>
            <w:r>
              <w:rPr>
                <w:rFonts w:hint="eastAsia" w:ascii="仿宋" w:hAnsi="仿宋" w:eastAsia="仿宋" w:cs="仿宋"/>
                <w:snapToGrid w:val="0"/>
                <w:color w:val="auto"/>
                <w:kern w:val="0"/>
                <w:szCs w:val="21"/>
                <w:lang w:val="en-US" w:eastAsia="zh-CN"/>
              </w:rPr>
              <w:t>实际需求</w:t>
            </w:r>
            <w:r>
              <w:rPr>
                <w:rFonts w:hint="eastAsia" w:ascii="仿宋" w:hAnsi="仿宋" w:eastAsia="仿宋" w:cs="仿宋"/>
                <w:snapToGrid w:val="0"/>
                <w:color w:val="auto"/>
                <w:kern w:val="0"/>
                <w:szCs w:val="21"/>
              </w:rPr>
              <w:t>.</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hint="eastAsia" w:ascii="仿宋" w:hAnsi="仿宋" w:eastAsia="仿宋" w:cs="仿宋"/>
                <w:snapToGrid w:val="0"/>
                <w:color w:val="auto"/>
                <w:kern w:val="0"/>
                <w:szCs w:val="21"/>
                <w:lang w:eastAsia="zh-CN"/>
              </w:rPr>
            </w:pPr>
            <w:r>
              <w:rPr>
                <w:rFonts w:hint="eastAsia" w:ascii="仿宋" w:hAnsi="仿宋" w:eastAsia="仿宋" w:cs="仿宋"/>
                <w:snapToGrid w:val="0"/>
                <w:color w:val="auto"/>
                <w:kern w:val="0"/>
                <w:szCs w:val="21"/>
              </w:rPr>
              <w:t>（1）有完善的质量管理体系及具体详实可行质量保证措施</w:t>
            </w:r>
            <w:r>
              <w:rPr>
                <w:rFonts w:hint="eastAsia" w:ascii="仿宋" w:hAnsi="仿宋" w:eastAsia="仿宋" w:cs="仿宋"/>
                <w:snapToGrid w:val="0"/>
                <w:color w:val="auto"/>
                <w:kern w:val="0"/>
                <w:szCs w:val="21"/>
                <w:lang w:eastAsia="zh-CN"/>
              </w:rPr>
              <w:t>；</w:t>
            </w:r>
          </w:p>
          <w:p>
            <w:pPr>
              <w:widowControl/>
              <w:spacing w:line="400" w:lineRule="exact"/>
              <w:ind w:firstLine="210" w:firstLineChars="100"/>
              <w:jc w:val="left"/>
              <w:rPr>
                <w:rFonts w:hint="eastAsia" w:ascii="仿宋" w:hAnsi="仿宋" w:eastAsia="仿宋" w:cs="仿宋"/>
                <w:snapToGrid w:val="0"/>
                <w:color w:val="auto"/>
                <w:kern w:val="0"/>
                <w:szCs w:val="21"/>
                <w:lang w:eastAsia="zh-CN"/>
              </w:rPr>
            </w:pPr>
            <w:r>
              <w:rPr>
                <w:rFonts w:hint="eastAsia" w:ascii="仿宋" w:hAnsi="仿宋" w:eastAsia="仿宋" w:cs="仿宋"/>
                <w:snapToGrid w:val="0"/>
                <w:color w:val="auto"/>
                <w:kern w:val="0"/>
                <w:szCs w:val="21"/>
              </w:rPr>
              <w:t>（2）</w:t>
            </w:r>
            <w:r>
              <w:rPr>
                <w:rFonts w:hint="eastAsia" w:ascii="仿宋" w:hAnsi="仿宋" w:eastAsia="仿宋" w:cs="仿宋"/>
                <w:snapToGrid w:val="0"/>
                <w:color w:val="auto"/>
                <w:kern w:val="0"/>
                <w:szCs w:val="21"/>
                <w:lang w:val="en-US" w:eastAsia="zh-CN"/>
              </w:rPr>
              <w:t>包括但</w:t>
            </w:r>
            <w:r>
              <w:rPr>
                <w:rFonts w:hint="eastAsia" w:ascii="仿宋" w:hAnsi="仿宋" w:eastAsia="仿宋" w:cs="仿宋"/>
                <w:snapToGrid w:val="0"/>
                <w:color w:val="auto"/>
                <w:kern w:val="0"/>
                <w:szCs w:val="21"/>
              </w:rPr>
              <w:t>不限于水电改造等主要节点的质量控制措施内容，得8分</w:t>
            </w:r>
            <w:r>
              <w:rPr>
                <w:rFonts w:hint="eastAsia" w:ascii="仿宋" w:hAnsi="仿宋" w:eastAsia="仿宋" w:cs="仿宋"/>
                <w:snapToGrid w:val="0"/>
                <w:color w:val="auto"/>
                <w:kern w:val="0"/>
                <w:szCs w:val="21"/>
                <w:lang w:eastAsia="zh-CN"/>
              </w:rPr>
              <w:t>；</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（6）未提供得 0 分。  </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5"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 体系及保证措施</w:t>
            </w:r>
          </w:p>
        </w:tc>
        <w:tc>
          <w:tcPr>
            <w:tcW w:w="5784" w:type="dxa"/>
            <w:shd w:val="clear" w:color="auto" w:fill="auto"/>
          </w:tcPr>
          <w:p>
            <w:pPr>
              <w:widowControl/>
              <w:spacing w:line="400" w:lineRule="exact"/>
              <w:ind w:firstLine="420" w:firstLineChars="2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w:t>
            </w:r>
            <w:r>
              <w:rPr>
                <w:rFonts w:hint="eastAsia" w:ascii="仿宋" w:hAnsi="仿宋" w:eastAsia="仿宋" w:cs="仿宋"/>
                <w:sz w:val="21"/>
                <w:szCs w:val="24"/>
              </w:rPr>
              <w:t>针对校园施工安全、天气、交叉施工</w:t>
            </w:r>
            <w:r>
              <w:rPr>
                <w:rFonts w:hint="eastAsia" w:ascii="仿宋" w:hAnsi="仿宋" w:eastAsia="仿宋" w:cs="仿宋"/>
                <w:sz w:val="21"/>
                <w:szCs w:val="24"/>
                <w:lang w:val="en-US" w:eastAsia="zh-CN"/>
              </w:rPr>
              <w:t>和</w:t>
            </w:r>
            <w:r>
              <w:rPr>
                <w:rFonts w:hint="eastAsia" w:ascii="仿宋" w:hAnsi="仿宋" w:eastAsia="仿宋" w:cs="仿宋"/>
                <w:snapToGrid w:val="0"/>
                <w:color w:val="auto"/>
                <w:kern w:val="0"/>
                <w:szCs w:val="21"/>
              </w:rPr>
              <w:t>人行安全通道防护等）得2分；</w:t>
            </w:r>
            <w:r>
              <w:rPr>
                <w:rFonts w:hint="eastAsia" w:ascii="仿宋" w:hAnsi="仿宋" w:eastAsia="仿宋" w:cs="仿宋"/>
                <w:sz w:val="21"/>
                <w:szCs w:val="24"/>
              </w:rPr>
              <w:t xml:space="preserve"> </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w:t>
            </w:r>
            <w:r>
              <w:rPr>
                <w:rFonts w:hint="eastAsia" w:ascii="仿宋" w:hAnsi="仿宋" w:eastAsia="仿宋" w:cs="仿宋"/>
                <w:snapToGrid w:val="0"/>
                <w:color w:val="auto"/>
                <w:kern w:val="0"/>
                <w:szCs w:val="21"/>
                <w:lang w:val="en-US" w:eastAsia="zh-CN"/>
              </w:rPr>
              <w:t>安全带</w:t>
            </w:r>
            <w:r>
              <w:rPr>
                <w:rFonts w:hint="eastAsia" w:ascii="仿宋" w:hAnsi="仿宋" w:eastAsia="仿宋" w:cs="仿宋"/>
                <w:snapToGrid w:val="0"/>
                <w:color w:val="auto"/>
                <w:kern w:val="0"/>
                <w:szCs w:val="21"/>
              </w:rPr>
              <w:t>等并设置清晰的安全警示牌）得2分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pPr>
              <w:widowControl/>
              <w:spacing w:line="360" w:lineRule="auto"/>
              <w:jc w:val="center"/>
              <w:rPr>
                <w:rFonts w:ascii="仿宋" w:hAnsi="仿宋" w:eastAsia="仿宋" w:cs="仿宋"/>
                <w:snapToGrid w:val="0"/>
                <w:color w:val="auto"/>
                <w:kern w:val="0"/>
                <w:szCs w:val="21"/>
              </w:rPr>
            </w:pPr>
          </w:p>
        </w:tc>
        <w:tc>
          <w:tcPr>
            <w:tcW w:w="5784" w:type="dxa"/>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pPr>
              <w:widowControl/>
              <w:spacing w:line="400" w:lineRule="exact"/>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pPr>
              <w:widowControl/>
              <w:spacing w:line="360" w:lineRule="auto"/>
              <w:jc w:val="center"/>
              <w:rPr>
                <w:rFonts w:ascii="仿宋" w:hAnsi="仿宋" w:eastAsia="仿宋" w:cs="仿宋"/>
                <w:snapToGrid w:val="0"/>
                <w:color w:val="auto"/>
                <w:kern w:val="0"/>
                <w:szCs w:val="21"/>
              </w:rPr>
            </w:pPr>
          </w:p>
        </w:tc>
        <w:tc>
          <w:tcPr>
            <w:tcW w:w="5784" w:type="dxa"/>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  （4）虽然有应急预案但简单不合理或未提供不得分。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07"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84" w:type="dxa"/>
            <w:vAlign w:val="center"/>
          </w:tcPr>
          <w:p>
            <w:pPr>
              <w:widowControl/>
              <w:spacing w:line="400" w:lineRule="exact"/>
              <w:ind w:firstLine="420" w:firstLineChars="2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1"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hint="eastAsia" w:ascii="仿宋" w:hAnsi="仿宋" w:eastAsia="仿宋" w:cs="仿宋"/>
                <w:snapToGrid w:val="0"/>
                <w:color w:val="auto"/>
                <w:kern w:val="0"/>
                <w:sz w:val="21"/>
                <w:szCs w:val="21"/>
                <w:lang w:val="en-US" w:eastAsia="zh-CN" w:bidi="ar-SA"/>
              </w:rPr>
            </w:pPr>
            <w:r>
              <w:rPr>
                <w:rFonts w:hint="eastAsia" w:ascii="仿宋" w:hAnsi="仿宋" w:eastAsia="仿宋" w:cs="仿宋"/>
                <w:snapToGrid w:val="0"/>
                <w:color w:val="auto"/>
                <w:kern w:val="0"/>
                <w:szCs w:val="21"/>
              </w:rPr>
              <w:t>拟投入项目管理人员</w:t>
            </w:r>
          </w:p>
        </w:tc>
        <w:tc>
          <w:tcPr>
            <w:tcW w:w="5784" w:type="dxa"/>
            <w:shd w:val="clear" w:color="auto" w:fill="auto"/>
            <w:vAlign w:val="center"/>
          </w:tcPr>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360" w:lineRule="auto"/>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pPr>
              <w:widowControl/>
              <w:spacing w:line="360" w:lineRule="auto"/>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pPr>
              <w:widowControl/>
              <w:spacing w:line="360" w:lineRule="auto"/>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pPr>
              <w:widowControl/>
              <w:spacing w:line="360" w:lineRule="auto"/>
              <w:ind w:firstLine="420" w:firstLineChars="200"/>
              <w:jc w:val="left"/>
              <w:rPr>
                <w:rFonts w:hint="eastAsia" w:ascii="仿宋" w:hAnsi="仿宋" w:eastAsia="仿宋" w:cs="仿宋"/>
                <w:snapToGrid w:val="0"/>
                <w:color w:val="auto"/>
                <w:kern w:val="0"/>
                <w:sz w:val="21"/>
                <w:szCs w:val="21"/>
                <w:lang w:val="en-US" w:eastAsia="zh-CN" w:bidi="ar-SA"/>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c>
          <w:tcPr>
            <w:tcW w:w="960" w:type="dxa"/>
            <w:shd w:val="clear" w:color="auto" w:fill="auto"/>
            <w:vAlign w:val="center"/>
          </w:tcPr>
          <w:p>
            <w:pPr>
              <w:widowControl/>
              <w:spacing w:line="360" w:lineRule="auto"/>
              <w:jc w:val="center"/>
              <w:rPr>
                <w:rFonts w:hint="eastAsia" w:ascii="仿宋" w:hAnsi="仿宋" w:eastAsia="仿宋" w:cs="仿宋"/>
                <w:snapToGrid w:val="0"/>
                <w:color w:val="000000"/>
                <w:kern w:val="0"/>
                <w:sz w:val="21"/>
                <w:szCs w:val="21"/>
                <w:lang w:val="en-US" w:eastAsia="zh-CN" w:bidi="ar-SA"/>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1"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ascii="仿宋" w:hAnsi="仿宋" w:eastAsia="仿宋" w:cs="仿宋"/>
                <w:snapToGrid w:val="0"/>
                <w:color w:val="auto"/>
                <w:kern w:val="0"/>
                <w:sz w:val="21"/>
                <w:szCs w:val="21"/>
                <w:lang w:val="en-US" w:eastAsia="zh-CN" w:bidi="ar-SA"/>
              </w:rPr>
            </w:pPr>
            <w:r>
              <w:rPr>
                <w:rFonts w:hint="eastAsia" w:ascii="仿宋" w:hAnsi="仿宋" w:eastAsia="仿宋" w:cs="仿宋"/>
                <w:snapToGrid w:val="0"/>
                <w:color w:val="auto"/>
                <w:kern w:val="0"/>
                <w:szCs w:val="21"/>
              </w:rPr>
              <w:t>新技术、工艺</w:t>
            </w:r>
          </w:p>
        </w:tc>
        <w:tc>
          <w:tcPr>
            <w:tcW w:w="5784" w:type="dxa"/>
            <w:shd w:val="clear" w:color="auto" w:fill="auto"/>
            <w:vAlign w:val="center"/>
          </w:tcPr>
          <w:p>
            <w:pPr>
              <w:widowControl/>
              <w:spacing w:line="360" w:lineRule="auto"/>
              <w:jc w:val="left"/>
              <w:rPr>
                <w:rFonts w:ascii="仿宋" w:hAnsi="仿宋" w:eastAsia="仿宋" w:cs="仿宋"/>
                <w:snapToGrid w:val="0"/>
                <w:color w:val="auto"/>
                <w:kern w:val="0"/>
                <w:sz w:val="21"/>
                <w:szCs w:val="21"/>
                <w:lang w:val="en-US" w:eastAsia="zh-CN" w:bidi="ar-SA"/>
              </w:rPr>
            </w:pPr>
            <w:r>
              <w:rPr>
                <w:rFonts w:hint="eastAsia" w:ascii="仿宋" w:hAnsi="仿宋" w:eastAsia="仿宋" w:cs="仿宋"/>
                <w:snapToGrid w:val="0"/>
                <w:color w:val="auto"/>
                <w:kern w:val="0"/>
                <w:szCs w:val="21"/>
                <w:lang w:val="en-US" w:eastAsia="zh-CN"/>
              </w:rPr>
              <w:t>针对校园环境使用的环保</w:t>
            </w:r>
            <w:r>
              <w:rPr>
                <w:rFonts w:hint="eastAsia" w:ascii="仿宋" w:hAnsi="仿宋" w:eastAsia="仿宋" w:cs="仿宋"/>
                <w:snapToGrid w:val="0"/>
                <w:color w:val="auto"/>
                <w:kern w:val="0"/>
                <w:szCs w:val="21"/>
              </w:rPr>
              <w:t>新技术、新产品、新工艺应用方案合理、可行、科学</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c>
          <w:tcPr>
            <w:tcW w:w="960" w:type="dxa"/>
            <w:shd w:val="clear" w:color="auto" w:fill="auto"/>
            <w:vAlign w:val="center"/>
          </w:tcPr>
          <w:p>
            <w:pPr>
              <w:widowControl/>
              <w:spacing w:line="360" w:lineRule="auto"/>
              <w:jc w:val="center"/>
              <w:rPr>
                <w:rFonts w:hint="default" w:ascii="仿宋" w:hAnsi="仿宋" w:eastAsia="仿宋" w:cs="仿宋"/>
                <w:snapToGrid w:val="0"/>
                <w:color w:val="000000"/>
                <w:kern w:val="0"/>
                <w:sz w:val="21"/>
                <w:szCs w:val="21"/>
                <w:lang w:val="en-US" w:eastAsia="zh-CN" w:bidi="ar-SA"/>
              </w:rPr>
            </w:pPr>
            <w:r>
              <w:rPr>
                <w:rFonts w:hint="eastAsia" w:ascii="仿宋" w:hAnsi="仿宋" w:eastAsia="仿宋" w:cs="仿宋"/>
                <w:snapToGrid w:val="0"/>
                <w:color w:val="000000"/>
                <w:kern w:val="0"/>
                <w:szCs w:val="21"/>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320" w:type="dxa"/>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84" w:type="dxa"/>
            <w:vAlign w:val="center"/>
          </w:tcPr>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2023年1月1日至今已完工（以合同完工日期为准）的类似项目业绩1个得4分，每增加1个类似项目加2分，累计得分最高8分。</w:t>
            </w:r>
          </w:p>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注：以提供的业绩证明材料为准（含中标通知书、施工合同）。</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bookmarkEnd w:id="298"/>
    <w:p>
      <w:pPr>
        <w:widowControl/>
        <w:spacing w:before="50" w:line="360" w:lineRule="auto"/>
        <w:jc w:val="left"/>
        <w:rPr>
          <w:rFonts w:hint="eastAsia" w:asciiTheme="minorEastAsia" w:hAnsiTheme="minorEastAsia" w:eastAsiaTheme="minorEastAsia"/>
          <w:szCs w:val="21"/>
        </w:rPr>
      </w:pPr>
    </w:p>
    <w:p>
      <w:pPr>
        <w:widowControl/>
        <w:jc w:val="left"/>
        <w:rPr>
          <w:rFonts w:hint="eastAsia" w:ascii="黑体" w:hAnsi="黑体" w:eastAsia="黑体"/>
          <w:b/>
          <w:bCs/>
          <w:szCs w:val="21"/>
        </w:rPr>
      </w:pPr>
      <w:r>
        <w:rPr>
          <w:rFonts w:hint="eastAsia" w:ascii="黑体" w:hAnsi="黑体" w:eastAsia="黑体"/>
          <w:szCs w:val="21"/>
        </w:rPr>
        <w:br w:type="page"/>
      </w:r>
    </w:p>
    <w:p>
      <w:pPr>
        <w:pStyle w:val="4"/>
        <w:rPr>
          <w:rFonts w:hint="eastAsia" w:ascii="黑体" w:hAnsi="黑体" w:eastAsia="黑体"/>
          <w:sz w:val="21"/>
          <w:szCs w:val="21"/>
        </w:rPr>
      </w:pPr>
      <w:bookmarkStart w:id="299" w:name="_Toc220256168"/>
      <w:r>
        <w:rPr>
          <w:rFonts w:hint="eastAsia" w:ascii="黑体" w:hAnsi="黑体" w:eastAsia="黑体"/>
          <w:sz w:val="21"/>
          <w:szCs w:val="21"/>
        </w:rPr>
        <w:t>附件2-5 统计上大中小微型企业划分标准</w:t>
      </w:r>
      <w:bookmarkEnd w:id="299"/>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59"/>
        <w:tblW w:w="8774" w:type="dxa"/>
        <w:jc w:val="center"/>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300" w:name="_Toc220256169"/>
      <w:bookmarkStart w:id="301" w:name="_Toc217757405"/>
      <w:bookmarkStart w:id="302" w:name="_Toc217759814"/>
      <w:bookmarkStart w:id="303" w:name="_Hlk217761520"/>
      <w:r>
        <w:rPr>
          <w:rFonts w:hint="eastAsia" w:ascii="黑体" w:hAnsi="黑体" w:eastAsia="黑体"/>
          <w:sz w:val="21"/>
          <w:szCs w:val="21"/>
        </w:rPr>
        <w:t>附件2-6 关于信用承诺网上公示操作指南</w:t>
      </w:r>
      <w:bookmarkEnd w:id="300"/>
      <w:bookmarkEnd w:id="301"/>
      <w:bookmarkEnd w:id="302"/>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303"/>
    </w:p>
    <w:p>
      <w:pPr>
        <w:pStyle w:val="2"/>
        <w:adjustRightInd w:val="0"/>
        <w:snapToGrid w:val="0"/>
        <w:spacing w:before="156" w:beforeLines="50" w:line="360" w:lineRule="auto"/>
        <w:rPr>
          <w:rFonts w:hint="eastAsia" w:ascii="黑体" w:hAnsi="黑体" w:eastAsia="黑体"/>
          <w:sz w:val="32"/>
          <w:szCs w:val="32"/>
        </w:rPr>
      </w:pPr>
      <w:bookmarkStart w:id="304" w:name="_Toc220256170"/>
      <w:bookmarkStart w:id="305" w:name="OLE_LINK3"/>
      <w:r>
        <w:rPr>
          <w:rFonts w:hint="eastAsia" w:ascii="黑体" w:hAnsi="黑体" w:eastAsia="黑体"/>
          <w:sz w:val="32"/>
          <w:szCs w:val="32"/>
        </w:rPr>
        <w:t>第三章 采购需求</w:t>
      </w:r>
      <w:bookmarkEnd w:id="304"/>
    </w:p>
    <w:p>
      <w:pPr>
        <w:pStyle w:val="3"/>
        <w:jc w:val="center"/>
        <w:rPr>
          <w:rFonts w:hint="eastAsia" w:ascii="黑体" w:hAnsi="黑体" w:eastAsia="黑体"/>
          <w:sz w:val="28"/>
          <w:szCs w:val="28"/>
        </w:rPr>
      </w:pPr>
      <w:bookmarkStart w:id="306" w:name="_Toc220256171"/>
      <w:r>
        <w:rPr>
          <w:rFonts w:hint="eastAsia" w:ascii="黑体" w:hAnsi="黑体" w:eastAsia="黑体"/>
          <w:sz w:val="28"/>
          <w:szCs w:val="28"/>
        </w:rPr>
        <w:t>第一节 技术要求</w:t>
      </w:r>
      <w:bookmarkEnd w:id="306"/>
    </w:p>
    <w:bookmarkEnd w:id="305"/>
    <w:p>
      <w:pPr>
        <w:pStyle w:val="5"/>
        <w:adjustRightInd w:val="0"/>
        <w:snapToGrid w:val="0"/>
        <w:spacing w:before="156" w:beforeLines="50" w:after="0" w:line="360" w:lineRule="auto"/>
        <w:rPr>
          <w:sz w:val="24"/>
          <w:szCs w:val="24"/>
        </w:rPr>
      </w:pPr>
      <w:bookmarkStart w:id="307" w:name="_Toc199775005"/>
      <w:bookmarkStart w:id="308" w:name="_Toc220256172"/>
      <w:r>
        <w:rPr>
          <w:rFonts w:hint="eastAsia"/>
          <w:sz w:val="24"/>
          <w:szCs w:val="24"/>
        </w:rPr>
        <w:t>1.采购需求简要描述</w:t>
      </w:r>
      <w:bookmarkEnd w:id="307"/>
      <w:bookmarkEnd w:id="308"/>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lang w:val="en-US" w:eastAsia="zh-CN"/>
        </w:rPr>
        <w:t>榆林市第一中学分校发电机房和室外管网改造及第十小学新建消防水池和泵房及室外管网铺设工程</w:t>
      </w:r>
      <w:r>
        <w:rPr>
          <w:rFonts w:hint="eastAsia"/>
          <w:szCs w:val="21"/>
          <w:u w:val="single"/>
          <w:lang w:val="en-US" w:eastAsia="zh-CN"/>
        </w:rPr>
        <w:t>。</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一个包</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t>包编号：</w:t>
      </w:r>
      <w:r>
        <w:rPr>
          <w:rFonts w:hint="eastAsia" w:asciiTheme="minorEastAsia" w:hAnsiTheme="minorEastAsia" w:eastAsiaTheme="minorEastAsia"/>
          <w:szCs w:val="21"/>
          <w:u w:val="single"/>
          <w:lang w:val="en-US" w:eastAsia="zh-CN"/>
        </w:rPr>
        <w:t>N1；</w:t>
      </w:r>
      <w:r>
        <w:rPr>
          <w:rFonts w:hint="eastAsia" w:asciiTheme="minorEastAsia" w:hAnsiTheme="minorEastAsia" w:eastAsiaTheme="minorEastAsia"/>
          <w:szCs w:val="21"/>
          <w:u w:val="single"/>
        </w:rPr>
        <w:t xml:space="preserve">包名称： </w:t>
      </w:r>
      <w:r>
        <w:rPr>
          <w:rFonts w:hint="eastAsia" w:asciiTheme="minorEastAsia" w:hAnsiTheme="minorEastAsia" w:eastAsiaTheme="minorEastAsia"/>
          <w:szCs w:val="21"/>
          <w:u w:val="single"/>
          <w:lang w:val="en-US" w:eastAsia="zh-CN"/>
        </w:rPr>
        <w:t>榆林市第十小学新建消防水池和泵房及室外管网铺设工程（二次）；</w:t>
      </w:r>
      <w:r>
        <w:rPr>
          <w:rFonts w:hint="eastAsia" w:asciiTheme="minorEastAsia" w:hAnsiTheme="minorEastAsia" w:eastAsiaTheme="minorEastAsia"/>
          <w:szCs w:val="21"/>
          <w:u w:val="single"/>
        </w:rPr>
        <w:t xml:space="preserve"> 预算金额：</w:t>
      </w:r>
      <w:r>
        <w:rPr>
          <w:rFonts w:hint="eastAsia" w:asciiTheme="minorEastAsia" w:hAnsiTheme="minorEastAsia" w:eastAsiaTheme="minorEastAsia"/>
          <w:szCs w:val="21"/>
          <w:u w:val="single"/>
          <w:lang w:val="en-US" w:eastAsia="zh-CN"/>
        </w:rPr>
        <w:t>1248344.80</w:t>
      </w:r>
      <w:r>
        <w:rPr>
          <w:rFonts w:hint="eastAsia" w:asciiTheme="minorEastAsia" w:hAnsiTheme="minorEastAsia" w:eastAsiaTheme="minorEastAsia"/>
          <w:szCs w:val="21"/>
          <w:u w:val="single"/>
          <w:lang w:eastAsia="zh-CN"/>
        </w:rPr>
        <w:t>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w:t>
      </w:r>
      <w:r>
        <w:rPr>
          <w:rFonts w:hint="eastAsia" w:asciiTheme="minorEastAsia" w:hAnsiTheme="minorEastAsia" w:eastAsiaTheme="minorEastAsia"/>
          <w:szCs w:val="21"/>
          <w:u w:val="single"/>
          <w:lang w:val="en-US" w:eastAsia="zh-CN"/>
        </w:rPr>
        <w:t>包含</w:t>
      </w:r>
      <w:r>
        <w:rPr>
          <w:rFonts w:hint="eastAsia" w:asciiTheme="minorEastAsia" w:hAnsiTheme="minorEastAsia" w:eastAsiaTheme="minorEastAsia"/>
          <w:szCs w:val="21"/>
          <w:u w:val="single"/>
          <w:lang w:eastAsia="zh-CN"/>
        </w:rPr>
        <w:t>暂列金</w:t>
      </w:r>
      <w:r>
        <w:rPr>
          <w:rFonts w:hint="eastAsia" w:asciiTheme="minorEastAsia" w:hAnsiTheme="minorEastAsia" w:eastAsiaTheme="minorEastAsia"/>
          <w:szCs w:val="21"/>
          <w:u w:val="single"/>
          <w:lang w:val="en-US" w:eastAsia="zh-CN"/>
        </w:rPr>
        <w:t>36359.56元</w:t>
      </w:r>
      <w:r>
        <w:rPr>
          <w:rFonts w:hint="eastAsia" w:asciiTheme="minorEastAsia" w:hAnsiTheme="minorEastAsia" w:eastAsiaTheme="minorEastAsia"/>
          <w:szCs w:val="21"/>
          <w:u w:val="single"/>
          <w:lang w:eastAsia="zh-CN"/>
        </w:rPr>
        <w:t>）</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项目学校所在地</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asciiTheme="minorEastAsia" w:hAnsiTheme="minorEastAsia"/>
          <w:szCs w:val="21"/>
          <w:u w:val="single"/>
          <w:lang w:val="en-US" w:eastAsia="zh-CN"/>
        </w:rPr>
        <w:t>榆林市第一中学分校发电机房和室外管网改造及第十小学新建消防水池和泵房及室外管网铺设工程</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60日历天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9" w:name="_Toc199775006"/>
      <w:bookmarkStart w:id="310" w:name="_Toc220256173"/>
      <w:r>
        <w:rPr>
          <w:rFonts w:hint="eastAsia"/>
          <w:sz w:val="24"/>
          <w:szCs w:val="24"/>
        </w:rPr>
        <w:t>2.技术规范</w:t>
      </w:r>
      <w:bookmarkEnd w:id="309"/>
      <w:bookmarkEnd w:id="310"/>
    </w:p>
    <w:p>
      <w:pPr>
        <w:pStyle w:val="42"/>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11" w:name="_Toc220256174"/>
      <w:bookmarkStart w:id="312" w:name="_Toc199775007"/>
      <w:r>
        <w:rPr>
          <w:rFonts w:hint="eastAsia"/>
          <w:sz w:val="24"/>
          <w:szCs w:val="24"/>
        </w:rPr>
        <w:t>3.技术要求</w:t>
      </w:r>
      <w:bookmarkEnd w:id="311"/>
      <w:bookmarkEnd w:id="312"/>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13" w:name="_Toc199775009"/>
      <w:bookmarkStart w:id="314" w:name="_Toc220256175"/>
    </w:p>
    <w:bookmarkEnd w:id="313"/>
    <w:p>
      <w:pPr>
        <w:numPr>
          <w:ilvl w:val="0"/>
          <w:numId w:val="2"/>
        </w:numPr>
        <w:adjustRightInd w:val="0"/>
        <w:snapToGrid w:val="0"/>
        <w:spacing w:before="50" w:line="360" w:lineRule="auto"/>
        <w:rPr>
          <w:rFonts w:hint="eastAsia" w:ascii="宋体" w:hAnsi="宋体"/>
          <w:szCs w:val="21"/>
          <w:u w:val="single"/>
        </w:rPr>
      </w:pPr>
      <w:bookmarkStart w:id="315" w:name="_Toc199775010"/>
      <w:r>
        <w:rPr>
          <w:rFonts w:hint="eastAsia" w:ascii="Arial" w:hAnsi="Arial" w:eastAsia="黑体" w:cs="Times New Roman"/>
          <w:b/>
          <w:bCs/>
          <w:kern w:val="2"/>
          <w:sz w:val="24"/>
          <w:szCs w:val="24"/>
          <w:lang w:val="en-US" w:eastAsia="zh-CN" w:bidi="ar-SA"/>
        </w:rPr>
        <w:t>其他</w:t>
      </w:r>
      <w:bookmarkEnd w:id="314"/>
      <w:bookmarkEnd w:id="315"/>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bookmarkStart w:id="316" w:name="_Toc220256176"/>
    </w:p>
    <w:p>
      <w:pPr>
        <w:numPr>
          <w:ilvl w:val="0"/>
          <w:numId w:val="2"/>
        </w:numPr>
        <w:adjustRightInd w:val="0"/>
        <w:snapToGrid w:val="0"/>
        <w:spacing w:before="50" w:line="360" w:lineRule="auto"/>
        <w:rPr>
          <w:rFonts w:hint="eastAsia" w:ascii="宋体" w:hAnsi="宋体"/>
          <w:szCs w:val="21"/>
          <w:u w:val="single"/>
        </w:rPr>
      </w:pPr>
    </w:p>
    <w:p>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16"/>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rPr>
      </w:pPr>
      <w:bookmarkStart w:id="317" w:name="_Toc206428820"/>
      <w:bookmarkStart w:id="318" w:name="_Toc213178523"/>
      <w:r>
        <w:rPr>
          <w:rFonts w:hint="eastAsia" w:ascii="宋体" w:hAnsi="宋体" w:eastAsia="宋体" w:cs="宋体"/>
          <w:sz w:val="21"/>
          <w:szCs w:val="21"/>
        </w:rPr>
        <w:t>项目名称：</w:t>
      </w:r>
      <w:r>
        <w:rPr>
          <w:rFonts w:hint="eastAsia" w:ascii="宋体" w:hAnsi="宋体" w:eastAsia="宋体" w:cs="宋体"/>
          <w:sz w:val="21"/>
          <w:szCs w:val="21"/>
          <w:lang w:val="en-US" w:eastAsia="zh-CN"/>
        </w:rPr>
        <w:t>榆林市第一中学分校发电机房和室外管网改造及第十小学新建消防水池和泵房及室外管网铺设工程</w:t>
      </w:r>
      <w:r>
        <w:rPr>
          <w:rFonts w:hint="eastAsia" w:cs="宋体"/>
          <w:sz w:val="21"/>
          <w:szCs w:val="21"/>
          <w:lang w:val="en-US" w:eastAsia="zh-CN"/>
        </w:rPr>
        <w:t>（二次）</w:t>
      </w:r>
    </w:p>
    <w:p>
      <w:pPr>
        <w:pStyle w:val="42"/>
        <w:widowControl w:val="0"/>
        <w:adjustRightInd w:val="0"/>
        <w:snapToGrid w:val="0"/>
        <w:spacing w:before="50" w:beforeAutospacing="0" w:after="0" w:afterAutospacing="0" w:line="360" w:lineRule="auto"/>
        <w:ind w:firstLine="420" w:firstLineChars="200"/>
        <w:rPr>
          <w:rFonts w:hint="eastAsia" w:cs="宋体"/>
          <w:sz w:val="21"/>
          <w:szCs w:val="21"/>
          <w:lang w:eastAsia="zh-CN"/>
        </w:rPr>
      </w:pPr>
      <w:r>
        <w:rPr>
          <w:rFonts w:hint="eastAsia" w:ascii="宋体" w:hAnsi="宋体" w:eastAsia="宋体" w:cs="宋体"/>
          <w:sz w:val="21"/>
          <w:szCs w:val="21"/>
        </w:rPr>
        <w:t>包编号：</w:t>
      </w:r>
      <w:r>
        <w:rPr>
          <w:rFonts w:hint="eastAsia" w:ascii="宋体" w:hAnsi="宋体" w:eastAsia="宋体" w:cs="宋体"/>
          <w:sz w:val="21"/>
          <w:szCs w:val="21"/>
          <w:lang w:val="en-US" w:eastAsia="zh-CN"/>
        </w:rPr>
        <w:t>N1；</w:t>
      </w:r>
      <w:r>
        <w:rPr>
          <w:rFonts w:hint="eastAsia" w:ascii="宋体" w:hAnsi="宋体" w:eastAsia="宋体" w:cs="宋体"/>
          <w:sz w:val="21"/>
          <w:szCs w:val="21"/>
        </w:rPr>
        <w:t xml:space="preserve">包名称： </w:t>
      </w:r>
      <w:r>
        <w:rPr>
          <w:rFonts w:hint="eastAsia" w:ascii="宋体" w:hAnsi="宋体" w:eastAsia="宋体" w:cs="宋体"/>
          <w:sz w:val="21"/>
          <w:szCs w:val="21"/>
          <w:lang w:val="en-US" w:eastAsia="zh-CN"/>
        </w:rPr>
        <w:t>榆林市第十小学新建消防水池和泵房及室外管网铺设工程</w:t>
      </w:r>
      <w:r>
        <w:rPr>
          <w:rFonts w:hint="eastAsia" w:cs="宋体"/>
          <w:sz w:val="21"/>
          <w:szCs w:val="21"/>
          <w:lang w:val="en-US" w:eastAsia="zh-CN"/>
        </w:rPr>
        <w:t>（二次）</w:t>
      </w:r>
      <w:r>
        <w:rPr>
          <w:rFonts w:hint="eastAsia" w:ascii="宋体" w:hAnsi="宋体" w:eastAsia="宋体" w:cs="宋体"/>
          <w:sz w:val="21"/>
          <w:szCs w:val="21"/>
          <w:lang w:val="en-US" w:eastAsia="zh-CN"/>
        </w:rPr>
        <w:t>；</w:t>
      </w:r>
      <w:r>
        <w:rPr>
          <w:rFonts w:hint="eastAsia" w:ascii="宋体" w:hAnsi="宋体" w:eastAsia="宋体" w:cs="宋体"/>
          <w:sz w:val="21"/>
          <w:szCs w:val="21"/>
        </w:rPr>
        <w:t xml:space="preserve"> 预算金额：</w:t>
      </w:r>
      <w:r>
        <w:rPr>
          <w:rFonts w:hint="eastAsia" w:ascii="宋体" w:hAnsi="宋体" w:eastAsia="宋体" w:cs="宋体"/>
          <w:sz w:val="21"/>
          <w:szCs w:val="21"/>
          <w:lang w:val="en-US" w:eastAsia="zh-CN"/>
        </w:rPr>
        <w:t>1248344.80</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包含</w:t>
      </w:r>
      <w:r>
        <w:rPr>
          <w:rFonts w:hint="eastAsia" w:ascii="宋体" w:hAnsi="宋体" w:eastAsia="宋体" w:cs="宋体"/>
          <w:sz w:val="21"/>
          <w:szCs w:val="21"/>
          <w:lang w:eastAsia="zh-CN"/>
        </w:rPr>
        <w:t>暂列金</w:t>
      </w:r>
      <w:r>
        <w:rPr>
          <w:rFonts w:hint="eastAsia" w:ascii="宋体" w:hAnsi="宋体" w:eastAsia="宋体" w:cs="宋体"/>
          <w:sz w:val="21"/>
          <w:szCs w:val="21"/>
          <w:lang w:val="en-US" w:eastAsia="zh-CN"/>
        </w:rPr>
        <w:t>36359.56元</w:t>
      </w:r>
      <w:r>
        <w:rPr>
          <w:rFonts w:hint="eastAsia" w:ascii="宋体" w:hAnsi="宋体" w:eastAsia="宋体" w:cs="宋体"/>
          <w:sz w:val="21"/>
          <w:szCs w:val="21"/>
          <w:lang w:eastAsia="zh-CN"/>
        </w:rPr>
        <w:t>）</w:t>
      </w:r>
      <w:r>
        <w:rPr>
          <w:rFonts w:hint="eastAsia" w:ascii="宋体" w:hAnsi="宋体" w:eastAsia="宋体" w:cs="宋体"/>
          <w:sz w:val="21"/>
          <w:szCs w:val="21"/>
        </w:rPr>
        <w:t xml:space="preserve"> </w:t>
      </w:r>
      <w:r>
        <w:rPr>
          <w:rFonts w:hint="eastAsia" w:cs="宋体"/>
          <w:sz w:val="21"/>
          <w:szCs w:val="21"/>
          <w:lang w:eastAsia="zh-CN"/>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w:t>
      </w:r>
      <w:r>
        <w:rPr>
          <w:rFonts w:hint="eastAsia" w:ascii="宋体" w:hAnsi="宋体" w:eastAsia="宋体" w:cs="宋体"/>
          <w:sz w:val="21"/>
          <w:szCs w:val="21"/>
          <w:lang w:val="en-US" w:eastAsia="zh-CN"/>
        </w:rPr>
        <w:t>榆林市第一中学分校发电机房和室外管网改造及第十小学新建消防水池和泵房及室外管网铺设工程</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val="en-US" w:eastAsia="zh-CN"/>
        </w:rPr>
        <w:t>项目学校所在地</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w:t>
      </w:r>
      <w:r>
        <w:rPr>
          <w:rFonts w:hint="eastAsia" w:ascii="宋体" w:hAnsi="宋体" w:eastAsia="宋体" w:cs="宋体"/>
          <w:sz w:val="21"/>
          <w:szCs w:val="21"/>
          <w:lang w:val="en-US" w:eastAsia="zh-CN"/>
        </w:rPr>
        <w:t>榆林市第十小学新建消防水池和泵房及室外管网铺设工程</w:t>
      </w:r>
      <w:r>
        <w:rPr>
          <w:rFonts w:hint="eastAsia" w:ascii="宋体" w:hAnsi="宋体" w:eastAsia="宋体" w:cs="宋体"/>
          <w:sz w:val="21"/>
          <w:szCs w:val="21"/>
          <w:lang w:eastAsia="zh-CN"/>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2.1工程量清单：详见附件工程量清单（见附件-公共资源交易平台招标文件的其他材料），供应商自行下载工程量清单制作投标文件，进行投标。</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3.1合同期限：60日历天。</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ascii="宋体" w:hAnsi="宋体" w:eastAsia="宋体" w:cs="宋体"/>
          <w:sz w:val="21"/>
          <w:szCs w:val="21"/>
          <w:lang w:val="en-US" w:eastAsia="zh-CN"/>
        </w:rPr>
        <w:t>竣工验收后60日内付清</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pPr>
        <w:rPr>
          <w:rFonts w:hint="eastAsia"/>
        </w:rPr>
      </w:pPr>
      <w:bookmarkStart w:id="319" w:name="_Toc220256177"/>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7"/>
      <w:bookmarkEnd w:id="318"/>
      <w:bookmarkEnd w:id="319"/>
    </w:p>
    <w:p>
      <w:pPr>
        <w:rPr>
          <w:rFonts w:hint="eastAsia"/>
        </w:rPr>
      </w:pPr>
      <w:r>
        <w:rPr>
          <w:rFonts w:hint="eastAsia"/>
        </w:rPr>
        <w:t xml:space="preserve">工程量清单： </w:t>
      </w:r>
      <w:bookmarkStart w:id="320" w:name="OLE_LINK52"/>
      <w:bookmarkStart w:id="321" w:name="OLE_LINK53"/>
      <w:r>
        <w:rPr>
          <w:rFonts w:hint="eastAsia"/>
        </w:rPr>
        <w:t>（见附件-公共资源交易平台招标文件的其他材料），供应商自行下载工程量清单制作投标文件，进行投标。</w:t>
      </w:r>
    </w:p>
    <w:bookmarkEnd w:id="320"/>
    <w:bookmarkEnd w:id="321"/>
    <w:p>
      <w:pPr>
        <w:rPr>
          <w:rFonts w:hint="eastAsia"/>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pStyle w:val="2"/>
        <w:adjustRightInd w:val="0"/>
        <w:snapToGrid w:val="0"/>
        <w:spacing w:before="156" w:beforeLines="50" w:line="360" w:lineRule="auto"/>
        <w:rPr>
          <w:rFonts w:hint="eastAsia" w:ascii="黑体" w:hAnsi="黑体" w:eastAsia="黑体"/>
          <w:sz w:val="32"/>
          <w:szCs w:val="32"/>
        </w:rPr>
      </w:pPr>
      <w:bookmarkStart w:id="322" w:name="_Toc220256242"/>
      <w:bookmarkStart w:id="323" w:name="_Hlk206234567"/>
      <w:r>
        <w:rPr>
          <w:rFonts w:hint="eastAsia" w:ascii="黑体" w:hAnsi="黑体" w:eastAsia="黑体"/>
          <w:sz w:val="32"/>
          <w:szCs w:val="32"/>
        </w:rPr>
        <w:t xml:space="preserve">第四章 </w:t>
      </w:r>
      <w:bookmarkStart w:id="324" w:name="_Hlk205753097"/>
      <w:r>
        <w:rPr>
          <w:rFonts w:hint="eastAsia" w:ascii="黑体" w:hAnsi="黑体" w:eastAsia="黑体"/>
          <w:sz w:val="32"/>
          <w:szCs w:val="32"/>
        </w:rPr>
        <w:t>合同草案条款</w:t>
      </w:r>
      <w:bookmarkEnd w:id="322"/>
    </w:p>
    <w:bookmarkEnd w:id="323"/>
    <w:bookmarkEnd w:id="324"/>
    <w:p>
      <w:pPr>
        <w:pStyle w:val="3"/>
        <w:spacing w:before="50"/>
        <w:jc w:val="center"/>
        <w:rPr>
          <w:rFonts w:hint="eastAsia" w:ascii="黑体" w:hAnsi="华文中宋" w:eastAsia="黑体"/>
          <w:sz w:val="28"/>
          <w:szCs w:val="28"/>
        </w:rPr>
      </w:pPr>
      <w:bookmarkStart w:id="325" w:name="_Toc220256243"/>
      <w:bookmarkStart w:id="326" w:name="_Toc197789469"/>
      <w:bookmarkStart w:id="327" w:name="_Hlk197789853"/>
      <w:bookmarkStart w:id="328" w:name="_Hlk206234526"/>
      <w:bookmarkStart w:id="329" w:name="_Toc22201136"/>
      <w:r>
        <w:rPr>
          <w:rFonts w:hint="eastAsia" w:ascii="黑体" w:hAnsi="华文中宋" w:eastAsia="黑体"/>
          <w:sz w:val="28"/>
          <w:szCs w:val="28"/>
        </w:rPr>
        <w:t>第一节 合同协议书</w:t>
      </w:r>
      <w:bookmarkEnd w:id="325"/>
      <w:bookmarkEnd w:id="326"/>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21"/>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30" w:name="_Toc152042548"/>
      <w:bookmarkStart w:id="331" w:name="_Toc144974828"/>
      <w:r>
        <w:rPr>
          <w:rFonts w:hint="eastAsia" w:asciiTheme="minorEastAsia" w:hAnsiTheme="minorEastAsia" w:eastAsiaTheme="minorEastAsia"/>
          <w:bCs/>
          <w:szCs w:val="21"/>
        </w:rPr>
        <w:t>1.项目信息</w:t>
      </w:r>
    </w:p>
    <w:p>
      <w:pPr>
        <w:pStyle w:val="21"/>
        <w:adjustRightInd w:val="0"/>
        <w:snapToGrid w:val="0"/>
        <w:spacing w:before="50" w:after="0" w:line="360" w:lineRule="auto"/>
        <w:rPr>
          <w:rFonts w:hint="eastAsia" w:asciiTheme="minorEastAsia" w:hAnsiTheme="minorEastAsia" w:eastAsiaTheme="minorEastAsia"/>
          <w:bCs/>
          <w:szCs w:val="21"/>
          <w:lang w:val="en-US"/>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榆林市第一中学分校发电机房和室外管网改造及第十小学新建消防水池和泵房及室外管网铺设工程（二次）</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18</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.1B1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2" w:name="_Hlk195978702"/>
      <w:r>
        <w:rPr>
          <w:rFonts w:hint="eastAsia" w:asciiTheme="minorEastAsia" w:hAnsiTheme="minorEastAsia" w:eastAsiaTheme="minorEastAsia"/>
          <w:bCs/>
          <w:szCs w:val="21"/>
        </w:rPr>
        <w:t>付款方式</w:t>
      </w:r>
    </w:p>
    <w:bookmarkEnd w:id="33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竣工验收后</w:t>
      </w:r>
      <w:r>
        <w:rPr>
          <w:rFonts w:hint="eastAsia" w:asciiTheme="minorEastAsia" w:hAnsiTheme="minorEastAsia" w:eastAsiaTheme="minorEastAsia"/>
          <w:szCs w:val="21"/>
          <w:u w:val="single"/>
          <w:lang w:val="en-US" w:eastAsia="zh-CN"/>
        </w:rPr>
        <w:t>60日内付清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60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33" w:name="_Toc152042550"/>
      <w:bookmarkStart w:id="334"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3"/>
      <w:bookmarkEnd w:id="334"/>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30"/>
    <w:bookmarkEnd w:id="331"/>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5" w:name="_Toc197789470"/>
      <w:bookmarkStart w:id="336" w:name="_Toc220256244"/>
      <w:r>
        <w:rPr>
          <w:rFonts w:hint="eastAsia" w:ascii="黑体" w:hAnsi="黑体" w:eastAsia="黑体"/>
          <w:sz w:val="28"/>
          <w:szCs w:val="28"/>
        </w:rPr>
        <w:t>第二节 合同通用条款</w:t>
      </w:r>
      <w:bookmarkEnd w:id="335"/>
      <w:r>
        <w:rPr>
          <w:rFonts w:hint="eastAsia" w:ascii="黑体" w:hAnsi="黑体" w:eastAsia="黑体"/>
          <w:sz w:val="28"/>
          <w:szCs w:val="28"/>
        </w:rPr>
        <w:t>（略）</w:t>
      </w:r>
      <w:bookmarkEnd w:id="336"/>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7" w:name="_Toc197789497"/>
      <w:bookmarkStart w:id="338" w:name="_Toc220256245"/>
      <w:r>
        <w:rPr>
          <w:rFonts w:hint="eastAsia" w:ascii="黑体" w:hAnsi="华文中宋" w:eastAsia="黑体"/>
          <w:sz w:val="28"/>
          <w:szCs w:val="28"/>
        </w:rPr>
        <w:t>第三节 合同专用条款</w:t>
      </w:r>
      <w:bookmarkEnd w:id="337"/>
      <w:bookmarkEnd w:id="338"/>
    </w:p>
    <w:bookmarkEnd w:id="327"/>
    <w:p>
      <w:pPr>
        <w:pStyle w:val="4"/>
        <w:keepNext w:val="0"/>
        <w:keepLines w:val="0"/>
        <w:adjustRightInd w:val="0"/>
        <w:snapToGrid w:val="0"/>
        <w:spacing w:before="50" w:after="0" w:line="360" w:lineRule="auto"/>
        <w:rPr>
          <w:rFonts w:hint="eastAsia" w:ascii="黑体" w:hAnsi="黑体" w:eastAsia="黑体"/>
          <w:sz w:val="28"/>
          <w:szCs w:val="28"/>
        </w:rPr>
      </w:pPr>
      <w:bookmarkStart w:id="339" w:name="_Toc220256246"/>
      <w:bookmarkStart w:id="340" w:name="_Toc351203633"/>
      <w:bookmarkStart w:id="341" w:name="_Toc199775016"/>
      <w:bookmarkStart w:id="342" w:name="_Toc197789498"/>
      <w:r>
        <w:rPr>
          <w:rFonts w:ascii="黑体" w:hAnsi="黑体" w:eastAsia="黑体"/>
          <w:sz w:val="28"/>
          <w:szCs w:val="28"/>
        </w:rPr>
        <w:t>1.一般约定</w:t>
      </w:r>
      <w:bookmarkEnd w:id="33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20256247"/>
      <w:r>
        <w:rPr>
          <w:rFonts w:ascii="黑体" w:hAnsi="黑体"/>
          <w:sz w:val="24"/>
          <w:szCs w:val="24"/>
        </w:rPr>
        <w:t>1.1 词语定义</w:t>
      </w:r>
      <w:bookmarkEnd w:id="343"/>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44"/>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4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46"/>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7"/>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9"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9"/>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50" w:name="_Toc304295521"/>
      <w:bookmarkStart w:id="351" w:name="_Toc300934943"/>
      <w:bookmarkStart w:id="352" w:name="_Toc318581155"/>
      <w:bookmarkStart w:id="353" w:name="_Toc303539100"/>
      <w:bookmarkStart w:id="354" w:name="_Toc312677986"/>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50"/>
    <w:bookmarkEnd w:id="351"/>
    <w:bookmarkEnd w:id="352"/>
    <w:bookmarkEnd w:id="353"/>
    <w:bookmarkEnd w:id="354"/>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5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6" w:name="_Toc220256255"/>
      <w:r>
        <w:rPr>
          <w:rFonts w:ascii="黑体" w:hAnsi="黑体" w:eastAsia="黑体"/>
          <w:sz w:val="28"/>
          <w:szCs w:val="28"/>
        </w:rPr>
        <w:t>2.发包人</w:t>
      </w:r>
      <w:bookmarkEnd w:id="356"/>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7"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8"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8"/>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9" w:name="_Toc220256258"/>
      <w:r>
        <w:rPr>
          <w:sz w:val="24"/>
          <w:szCs w:val="24"/>
        </w:rPr>
        <w:t>2.</w:t>
      </w:r>
      <w:r>
        <w:rPr>
          <w:rFonts w:hint="eastAsia"/>
          <w:sz w:val="24"/>
          <w:szCs w:val="24"/>
          <w:lang w:val="en-US" w:eastAsia="zh-CN"/>
        </w:rPr>
        <w:t>3</w:t>
      </w:r>
      <w:r>
        <w:rPr>
          <w:sz w:val="24"/>
          <w:szCs w:val="24"/>
        </w:rPr>
        <w:t xml:space="preserve"> 资金来源证明及支付担保</w:t>
      </w:r>
      <w:bookmarkEnd w:id="359"/>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0" w:name="_Toc220256259"/>
      <w:r>
        <w:rPr>
          <w:rFonts w:ascii="黑体" w:hAnsi="黑体" w:eastAsia="黑体"/>
          <w:sz w:val="28"/>
          <w:szCs w:val="28"/>
        </w:rPr>
        <w:t>3. 承包人</w:t>
      </w:r>
      <w:bookmarkEnd w:id="360"/>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220256260"/>
      <w:r>
        <w:rPr>
          <w:rFonts w:ascii="黑体" w:hAnsi="黑体"/>
          <w:sz w:val="24"/>
          <w:szCs w:val="24"/>
        </w:rPr>
        <w:t>3.1 承包人的一般义务</w:t>
      </w:r>
      <w:bookmarkEnd w:id="361"/>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1"/>
      <w:r>
        <w:rPr>
          <w:rFonts w:ascii="黑体" w:hAnsi="黑体"/>
          <w:sz w:val="24"/>
          <w:szCs w:val="24"/>
        </w:rPr>
        <w:t>3.2 项目经理</w:t>
      </w:r>
      <w:bookmarkEnd w:id="362"/>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20256262"/>
      <w:r>
        <w:rPr>
          <w:rFonts w:ascii="黑体" w:hAnsi="黑体"/>
          <w:sz w:val="24"/>
          <w:szCs w:val="24"/>
        </w:rPr>
        <w:t>3.3 承包人人员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64"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64"/>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5"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65"/>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6"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66"/>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7"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7"/>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66"/>
      <w:r>
        <w:rPr>
          <w:rFonts w:ascii="黑体" w:hAnsi="黑体" w:eastAsia="黑体"/>
          <w:sz w:val="28"/>
          <w:szCs w:val="28"/>
        </w:rPr>
        <w:t>4. 监理人</w:t>
      </w:r>
      <w:bookmarkEnd w:id="368"/>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220256267"/>
      <w:r>
        <w:rPr>
          <w:rFonts w:ascii="黑体" w:hAnsi="黑体"/>
          <w:sz w:val="24"/>
          <w:szCs w:val="24"/>
        </w:rPr>
        <w:t>4.1监理人的一般规定</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0" w:name="_Toc220256268"/>
      <w:r>
        <w:rPr>
          <w:sz w:val="24"/>
          <w:szCs w:val="24"/>
        </w:rPr>
        <w:t>4.2 监理人员</w:t>
      </w:r>
      <w:bookmarkEnd w:id="370"/>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1"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71"/>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72" w:name="_Toc220256270"/>
      <w:r>
        <w:rPr>
          <w:rFonts w:ascii="黑体" w:hAnsi="黑体" w:eastAsia="黑体"/>
          <w:sz w:val="28"/>
          <w:szCs w:val="28"/>
        </w:rPr>
        <w:t>5. 工程质量</w:t>
      </w:r>
      <w:bookmarkEnd w:id="372"/>
    </w:p>
    <w:p>
      <w:pPr>
        <w:pStyle w:val="5"/>
        <w:keepNext w:val="0"/>
        <w:keepLines w:val="0"/>
        <w:adjustRightInd w:val="0"/>
        <w:snapToGrid w:val="0"/>
        <w:spacing w:before="50" w:after="0" w:line="360" w:lineRule="auto"/>
        <w:ind w:firstLine="482" w:firstLineChars="200"/>
        <w:rPr>
          <w:sz w:val="24"/>
          <w:szCs w:val="24"/>
        </w:rPr>
      </w:pPr>
      <w:bookmarkStart w:id="373" w:name="_Toc220256271"/>
      <w:r>
        <w:rPr>
          <w:sz w:val="24"/>
          <w:szCs w:val="24"/>
        </w:rPr>
        <w:t>5.1 质量要求</w:t>
      </w:r>
      <w:bookmarkEnd w:id="373"/>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4" w:name="_Toc220256272"/>
      <w:r>
        <w:rPr>
          <w:sz w:val="24"/>
          <w:szCs w:val="24"/>
        </w:rPr>
        <w:t>5.</w:t>
      </w:r>
      <w:r>
        <w:rPr>
          <w:rFonts w:hint="eastAsia"/>
          <w:sz w:val="24"/>
          <w:szCs w:val="24"/>
          <w:lang w:val="en-US" w:eastAsia="zh-CN"/>
        </w:rPr>
        <w:t>2</w:t>
      </w:r>
      <w:r>
        <w:rPr>
          <w:sz w:val="24"/>
          <w:szCs w:val="24"/>
        </w:rPr>
        <w:t xml:space="preserve"> 隐蔽工程检查</w:t>
      </w:r>
      <w:bookmarkEnd w:id="374"/>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75" w:name="_Toc220256273"/>
      <w:r>
        <w:rPr>
          <w:rFonts w:ascii="黑体" w:hAnsi="黑体" w:eastAsia="黑体"/>
          <w:sz w:val="28"/>
          <w:szCs w:val="28"/>
        </w:rPr>
        <w:t>6.安全文明施工与环境保护</w:t>
      </w:r>
      <w:bookmarkEnd w:id="375"/>
    </w:p>
    <w:p>
      <w:pPr>
        <w:pStyle w:val="5"/>
        <w:keepNext w:val="0"/>
        <w:keepLines w:val="0"/>
        <w:adjustRightInd w:val="0"/>
        <w:snapToGrid w:val="0"/>
        <w:spacing w:before="50" w:after="0" w:line="360" w:lineRule="auto"/>
        <w:ind w:firstLine="482" w:firstLineChars="200"/>
        <w:rPr>
          <w:sz w:val="24"/>
          <w:szCs w:val="24"/>
        </w:rPr>
      </w:pPr>
      <w:bookmarkStart w:id="376" w:name="_Toc220256274"/>
      <w:r>
        <w:rPr>
          <w:sz w:val="24"/>
          <w:szCs w:val="24"/>
        </w:rPr>
        <w:t>6.1安全文明施工</w:t>
      </w:r>
      <w:bookmarkEnd w:id="37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7" w:name="_Toc220256275"/>
      <w:r>
        <w:rPr>
          <w:rFonts w:ascii="黑体" w:hAnsi="黑体" w:eastAsia="黑体"/>
          <w:sz w:val="28"/>
          <w:szCs w:val="28"/>
        </w:rPr>
        <w:t>7.工期和进度</w:t>
      </w:r>
      <w:bookmarkEnd w:id="377"/>
    </w:p>
    <w:p>
      <w:pPr>
        <w:pStyle w:val="5"/>
        <w:keepNext w:val="0"/>
        <w:keepLines w:val="0"/>
        <w:adjustRightInd w:val="0"/>
        <w:snapToGrid w:val="0"/>
        <w:spacing w:before="50" w:after="0" w:line="360" w:lineRule="auto"/>
        <w:ind w:firstLine="482" w:firstLineChars="200"/>
        <w:rPr>
          <w:sz w:val="24"/>
          <w:szCs w:val="24"/>
        </w:rPr>
      </w:pPr>
      <w:bookmarkStart w:id="378" w:name="_Toc220256276"/>
      <w:r>
        <w:rPr>
          <w:sz w:val="24"/>
          <w:szCs w:val="24"/>
        </w:rPr>
        <w:t>7.1 施工组织设计</w:t>
      </w:r>
      <w:bookmarkEnd w:id="378"/>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77"/>
      <w:r>
        <w:rPr>
          <w:sz w:val="24"/>
          <w:szCs w:val="24"/>
        </w:rPr>
        <w:t>7.2 施工进度计划</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80" w:name="_Toc220256278"/>
      <w:r>
        <w:rPr>
          <w:sz w:val="24"/>
          <w:szCs w:val="24"/>
        </w:rPr>
        <w:t>7.3 开工</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81" w:name="_Toc220256279"/>
      <w:r>
        <w:rPr>
          <w:sz w:val="24"/>
          <w:szCs w:val="24"/>
        </w:rPr>
        <w:t>7.4 测量放线</w:t>
      </w:r>
      <w:bookmarkEnd w:id="381"/>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2" w:name="_Toc220256280"/>
      <w:r>
        <w:rPr>
          <w:sz w:val="24"/>
          <w:szCs w:val="24"/>
        </w:rPr>
        <w:t>7.5 工期延误</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3" w:name="_Toc318581171"/>
      <w:bookmarkStart w:id="384"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3"/>
    <w:bookmarkEnd w:id="384"/>
    <w:p>
      <w:pPr>
        <w:pStyle w:val="5"/>
        <w:keepNext w:val="0"/>
        <w:keepLines w:val="0"/>
        <w:adjustRightInd w:val="0"/>
        <w:snapToGrid w:val="0"/>
        <w:spacing w:before="50" w:after="0" w:line="360" w:lineRule="auto"/>
        <w:ind w:firstLine="482" w:firstLineChars="200"/>
        <w:rPr>
          <w:sz w:val="24"/>
          <w:szCs w:val="24"/>
        </w:rPr>
      </w:pPr>
      <w:bookmarkStart w:id="385" w:name="_Toc220256281"/>
      <w:r>
        <w:rPr>
          <w:sz w:val="24"/>
          <w:szCs w:val="24"/>
        </w:rPr>
        <w:t>7.6 不利物质条件</w:t>
      </w:r>
      <w:bookmarkEnd w:id="38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6" w:name="_Toc220256282"/>
      <w:r>
        <w:rPr>
          <w:sz w:val="24"/>
          <w:szCs w:val="24"/>
        </w:rPr>
        <w:t>7.7异常恶劣的气候条件</w:t>
      </w:r>
      <w:bookmarkEnd w:id="38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83"/>
      <w:r>
        <w:rPr>
          <w:sz w:val="24"/>
          <w:szCs w:val="24"/>
        </w:rPr>
        <w:t>7.</w:t>
      </w:r>
      <w:r>
        <w:rPr>
          <w:rFonts w:hint="eastAsia"/>
          <w:sz w:val="24"/>
          <w:szCs w:val="24"/>
          <w:lang w:val="en-US" w:eastAsia="zh-CN"/>
        </w:rPr>
        <w:t>8</w:t>
      </w:r>
      <w:r>
        <w:rPr>
          <w:sz w:val="24"/>
          <w:szCs w:val="24"/>
        </w:rPr>
        <w:t xml:space="preserve"> 提前竣工的奖励</w:t>
      </w:r>
      <w:bookmarkEnd w:id="38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84"/>
      <w:r>
        <w:rPr>
          <w:rFonts w:ascii="黑体" w:hAnsi="黑体" w:eastAsia="黑体"/>
          <w:sz w:val="28"/>
          <w:szCs w:val="28"/>
        </w:rPr>
        <w:t>8. 材料与设备</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85"/>
      <w:r>
        <w:rPr>
          <w:sz w:val="24"/>
          <w:szCs w:val="24"/>
        </w:rPr>
        <w:t>8.</w:t>
      </w:r>
      <w:r>
        <w:rPr>
          <w:rFonts w:hint="eastAsia"/>
          <w:sz w:val="24"/>
          <w:szCs w:val="24"/>
          <w:lang w:val="en-US" w:eastAsia="zh-CN"/>
        </w:rPr>
        <w:t>1</w:t>
      </w:r>
      <w:r>
        <w:rPr>
          <w:sz w:val="24"/>
          <w:szCs w:val="24"/>
        </w:rPr>
        <w:t>材料与工程设备的保管与使用</w:t>
      </w:r>
      <w:bookmarkEnd w:id="38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90" w:name="_Toc220256286"/>
      <w:r>
        <w:rPr>
          <w:sz w:val="24"/>
          <w:szCs w:val="24"/>
        </w:rPr>
        <w:t>8.</w:t>
      </w:r>
      <w:r>
        <w:rPr>
          <w:rFonts w:hint="eastAsia"/>
          <w:sz w:val="24"/>
          <w:szCs w:val="24"/>
          <w:lang w:val="en-US" w:eastAsia="zh-CN"/>
        </w:rPr>
        <w:t>2</w:t>
      </w:r>
      <w:r>
        <w:rPr>
          <w:sz w:val="24"/>
          <w:szCs w:val="24"/>
        </w:rPr>
        <w:t xml:space="preserve"> 样品</w:t>
      </w:r>
      <w:bookmarkEnd w:id="390"/>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87"/>
      <w:r>
        <w:rPr>
          <w:sz w:val="24"/>
          <w:szCs w:val="24"/>
        </w:rPr>
        <w:t>8.</w:t>
      </w:r>
      <w:r>
        <w:rPr>
          <w:rFonts w:hint="eastAsia"/>
          <w:sz w:val="24"/>
          <w:szCs w:val="24"/>
          <w:lang w:val="en-US" w:eastAsia="zh-CN"/>
        </w:rPr>
        <w:t>3</w:t>
      </w:r>
      <w:r>
        <w:rPr>
          <w:sz w:val="24"/>
          <w:szCs w:val="24"/>
        </w:rPr>
        <w:t xml:space="preserve"> 施工设备和临时设施</w:t>
      </w:r>
      <w:bookmarkEnd w:id="391"/>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2" w:name="_Toc220256288"/>
      <w:r>
        <w:rPr>
          <w:rFonts w:ascii="黑体" w:hAnsi="黑体" w:eastAsia="黑体"/>
          <w:sz w:val="28"/>
          <w:szCs w:val="28"/>
        </w:rPr>
        <w:t>9. 试验与检验</w:t>
      </w:r>
      <w:bookmarkEnd w:id="392"/>
    </w:p>
    <w:p>
      <w:pPr>
        <w:pStyle w:val="5"/>
        <w:keepNext w:val="0"/>
        <w:keepLines w:val="0"/>
        <w:adjustRightInd w:val="0"/>
        <w:snapToGrid w:val="0"/>
        <w:spacing w:before="50" w:after="0" w:line="360" w:lineRule="auto"/>
        <w:ind w:firstLine="482" w:firstLineChars="200"/>
        <w:rPr>
          <w:sz w:val="24"/>
          <w:szCs w:val="24"/>
        </w:rPr>
      </w:pPr>
      <w:bookmarkStart w:id="393" w:name="_Toc220256289"/>
      <w:r>
        <w:rPr>
          <w:sz w:val="24"/>
          <w:szCs w:val="24"/>
        </w:rPr>
        <w:t>9.1试验设备与试验人员</w:t>
      </w:r>
      <w:bookmarkEnd w:id="393"/>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4" w:name="_Toc220256290"/>
      <w:r>
        <w:rPr>
          <w:sz w:val="24"/>
          <w:szCs w:val="24"/>
        </w:rPr>
        <w:t>9.</w:t>
      </w:r>
      <w:r>
        <w:rPr>
          <w:rFonts w:hint="eastAsia"/>
          <w:sz w:val="24"/>
          <w:szCs w:val="24"/>
          <w:lang w:val="en-US" w:eastAsia="zh-CN"/>
        </w:rPr>
        <w:t>2</w:t>
      </w:r>
      <w:r>
        <w:rPr>
          <w:sz w:val="24"/>
          <w:szCs w:val="24"/>
        </w:rPr>
        <w:t xml:space="preserve"> 现场工艺试验</w:t>
      </w:r>
      <w:bookmarkEnd w:id="39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5" w:name="_Toc220256291"/>
      <w:r>
        <w:rPr>
          <w:rFonts w:ascii="黑体" w:hAnsi="黑体" w:eastAsia="黑体"/>
          <w:sz w:val="28"/>
          <w:szCs w:val="28"/>
        </w:rPr>
        <w:t>10. 变更</w:t>
      </w:r>
      <w:bookmarkEnd w:id="395"/>
    </w:p>
    <w:p>
      <w:pPr>
        <w:pStyle w:val="5"/>
        <w:keepNext w:val="0"/>
        <w:keepLines w:val="0"/>
        <w:adjustRightInd w:val="0"/>
        <w:snapToGrid w:val="0"/>
        <w:spacing w:before="50" w:after="0" w:line="360" w:lineRule="auto"/>
        <w:ind w:firstLine="482" w:firstLineChars="200"/>
        <w:rPr>
          <w:sz w:val="24"/>
          <w:szCs w:val="24"/>
        </w:rPr>
      </w:pPr>
      <w:bookmarkStart w:id="396" w:name="_Toc220256292"/>
      <w:r>
        <w:rPr>
          <w:sz w:val="24"/>
          <w:szCs w:val="24"/>
        </w:rPr>
        <w:t>10.1变更的范围</w:t>
      </w:r>
      <w:bookmarkEnd w:id="396"/>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7" w:name="_Toc220256293"/>
      <w:r>
        <w:rPr>
          <w:sz w:val="24"/>
          <w:szCs w:val="24"/>
        </w:rPr>
        <w:t>10.</w:t>
      </w:r>
      <w:r>
        <w:rPr>
          <w:rFonts w:hint="eastAsia"/>
          <w:sz w:val="24"/>
          <w:szCs w:val="24"/>
          <w:lang w:val="en-US" w:eastAsia="zh-CN"/>
        </w:rPr>
        <w:t>2</w:t>
      </w:r>
      <w:r>
        <w:rPr>
          <w:sz w:val="24"/>
          <w:szCs w:val="24"/>
        </w:rPr>
        <w:t xml:space="preserve"> 变更估价</w:t>
      </w:r>
      <w:bookmarkEnd w:id="397"/>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8" w:name="_Toc220256294"/>
      <w:r>
        <w:rPr>
          <w:sz w:val="24"/>
          <w:szCs w:val="24"/>
        </w:rPr>
        <w:t>1</w:t>
      </w:r>
      <w:bookmarkStart w:id="399" w:name="_Toc296346698"/>
      <w:bookmarkStart w:id="400" w:name="_Toc292559402"/>
      <w:bookmarkStart w:id="401" w:name="_Toc297123544"/>
      <w:bookmarkStart w:id="402" w:name="_Toc297048383"/>
      <w:bookmarkStart w:id="403" w:name="_Toc296503197"/>
      <w:bookmarkStart w:id="404" w:name="_Toc296891025"/>
      <w:bookmarkStart w:id="405" w:name="_Toc296347196"/>
      <w:bookmarkStart w:id="406" w:name="_Toc303539150"/>
      <w:bookmarkStart w:id="407" w:name="_Toc297216203"/>
      <w:bookmarkStart w:id="408" w:name="_Toc300934993"/>
      <w:bookmarkStart w:id="409" w:name="_Toc297120497"/>
      <w:bookmarkStart w:id="410" w:name="_Toc296944536"/>
      <w:bookmarkStart w:id="411" w:name="_Toc296891237"/>
      <w:bookmarkStart w:id="412" w:name="_Toc292559907"/>
      <w:bookmarkStart w:id="413" w:name="_Toc312678029"/>
      <w:bookmarkStart w:id="414" w:name="_Toc304295570"/>
      <w:bookmarkStart w:id="415" w:name="_Toc312677503"/>
      <w:r>
        <w:rPr>
          <w:sz w:val="24"/>
          <w:szCs w:val="24"/>
        </w:rPr>
        <w:t>0.</w:t>
      </w:r>
      <w:r>
        <w:rPr>
          <w:rFonts w:hint="eastAsia"/>
          <w:sz w:val="24"/>
          <w:szCs w:val="24"/>
          <w:lang w:val="en-US" w:eastAsia="zh-CN"/>
        </w:rPr>
        <w:t>3</w:t>
      </w:r>
      <w:r>
        <w:rPr>
          <w:sz w:val="24"/>
          <w:szCs w:val="24"/>
        </w:rPr>
        <w:t>承</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Start w:id="416" w:name="_Toc292559913"/>
      <w:bookmarkStart w:id="417" w:name="_Toc297123545"/>
      <w:bookmarkStart w:id="418" w:name="_Toc296347202"/>
      <w:bookmarkStart w:id="419" w:name="_Toc297048389"/>
      <w:bookmarkStart w:id="420" w:name="_Toc297120503"/>
      <w:bookmarkStart w:id="421" w:name="_Toc297216204"/>
      <w:bookmarkStart w:id="422" w:name="_Toc296346704"/>
      <w:bookmarkStart w:id="423" w:name="_Toc296891243"/>
      <w:bookmarkStart w:id="424" w:name="_Toc300934994"/>
      <w:bookmarkStart w:id="425" w:name="_Toc296944542"/>
      <w:bookmarkStart w:id="426" w:name="_Toc296891031"/>
      <w:bookmarkStart w:id="427" w:name="_Toc296503203"/>
      <w:bookmarkStart w:id="428" w:name="_Toc303539151"/>
      <w:bookmarkStart w:id="429" w:name="_Toc292559408"/>
      <w:r>
        <w:rPr>
          <w:sz w:val="24"/>
          <w:szCs w:val="24"/>
        </w:rPr>
        <w:t>包人的合理化建议</w:t>
      </w:r>
      <w:bookmarkEnd w:id="398"/>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30" w:name="_Toc297048390"/>
      <w:bookmarkStart w:id="431" w:name="_Toc318581175"/>
      <w:bookmarkStart w:id="432" w:name="_Toc296347203"/>
      <w:bookmarkStart w:id="433" w:name="_Toc296346705"/>
      <w:bookmarkStart w:id="434" w:name="_Toc296944543"/>
      <w:bookmarkStart w:id="435" w:name="_Toc303539152"/>
      <w:bookmarkStart w:id="436" w:name="_Toc296891032"/>
      <w:bookmarkStart w:id="437" w:name="_Toc300934995"/>
      <w:bookmarkStart w:id="438" w:name="_Toc292559409"/>
      <w:bookmarkStart w:id="439" w:name="_Toc304295571"/>
      <w:bookmarkStart w:id="440" w:name="_Toc296891244"/>
      <w:bookmarkStart w:id="441" w:name="_Toc312678030"/>
      <w:bookmarkStart w:id="442" w:name="_Toc296503204"/>
      <w:bookmarkStart w:id="443" w:name="_Toc292559914"/>
      <w:bookmarkStart w:id="444" w:name="_Toc297216205"/>
      <w:bookmarkStart w:id="445" w:name="_Toc312677504"/>
      <w:bookmarkStart w:id="446" w:name="_Toc297120504"/>
      <w:bookmarkStart w:id="447" w:name="_Toc297123546"/>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Pr>
        <w:pStyle w:val="5"/>
        <w:keepNext w:val="0"/>
        <w:keepLines w:val="0"/>
        <w:adjustRightInd w:val="0"/>
        <w:snapToGrid w:val="0"/>
        <w:spacing w:before="50" w:after="0" w:line="360" w:lineRule="auto"/>
        <w:ind w:firstLine="482" w:firstLineChars="200"/>
        <w:rPr>
          <w:sz w:val="24"/>
          <w:szCs w:val="24"/>
        </w:rPr>
      </w:pPr>
      <w:bookmarkStart w:id="448" w:name="_Toc220256295"/>
      <w:r>
        <w:rPr>
          <w:sz w:val="24"/>
          <w:szCs w:val="24"/>
        </w:rPr>
        <w:t>1</w:t>
      </w:r>
      <w:bookmarkStart w:id="449" w:name="_Toc292559909"/>
      <w:bookmarkStart w:id="450" w:name="_Toc303539154"/>
      <w:bookmarkStart w:id="451" w:name="_Toc312677507"/>
      <w:bookmarkStart w:id="452" w:name="_Toc300934997"/>
      <w:bookmarkStart w:id="453" w:name="_Toc297123548"/>
      <w:bookmarkStart w:id="454" w:name="_Toc297120499"/>
      <w:bookmarkStart w:id="455" w:name="_Toc297048385"/>
      <w:bookmarkStart w:id="456" w:name="_Toc296347198"/>
      <w:bookmarkStart w:id="457" w:name="_Toc292559404"/>
      <w:bookmarkStart w:id="458" w:name="_Toc296503199"/>
      <w:bookmarkStart w:id="459" w:name="_Toc296891239"/>
      <w:bookmarkStart w:id="460" w:name="_Toc296346700"/>
      <w:bookmarkStart w:id="461" w:name="_Toc296944538"/>
      <w:bookmarkStart w:id="462" w:name="_Toc296891027"/>
      <w:bookmarkStart w:id="463" w:name="_Toc304295574"/>
      <w:bookmarkStart w:id="464" w:name="_Toc297216207"/>
      <w:bookmarkStart w:id="465" w:name="_Toc312678033"/>
      <w:r>
        <w:rPr>
          <w:sz w:val="24"/>
          <w:szCs w:val="24"/>
        </w:rPr>
        <w:t>0.</w:t>
      </w:r>
      <w:r>
        <w:rPr>
          <w:rFonts w:hint="eastAsia"/>
          <w:sz w:val="24"/>
          <w:szCs w:val="24"/>
          <w:lang w:val="en-US" w:eastAsia="zh-CN"/>
        </w:rPr>
        <w:t>4</w:t>
      </w:r>
      <w:r>
        <w:rPr>
          <w:sz w:val="24"/>
          <w:szCs w:val="24"/>
        </w:rPr>
        <w:t xml:space="preserve"> 暂估价</w:t>
      </w:r>
      <w:bookmarkEnd w:id="448"/>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6" w:name="_Toc312677508"/>
      <w:bookmarkStart w:id="467" w:name="_Toc312678034"/>
      <w:bookmarkStart w:id="468" w:name="_Toc318581176"/>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6"/>
    <w:bookmarkEnd w:id="467"/>
    <w:bookmarkEnd w:id="468"/>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9" w:name="_Toc312677509"/>
      <w:bookmarkStart w:id="470" w:name="_Toc318581177"/>
      <w:bookmarkStart w:id="471" w:name="_Toc312678035"/>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9"/>
    <w:bookmarkEnd w:id="470"/>
    <w:bookmarkEnd w:id="471"/>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296"/>
      <w:r>
        <w:rPr>
          <w:sz w:val="24"/>
          <w:szCs w:val="24"/>
        </w:rPr>
        <w:t>10.</w:t>
      </w:r>
      <w:r>
        <w:rPr>
          <w:rFonts w:hint="eastAsia"/>
          <w:sz w:val="24"/>
          <w:szCs w:val="24"/>
          <w:lang w:val="en-US" w:eastAsia="zh-CN"/>
        </w:rPr>
        <w:t>5</w:t>
      </w:r>
      <w:r>
        <w:rPr>
          <w:sz w:val="24"/>
          <w:szCs w:val="24"/>
        </w:rPr>
        <w:t xml:space="preserve"> 暂列金额</w:t>
      </w:r>
      <w:bookmarkEnd w:id="472"/>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73" w:name="_Toc220256297"/>
      <w:r>
        <w:rPr>
          <w:rFonts w:ascii="黑体" w:hAnsi="黑体" w:eastAsia="黑体"/>
          <w:sz w:val="28"/>
          <w:szCs w:val="28"/>
        </w:rPr>
        <w:t>11. 价格调整</w:t>
      </w:r>
      <w:bookmarkEnd w:id="473"/>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74" w:name="_Toc220256298"/>
      <w:r>
        <w:rPr>
          <w:sz w:val="24"/>
          <w:szCs w:val="24"/>
        </w:rPr>
        <w:t>11.1 市场价格波动引起的调整</w:t>
      </w:r>
      <w:bookmarkEnd w:id="47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5" w:name="_Toc220256299"/>
      <w:r>
        <w:rPr>
          <w:rFonts w:ascii="黑体" w:hAnsi="黑体" w:eastAsia="黑体"/>
          <w:sz w:val="28"/>
          <w:szCs w:val="28"/>
        </w:rPr>
        <w:t>12. 合同价格、计量与支付</w:t>
      </w:r>
      <w:bookmarkEnd w:id="475"/>
    </w:p>
    <w:p>
      <w:pPr>
        <w:pStyle w:val="5"/>
        <w:keepNext w:val="0"/>
        <w:keepLines w:val="0"/>
        <w:adjustRightInd w:val="0"/>
        <w:snapToGrid w:val="0"/>
        <w:spacing w:before="50" w:after="0" w:line="360" w:lineRule="auto"/>
        <w:ind w:firstLine="482" w:firstLineChars="200"/>
        <w:rPr>
          <w:sz w:val="24"/>
          <w:szCs w:val="24"/>
        </w:rPr>
      </w:pPr>
      <w:bookmarkStart w:id="476" w:name="_Toc220256300"/>
      <w:r>
        <w:rPr>
          <w:sz w:val="24"/>
          <w:szCs w:val="24"/>
        </w:rPr>
        <w:t>12.1 合同价格形式</w:t>
      </w:r>
      <w:bookmarkEnd w:id="476"/>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7" w:name="_Toc220256301"/>
      <w:r>
        <w:rPr>
          <w:sz w:val="24"/>
          <w:szCs w:val="24"/>
        </w:rPr>
        <w:t>12.2 预付款</w:t>
      </w:r>
      <w:bookmarkEnd w:id="477"/>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8" w:name="_Toc220256302"/>
      <w:r>
        <w:rPr>
          <w:sz w:val="24"/>
          <w:szCs w:val="24"/>
        </w:rPr>
        <w:t>12.3 计量</w:t>
      </w:r>
      <w:bookmarkEnd w:id="478"/>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9" w:name="_Toc220256303"/>
      <w:r>
        <w:rPr>
          <w:sz w:val="24"/>
          <w:szCs w:val="24"/>
        </w:rPr>
        <w:t>12.4 工程进度款支付</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0"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80"/>
    </w:p>
    <w:p>
      <w:pPr>
        <w:pStyle w:val="5"/>
        <w:keepNext w:val="0"/>
        <w:keepLines w:val="0"/>
        <w:adjustRightInd w:val="0"/>
        <w:snapToGrid w:val="0"/>
        <w:spacing w:before="50" w:after="0" w:line="360" w:lineRule="auto"/>
        <w:ind w:firstLine="482" w:firstLineChars="200"/>
        <w:rPr>
          <w:sz w:val="24"/>
          <w:szCs w:val="24"/>
        </w:rPr>
      </w:pPr>
      <w:bookmarkStart w:id="481" w:name="_Toc220256305"/>
      <w:r>
        <w:rPr>
          <w:sz w:val="24"/>
          <w:szCs w:val="24"/>
        </w:rPr>
        <w:t>13.1 分部分项工程验收</w:t>
      </w:r>
      <w:bookmarkEnd w:id="481"/>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82" w:name="_Toc220256306"/>
      <w:r>
        <w:rPr>
          <w:sz w:val="24"/>
          <w:szCs w:val="24"/>
        </w:rPr>
        <w:t>13.2 竣工验收</w:t>
      </w:r>
      <w:bookmarkEnd w:id="482"/>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3" w:name="_Toc220256307"/>
      <w:r>
        <w:rPr>
          <w:sz w:val="24"/>
          <w:szCs w:val="24"/>
        </w:rPr>
        <w:t>13.3 工程试车</w:t>
      </w:r>
      <w:bookmarkEnd w:id="483"/>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4" w:name="_Toc220256308"/>
      <w:r>
        <w:rPr>
          <w:sz w:val="24"/>
          <w:szCs w:val="24"/>
        </w:rPr>
        <w:t>13.</w:t>
      </w:r>
      <w:r>
        <w:rPr>
          <w:rFonts w:hint="eastAsia"/>
          <w:sz w:val="24"/>
          <w:szCs w:val="24"/>
          <w:lang w:val="en-US" w:eastAsia="zh-CN"/>
        </w:rPr>
        <w:t>4</w:t>
      </w:r>
      <w:r>
        <w:rPr>
          <w:sz w:val="24"/>
          <w:szCs w:val="24"/>
        </w:rPr>
        <w:t xml:space="preserve"> 竣工退场</w:t>
      </w:r>
      <w:bookmarkEnd w:id="484"/>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w:t>
      </w:r>
      <w:r>
        <w:rPr>
          <w:rFonts w:hint="eastAsia" w:ascii="宋体" w:hAnsi="宋体"/>
          <w:kern w:val="0"/>
          <w:szCs w:val="21"/>
          <w:lang w:val="en-US" w:eastAsia="zh-CN"/>
        </w:rPr>
        <w:t>4</w:t>
      </w:r>
      <w:r>
        <w:rPr>
          <w:rFonts w:ascii="宋体" w:hAnsi="宋体"/>
          <w:kern w:val="0"/>
          <w:szCs w:val="21"/>
        </w:rPr>
        <w:t>.1 竣工退场</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5" w:name="_Toc220256309"/>
      <w:r>
        <w:rPr>
          <w:rFonts w:ascii="黑体" w:hAnsi="黑体" w:eastAsia="黑体"/>
          <w:sz w:val="28"/>
          <w:szCs w:val="28"/>
        </w:rPr>
        <w:t>14. 竣工结算</w:t>
      </w:r>
      <w:bookmarkEnd w:id="485"/>
    </w:p>
    <w:p>
      <w:pPr>
        <w:pStyle w:val="5"/>
        <w:keepNext w:val="0"/>
        <w:keepLines w:val="0"/>
        <w:adjustRightInd w:val="0"/>
        <w:snapToGrid w:val="0"/>
        <w:spacing w:before="50" w:after="0" w:line="360" w:lineRule="auto"/>
        <w:ind w:firstLine="482" w:firstLineChars="200"/>
        <w:rPr>
          <w:sz w:val="24"/>
          <w:szCs w:val="24"/>
        </w:rPr>
      </w:pPr>
      <w:bookmarkStart w:id="486" w:name="_Toc220256310"/>
      <w:r>
        <w:rPr>
          <w:sz w:val="24"/>
          <w:szCs w:val="24"/>
        </w:rPr>
        <w:t>14.1 竣工</w:t>
      </w:r>
      <w:r>
        <w:rPr>
          <w:rFonts w:hint="eastAsia"/>
          <w:sz w:val="24"/>
          <w:szCs w:val="24"/>
        </w:rPr>
        <w:t>结算</w:t>
      </w:r>
      <w:r>
        <w:rPr>
          <w:sz w:val="24"/>
          <w:szCs w:val="24"/>
        </w:rPr>
        <w:t>申请</w:t>
      </w:r>
      <w:bookmarkEnd w:id="486"/>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7" w:name="_Toc220256311"/>
      <w:r>
        <w:rPr>
          <w:sz w:val="24"/>
          <w:szCs w:val="24"/>
        </w:rPr>
        <w:t>14.2 竣工结算审核</w:t>
      </w:r>
      <w:bookmarkEnd w:id="48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8" w:name="_Toc220256312"/>
      <w:r>
        <w:rPr>
          <w:sz w:val="24"/>
          <w:szCs w:val="24"/>
        </w:rPr>
        <w:t>14.</w:t>
      </w:r>
      <w:r>
        <w:rPr>
          <w:rFonts w:hint="eastAsia"/>
          <w:sz w:val="24"/>
          <w:szCs w:val="24"/>
          <w:lang w:val="en-US" w:eastAsia="zh-CN"/>
        </w:rPr>
        <w:t>3</w:t>
      </w:r>
      <w:r>
        <w:rPr>
          <w:sz w:val="24"/>
          <w:szCs w:val="24"/>
        </w:rPr>
        <w:t xml:space="preserve"> 最终结清</w:t>
      </w:r>
      <w:bookmarkEnd w:id="48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9" w:name="_Toc220256313"/>
      <w:bookmarkStart w:id="490" w:name="_Toc267251497"/>
      <w:bookmarkStart w:id="491" w:name="_Toc267251499"/>
      <w:bookmarkStart w:id="492" w:name="_Toc267251491"/>
      <w:bookmarkStart w:id="493" w:name="_Toc267251496"/>
      <w:bookmarkStart w:id="494" w:name="_Toc267251502"/>
      <w:bookmarkStart w:id="495" w:name="_Toc267251492"/>
      <w:bookmarkStart w:id="496" w:name="_Toc267251498"/>
      <w:bookmarkStart w:id="497" w:name="_Toc267251493"/>
      <w:bookmarkStart w:id="498" w:name="_Toc267251501"/>
      <w:bookmarkStart w:id="499" w:name="_Toc267251494"/>
      <w:bookmarkStart w:id="500" w:name="_Toc267251495"/>
      <w:bookmarkStart w:id="501" w:name="_Toc267251503"/>
      <w:bookmarkStart w:id="502" w:name="_Toc267251504"/>
      <w:bookmarkStart w:id="503" w:name="_Toc267251506"/>
      <w:bookmarkStart w:id="504" w:name="_Toc267251507"/>
      <w:bookmarkStart w:id="505" w:name="_Toc267251508"/>
      <w:bookmarkStart w:id="506" w:name="_Toc267251510"/>
      <w:bookmarkStart w:id="507" w:name="_Toc267251515"/>
      <w:bookmarkStart w:id="508" w:name="_Toc267251509"/>
      <w:bookmarkStart w:id="509" w:name="_Toc267251511"/>
      <w:bookmarkStart w:id="510" w:name="_Toc267251513"/>
      <w:bookmarkStart w:id="511" w:name="_Toc267251514"/>
      <w:r>
        <w:rPr>
          <w:rFonts w:ascii="黑体" w:hAnsi="黑体" w:eastAsia="黑体"/>
          <w:sz w:val="28"/>
          <w:szCs w:val="28"/>
        </w:rPr>
        <w:t>15. 缺陷责任期与保修</w:t>
      </w:r>
      <w:bookmarkEnd w:id="489"/>
    </w:p>
    <w:p>
      <w:pPr>
        <w:pStyle w:val="5"/>
        <w:keepNext w:val="0"/>
        <w:keepLines w:val="0"/>
        <w:adjustRightInd w:val="0"/>
        <w:snapToGrid w:val="0"/>
        <w:spacing w:before="50" w:after="0" w:line="360" w:lineRule="auto"/>
        <w:ind w:firstLine="482" w:firstLineChars="200"/>
        <w:rPr>
          <w:sz w:val="24"/>
          <w:szCs w:val="24"/>
        </w:rPr>
      </w:pPr>
      <w:bookmarkStart w:id="512" w:name="_Toc220256314"/>
      <w:r>
        <w:rPr>
          <w:sz w:val="24"/>
          <w:szCs w:val="24"/>
        </w:rPr>
        <w:t>15.</w:t>
      </w:r>
      <w:r>
        <w:rPr>
          <w:rFonts w:hint="eastAsia"/>
          <w:sz w:val="24"/>
          <w:szCs w:val="24"/>
          <w:lang w:val="en-US" w:eastAsia="zh-CN"/>
        </w:rPr>
        <w:t>1</w:t>
      </w:r>
      <w:r>
        <w:rPr>
          <w:sz w:val="24"/>
          <w:szCs w:val="24"/>
        </w:rPr>
        <w:t>缺陷责任期</w:t>
      </w:r>
      <w:bookmarkEnd w:id="512"/>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3" w:name="_Toc220256315"/>
      <w:r>
        <w:rPr>
          <w:sz w:val="24"/>
          <w:szCs w:val="24"/>
        </w:rPr>
        <w:t>15.</w:t>
      </w:r>
      <w:r>
        <w:rPr>
          <w:rFonts w:hint="eastAsia"/>
          <w:sz w:val="24"/>
          <w:szCs w:val="24"/>
          <w:lang w:val="en-US" w:eastAsia="zh-CN"/>
        </w:rPr>
        <w:t>2</w:t>
      </w:r>
      <w:r>
        <w:rPr>
          <w:sz w:val="24"/>
          <w:szCs w:val="24"/>
        </w:rPr>
        <w:t xml:space="preserve"> 质量保证金</w:t>
      </w:r>
      <w:bookmarkEnd w:id="51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4" w:name="_Toc220256316"/>
      <w:r>
        <w:rPr>
          <w:sz w:val="24"/>
          <w:szCs w:val="24"/>
        </w:rPr>
        <w:t>15.</w:t>
      </w:r>
      <w:r>
        <w:rPr>
          <w:rFonts w:hint="eastAsia"/>
          <w:sz w:val="24"/>
          <w:szCs w:val="24"/>
          <w:lang w:val="en-US" w:eastAsia="zh-CN"/>
        </w:rPr>
        <w:t>3</w:t>
      </w:r>
      <w:r>
        <w:rPr>
          <w:sz w:val="24"/>
          <w:szCs w:val="24"/>
        </w:rPr>
        <w:t>保修</w:t>
      </w:r>
      <w:bookmarkEnd w:id="514"/>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5" w:name="_Toc220256317"/>
      <w:r>
        <w:rPr>
          <w:rFonts w:ascii="黑体" w:hAnsi="黑体" w:eastAsia="黑体"/>
          <w:sz w:val="28"/>
          <w:szCs w:val="28"/>
        </w:rPr>
        <w:t>16. 违约</w:t>
      </w:r>
      <w:bookmarkEnd w:id="515"/>
    </w:p>
    <w:p>
      <w:pPr>
        <w:pStyle w:val="5"/>
        <w:keepNext w:val="0"/>
        <w:keepLines w:val="0"/>
        <w:adjustRightInd w:val="0"/>
        <w:snapToGrid w:val="0"/>
        <w:spacing w:before="50" w:after="0" w:line="360" w:lineRule="auto"/>
        <w:ind w:firstLine="482" w:firstLineChars="200"/>
        <w:rPr>
          <w:sz w:val="24"/>
          <w:szCs w:val="24"/>
        </w:rPr>
      </w:pPr>
      <w:bookmarkStart w:id="516" w:name="_Toc220256318"/>
      <w:r>
        <w:rPr>
          <w:sz w:val="24"/>
          <w:szCs w:val="24"/>
        </w:rPr>
        <w:t>16.1 发包人违约</w:t>
      </w:r>
      <w:bookmarkEnd w:id="516"/>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7" w:name="_Toc220256319"/>
      <w:r>
        <w:rPr>
          <w:sz w:val="24"/>
          <w:szCs w:val="24"/>
        </w:rPr>
        <w:t>16.2 承包人违约</w:t>
      </w:r>
      <w:bookmarkEnd w:id="51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0"/>
      <w:r>
        <w:rPr>
          <w:rFonts w:ascii="黑体" w:hAnsi="黑体" w:eastAsia="黑体"/>
          <w:sz w:val="28"/>
          <w:szCs w:val="28"/>
        </w:rPr>
        <w:t>17. 不可抗力</w:t>
      </w:r>
      <w:bookmarkEnd w:id="518"/>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9" w:name="_Toc220256321"/>
      <w:r>
        <w:rPr>
          <w:sz w:val="24"/>
          <w:szCs w:val="24"/>
        </w:rPr>
        <w:t>17.1 不可抗力的确认</w:t>
      </w:r>
      <w:bookmarkEnd w:id="519"/>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20" w:name="_Toc220256322"/>
      <w:r>
        <w:rPr>
          <w:sz w:val="24"/>
          <w:szCs w:val="24"/>
        </w:rPr>
        <w:t>17.</w:t>
      </w:r>
      <w:r>
        <w:rPr>
          <w:rFonts w:hint="eastAsia"/>
          <w:sz w:val="24"/>
          <w:szCs w:val="24"/>
          <w:lang w:val="en-US" w:eastAsia="zh-CN"/>
        </w:rPr>
        <w:t>2</w:t>
      </w:r>
      <w:r>
        <w:rPr>
          <w:sz w:val="24"/>
          <w:szCs w:val="24"/>
        </w:rPr>
        <w:t xml:space="preserve"> 因不可抗力解除合同</w:t>
      </w:r>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21" w:name="_Toc220256323"/>
      <w:r>
        <w:rPr>
          <w:rFonts w:ascii="黑体" w:hAnsi="黑体" w:eastAsia="黑体"/>
          <w:sz w:val="28"/>
          <w:szCs w:val="28"/>
        </w:rPr>
        <w:t>18. 保险</w:t>
      </w:r>
      <w:bookmarkEnd w:id="521"/>
    </w:p>
    <w:p>
      <w:pPr>
        <w:pStyle w:val="5"/>
        <w:keepNext w:val="0"/>
        <w:keepLines w:val="0"/>
        <w:adjustRightInd w:val="0"/>
        <w:snapToGrid w:val="0"/>
        <w:spacing w:before="50" w:after="0" w:line="360" w:lineRule="auto"/>
        <w:ind w:firstLine="482" w:firstLineChars="200"/>
        <w:rPr>
          <w:sz w:val="24"/>
          <w:szCs w:val="24"/>
        </w:rPr>
      </w:pPr>
      <w:bookmarkStart w:id="522" w:name="_Toc220256324"/>
      <w:r>
        <w:rPr>
          <w:sz w:val="24"/>
          <w:szCs w:val="24"/>
        </w:rPr>
        <w:t>18.1 工程保险</w:t>
      </w:r>
      <w:bookmarkEnd w:id="522"/>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23" w:name="_Toc220256325"/>
      <w:r>
        <w:rPr>
          <w:sz w:val="24"/>
          <w:szCs w:val="24"/>
        </w:rPr>
        <w:t>18.</w:t>
      </w:r>
      <w:r>
        <w:rPr>
          <w:rFonts w:hint="eastAsia"/>
          <w:sz w:val="24"/>
          <w:szCs w:val="24"/>
          <w:lang w:val="en-US" w:eastAsia="zh-CN"/>
        </w:rPr>
        <w:t>2</w:t>
      </w:r>
      <w:r>
        <w:rPr>
          <w:sz w:val="24"/>
          <w:szCs w:val="24"/>
        </w:rPr>
        <w:t xml:space="preserve"> 其他保险</w:t>
      </w:r>
      <w:bookmarkEnd w:id="523"/>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24" w:name="_Toc220256326"/>
      <w:r>
        <w:rPr>
          <w:sz w:val="24"/>
          <w:szCs w:val="24"/>
        </w:rPr>
        <w:t>18.</w:t>
      </w:r>
      <w:r>
        <w:rPr>
          <w:rFonts w:hint="eastAsia"/>
          <w:sz w:val="24"/>
          <w:szCs w:val="24"/>
          <w:lang w:val="en-US" w:eastAsia="zh-CN"/>
        </w:rPr>
        <w:t>3</w:t>
      </w:r>
      <w:r>
        <w:rPr>
          <w:sz w:val="24"/>
          <w:szCs w:val="24"/>
        </w:rPr>
        <w:t xml:space="preserve"> 通知义务</w:t>
      </w:r>
      <w:bookmarkEnd w:id="52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90"/>
    <w:bookmarkEnd w:id="491"/>
    <w:bookmarkEnd w:id="492"/>
    <w:bookmarkEnd w:id="493"/>
    <w:bookmarkEnd w:id="494"/>
    <w:bookmarkEnd w:id="495"/>
    <w:bookmarkEnd w:id="496"/>
    <w:bookmarkEnd w:id="497"/>
    <w:bookmarkEnd w:id="498"/>
    <w:bookmarkEnd w:id="499"/>
    <w:bookmarkEnd w:id="500"/>
    <w:bookmarkEnd w:id="501"/>
    <w:p>
      <w:pPr>
        <w:pStyle w:val="4"/>
        <w:keepNext w:val="0"/>
        <w:keepLines w:val="0"/>
        <w:adjustRightInd w:val="0"/>
        <w:snapToGrid w:val="0"/>
        <w:spacing w:before="50" w:after="0" w:line="360" w:lineRule="auto"/>
        <w:rPr>
          <w:rFonts w:hint="eastAsia" w:ascii="黑体" w:hAnsi="黑体" w:eastAsia="黑体"/>
          <w:sz w:val="28"/>
          <w:szCs w:val="28"/>
        </w:rPr>
      </w:pPr>
      <w:bookmarkStart w:id="525"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25"/>
    </w:p>
    <w:bookmarkEnd w:id="502"/>
    <w:bookmarkEnd w:id="503"/>
    <w:p>
      <w:pPr>
        <w:pStyle w:val="5"/>
        <w:keepNext w:val="0"/>
        <w:keepLines w:val="0"/>
        <w:adjustRightInd w:val="0"/>
        <w:snapToGrid w:val="0"/>
        <w:spacing w:before="50" w:after="0" w:line="360" w:lineRule="auto"/>
        <w:ind w:firstLine="482" w:firstLineChars="200"/>
        <w:rPr>
          <w:sz w:val="24"/>
          <w:szCs w:val="24"/>
        </w:rPr>
      </w:pPr>
      <w:bookmarkStart w:id="526"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504"/>
      <w:r>
        <w:rPr>
          <w:sz w:val="24"/>
          <w:szCs w:val="24"/>
        </w:rPr>
        <w:t>议评审</w:t>
      </w:r>
      <w:bookmarkEnd w:id="526"/>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7"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505"/>
      <w:bookmarkEnd w:id="527"/>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506"/>
      <w:bookmarkEnd w:id="507"/>
      <w:bookmarkEnd w:id="508"/>
      <w:bookmarkEnd w:id="509"/>
      <w:bookmarkEnd w:id="510"/>
      <w:bookmarkEnd w:id="511"/>
    </w:p>
    <w:p>
      <w:pPr>
        <w:adjustRightInd w:val="0"/>
        <w:snapToGrid w:val="0"/>
        <w:spacing w:before="156" w:beforeLines="50" w:line="360" w:lineRule="auto"/>
      </w:pPr>
      <w:r>
        <w:rPr>
          <w:rFonts w:ascii="宋体" w:hAnsi="宋体"/>
          <w:szCs w:val="21"/>
        </w:rPr>
        <w:br w:type="page"/>
      </w:r>
    </w:p>
    <w:bookmarkEnd w:id="340"/>
    <w:bookmarkEnd w:id="341"/>
    <w:bookmarkEnd w:id="342"/>
    <w:p>
      <w:pPr>
        <w:pStyle w:val="4"/>
        <w:rPr>
          <w:sz w:val="21"/>
          <w:szCs w:val="21"/>
        </w:rPr>
      </w:pPr>
      <w:bookmarkStart w:id="528" w:name="_Toc199775035"/>
      <w:bookmarkStart w:id="529" w:name="_Toc220256330"/>
      <w:r>
        <w:rPr>
          <w:rFonts w:hint="eastAsia"/>
          <w:sz w:val="21"/>
          <w:szCs w:val="21"/>
        </w:rPr>
        <w:t>附件4-1 工程质量保修书</w:t>
      </w:r>
      <w:bookmarkEnd w:id="528"/>
      <w:bookmarkEnd w:id="529"/>
    </w:p>
    <w:p>
      <w:pPr>
        <w:spacing w:line="360" w:lineRule="auto"/>
        <w:jc w:val="center"/>
        <w:rPr>
          <w:rFonts w:hint="eastAsia" w:ascii="黑体" w:hAnsi="黑体" w:eastAsia="黑体"/>
          <w:b/>
          <w:sz w:val="28"/>
          <w:szCs w:val="28"/>
        </w:rPr>
      </w:pPr>
      <w:bookmarkStart w:id="530" w:name="_Hlk198277920"/>
      <w:r>
        <w:rPr>
          <w:rFonts w:hint="eastAsia" w:ascii="黑体" w:hAnsi="黑体" w:eastAsia="黑体"/>
          <w:b/>
          <w:sz w:val="28"/>
          <w:szCs w:val="28"/>
        </w:rPr>
        <w:t>工程质量保修书</w:t>
      </w:r>
    </w:p>
    <w:bookmarkEnd w:id="530"/>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6"/>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6"/>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8"/>
    <w:p>
      <w:pPr>
        <w:pStyle w:val="2"/>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29"/>
    <w:p>
      <w:pPr>
        <w:pStyle w:val="2"/>
        <w:rPr>
          <w:rFonts w:hint="eastAsia" w:ascii="黑体" w:hAnsi="黑体" w:eastAsia="黑体"/>
          <w:sz w:val="32"/>
          <w:szCs w:val="32"/>
        </w:rPr>
      </w:pPr>
      <w:bookmarkStart w:id="531" w:name="_Toc19628646"/>
      <w:bookmarkStart w:id="532" w:name="_Toc220256331"/>
      <w:r>
        <w:rPr>
          <w:rFonts w:hint="eastAsia" w:ascii="黑体" w:hAnsi="黑体" w:eastAsia="黑体"/>
          <w:sz w:val="32"/>
          <w:szCs w:val="32"/>
        </w:rPr>
        <w:t>第五章 响应文件</w:t>
      </w:r>
      <w:bookmarkEnd w:id="531"/>
      <w:r>
        <w:rPr>
          <w:rFonts w:hint="eastAsia" w:ascii="黑体" w:hAnsi="黑体" w:eastAsia="黑体"/>
          <w:sz w:val="32"/>
          <w:szCs w:val="32"/>
        </w:rPr>
        <w:t>格式</w:t>
      </w:r>
      <w:bookmarkEnd w:id="532"/>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3" w:name="_Hlk199775841"/>
      <w:bookmarkStart w:id="534" w:name="_Hlk197453333"/>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3"/>
    <w:bookmarkEnd w:id="534"/>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ZqGLzVAAAA&#10;CAEAAA8AAAAAAAAAAQAgAAAAIgAAAGRycy9kb3ducmV2LnhtbFBLAQIUABQAAAAIAIdO4kCPkQ/v&#10;IAIAADMEAAAOAAAAAAAAAAEAIAAAACQBAABkcnMvZTJvRG9jLnhtbFBLBQYAAAAABgAGAFkBAAC2&#10;BQ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35" w:name="_Toc220256332"/>
      <w:bookmarkStart w:id="536" w:name="_Toc197615246"/>
      <w:r>
        <w:rPr>
          <w:rFonts w:hint="eastAsia" w:ascii="黑体" w:hAnsi="黑体" w:eastAsia="黑体"/>
          <w:sz w:val="44"/>
          <w:szCs w:val="44"/>
        </w:rPr>
        <w:t>第一部分 资格证明文件</w:t>
      </w:r>
      <w:bookmarkEnd w:id="535"/>
      <w:bookmarkEnd w:id="536"/>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7" w:name="_Toc220256333"/>
      <w:r>
        <w:rPr>
          <w:rFonts w:hint="eastAsia" w:ascii="黑体" w:hAnsi="黑体" w:eastAsia="黑体"/>
        </w:rPr>
        <w:t>一、声明函</w:t>
      </w:r>
      <w:bookmarkEnd w:id="537"/>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8" w:name="_Hlk201855204"/>
      <w:bookmarkStart w:id="539"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8"/>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9"/>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40" w:name="_Hlk195952836"/>
      <w:r>
        <w:rPr>
          <w:rFonts w:ascii="宋体" w:hAnsi="宋体"/>
          <w:bCs/>
          <w:szCs w:val="28"/>
        </w:rPr>
        <w:t>我方</w:t>
      </w:r>
      <w:bookmarkEnd w:id="540"/>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6"/>
        <w:adjustRightInd w:val="0"/>
        <w:snapToGrid w:val="0"/>
        <w:spacing w:before="156" w:beforeLines="50" w:line="360" w:lineRule="auto"/>
        <w:rPr>
          <w:rFonts w:hint="eastAsia" w:hAnsi="宋体"/>
        </w:rPr>
      </w:pPr>
    </w:p>
    <w:p>
      <w:pPr>
        <w:spacing w:before="50" w:line="360" w:lineRule="auto"/>
        <w:rPr>
          <w:szCs w:val="21"/>
        </w:rPr>
      </w:pPr>
      <w:bookmarkStart w:id="541" w:name="_Hlk199670637"/>
      <w:bookmarkStart w:id="542" w:name="_Hlk201649762"/>
      <w:r>
        <w:rPr>
          <w:rFonts w:hint="eastAsia"/>
          <w:szCs w:val="21"/>
        </w:rPr>
        <w:t>供应商名称</w:t>
      </w:r>
      <w:r>
        <w:rPr>
          <w:szCs w:val="21"/>
        </w:rPr>
        <w:t>：</w:t>
      </w:r>
      <w:r>
        <w:rPr>
          <w:szCs w:val="21"/>
          <w:u w:val="single"/>
        </w:rPr>
        <w:t xml:space="preserve">                      </w:t>
      </w:r>
      <w:r>
        <w:rPr>
          <w:rFonts w:hint="eastAsia"/>
          <w:szCs w:val="21"/>
        </w:rPr>
        <w:t>（</w:t>
      </w:r>
      <w:bookmarkStart w:id="543" w:name="_Hlk201431885"/>
      <w:r>
        <w:rPr>
          <w:rFonts w:hint="eastAsia"/>
          <w:szCs w:val="21"/>
        </w:rPr>
        <w:t>盖单位</w:t>
      </w:r>
      <w:r>
        <w:rPr>
          <w:szCs w:val="21"/>
        </w:rPr>
        <w:t>章</w:t>
      </w:r>
      <w:bookmarkEnd w:id="543"/>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4" w:name="_Hlk201431906"/>
      <w:r>
        <w:rPr>
          <w:rFonts w:hint="eastAsia"/>
          <w:szCs w:val="21"/>
        </w:rPr>
        <w:t>签字</w:t>
      </w:r>
      <w:bookmarkEnd w:id="544"/>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1"/>
    <w:bookmarkEnd w:id="542"/>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45" w:name="_Toc220256334"/>
      <w:bookmarkStart w:id="546" w:name="_Hlk199685416"/>
      <w:r>
        <w:rPr>
          <w:rFonts w:hint="eastAsia" w:ascii="黑体" w:hAnsi="黑体" w:eastAsia="黑体"/>
        </w:rPr>
        <w:t>二、法定代表人（单位负责人）身份证明或者授权委托书</w:t>
      </w:r>
      <w:bookmarkEnd w:id="545"/>
    </w:p>
    <w:p>
      <w:bookmarkStart w:id="547" w:name="_Toc199595257"/>
    </w:p>
    <w:p>
      <w:pPr>
        <w:pStyle w:val="5"/>
        <w:keepNext w:val="0"/>
        <w:keepLines w:val="0"/>
        <w:spacing w:before="156" w:beforeLines="50" w:after="0" w:line="360" w:lineRule="auto"/>
        <w:rPr>
          <w:rFonts w:hint="eastAsia" w:ascii="黑体" w:hAnsi="黑体"/>
          <w:sz w:val="21"/>
          <w:szCs w:val="21"/>
        </w:rPr>
      </w:pPr>
      <w:bookmarkStart w:id="548" w:name="_Toc220256335"/>
      <w:r>
        <w:rPr>
          <w:rFonts w:hint="eastAsia" w:ascii="黑体" w:hAnsi="黑体"/>
          <w:sz w:val="21"/>
          <w:szCs w:val="21"/>
        </w:rPr>
        <w:t>附件2-1</w:t>
      </w:r>
      <w:bookmarkStart w:id="549" w:name="_Hlk199255896"/>
      <w:r>
        <w:rPr>
          <w:rFonts w:hint="eastAsia" w:ascii="黑体" w:hAnsi="黑体"/>
          <w:sz w:val="21"/>
          <w:szCs w:val="21"/>
        </w:rPr>
        <w:t>法定代表人（单位负责人）</w:t>
      </w:r>
      <w:bookmarkEnd w:id="549"/>
      <w:r>
        <w:rPr>
          <w:rFonts w:hint="eastAsia" w:ascii="黑体" w:hAnsi="黑体"/>
          <w:sz w:val="21"/>
          <w:szCs w:val="21"/>
        </w:rPr>
        <w:t>身份证明</w:t>
      </w:r>
      <w:bookmarkEnd w:id="547"/>
      <w:bookmarkEnd w:id="548"/>
    </w:p>
    <w:p>
      <w:pPr>
        <w:spacing w:before="156" w:beforeLines="50" w:line="360" w:lineRule="auto"/>
        <w:jc w:val="center"/>
        <w:rPr>
          <w:rFonts w:hint="eastAsia" w:ascii="黑体" w:hAnsi="黑体" w:eastAsia="黑体"/>
          <w:b/>
          <w:bCs/>
          <w:sz w:val="28"/>
          <w:szCs w:val="28"/>
        </w:rPr>
      </w:pPr>
      <w:bookmarkStart w:id="550" w:name="_Hlk199255962"/>
      <w:r>
        <w:rPr>
          <w:rFonts w:hint="eastAsia" w:ascii="黑体" w:hAnsi="黑体" w:eastAsia="黑体"/>
          <w:b/>
          <w:bCs/>
          <w:sz w:val="28"/>
          <w:szCs w:val="28"/>
        </w:rPr>
        <w:t>法定代表人（单位负责人）</w:t>
      </w:r>
      <w:bookmarkEnd w:id="550"/>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6"/>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51"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1"/>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52" w:name="_Toc220256336"/>
      <w:bookmarkStart w:id="553" w:name="_Toc199595258"/>
      <w:r>
        <w:rPr>
          <w:rFonts w:hint="eastAsia" w:ascii="黑体" w:hAnsi="黑体"/>
          <w:sz w:val="21"/>
          <w:szCs w:val="21"/>
        </w:rPr>
        <w:t>附件2-2授权委托书（如有）</w:t>
      </w:r>
      <w:bookmarkEnd w:id="552"/>
      <w:bookmarkEnd w:id="553"/>
    </w:p>
    <w:p>
      <w:pPr>
        <w:spacing w:before="50" w:line="360" w:lineRule="auto"/>
        <w:jc w:val="center"/>
        <w:rPr>
          <w:rFonts w:hint="eastAsia" w:ascii="黑体" w:hAnsi="黑体" w:eastAsia="黑体"/>
          <w:b/>
          <w:bCs/>
          <w:sz w:val="28"/>
          <w:szCs w:val="28"/>
        </w:rPr>
      </w:pPr>
      <w:bookmarkStart w:id="554" w:name="_Hlk199191533"/>
      <w:r>
        <w:rPr>
          <w:rFonts w:hint="eastAsia" w:ascii="黑体" w:hAnsi="黑体" w:eastAsia="黑体"/>
          <w:b/>
          <w:bCs/>
          <w:sz w:val="28"/>
          <w:szCs w:val="28"/>
        </w:rPr>
        <w:t>授权委托书</w:t>
      </w:r>
      <w:bookmarkEnd w:id="554"/>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55" w:name="_Hlk197496721"/>
      <w:bookmarkStart w:id="556" w:name="_Hlk199670713"/>
      <w:bookmarkStart w:id="557"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8" w:name="_Hlk201645305"/>
      <w:r>
        <w:rPr>
          <w:rFonts w:hint="eastAsia"/>
          <w:szCs w:val="21"/>
        </w:rPr>
        <w:t>（签字）</w:t>
      </w:r>
      <w:bookmarkEnd w:id="558"/>
    </w:p>
    <w:bookmarkEnd w:id="555"/>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6"/>
      <w:bookmarkStart w:id="559"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7"/>
    <w:bookmarkEnd w:id="559"/>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46"/>
    <w:p>
      <w:pPr>
        <w:pStyle w:val="4"/>
        <w:jc w:val="center"/>
        <w:rPr>
          <w:rFonts w:hint="eastAsia" w:ascii="黑体" w:hAnsi="黑体" w:eastAsia="黑体"/>
        </w:rPr>
      </w:pPr>
      <w:r>
        <w:rPr>
          <w:rFonts w:ascii="宋体"/>
          <w:color w:val="000000"/>
        </w:rPr>
        <w:br w:type="page"/>
      </w:r>
      <w:bookmarkStart w:id="560" w:name="_Toc220256337"/>
      <w:bookmarkStart w:id="561" w:name="_Toc197615253"/>
      <w:bookmarkStart w:id="562" w:name="OLE_LINK6"/>
      <w:r>
        <w:rPr>
          <w:rFonts w:hint="eastAsia" w:ascii="黑体" w:hAnsi="黑体" w:eastAsia="黑体"/>
        </w:rPr>
        <w:t>三、联合协议（联合体适用）</w:t>
      </w:r>
      <w:bookmarkEnd w:id="560"/>
      <w:bookmarkEnd w:id="561"/>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2"/>
    <w:p>
      <w:pPr>
        <w:topLinePunct/>
        <w:spacing w:before="156" w:beforeLines="50" w:line="360" w:lineRule="auto"/>
        <w:ind w:firstLine="420" w:firstLineChars="200"/>
        <w:rPr>
          <w:rFonts w:hint="eastAsia" w:asciiTheme="minorEastAsia" w:hAnsiTheme="minorEastAsia" w:eastAsiaTheme="minorEastAsia"/>
        </w:rPr>
      </w:pPr>
      <w:bookmarkStart w:id="563"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4" w:name="_Toc152045790"/>
      <w:bookmarkStart w:id="565" w:name="_Toc152042579"/>
      <w:bookmarkStart w:id="566" w:name="_Toc247527830"/>
      <w:bookmarkStart w:id="567" w:name="_Toc361508755"/>
      <w:bookmarkStart w:id="568" w:name="_Toc384308378"/>
      <w:bookmarkStart w:id="569" w:name="_Toc144974859"/>
      <w:bookmarkStart w:id="570" w:name="_Toc300835212"/>
      <w:bookmarkStart w:id="571" w:name="_Toc247514249"/>
      <w:r>
        <w:rPr>
          <w:rFonts w:hint="eastAsia" w:asciiTheme="minorEastAsia" w:hAnsiTheme="minorEastAsia" w:eastAsiaTheme="minorEastAsia"/>
        </w:rPr>
        <w:t>关的</w:t>
      </w:r>
      <w:bookmarkStart w:id="572" w:name="_Toc7749"/>
      <w:bookmarkStart w:id="573" w:name="_Toc352691664"/>
      <w:bookmarkStart w:id="574" w:name="_Toc369531700"/>
      <w:r>
        <w:rPr>
          <w:rFonts w:hint="eastAsia" w:asciiTheme="minorEastAsia" w:hAnsiTheme="minorEastAsia" w:eastAsiaTheme="minorEastAsia"/>
        </w:rPr>
        <w:t>资料、信息及</w:t>
      </w:r>
      <w:bookmarkEnd w:id="572"/>
      <w:bookmarkEnd w:id="573"/>
      <w:bookmarkEnd w:id="574"/>
      <w:r>
        <w:rPr>
          <w:rFonts w:hint="eastAsia" w:asciiTheme="minorEastAsia" w:hAnsiTheme="minorEastAsia" w:eastAsiaTheme="minorEastAsia"/>
        </w:rPr>
        <w:t>指</w:t>
      </w:r>
      <w:bookmarkEnd w:id="564"/>
      <w:bookmarkEnd w:id="565"/>
      <w:bookmarkEnd w:id="566"/>
      <w:bookmarkEnd w:id="567"/>
      <w:bookmarkEnd w:id="568"/>
      <w:bookmarkEnd w:id="569"/>
      <w:bookmarkEnd w:id="570"/>
      <w:bookmarkEnd w:id="571"/>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75" w:name="_Toc247514283"/>
      <w:bookmarkStart w:id="576" w:name="_Toc369531701"/>
      <w:bookmarkStart w:id="577" w:name="_Toc247527831"/>
      <w:bookmarkStart w:id="578" w:name="_Toc144974860"/>
      <w:bookmarkStart w:id="579" w:name="_Toc152042580"/>
      <w:bookmarkStart w:id="580" w:name="_Toc300835213"/>
      <w:bookmarkStart w:id="581" w:name="_Toc384308380"/>
      <w:bookmarkStart w:id="582" w:name="_Toc152045791"/>
      <w:bookmarkStart w:id="583" w:name="_Toc361508756"/>
      <w:bookmarkStart w:id="584" w:name="_Toc27930"/>
      <w:bookmarkStart w:id="585" w:name="_Toc352691665"/>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5"/>
      <w:bookmarkEnd w:id="576"/>
      <w:bookmarkEnd w:id="577"/>
      <w:bookmarkEnd w:id="578"/>
      <w:bookmarkEnd w:id="579"/>
      <w:bookmarkEnd w:id="580"/>
      <w:bookmarkEnd w:id="581"/>
      <w:bookmarkEnd w:id="582"/>
      <w:bookmarkEnd w:id="583"/>
      <w:bookmarkEnd w:id="584"/>
      <w:bookmarkEnd w:id="585"/>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6"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6"/>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3"/>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7" w:name="_Hlk201649994"/>
      <w:bookmarkStart w:id="588"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9" w:name="_Hlk201004180"/>
      <w:r>
        <w:rPr>
          <w:rFonts w:hint="eastAsia" w:asciiTheme="minorEastAsia" w:hAnsiTheme="minorEastAsia" w:eastAsiaTheme="minorEastAsia"/>
          <w:szCs w:val="21"/>
        </w:rPr>
        <w:t>联合体</w:t>
      </w:r>
      <w:bookmarkEnd w:id="589"/>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7"/>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90" w:name="_Hlk201606502"/>
      <w:r>
        <w:rPr>
          <w:rFonts w:hint="eastAsia" w:asciiTheme="minorEastAsia" w:hAnsiTheme="minorEastAsia"/>
          <w:b/>
          <w:bCs/>
        </w:rPr>
        <w:t>备注</w:t>
      </w:r>
      <w:r>
        <w:rPr>
          <w:rFonts w:hint="eastAsia" w:asciiTheme="minorEastAsia" w:hAnsiTheme="minorEastAsia"/>
        </w:rPr>
        <w:t>：</w:t>
      </w:r>
      <w:bookmarkStart w:id="591"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1"/>
    </w:p>
    <w:bookmarkEnd w:id="588"/>
    <w:bookmarkEnd w:id="590"/>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92" w:name="_Toc197615254"/>
      <w:r>
        <w:br w:type="page"/>
      </w:r>
    </w:p>
    <w:p>
      <w:pPr>
        <w:pStyle w:val="4"/>
        <w:jc w:val="center"/>
        <w:rPr>
          <w:rFonts w:hint="eastAsia" w:ascii="黑体" w:hAnsi="黑体" w:eastAsia="黑体"/>
        </w:rPr>
      </w:pPr>
      <w:bookmarkStart w:id="593" w:name="_Toc220256338"/>
      <w:bookmarkStart w:id="594" w:name="_Hlk199685504"/>
      <w:r>
        <w:rPr>
          <w:rFonts w:hint="eastAsia" w:ascii="黑体" w:hAnsi="黑体" w:eastAsia="黑体"/>
        </w:rPr>
        <w:t>四、</w:t>
      </w:r>
      <w:bookmarkStart w:id="595" w:name="_Hlk197482529"/>
      <w:r>
        <w:rPr>
          <w:rFonts w:hint="eastAsia" w:ascii="黑体" w:hAnsi="黑体" w:eastAsia="黑体"/>
        </w:rPr>
        <w:t>分包意向协议</w:t>
      </w:r>
      <w:bookmarkEnd w:id="595"/>
      <w:r>
        <w:rPr>
          <w:rFonts w:hint="eastAsia" w:ascii="黑体" w:hAnsi="黑体" w:eastAsia="黑体"/>
        </w:rPr>
        <w:t>（分包适用）</w:t>
      </w:r>
      <w:bookmarkEnd w:id="592"/>
      <w:bookmarkEnd w:id="593"/>
    </w:p>
    <w:p>
      <w:pPr>
        <w:adjustRightInd w:val="0"/>
        <w:snapToGrid w:val="0"/>
        <w:spacing w:before="156" w:beforeLines="50" w:line="360" w:lineRule="auto"/>
        <w:rPr>
          <w:rFonts w:hint="eastAsia" w:asciiTheme="minorEastAsia" w:hAnsiTheme="minorEastAsia" w:eastAsiaTheme="minorEastAsia"/>
          <w:szCs w:val="21"/>
        </w:rPr>
      </w:pPr>
      <w:bookmarkStart w:id="596"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7"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7"/>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94"/>
    <w:p>
      <w:pPr>
        <w:adjustRightInd w:val="0"/>
        <w:snapToGrid w:val="0"/>
        <w:spacing w:before="50" w:line="360" w:lineRule="auto"/>
        <w:rPr>
          <w:rFonts w:hint="eastAsia" w:ascii="宋体" w:hAnsi="宋体"/>
          <w:szCs w:val="21"/>
        </w:rPr>
      </w:pPr>
      <w:bookmarkStart w:id="598" w:name="_Hlk201650124"/>
      <w:bookmarkStart w:id="599"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8"/>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600" w:name="_Hlk201606564"/>
      <w:r>
        <w:rPr>
          <w:rFonts w:hint="eastAsia" w:asciiTheme="minorEastAsia" w:hAnsiTheme="minorEastAsia"/>
          <w:b/>
          <w:bCs/>
        </w:rPr>
        <w:t>备注</w:t>
      </w:r>
      <w:r>
        <w:rPr>
          <w:rFonts w:hint="eastAsia" w:asciiTheme="minorEastAsia" w:hAnsiTheme="minorEastAsia"/>
        </w:rPr>
        <w:t>：提交的分包意向协议为</w:t>
      </w:r>
      <w:bookmarkStart w:id="601"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1"/>
      <w:r>
        <w:rPr>
          <w:rFonts w:hint="eastAsia" w:asciiTheme="minorEastAsia" w:hAnsiTheme="minorEastAsia"/>
        </w:rPr>
        <w:t>。</w:t>
      </w:r>
    </w:p>
    <w:bookmarkEnd w:id="599"/>
    <w:bookmarkEnd w:id="600"/>
    <w:p>
      <w:pPr>
        <w:adjustRightInd w:val="0"/>
        <w:snapToGrid w:val="0"/>
        <w:spacing w:line="360" w:lineRule="auto"/>
        <w:ind w:right="420" w:firstLine="630" w:firstLineChars="300"/>
        <w:rPr>
          <w:rFonts w:hint="eastAsia" w:ascii="宋体" w:hAnsi="宋体"/>
          <w:szCs w:val="21"/>
        </w:rPr>
      </w:pPr>
    </w:p>
    <w:bookmarkEnd w:id="596"/>
    <w:p>
      <w:pPr>
        <w:pStyle w:val="4"/>
        <w:jc w:val="center"/>
        <w:rPr>
          <w:rFonts w:hint="eastAsia" w:ascii="黑体" w:hAnsi="黑体" w:eastAsia="黑体"/>
        </w:rPr>
      </w:pPr>
      <w:bookmarkStart w:id="602" w:name="_Toc220256339"/>
      <w:bookmarkStart w:id="603" w:name="_Toc197615255"/>
      <w:r>
        <w:rPr>
          <w:rFonts w:hint="eastAsia" w:ascii="黑体" w:hAnsi="黑体" w:eastAsia="黑体"/>
        </w:rPr>
        <w:t>五、中小企业的证明资料</w:t>
      </w:r>
      <w:bookmarkEnd w:id="602"/>
      <w:bookmarkEnd w:id="603"/>
    </w:p>
    <w:p>
      <w:pPr>
        <w:pStyle w:val="5"/>
        <w:rPr>
          <w:rFonts w:hint="eastAsia" w:ascii="黑体" w:hAnsi="黑体"/>
          <w:sz w:val="21"/>
          <w:szCs w:val="21"/>
        </w:rPr>
      </w:pPr>
      <w:bookmarkStart w:id="604" w:name="_Toc220256340"/>
      <w:bookmarkStart w:id="605" w:name="_Toc197615256"/>
      <w:r>
        <w:rPr>
          <w:rFonts w:hint="eastAsia" w:ascii="黑体" w:hAnsi="黑体"/>
          <w:sz w:val="21"/>
          <w:szCs w:val="21"/>
        </w:rPr>
        <w:t>附件5-1 《中小企业声明函》(服务、工程)</w:t>
      </w:r>
      <w:bookmarkEnd w:id="604"/>
      <w:bookmarkEnd w:id="605"/>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7"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7"/>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8" w:name="_Hlk151832370"/>
      <w:r>
        <w:rPr>
          <w:rFonts w:hint="eastAsia" w:cs="宋体" w:asciiTheme="minorEastAsia" w:hAnsiTheme="minorEastAsia"/>
          <w:color w:val="000000"/>
          <w:kern w:val="0"/>
          <w:szCs w:val="21"/>
        </w:rPr>
        <w:t>本企业对上述声明内容的真实性负责。如有虚假，将依法承担相应责任。</w:t>
      </w:r>
    </w:p>
    <w:bookmarkEnd w:id="606"/>
    <w:bookmarkEnd w:id="608"/>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9"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9"/>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10" w:name="_Hlk206226428"/>
      <w:bookmarkStart w:id="611" w:name="_Hlk206235057"/>
      <w:r>
        <w:rPr>
          <w:rFonts w:hint="eastAsia" w:asciiTheme="minorEastAsia" w:hAnsiTheme="minorEastAsia" w:eastAsiaTheme="minorEastAsia"/>
          <w:b/>
          <w:bCs/>
        </w:rPr>
        <w:t>第一章“磋商邀请”第2.2款</w:t>
      </w:r>
      <w:bookmarkEnd w:id="610"/>
      <w:r>
        <w:rPr>
          <w:rFonts w:hint="eastAsia" w:asciiTheme="minorEastAsia" w:hAnsiTheme="minorEastAsia" w:eastAsiaTheme="minorEastAsia"/>
          <w:b/>
          <w:bCs/>
        </w:rPr>
        <w:t>。</w:t>
      </w:r>
      <w:bookmarkEnd w:id="611"/>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2" w:name="_Hlk217916027"/>
      <w:r>
        <w:rPr>
          <w:rFonts w:hint="eastAsia" w:ascii="宋体" w:hAnsi="宋体"/>
        </w:rPr>
        <w:t>如实地填写。</w:t>
      </w:r>
      <w:bookmarkEnd w:id="612"/>
      <w:r>
        <w:rPr>
          <w:rFonts w:hint="eastAsia" w:ascii="宋体" w:hAnsi="宋体"/>
          <w:szCs w:val="21"/>
        </w:rPr>
        <w:br w:type="page"/>
      </w:r>
    </w:p>
    <w:p>
      <w:pPr>
        <w:pStyle w:val="5"/>
        <w:rPr>
          <w:rFonts w:hint="eastAsia" w:ascii="黑体" w:hAnsi="黑体"/>
          <w:sz w:val="21"/>
          <w:szCs w:val="21"/>
        </w:rPr>
      </w:pPr>
      <w:bookmarkStart w:id="613" w:name="_Toc197615257"/>
      <w:bookmarkStart w:id="614" w:name="_Toc220256341"/>
      <w:r>
        <w:rPr>
          <w:rFonts w:hint="eastAsia" w:ascii="黑体" w:hAnsi="黑体"/>
          <w:sz w:val="21"/>
          <w:szCs w:val="21"/>
        </w:rPr>
        <w:t>附件5-2 残疾人福利性单位声明函</w:t>
      </w:r>
      <w:bookmarkEnd w:id="613"/>
      <w:bookmarkEnd w:id="614"/>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15" w:name="_Toc220256342"/>
      <w:bookmarkStart w:id="616" w:name="_Toc197615258"/>
      <w:r>
        <w:rPr>
          <w:rFonts w:hint="eastAsia" w:ascii="黑体" w:hAnsi="黑体"/>
          <w:sz w:val="21"/>
          <w:szCs w:val="21"/>
        </w:rPr>
        <w:t>附件5-3 监狱企业证明资料</w:t>
      </w:r>
      <w:bookmarkEnd w:id="615"/>
      <w:bookmarkEnd w:id="616"/>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7" w:name="_Toc196514491"/>
      <w:bookmarkStart w:id="618" w:name="_Toc220256343"/>
      <w:bookmarkStart w:id="619" w:name="_Toc197615259"/>
      <w:r>
        <w:rPr>
          <w:rFonts w:hint="eastAsia" w:ascii="黑体" w:hAnsi="黑体" w:eastAsia="黑体"/>
        </w:rPr>
        <w:t>六、</w:t>
      </w:r>
      <w:bookmarkStart w:id="620" w:name="_Hlk205838824"/>
      <w:r>
        <w:rPr>
          <w:rFonts w:hint="eastAsia" w:ascii="黑体" w:hAnsi="黑体" w:eastAsia="黑体"/>
        </w:rPr>
        <w:t>资格审查资料</w:t>
      </w:r>
      <w:bookmarkEnd w:id="617"/>
      <w:bookmarkEnd w:id="618"/>
      <w:bookmarkEnd w:id="619"/>
      <w:bookmarkEnd w:id="620"/>
    </w:p>
    <w:p>
      <w:pPr>
        <w:pStyle w:val="5"/>
        <w:rPr>
          <w:rFonts w:hint="eastAsia" w:ascii="黑体" w:hAnsi="黑体"/>
          <w:sz w:val="21"/>
          <w:szCs w:val="21"/>
        </w:rPr>
      </w:pPr>
      <w:bookmarkStart w:id="621" w:name="_Toc220256344"/>
      <w:bookmarkStart w:id="622" w:name="_Toc216947954"/>
      <w:bookmarkStart w:id="623" w:name="_Toc205723535"/>
      <w:bookmarkStart w:id="624" w:name="_Toc216898430"/>
      <w:bookmarkStart w:id="625" w:name="_Toc196514492"/>
      <w:bookmarkStart w:id="626" w:name="_Hlk201585789"/>
      <w:bookmarkStart w:id="627" w:name="_Hlk200090589"/>
      <w:bookmarkStart w:id="628" w:name="_Hlk206235128"/>
      <w:bookmarkStart w:id="629" w:name="OLE_LINK7"/>
      <w:r>
        <w:rPr>
          <w:rFonts w:hint="eastAsia" w:ascii="黑体" w:hAnsi="黑体"/>
          <w:sz w:val="21"/>
          <w:szCs w:val="21"/>
        </w:rPr>
        <w:t>附件6-1 法人或者其他组织的营业执照等证明文件，自然人的身份证明</w:t>
      </w:r>
      <w:bookmarkEnd w:id="621"/>
      <w:bookmarkEnd w:id="622"/>
      <w:bookmarkEnd w:id="623"/>
      <w:bookmarkEnd w:id="624"/>
      <w:bookmarkEnd w:id="625"/>
    </w:p>
    <w:p>
      <w:pPr>
        <w:topLinePunct/>
        <w:spacing w:before="156" w:beforeLines="50" w:line="360" w:lineRule="auto"/>
        <w:jc w:val="center"/>
        <w:rPr>
          <w:rFonts w:hint="eastAsia" w:ascii="黑体" w:hAnsi="黑体" w:eastAsia="黑体"/>
          <w:sz w:val="28"/>
          <w:szCs w:val="28"/>
        </w:rPr>
      </w:pPr>
      <w:bookmarkStart w:id="630" w:name="_Hlk199999518"/>
      <w:bookmarkStart w:id="631" w:name="_Hlk196544657"/>
      <w:r>
        <w:rPr>
          <w:rFonts w:hint="eastAsia" w:ascii="黑体" w:hAnsi="黑体" w:eastAsia="黑体"/>
          <w:sz w:val="28"/>
          <w:szCs w:val="28"/>
        </w:rPr>
        <w:t>法人或者其他组织的营业执照等证明文件，</w:t>
      </w:r>
      <w:bookmarkStart w:id="632" w:name="_Hlk206251295"/>
      <w:r>
        <w:rPr>
          <w:rFonts w:hint="eastAsia" w:ascii="黑体" w:hAnsi="黑体" w:eastAsia="黑体"/>
          <w:sz w:val="28"/>
          <w:szCs w:val="28"/>
        </w:rPr>
        <w:t>自然人的身份证明</w:t>
      </w:r>
      <w:bookmarkEnd w:id="630"/>
      <w:bookmarkEnd w:id="631"/>
      <w:bookmarkEnd w:id="632"/>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33"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34" w:name="_Hlk205712059"/>
    </w:p>
    <w:bookmarkEnd w:id="626"/>
    <w:bookmarkEnd w:id="627"/>
    <w:bookmarkEnd w:id="633"/>
    <w:bookmarkEnd w:id="634"/>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35" w:name="_Toc216898431"/>
      <w:bookmarkStart w:id="636" w:name="_Toc216947955"/>
      <w:bookmarkStart w:id="637" w:name="_Toc220256345"/>
      <w:r>
        <w:rPr>
          <w:rFonts w:hint="eastAsia" w:ascii="黑体" w:hAnsi="黑体"/>
          <w:sz w:val="21"/>
          <w:szCs w:val="21"/>
        </w:rPr>
        <w:t>附件6-2 供应商资格声明</w:t>
      </w:r>
      <w:bookmarkEnd w:id="635"/>
      <w:bookmarkEnd w:id="636"/>
      <w:bookmarkEnd w:id="637"/>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8"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9" w:name="_Hlk201434621"/>
      <w:bookmarkStart w:id="640"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1"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1"/>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9"/>
    <w:p>
      <w:pPr>
        <w:adjustRightInd w:val="0"/>
        <w:snapToGrid w:val="0"/>
        <w:spacing w:line="360" w:lineRule="auto"/>
        <w:rPr>
          <w:rFonts w:hint="eastAsia" w:ascii="宋体" w:hAnsi="宋体"/>
          <w:szCs w:val="21"/>
        </w:rPr>
      </w:pPr>
      <w:bookmarkStart w:id="642"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8"/>
    <w:bookmarkEnd w:id="640"/>
    <w:bookmarkEnd w:id="642"/>
    <w:p>
      <w:pPr>
        <w:widowControl/>
        <w:jc w:val="left"/>
        <w:rPr>
          <w:rFonts w:hint="eastAsia" w:ascii="黑体" w:hAnsi="黑体" w:eastAsia="黑体"/>
          <w:b/>
          <w:bCs/>
          <w:szCs w:val="21"/>
        </w:rPr>
      </w:pPr>
      <w:bookmarkStart w:id="643" w:name="_Toc196514493"/>
      <w:r>
        <w:rPr>
          <w:rFonts w:hint="eastAsia" w:ascii="黑体" w:hAnsi="黑体"/>
          <w:szCs w:val="21"/>
        </w:rPr>
        <w:br w:type="page"/>
      </w:r>
    </w:p>
    <w:p>
      <w:pPr>
        <w:pStyle w:val="5"/>
        <w:rPr>
          <w:rFonts w:hint="eastAsia" w:ascii="黑体" w:hAnsi="黑体"/>
          <w:sz w:val="21"/>
          <w:szCs w:val="21"/>
        </w:rPr>
      </w:pPr>
      <w:bookmarkStart w:id="644" w:name="_Toc212910366"/>
      <w:bookmarkStart w:id="645" w:name="_Toc216947956"/>
      <w:bookmarkStart w:id="646" w:name="_Toc216898432"/>
      <w:bookmarkStart w:id="647" w:name="_Toc220256346"/>
      <w:r>
        <w:rPr>
          <w:rFonts w:hint="eastAsia" w:ascii="黑体" w:hAnsi="黑体"/>
          <w:sz w:val="21"/>
          <w:szCs w:val="21"/>
        </w:rPr>
        <w:t xml:space="preserve">附件6-3 </w:t>
      </w:r>
      <w:bookmarkStart w:id="648" w:name="_Hlk196503165"/>
      <w:r>
        <w:rPr>
          <w:rFonts w:hint="eastAsia" w:ascii="黑体" w:hAnsi="黑体"/>
          <w:sz w:val="21"/>
          <w:szCs w:val="21"/>
        </w:rPr>
        <w:t>落实政府采购政策的资格证明材料</w:t>
      </w:r>
      <w:bookmarkEnd w:id="643"/>
      <w:bookmarkEnd w:id="644"/>
      <w:bookmarkEnd w:id="645"/>
      <w:bookmarkEnd w:id="646"/>
      <w:bookmarkEnd w:id="647"/>
      <w:bookmarkEnd w:id="648"/>
    </w:p>
    <w:p>
      <w:pPr>
        <w:adjustRightInd w:val="0"/>
        <w:snapToGrid w:val="0"/>
        <w:spacing w:line="360" w:lineRule="auto"/>
        <w:ind w:right="420"/>
        <w:jc w:val="center"/>
        <w:rPr>
          <w:rFonts w:hint="eastAsia" w:ascii="黑体" w:hAnsi="黑体" w:eastAsia="黑体"/>
          <w:b/>
          <w:bCs/>
          <w:sz w:val="28"/>
          <w:szCs w:val="28"/>
        </w:rPr>
      </w:pPr>
      <w:bookmarkStart w:id="649" w:name="_Hlk196511061"/>
      <w:r>
        <w:rPr>
          <w:rFonts w:hint="eastAsia" w:ascii="黑体" w:hAnsi="黑体" w:eastAsia="黑体"/>
          <w:b/>
          <w:bCs/>
          <w:sz w:val="28"/>
          <w:szCs w:val="28"/>
        </w:rPr>
        <w:t>落实政府采购政策的资格证明材料</w:t>
      </w:r>
    </w:p>
    <w:bookmarkEnd w:id="649"/>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50" w:name="_Hlk199256321"/>
      <w:bookmarkStart w:id="651" w:name="_Hlk197580049"/>
      <w:bookmarkStart w:id="652"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50"/>
    </w:p>
    <w:bookmarkEnd w:id="651"/>
    <w:bookmarkEnd w:id="652"/>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53" w:name="_Toc196514494"/>
      <w:bookmarkStart w:id="654" w:name="_Toc220256347"/>
      <w:bookmarkStart w:id="655" w:name="_Toc216947957"/>
      <w:bookmarkStart w:id="656" w:name="_Toc216898433"/>
      <w:bookmarkStart w:id="657" w:name="_Toc212910367"/>
      <w:r>
        <w:rPr>
          <w:rFonts w:hint="eastAsia" w:ascii="黑体" w:hAnsi="黑体"/>
          <w:sz w:val="21"/>
          <w:szCs w:val="21"/>
        </w:rPr>
        <w:t>附件6-4 特定资格条件证明材料或者情况说明</w:t>
      </w:r>
      <w:bookmarkEnd w:id="653"/>
      <w:bookmarkEnd w:id="654"/>
      <w:bookmarkEnd w:id="655"/>
      <w:bookmarkEnd w:id="656"/>
      <w:bookmarkEnd w:id="657"/>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8" w:name="_Hlk199256349"/>
      <w:bookmarkStart w:id="659"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bookmarkStart w:id="738" w:name="_GoBack"/>
      <w:bookmarkEnd w:id="738"/>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8"/>
    </w:p>
    <w:bookmarkEnd w:id="659"/>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60" w:name="_Toc216898434"/>
      <w:bookmarkStart w:id="661" w:name="_Toc216947958"/>
      <w:bookmarkStart w:id="662" w:name="_Toc220256348"/>
      <w:bookmarkStart w:id="663" w:name="_Toc212910368"/>
      <w:r>
        <w:rPr>
          <w:rFonts w:hint="eastAsia" w:ascii="黑体" w:hAnsi="黑体"/>
          <w:sz w:val="21"/>
          <w:szCs w:val="21"/>
        </w:rPr>
        <w:t>附件6-5 资格条件更新资料</w:t>
      </w:r>
      <w:bookmarkEnd w:id="660"/>
      <w:bookmarkEnd w:id="661"/>
      <w:bookmarkEnd w:id="662"/>
      <w:bookmarkEnd w:id="663"/>
    </w:p>
    <w:p>
      <w:pPr>
        <w:topLinePunct/>
        <w:spacing w:before="156" w:beforeLines="50" w:line="360" w:lineRule="auto"/>
        <w:jc w:val="center"/>
        <w:rPr>
          <w:rFonts w:hint="eastAsia" w:ascii="黑体" w:hAnsi="黑体" w:eastAsia="黑体"/>
          <w:sz w:val="28"/>
          <w:szCs w:val="28"/>
        </w:rPr>
      </w:pPr>
      <w:bookmarkStart w:id="664" w:name="_Hlk199183534"/>
      <w:r>
        <w:rPr>
          <w:rFonts w:hint="eastAsia" w:ascii="黑体" w:hAnsi="黑体" w:eastAsia="黑体"/>
          <w:sz w:val="28"/>
          <w:szCs w:val="28"/>
        </w:rPr>
        <w:t>资格条件更新资料</w:t>
      </w:r>
    </w:p>
    <w:bookmarkEnd w:id="664"/>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65" w:name="_Toc217759875"/>
      <w:r>
        <w:rPr>
          <w:rFonts w:hint="eastAsia" w:ascii="黑体" w:hAnsi="黑体"/>
          <w:szCs w:val="21"/>
        </w:rPr>
        <w:br w:type="page"/>
      </w:r>
    </w:p>
    <w:p>
      <w:pPr>
        <w:pStyle w:val="5"/>
        <w:rPr>
          <w:rFonts w:hint="eastAsia" w:ascii="黑体" w:hAnsi="黑体"/>
          <w:sz w:val="21"/>
          <w:szCs w:val="21"/>
        </w:rPr>
      </w:pPr>
      <w:bookmarkStart w:id="666" w:name="_Toc220256349"/>
      <w:bookmarkStart w:id="667"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5"/>
      <w:bookmarkEnd w:id="666"/>
    </w:p>
    <w:p>
      <w:pPr>
        <w:jc w:val="center"/>
        <w:rPr>
          <w:rFonts w:hint="eastAsia" w:ascii="黑体" w:hAnsi="黑体" w:eastAsia="黑体"/>
          <w:sz w:val="28"/>
          <w:szCs w:val="28"/>
        </w:rPr>
      </w:pPr>
      <w:bookmarkStart w:id="668"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8"/>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统一社会信用代码</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9" w:name="_Toc220256350"/>
      <w:bookmarkStart w:id="670" w:name="_Toc217759876"/>
      <w:bookmarkStart w:id="671" w:name="_Toc217757506"/>
      <w:r>
        <w:rPr>
          <w:rFonts w:hint="eastAsia" w:ascii="黑体" w:hAnsi="黑体"/>
          <w:sz w:val="21"/>
          <w:szCs w:val="21"/>
        </w:rPr>
        <w:t>附件6-7 供应商信用承诺书（格式）</w:t>
      </w:r>
      <w:bookmarkEnd w:id="669"/>
      <w:bookmarkEnd w:id="670"/>
      <w:bookmarkEnd w:id="671"/>
    </w:p>
    <w:p>
      <w:pPr>
        <w:jc w:val="center"/>
        <w:rPr>
          <w:rFonts w:hint="eastAsia" w:ascii="黑体" w:hAnsi="黑体" w:eastAsia="黑体"/>
          <w:sz w:val="28"/>
          <w:szCs w:val="28"/>
        </w:rPr>
      </w:pPr>
      <w:bookmarkStart w:id="672" w:name="_Hlk217748796"/>
      <w:r>
        <w:rPr>
          <w:rFonts w:hint="eastAsia" w:ascii="黑体" w:hAnsi="黑体" w:eastAsia="黑体"/>
          <w:sz w:val="28"/>
          <w:szCs w:val="28"/>
        </w:rPr>
        <w:t>供应商</w:t>
      </w:r>
      <w:r>
        <w:rPr>
          <w:rFonts w:ascii="黑体" w:hAnsi="黑体" w:eastAsia="黑体"/>
          <w:sz w:val="28"/>
          <w:szCs w:val="28"/>
        </w:rPr>
        <w:t>信用承诺书</w:t>
      </w:r>
      <w:bookmarkEnd w:id="672"/>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3" w:name="_Hlk217755574"/>
      <w:r>
        <w:rPr>
          <w:rFonts w:hint="eastAsia" w:ascii="宋体" w:hAnsi="宋体"/>
          <w:szCs w:val="21"/>
        </w:rPr>
        <w:t>承诺有效期限与</w:t>
      </w:r>
      <w:bookmarkStart w:id="674" w:name="_Hlk217757884"/>
      <w:r>
        <w:rPr>
          <w:rFonts w:hint="eastAsia" w:ascii="宋体" w:hAnsi="宋体"/>
          <w:szCs w:val="21"/>
        </w:rPr>
        <w:t>提交响应文件</w:t>
      </w:r>
      <w:bookmarkEnd w:id="674"/>
      <w:r>
        <w:rPr>
          <w:rFonts w:hint="eastAsia" w:ascii="宋体" w:hAnsi="宋体"/>
          <w:szCs w:val="21"/>
        </w:rPr>
        <w:t>有效期一致，从</w:t>
      </w:r>
      <w:bookmarkStart w:id="675" w:name="_Hlk217759416"/>
      <w:r>
        <w:rPr>
          <w:rFonts w:hint="eastAsia" w:ascii="宋体" w:hAnsi="宋体"/>
          <w:szCs w:val="21"/>
        </w:rPr>
        <w:t>提交响应文件</w:t>
      </w:r>
      <w:bookmarkEnd w:id="675"/>
      <w:r>
        <w:rPr>
          <w:rFonts w:hint="eastAsia" w:ascii="宋体" w:hAnsi="宋体"/>
          <w:szCs w:val="21"/>
        </w:rPr>
        <w:t>截止时间起计算</w:t>
      </w:r>
      <w:bookmarkEnd w:id="673"/>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76" w:name="_Toc217757507"/>
      <w:bookmarkStart w:id="677" w:name="_Toc217759877"/>
      <w:bookmarkStart w:id="678" w:name="_Toc220256351"/>
      <w:r>
        <w:rPr>
          <w:rFonts w:hint="eastAsia" w:ascii="黑体" w:hAnsi="黑体"/>
          <w:sz w:val="21"/>
          <w:szCs w:val="21"/>
        </w:rPr>
        <w:t>附件6-8 供应商委托代理人员信用承诺书（格式）</w:t>
      </w:r>
      <w:bookmarkEnd w:id="676"/>
      <w:bookmarkEnd w:id="677"/>
      <w:bookmarkEnd w:id="678"/>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9" w:name="_Hlk217750389"/>
      <w:r>
        <w:rPr>
          <w:rFonts w:ascii="宋体" w:hAnsi="宋体"/>
          <w:szCs w:val="21"/>
        </w:rPr>
        <w:t>承诺有效期限</w:t>
      </w:r>
      <w:bookmarkEnd w:id="679"/>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80" w:name="_Toc217759878"/>
      <w:bookmarkStart w:id="681" w:name="_Toc220256352"/>
      <w:bookmarkStart w:id="682" w:name="_Toc217757508"/>
      <w:r>
        <w:rPr>
          <w:rFonts w:hint="eastAsia" w:ascii="黑体" w:hAnsi="黑体"/>
          <w:sz w:val="21"/>
          <w:szCs w:val="21"/>
        </w:rPr>
        <w:t>附件6-9 投标（响应）信用承诺书（格式）</w:t>
      </w:r>
      <w:bookmarkEnd w:id="680"/>
      <w:bookmarkEnd w:id="681"/>
      <w:bookmarkEnd w:id="682"/>
    </w:p>
    <w:p>
      <w:pPr>
        <w:jc w:val="center"/>
        <w:rPr>
          <w:rFonts w:hint="eastAsia" w:ascii="黑体" w:hAnsi="黑体" w:eastAsia="黑体"/>
          <w:sz w:val="28"/>
          <w:szCs w:val="28"/>
        </w:rPr>
      </w:pPr>
      <w:bookmarkStart w:id="683"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3"/>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7"/>
      <w:r>
        <w:rPr>
          <w:rFonts w:hint="eastAsia" w:ascii="宋体" w:hAnsi="宋体"/>
          <w:szCs w:val="21"/>
        </w:rPr>
        <w:t>。</w:t>
      </w:r>
      <w:r>
        <w:rPr>
          <w:rFonts w:hint="eastAsia" w:asciiTheme="minorEastAsia" w:hAnsiTheme="minorEastAsia" w:eastAsiaTheme="minorEastAsia"/>
        </w:rPr>
        <w:br w:type="page"/>
      </w:r>
      <w:bookmarkEnd w:id="628"/>
      <w:bookmarkEnd w:id="629"/>
      <w:bookmarkStart w:id="684" w:name="OLE_LINK2"/>
      <w:bookmarkStart w:id="685"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86" w:name="_Toc216898435"/>
      <w:bookmarkStart w:id="687" w:name="_Toc220256353"/>
      <w:r>
        <w:rPr>
          <w:rFonts w:hint="eastAsia" w:ascii="黑体" w:hAnsi="黑体" w:eastAsia="黑体"/>
          <w:sz w:val="44"/>
          <w:szCs w:val="44"/>
        </w:rPr>
        <w:t>第二部分 技术商务响应文件</w:t>
      </w:r>
      <w:bookmarkEnd w:id="686"/>
      <w:bookmarkEnd w:id="687"/>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8"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8"/>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4"/>
    <w:p>
      <w:pPr>
        <w:pStyle w:val="4"/>
        <w:jc w:val="center"/>
        <w:rPr>
          <w:rFonts w:hint="eastAsia" w:ascii="黑体" w:hAnsi="黑体" w:eastAsia="黑体"/>
        </w:rPr>
      </w:pPr>
      <w:bookmarkStart w:id="689" w:name="_Toc220256354"/>
      <w:r>
        <w:rPr>
          <w:rFonts w:hint="eastAsia" w:ascii="黑体" w:hAnsi="黑体" w:eastAsia="黑体"/>
        </w:rPr>
        <w:t>七、</w:t>
      </w:r>
      <w:bookmarkStart w:id="690" w:name="_Hlk199765683"/>
      <w:r>
        <w:rPr>
          <w:rFonts w:hint="eastAsia" w:ascii="黑体" w:hAnsi="黑体" w:eastAsia="黑体"/>
        </w:rPr>
        <w:t>采购需求的响应</w:t>
      </w:r>
      <w:bookmarkEnd w:id="685"/>
      <w:bookmarkEnd w:id="689"/>
      <w:bookmarkEnd w:id="690"/>
    </w:p>
    <w:p>
      <w:pPr>
        <w:adjustRightInd w:val="0"/>
        <w:snapToGrid w:val="0"/>
        <w:spacing w:before="156" w:beforeLines="50" w:line="360" w:lineRule="auto"/>
        <w:rPr>
          <w:rFonts w:hint="eastAsia" w:ascii="宋体" w:hAnsi="宋体"/>
          <w:bCs/>
          <w:szCs w:val="21"/>
        </w:rPr>
      </w:pPr>
      <w:bookmarkStart w:id="691"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92" w:name="_Toc206404753"/>
      <w:bookmarkStart w:id="693" w:name="_Hlk201931204"/>
      <w:bookmarkStart w:id="694" w:name="_Toc217928661"/>
      <w:r>
        <w:rPr>
          <w:rFonts w:hint="eastAsia" w:ascii="黑体" w:hAnsi="黑体"/>
          <w:szCs w:val="21"/>
        </w:rPr>
        <w:br w:type="page"/>
      </w:r>
    </w:p>
    <w:p>
      <w:pPr>
        <w:pStyle w:val="5"/>
        <w:rPr>
          <w:rFonts w:hint="eastAsia" w:ascii="黑体" w:hAnsi="黑体"/>
          <w:sz w:val="24"/>
          <w:szCs w:val="24"/>
        </w:rPr>
      </w:pPr>
      <w:bookmarkStart w:id="695" w:name="_Toc220256355"/>
      <w:bookmarkStart w:id="696" w:name="_Toc217983487"/>
      <w:r>
        <w:rPr>
          <w:rFonts w:hint="eastAsia" w:ascii="黑体" w:hAnsi="黑体"/>
          <w:sz w:val="24"/>
          <w:szCs w:val="24"/>
        </w:rPr>
        <w:t>附件7-1项目部关键岗位人员一览表</w:t>
      </w:r>
      <w:bookmarkEnd w:id="695"/>
      <w:bookmarkEnd w:id="696"/>
    </w:p>
    <w:p>
      <w:pPr>
        <w:widowControl/>
        <w:spacing w:line="360" w:lineRule="auto"/>
        <w:jc w:val="center"/>
        <w:rPr>
          <w:rFonts w:hint="eastAsia" w:ascii="黑体" w:hAnsi="黑体" w:eastAsia="黑体" w:cs="宋体"/>
          <w:b/>
          <w:bCs/>
          <w:kern w:val="0"/>
          <w:sz w:val="28"/>
          <w:szCs w:val="28"/>
        </w:rPr>
      </w:pPr>
      <w:bookmarkStart w:id="697" w:name="_Hlk217982886"/>
      <w:r>
        <w:rPr>
          <w:rFonts w:hint="eastAsia" w:ascii="黑体" w:hAnsi="黑体" w:eastAsia="黑体" w:cs="宋体"/>
          <w:b/>
          <w:bCs/>
          <w:kern w:val="0"/>
          <w:sz w:val="28"/>
          <w:szCs w:val="28"/>
        </w:rPr>
        <w:t>项目部关键岗位人员一览表</w:t>
      </w:r>
    </w:p>
    <w:bookmarkEnd w:id="697"/>
    <w:tbl>
      <w:tblPr>
        <w:tblStyle w:val="59"/>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2"/>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2"/>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2"/>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2"/>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2"/>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8" w:name="_Toc217983488"/>
      <w:bookmarkStart w:id="699" w:name="_Toc220256356"/>
      <w:r>
        <w:rPr>
          <w:rFonts w:hint="eastAsia" w:ascii="黑体" w:hAnsi="黑体"/>
          <w:sz w:val="24"/>
          <w:szCs w:val="24"/>
        </w:rPr>
        <w:t>附件7-2项目部关键岗位人员简历表</w:t>
      </w:r>
      <w:bookmarkEnd w:id="698"/>
      <w:bookmarkEnd w:id="699"/>
    </w:p>
    <w:p>
      <w:pPr>
        <w:widowControl/>
        <w:spacing w:line="360" w:lineRule="auto"/>
        <w:jc w:val="center"/>
        <w:rPr>
          <w:rFonts w:hint="eastAsia" w:ascii="黑体" w:hAnsi="黑体" w:eastAsia="黑体" w:cs="宋体"/>
          <w:b/>
          <w:bCs/>
          <w:kern w:val="0"/>
          <w:sz w:val="28"/>
          <w:szCs w:val="28"/>
        </w:rPr>
      </w:pPr>
      <w:bookmarkStart w:id="700" w:name="_Hlk217982899"/>
      <w:r>
        <w:rPr>
          <w:rFonts w:hint="eastAsia" w:ascii="黑体" w:hAnsi="黑体" w:eastAsia="黑体" w:cs="宋体"/>
          <w:b/>
          <w:bCs/>
          <w:kern w:val="0"/>
          <w:sz w:val="28"/>
          <w:szCs w:val="28"/>
        </w:rPr>
        <w:t>项目部关键岗位人员简历表</w:t>
      </w:r>
    </w:p>
    <w:bookmarkEnd w:id="700"/>
    <w:tbl>
      <w:tblPr>
        <w:tblStyle w:val="59"/>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92"/>
      <w:bookmarkEnd w:id="693"/>
      <w:bookmarkEnd w:id="694"/>
      <w:bookmarkStart w:id="701" w:name="_Toc217983489"/>
      <w:bookmarkStart w:id="702" w:name="_Toc220256357"/>
      <w:bookmarkStart w:id="703" w:name="_Toc206404756"/>
      <w:bookmarkStart w:id="704" w:name="_Toc217928664"/>
      <w:r>
        <w:rPr>
          <w:rFonts w:hint="eastAsia" w:ascii="黑体" w:hAnsi="黑体"/>
          <w:sz w:val="21"/>
          <w:szCs w:val="21"/>
        </w:rPr>
        <w:t>附件7-3 近年同类项目情况表</w:t>
      </w:r>
      <w:bookmarkEnd w:id="701"/>
      <w:bookmarkEnd w:id="702"/>
      <w:bookmarkEnd w:id="703"/>
      <w:bookmarkEnd w:id="704"/>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705" w:name="_Hlk206236944"/>
      <w:r>
        <w:rPr>
          <w:rFonts w:hint="eastAsia"/>
          <w:b/>
          <w:bCs/>
        </w:rPr>
        <w:t>备注</w:t>
      </w:r>
      <w:r>
        <w:rPr>
          <w:rFonts w:hint="eastAsia"/>
        </w:rPr>
        <w:t>：按</w:t>
      </w:r>
      <w:bookmarkStart w:id="706" w:name="_Hlk206405928"/>
      <w:r>
        <w:rPr>
          <w:rFonts w:hint="eastAsia"/>
        </w:rPr>
        <w:t>第二章“供应商须知”</w:t>
      </w:r>
      <w:bookmarkEnd w:id="706"/>
      <w:r>
        <w:rPr>
          <w:rFonts w:hint="eastAsia"/>
        </w:rPr>
        <w:t>相关规定填写本表，并按其要求提供相关证明资料复印件。</w:t>
      </w:r>
    </w:p>
    <w:bookmarkEnd w:id="705"/>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91"/>
    <w:p>
      <w:pPr>
        <w:widowControl/>
        <w:jc w:val="left"/>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7" w:name="_Toc220256358"/>
      <w:bookmarkStart w:id="708" w:name="_Toc22201159"/>
      <w:r>
        <w:rPr>
          <w:rFonts w:hint="eastAsia" w:ascii="黑体" w:hAnsi="黑体" w:eastAsia="黑体"/>
        </w:rPr>
        <w:t>八、采购需求偏离表</w:t>
      </w:r>
      <w:bookmarkEnd w:id="707"/>
    </w:p>
    <w:p>
      <w:pPr>
        <w:pStyle w:val="5"/>
        <w:rPr>
          <w:rFonts w:hint="eastAsia" w:ascii="黑体" w:hAnsi="黑体" w:cs="黑体"/>
          <w:sz w:val="21"/>
          <w:szCs w:val="21"/>
        </w:rPr>
      </w:pPr>
      <w:bookmarkStart w:id="709" w:name="_Toc219987622"/>
      <w:bookmarkStart w:id="710" w:name="_Toc219983312"/>
      <w:bookmarkStart w:id="711" w:name="_Toc219973883"/>
      <w:bookmarkStart w:id="712" w:name="_Toc220256359"/>
      <w:bookmarkStart w:id="713" w:name="_Toc19918"/>
      <w:bookmarkStart w:id="714" w:name="_Hlk219990487"/>
      <w:r>
        <w:rPr>
          <w:rFonts w:hint="eastAsia" w:ascii="黑体" w:hAnsi="黑体" w:cs="黑体"/>
          <w:sz w:val="21"/>
          <w:szCs w:val="21"/>
        </w:rPr>
        <w:t>附件8-1 技术要求偏离表</w:t>
      </w:r>
      <w:bookmarkEnd w:id="709"/>
      <w:bookmarkEnd w:id="710"/>
      <w:bookmarkEnd w:id="711"/>
      <w:bookmarkEnd w:id="712"/>
      <w:bookmarkEnd w:id="713"/>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5" w:name="_Hlk205717082"/>
      <w:r>
        <w:rPr>
          <w:rFonts w:hint="eastAsia" w:asciiTheme="minorEastAsia" w:hAnsiTheme="minorEastAsia" w:eastAsiaTheme="minorEastAsia"/>
          <w:szCs w:val="21"/>
        </w:rPr>
        <w:t>若本表与本章 “七、采购需求的响应”不一致时，则以“七、采购需求的响应”为准。</w:t>
      </w:r>
      <w:bookmarkEnd w:id="715"/>
    </w:p>
    <w:p>
      <w:pPr>
        <w:pStyle w:val="5"/>
        <w:rPr>
          <w:rFonts w:hint="eastAsia" w:ascii="黑体" w:hAnsi="黑体" w:cs="黑体"/>
          <w:b w:val="0"/>
          <w:bCs w:val="0"/>
          <w:sz w:val="21"/>
          <w:szCs w:val="21"/>
        </w:rPr>
      </w:pPr>
      <w:bookmarkStart w:id="716" w:name="_Toc219983313"/>
      <w:bookmarkStart w:id="717" w:name="_Toc220256360"/>
      <w:bookmarkStart w:id="718" w:name="_Toc219973884"/>
      <w:bookmarkStart w:id="719" w:name="_Toc219987623"/>
      <w:bookmarkStart w:id="720" w:name="_Toc15561"/>
      <w:r>
        <w:rPr>
          <w:rFonts w:hint="eastAsia" w:ascii="黑体" w:hAnsi="黑体" w:cs="黑体"/>
          <w:b w:val="0"/>
          <w:bCs w:val="0"/>
          <w:sz w:val="21"/>
          <w:szCs w:val="21"/>
        </w:rPr>
        <w:t>附件8-2 商务要求偏离表</w:t>
      </w:r>
      <w:bookmarkEnd w:id="716"/>
      <w:bookmarkEnd w:id="717"/>
      <w:bookmarkEnd w:id="718"/>
      <w:bookmarkEnd w:id="719"/>
      <w:bookmarkEnd w:id="720"/>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8"/>
      <w:bookmarkEnd w:id="714"/>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1" w:name="_Toc22201160"/>
      <w:r>
        <w:br w:type="page"/>
      </w:r>
      <w:bookmarkEnd w:id="721"/>
      <w:bookmarkStart w:id="722" w:name="_Hlk201356382"/>
      <w:bookmarkStart w:id="723" w:name="_Hlk58415339"/>
      <w:bookmarkStart w:id="724" w:name="_Hlk201221624"/>
    </w:p>
    <w:bookmarkEnd w:id="722"/>
    <w:bookmarkEnd w:id="723"/>
    <w:bookmarkEnd w:id="724"/>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25" w:name="_Toc220256361"/>
      <w:bookmarkStart w:id="726" w:name="_Toc197615272"/>
      <w:r>
        <w:rPr>
          <w:rFonts w:hint="eastAsia" w:ascii="黑体" w:hAnsi="黑体" w:eastAsia="黑体"/>
          <w:sz w:val="44"/>
          <w:szCs w:val="44"/>
        </w:rPr>
        <w:t>第三部分 报价文件</w:t>
      </w:r>
      <w:bookmarkEnd w:id="725"/>
      <w:bookmarkEnd w:id="726"/>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7" w:name="_Toc220256362"/>
      <w:r>
        <w:rPr>
          <w:rFonts w:hint="eastAsia" w:ascii="黑体" w:hAnsi="黑体" w:eastAsia="黑体"/>
        </w:rPr>
        <w:t>九、</w:t>
      </w:r>
      <w:r>
        <w:rPr>
          <w:rFonts w:hint="eastAsia" w:ascii="黑体" w:hAnsi="黑体" w:eastAsia="黑体"/>
          <w:sz w:val="28"/>
          <w:szCs w:val="28"/>
        </w:rPr>
        <w:t>首次报价一览表</w:t>
      </w:r>
      <w:bookmarkEnd w:id="727"/>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5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8"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9" w:name="_Toc220256363"/>
      <w:r>
        <w:rPr>
          <w:rFonts w:hint="eastAsia" w:ascii="黑体" w:hAnsi="黑体" w:eastAsia="黑体"/>
        </w:rPr>
        <w:t>十、</w:t>
      </w:r>
      <w:bookmarkStart w:id="730" w:name="_Hlk219990412"/>
      <w:r>
        <w:rPr>
          <w:rFonts w:hint="eastAsia" w:ascii="黑体" w:hAnsi="黑体" w:eastAsia="黑体"/>
        </w:rPr>
        <w:t>已标价的工程量清单</w:t>
      </w:r>
      <w:bookmarkEnd w:id="729"/>
      <w:bookmarkEnd w:id="730"/>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8"/>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31" w:name="_Hlk215764535"/>
      <w:bookmarkStart w:id="732" w:name="_Toc220256364"/>
      <w:bookmarkStart w:id="733" w:name="_Toc216898445"/>
      <w:bookmarkStart w:id="734" w:name="_Toc216983538"/>
      <w:r>
        <w:rPr>
          <w:rFonts w:hint="eastAsia" w:ascii="黑体" w:hAnsi="黑体" w:eastAsia="黑体"/>
        </w:rPr>
        <w:t>十一、</w:t>
      </w:r>
      <w:bookmarkEnd w:id="731"/>
      <w:r>
        <w:rPr>
          <w:rFonts w:hint="eastAsia" w:ascii="黑体" w:hAnsi="黑体" w:eastAsia="黑体"/>
        </w:rPr>
        <w:t>节能产品、环境标志产品清单</w:t>
      </w:r>
      <w:bookmarkEnd w:id="732"/>
      <w:bookmarkEnd w:id="733"/>
      <w:bookmarkEnd w:id="734"/>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59"/>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5" w:name="_Hlk217931307"/>
      <w:r>
        <w:rPr>
          <w:rFonts w:hint="eastAsia" w:asciiTheme="minorEastAsia" w:hAnsiTheme="minorEastAsia" w:eastAsiaTheme="minorEastAsia"/>
          <w:szCs w:val="21"/>
        </w:rPr>
        <w:t>节能产品、环境标志产品</w:t>
      </w:r>
      <w:bookmarkEnd w:id="735"/>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36" w:name="_Toc216898447"/>
      <w:bookmarkStart w:id="737" w:name="_Toc220256365"/>
      <w:r>
        <w:rPr>
          <w:rFonts w:hint="eastAsia" w:ascii="黑体" w:hAnsi="黑体" w:eastAsia="黑体"/>
        </w:rPr>
        <w:t>十二、其他资料</w:t>
      </w:r>
      <w:bookmarkEnd w:id="736"/>
      <w:bookmarkEnd w:id="737"/>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yyb"/>
    <w:panose1 w:val="00000000000000000000"/>
    <w:charset w:val="00"/>
    <w:family w:val="auto"/>
    <w:pitch w:val="default"/>
    <w:sig w:usb0="00000000" w:usb1="00000000" w:usb2="00000000" w:usb3="00000000" w:csb0="00040001" w:csb1="00000000"/>
  </w:font>
  <w:font w:name="font-weight : 400">
    <w:altName w:val="yyb"/>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yyb">
    <w:panose1 w:val="020B0200000000000000"/>
    <w:charset w:val="86"/>
    <w:family w:val="auto"/>
    <w:pitch w:val="default"/>
    <w:sig w:usb0="20000083" w:usb1="10000000" w:usb2="00000016" w:usb3="00000000" w:csb0="60060107"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2"/>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2"/>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BC1F76"/>
    <w:multiLevelType w:val="singleLevel"/>
    <w:tmpl w:val="57BC1F7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86C2A20"/>
    <w:rsid w:val="0C0051AC"/>
    <w:rsid w:val="0C620422"/>
    <w:rsid w:val="132B616F"/>
    <w:rsid w:val="159440C7"/>
    <w:rsid w:val="15A563D8"/>
    <w:rsid w:val="18FC5381"/>
    <w:rsid w:val="1A654346"/>
    <w:rsid w:val="1BEE0D32"/>
    <w:rsid w:val="1DA0165F"/>
    <w:rsid w:val="1F042089"/>
    <w:rsid w:val="1FE55E3B"/>
    <w:rsid w:val="22082B72"/>
    <w:rsid w:val="25942456"/>
    <w:rsid w:val="26FF5C4D"/>
    <w:rsid w:val="28FE149B"/>
    <w:rsid w:val="2A5D0744"/>
    <w:rsid w:val="2AC26CEB"/>
    <w:rsid w:val="2D044E58"/>
    <w:rsid w:val="2D9C283F"/>
    <w:rsid w:val="2E2F5AA5"/>
    <w:rsid w:val="2EFE4E7D"/>
    <w:rsid w:val="3401270E"/>
    <w:rsid w:val="35F13414"/>
    <w:rsid w:val="365A1830"/>
    <w:rsid w:val="36FF5E38"/>
    <w:rsid w:val="37505BC8"/>
    <w:rsid w:val="39C2535E"/>
    <w:rsid w:val="3A255547"/>
    <w:rsid w:val="3BD5272A"/>
    <w:rsid w:val="3CFA5AF9"/>
    <w:rsid w:val="3DFF0D8B"/>
    <w:rsid w:val="3FF73F27"/>
    <w:rsid w:val="41427867"/>
    <w:rsid w:val="42A87239"/>
    <w:rsid w:val="44983E3F"/>
    <w:rsid w:val="489C5993"/>
    <w:rsid w:val="4CDA04F8"/>
    <w:rsid w:val="4EB61EE8"/>
    <w:rsid w:val="4EE625F2"/>
    <w:rsid w:val="504D2FC4"/>
    <w:rsid w:val="50935FBB"/>
    <w:rsid w:val="53DF7C94"/>
    <w:rsid w:val="569D79D0"/>
    <w:rsid w:val="5CE92072"/>
    <w:rsid w:val="5CFE6DF4"/>
    <w:rsid w:val="5D2933F0"/>
    <w:rsid w:val="5DE38D77"/>
    <w:rsid w:val="5E7F4387"/>
    <w:rsid w:val="604B5FC0"/>
    <w:rsid w:val="625366DC"/>
    <w:rsid w:val="649F01D1"/>
    <w:rsid w:val="697F1838"/>
    <w:rsid w:val="699F3913"/>
    <w:rsid w:val="69DA274F"/>
    <w:rsid w:val="6B29228B"/>
    <w:rsid w:val="6DCC43B7"/>
    <w:rsid w:val="6E52293A"/>
    <w:rsid w:val="6E8973E6"/>
    <w:rsid w:val="733712EA"/>
    <w:rsid w:val="741C6D50"/>
    <w:rsid w:val="74C976B2"/>
    <w:rsid w:val="750A005E"/>
    <w:rsid w:val="75FD537A"/>
    <w:rsid w:val="770037CB"/>
    <w:rsid w:val="773F3CC4"/>
    <w:rsid w:val="77DD0608"/>
    <w:rsid w:val="79DB3589"/>
    <w:rsid w:val="7BDA022F"/>
    <w:rsid w:val="7F73512F"/>
    <w:rsid w:val="A35FC81D"/>
    <w:rsid w:val="ADF1C1EB"/>
    <w:rsid w:val="B6CF77F8"/>
    <w:rsid w:val="DF4D5974"/>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59">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112"/>
    <w:qFormat/>
    <w:uiPriority w:val="0"/>
    <w:rPr>
      <w:b/>
      <w:bCs/>
    </w:rPr>
  </w:style>
  <w:style w:type="paragraph" w:styleId="12">
    <w:name w:val="annotation text"/>
    <w:basedOn w:val="1"/>
    <w:link w:val="144"/>
    <w:qFormat/>
    <w:uiPriority w:val="0"/>
    <w:pPr>
      <w:jc w:val="left"/>
    </w:pPr>
  </w:style>
  <w:style w:type="paragraph" w:styleId="13">
    <w:name w:val="toc 7"/>
    <w:basedOn w:val="1"/>
    <w:next w:val="1"/>
    <w:qFormat/>
    <w:uiPriority w:val="39"/>
    <w:pPr>
      <w:ind w:left="2520" w:leftChars="1200"/>
    </w:pPr>
    <w:rPr>
      <w:rFonts w:ascii="Calibri" w:hAnsi="Calibri"/>
      <w:szCs w:val="22"/>
    </w:rPr>
  </w:style>
  <w:style w:type="paragraph" w:styleId="14">
    <w:name w:val="Body Text First Indent"/>
    <w:basedOn w:val="15"/>
    <w:link w:val="284"/>
    <w:unhideWhenUsed/>
    <w:qFormat/>
    <w:uiPriority w:val="0"/>
    <w:pPr>
      <w:spacing w:line="278" w:lineRule="auto"/>
      <w:ind w:firstLine="420" w:firstLineChars="100"/>
    </w:pPr>
    <w:rPr>
      <w:sz w:val="30"/>
      <w:lang w:val="en-US"/>
    </w:rPr>
  </w:style>
  <w:style w:type="paragraph" w:styleId="15">
    <w:name w:val="Body Text"/>
    <w:basedOn w:val="1"/>
    <w:link w:val="124"/>
    <w:qFormat/>
    <w:uiPriority w:val="0"/>
    <w:pPr>
      <w:spacing w:after="120"/>
    </w:pPr>
    <w:rPr>
      <w:lang w:val="zh-CN"/>
    </w:rPr>
  </w:style>
  <w:style w:type="paragraph" w:styleId="16">
    <w:name w:val="Normal Indent"/>
    <w:basedOn w:val="1"/>
    <w:qFormat/>
    <w:uiPriority w:val="0"/>
    <w:pPr>
      <w:widowControl/>
      <w:ind w:firstLine="420"/>
      <w:jc w:val="left"/>
    </w:pPr>
    <w:rPr>
      <w:kern w:val="0"/>
      <w:sz w:val="20"/>
      <w:szCs w:val="20"/>
    </w:rPr>
  </w:style>
  <w:style w:type="paragraph" w:styleId="17">
    <w:name w:val="caption"/>
    <w:basedOn w:val="1"/>
    <w:next w:val="1"/>
    <w:qFormat/>
    <w:uiPriority w:val="0"/>
    <w:pPr>
      <w:spacing w:after="160" w:line="278" w:lineRule="auto"/>
    </w:pPr>
    <w:rPr>
      <w:rFonts w:ascii="Cambria" w:hAnsi="Cambria" w:eastAsia="黑体"/>
      <w:sz w:val="20"/>
      <w:szCs w:val="20"/>
    </w:rPr>
  </w:style>
  <w:style w:type="paragraph" w:styleId="18">
    <w:name w:val="Document Map"/>
    <w:basedOn w:val="1"/>
    <w:link w:val="93"/>
    <w:qFormat/>
    <w:uiPriority w:val="0"/>
    <w:pPr>
      <w:shd w:val="clear" w:color="auto" w:fill="000080"/>
    </w:pPr>
    <w:rPr>
      <w:lang w:val="zh-CN"/>
    </w:rPr>
  </w:style>
  <w:style w:type="paragraph" w:styleId="19">
    <w:name w:val="Salutation"/>
    <w:basedOn w:val="1"/>
    <w:next w:val="1"/>
    <w:link w:val="111"/>
    <w:qFormat/>
    <w:uiPriority w:val="0"/>
    <w:rPr>
      <w:rFonts w:ascii="仿宋_GB2312" w:eastAsia="仿宋_GB2312"/>
      <w:sz w:val="24"/>
      <w:lang w:val="zh-CN"/>
    </w:rPr>
  </w:style>
  <w:style w:type="paragraph" w:styleId="20">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21">
    <w:name w:val="Body Text Indent"/>
    <w:basedOn w:val="1"/>
    <w:link w:val="109"/>
    <w:qFormat/>
    <w:uiPriority w:val="0"/>
    <w:pPr>
      <w:spacing w:after="120"/>
      <w:ind w:left="420" w:leftChars="200"/>
    </w:p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qFormat/>
    <w:uiPriority w:val="0"/>
    <w:pPr>
      <w:spacing w:after="160" w:line="278" w:lineRule="auto"/>
      <w:ind w:left="600" w:leftChars="600"/>
    </w:pPr>
  </w:style>
  <w:style w:type="paragraph" w:styleId="24">
    <w:name w:val="toc 5"/>
    <w:basedOn w:val="1"/>
    <w:next w:val="1"/>
    <w:qFormat/>
    <w:uiPriority w:val="39"/>
    <w:pPr>
      <w:ind w:left="1680" w:leftChars="800"/>
    </w:pPr>
    <w:rPr>
      <w:rFonts w:ascii="Calibri" w:hAnsi="Calibri"/>
      <w:szCs w:val="22"/>
    </w:rPr>
  </w:style>
  <w:style w:type="paragraph" w:styleId="25">
    <w:name w:val="toc 3"/>
    <w:basedOn w:val="1"/>
    <w:next w:val="1"/>
    <w:qFormat/>
    <w:uiPriority w:val="39"/>
    <w:pPr>
      <w:adjustRightInd w:val="0"/>
      <w:snapToGrid w:val="0"/>
      <w:spacing w:line="360" w:lineRule="auto"/>
      <w:ind w:left="400" w:leftChars="400"/>
    </w:pPr>
    <w:rPr>
      <w:rFonts w:eastAsia="仿宋"/>
    </w:rPr>
  </w:style>
  <w:style w:type="paragraph" w:styleId="26">
    <w:name w:val="Plain Text"/>
    <w:basedOn w:val="1"/>
    <w:link w:val="157"/>
    <w:qFormat/>
    <w:uiPriority w:val="0"/>
    <w:rPr>
      <w:rFonts w:ascii="宋体" w:hAnsi="Courier New" w:cs="Courier New"/>
      <w:szCs w:val="21"/>
    </w:rPr>
  </w:style>
  <w:style w:type="paragraph" w:styleId="27">
    <w:name w:val="toc 8"/>
    <w:basedOn w:val="1"/>
    <w:next w:val="1"/>
    <w:qFormat/>
    <w:uiPriority w:val="39"/>
    <w:pPr>
      <w:ind w:left="2940" w:leftChars="1400"/>
    </w:pPr>
    <w:rPr>
      <w:rFonts w:ascii="Calibri" w:hAnsi="Calibri"/>
      <w:szCs w:val="22"/>
    </w:rPr>
  </w:style>
  <w:style w:type="paragraph" w:styleId="28">
    <w:name w:val="Date"/>
    <w:basedOn w:val="1"/>
    <w:next w:val="1"/>
    <w:link w:val="88"/>
    <w:qFormat/>
    <w:uiPriority w:val="0"/>
    <w:rPr>
      <w:sz w:val="24"/>
      <w:szCs w:val="20"/>
    </w:rPr>
  </w:style>
  <w:style w:type="paragraph" w:styleId="29">
    <w:name w:val="Body Text Indent 2"/>
    <w:basedOn w:val="1"/>
    <w:link w:val="135"/>
    <w:qFormat/>
    <w:uiPriority w:val="0"/>
    <w:pPr>
      <w:spacing w:after="120" w:line="480" w:lineRule="auto"/>
      <w:ind w:left="420" w:leftChars="200"/>
    </w:pPr>
    <w:rPr>
      <w:lang w:val="zh-CN"/>
    </w:rPr>
  </w:style>
  <w:style w:type="paragraph" w:styleId="30">
    <w:name w:val="Balloon Text"/>
    <w:basedOn w:val="1"/>
    <w:link w:val="162"/>
    <w:qFormat/>
    <w:uiPriority w:val="0"/>
    <w:rPr>
      <w:rFonts w:ascii="Calibri" w:hAnsi="Calibri"/>
      <w:sz w:val="18"/>
      <w:szCs w:val="18"/>
    </w:rPr>
  </w:style>
  <w:style w:type="paragraph" w:styleId="31">
    <w:name w:val="footer"/>
    <w:basedOn w:val="1"/>
    <w:link w:val="110"/>
    <w:qFormat/>
    <w:uiPriority w:val="99"/>
    <w:pPr>
      <w:tabs>
        <w:tab w:val="center" w:pos="4153"/>
        <w:tab w:val="right" w:pos="8306"/>
      </w:tabs>
      <w:snapToGrid w:val="0"/>
      <w:jc w:val="left"/>
    </w:pPr>
    <w:rPr>
      <w:sz w:val="18"/>
      <w:szCs w:val="18"/>
    </w:rPr>
  </w:style>
  <w:style w:type="paragraph" w:styleId="32">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adjustRightInd w:val="0"/>
      <w:snapToGrid w:val="0"/>
      <w:spacing w:before="50" w:beforeLines="50" w:line="360" w:lineRule="auto"/>
    </w:pPr>
    <w:rPr>
      <w:rFonts w:eastAsia="黑体"/>
      <w:b/>
      <w:sz w:val="24"/>
    </w:rPr>
  </w:style>
  <w:style w:type="paragraph" w:styleId="34">
    <w:name w:val="toc 4"/>
    <w:basedOn w:val="1"/>
    <w:next w:val="1"/>
    <w:qFormat/>
    <w:uiPriority w:val="39"/>
    <w:pPr>
      <w:adjustRightInd w:val="0"/>
      <w:snapToGrid w:val="0"/>
      <w:spacing w:line="360" w:lineRule="auto"/>
      <w:ind w:left="600" w:leftChars="600"/>
    </w:pPr>
    <w:rPr>
      <w:rFonts w:eastAsia="仿宋"/>
    </w:rPr>
  </w:style>
  <w:style w:type="paragraph" w:styleId="35">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39"/>
    <w:pPr>
      <w:ind w:left="2100" w:leftChars="1000"/>
    </w:pPr>
    <w:rPr>
      <w:rFonts w:ascii="Calibri" w:hAnsi="Calibri"/>
      <w:szCs w:val="22"/>
    </w:rPr>
  </w:style>
  <w:style w:type="paragraph" w:styleId="37">
    <w:name w:val="Body Text Indent 3"/>
    <w:basedOn w:val="1"/>
    <w:link w:val="160"/>
    <w:qFormat/>
    <w:uiPriority w:val="0"/>
    <w:pPr>
      <w:spacing w:after="120"/>
      <w:ind w:left="420" w:leftChars="200"/>
    </w:pPr>
    <w:rPr>
      <w:sz w:val="16"/>
      <w:szCs w:val="16"/>
    </w:rPr>
  </w:style>
  <w:style w:type="paragraph" w:styleId="38">
    <w:name w:val="toc 2"/>
    <w:basedOn w:val="1"/>
    <w:next w:val="1"/>
    <w:qFormat/>
    <w:uiPriority w:val="39"/>
    <w:pPr>
      <w:adjustRightInd w:val="0"/>
      <w:snapToGrid w:val="0"/>
      <w:spacing w:line="360" w:lineRule="auto"/>
      <w:ind w:left="200" w:leftChars="200"/>
    </w:pPr>
  </w:style>
  <w:style w:type="paragraph" w:styleId="39">
    <w:name w:val="toc 9"/>
    <w:basedOn w:val="1"/>
    <w:next w:val="1"/>
    <w:qFormat/>
    <w:uiPriority w:val="39"/>
    <w:pPr>
      <w:ind w:left="3360" w:leftChars="1600"/>
    </w:pPr>
    <w:rPr>
      <w:rFonts w:ascii="Calibri" w:hAnsi="Calibri"/>
      <w:szCs w:val="22"/>
    </w:rPr>
  </w:style>
  <w:style w:type="paragraph" w:styleId="40">
    <w:name w:val="Body Text 2"/>
    <w:basedOn w:val="1"/>
    <w:link w:val="90"/>
    <w:qFormat/>
    <w:uiPriority w:val="0"/>
    <w:pPr>
      <w:spacing w:after="120" w:line="480" w:lineRule="auto"/>
    </w:pPr>
    <w:rPr>
      <w:lang w:val="zh-CN"/>
    </w:rPr>
  </w:style>
  <w:style w:type="paragraph" w:styleId="41">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4">
    <w:name w:val="index 1"/>
    <w:basedOn w:val="1"/>
    <w:next w:val="1"/>
    <w:qFormat/>
    <w:uiPriority w:val="0"/>
    <w:pPr>
      <w:spacing w:line="220" w:lineRule="exact"/>
      <w:jc w:val="center"/>
    </w:pPr>
    <w:rPr>
      <w:rFonts w:ascii="仿宋_GB2312" w:eastAsia="仿宋_GB2312"/>
      <w:szCs w:val="20"/>
    </w:rPr>
  </w:style>
  <w:style w:type="paragraph" w:styleId="45">
    <w:name w:val="Title"/>
    <w:basedOn w:val="1"/>
    <w:next w:val="1"/>
    <w:link w:val="285"/>
    <w:qFormat/>
    <w:uiPriority w:val="0"/>
    <w:pPr>
      <w:spacing w:before="240" w:after="60"/>
      <w:jc w:val="center"/>
      <w:outlineLvl w:val="0"/>
    </w:pPr>
    <w:rPr>
      <w:rFonts w:ascii="Cambria" w:hAnsi="Cambria"/>
      <w:b/>
      <w:sz w:val="32"/>
    </w:r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rFonts w:ascii="Times New Roman" w:hAnsi="Times New Roman" w:eastAsia="宋体"/>
    </w:rPr>
  </w:style>
  <w:style w:type="character" w:styleId="51">
    <w:name w:val="HTML Definition"/>
    <w:qFormat/>
    <w:uiPriority w:val="0"/>
    <w:rPr>
      <w:rFonts w:ascii="Times New Roman" w:hAnsi="Times New Roman" w:eastAsia="宋体"/>
    </w:rPr>
  </w:style>
  <w:style w:type="character" w:styleId="52">
    <w:name w:val="HTML Variable"/>
    <w:qFormat/>
    <w:uiPriority w:val="0"/>
    <w:rPr>
      <w:rFonts w:ascii="Times New Roman" w:hAnsi="Times New Roman" w:eastAsia="宋体"/>
    </w:rPr>
  </w:style>
  <w:style w:type="character" w:styleId="53">
    <w:name w:val="Hyperlink"/>
    <w:qFormat/>
    <w:uiPriority w:val="99"/>
    <w:rPr>
      <w:color w:val="136EC2"/>
      <w:u w:val="single"/>
    </w:rPr>
  </w:style>
  <w:style w:type="character" w:styleId="54">
    <w:name w:val="HTML Code"/>
    <w:qFormat/>
    <w:uiPriority w:val="0"/>
    <w:rPr>
      <w:rFonts w:ascii="Courier New" w:hAnsi="Courier New" w:eastAsia="Courier New" w:cs="Courier New"/>
      <w:sz w:val="20"/>
    </w:rPr>
  </w:style>
  <w:style w:type="character" w:styleId="55">
    <w:name w:val="annotation reference"/>
    <w:qFormat/>
    <w:uiPriority w:val="0"/>
    <w:rPr>
      <w:sz w:val="21"/>
      <w:szCs w:val="21"/>
    </w:rPr>
  </w:style>
  <w:style w:type="character" w:styleId="56">
    <w:name w:val="HTML Cite"/>
    <w:qFormat/>
    <w:uiPriority w:val="0"/>
    <w:rPr>
      <w:rFonts w:ascii="Times New Roman" w:hAnsi="Times New Roman" w:eastAsia="宋体"/>
    </w:rPr>
  </w:style>
  <w:style w:type="character" w:styleId="57">
    <w:name w:val="HTML Keyboard"/>
    <w:qFormat/>
    <w:uiPriority w:val="0"/>
    <w:rPr>
      <w:rFonts w:ascii="Courier New" w:hAnsi="Courier New" w:eastAsia="Courier New" w:cs="Courier New"/>
      <w:sz w:val="20"/>
    </w:rPr>
  </w:style>
  <w:style w:type="character" w:styleId="58">
    <w:name w:val="HTML Sample"/>
    <w:qFormat/>
    <w:uiPriority w:val="0"/>
    <w:rPr>
      <w:rFonts w:ascii="Courier New" w:hAnsi="Courier New" w:eastAsia="Courier New" w:cs="Courier New"/>
    </w:rPr>
  </w:style>
  <w:style w:type="table" w:styleId="60">
    <w:name w:val="Table Grid"/>
    <w:basedOn w:val="5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2"/>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41"/>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8"/>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40"/>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8"/>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21"/>
    <w:qFormat/>
    <w:uiPriority w:val="0"/>
    <w:rPr>
      <w:rFonts w:eastAsia="宋体"/>
      <w:kern w:val="2"/>
      <w:sz w:val="21"/>
      <w:szCs w:val="24"/>
      <w:lang w:val="en-US" w:eastAsia="zh-CN" w:bidi="ar-SA"/>
    </w:rPr>
  </w:style>
  <w:style w:type="character" w:customStyle="1" w:styleId="110">
    <w:name w:val="页脚 字符"/>
    <w:link w:val="31"/>
    <w:qFormat/>
    <w:uiPriority w:val="99"/>
    <w:rPr>
      <w:rFonts w:eastAsia="宋体"/>
      <w:kern w:val="2"/>
      <w:sz w:val="18"/>
      <w:szCs w:val="18"/>
      <w:lang w:val="en-US" w:eastAsia="zh-CN" w:bidi="ar-SA"/>
    </w:rPr>
  </w:style>
  <w:style w:type="character" w:customStyle="1" w:styleId="111">
    <w:name w:val="称呼 字符"/>
    <w:link w:val="19"/>
    <w:qFormat/>
    <w:uiPriority w:val="0"/>
    <w:rPr>
      <w:rFonts w:ascii="仿宋_GB2312" w:eastAsia="仿宋_GB2312"/>
      <w:kern w:val="2"/>
      <w:sz w:val="24"/>
      <w:szCs w:val="24"/>
    </w:rPr>
  </w:style>
  <w:style w:type="character" w:customStyle="1" w:styleId="112">
    <w:name w:val="批注主题 字符"/>
    <w:link w:val="11"/>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5"/>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20"/>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9"/>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2"/>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6"/>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7"/>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30"/>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5"/>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8"/>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5"/>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6"/>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6"/>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6"/>
    <w:link w:val="35"/>
    <w:qFormat/>
    <w:uiPriority w:val="0"/>
    <w:rPr>
      <w:rFonts w:ascii="Cambria" w:hAnsi="Cambria"/>
      <w:b/>
      <w:bCs/>
      <w:kern w:val="28"/>
      <w:sz w:val="32"/>
      <w:szCs w:val="32"/>
    </w:rPr>
  </w:style>
  <w:style w:type="character" w:customStyle="1" w:styleId="284">
    <w:name w:val="正文文本首行缩进 字符"/>
    <w:basedOn w:val="124"/>
    <w:link w:val="14"/>
    <w:qFormat/>
    <w:uiPriority w:val="0"/>
    <w:rPr>
      <w:kern w:val="2"/>
      <w:sz w:val="30"/>
      <w:szCs w:val="24"/>
    </w:rPr>
  </w:style>
  <w:style w:type="character" w:customStyle="1" w:styleId="285">
    <w:name w:val="标题 字符"/>
    <w:link w:val="45"/>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6"/>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6"/>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Layout w:type="fixed"/>
      <w:tblCellMar>
        <w:top w:w="0" w:type="dxa"/>
        <w:left w:w="0" w:type="dxa"/>
        <w:bottom w:w="0" w:type="dxa"/>
        <w:right w:w="0" w:type="dxa"/>
      </w:tblCellMar>
    </w:tblPr>
  </w:style>
  <w:style w:type="paragraph" w:customStyle="1" w:styleId="349">
    <w:name w:val="First Paragraph"/>
    <w:basedOn w:val="15"/>
    <w:next w:val="15"/>
    <w:qFormat/>
    <w:uiPriority w:val="0"/>
    <w:pPr>
      <w:widowControl/>
      <w:spacing w:before="180" w:after="180" w:line="278" w:lineRule="auto"/>
    </w:pPr>
    <w:rPr>
      <w:kern w:val="0"/>
      <w:lang w:val="en-US" w:eastAsia="en-US"/>
    </w:rPr>
  </w:style>
  <w:style w:type="paragraph" w:customStyle="1" w:styleId="350">
    <w:name w:val="Compact"/>
    <w:basedOn w:val="15"/>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6"/>
    <w:semiHidden/>
    <w:unhideWhenUsed/>
    <w:qFormat/>
    <w:uiPriority w:val="99"/>
    <w:rPr>
      <w:color w:val="605E5C"/>
      <w:shd w:val="clear" w:color="auto" w:fill="E1DFDD"/>
    </w:rPr>
  </w:style>
  <w:style w:type="paragraph" w:customStyle="1" w:styleId="356">
    <w:name w:val="正文（缩进 2 字符）"/>
    <w:basedOn w:val="1"/>
    <w:qFormat/>
    <w:uiPriority w:val="0"/>
    <w:pPr>
      <w:widowControl/>
      <w:spacing w:line="400" w:lineRule="exact"/>
      <w:ind w:firstLine="200" w:firstLineChars="200"/>
    </w:pPr>
    <w:rPr>
      <w:rFonts w:ascii="Calibri Light" w:hAnsi="Calibri Light" w:eastAsia="华文仿宋" w:cs="Calibri Light"/>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108</Pages>
  <Words>4542</Words>
  <Characters>5463</Characters>
  <Lines>291</Lines>
  <Paragraphs>189</Paragraphs>
  <TotalTime>4</TotalTime>
  <ScaleCrop>false</ScaleCrop>
  <LinksUpToDate>false</LinksUpToDate>
  <CharactersWithSpaces>6021</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2025-05-14T20:09:00Z</dcterms:created>
  <dc:creator>微软用户</dc:creator>
  <cp:lastModifiedBy>张淑媛</cp:lastModifiedBy>
  <cp:lastPrinted>2026-06-03T06:57:45Z</cp:lastPrinted>
  <dcterms:modified xsi:type="dcterms:W3CDTF">2026-06-03T06:58:55Z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C10B28CFA0EC4D0DA7DA117C33192D65_13</vt:lpwstr>
  </property>
  <property fmtid="{D5CDD505-2E9C-101B-9397-08002B2CF9AE}" pid="4" name="KSOTemplateDocerSaveRecord">
    <vt:lpwstr>eyJoZGlkIjoiYzc2YzAwOWMxMzljOWVmNjNmZTliM2QxYmVmMGE5MjUiLCJ1c2VySWQiOiIyODAzMTM4ODkifQ==</vt:lpwstr>
  </property>
</Properties>
</file>