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F72" w:rsidRDefault="00337F72" w:rsidP="00337F72">
      <w:pPr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sz w:val="32"/>
          <w:szCs w:val="32"/>
        </w:rPr>
        <w:t>采购需求及要求</w:t>
      </w:r>
    </w:p>
    <w:p w:rsidR="00337F72" w:rsidRDefault="00337F72" w:rsidP="00337F72">
      <w:pPr>
        <w:jc w:val="center"/>
        <w:rPr>
          <w:rFonts w:ascii="仿宋" w:eastAsia="仿宋" w:hAnsi="仿宋" w:cs="仿宋"/>
          <w:b/>
          <w:bCs/>
          <w:sz w:val="28"/>
          <w:szCs w:val="28"/>
        </w:rPr>
      </w:pP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一、项目概况：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安德鲁西亚项目为2008年招商引资项目，2011年启动项目建设，先后经2018年</w:t>
      </w:r>
      <w:proofErr w:type="gramStart"/>
      <w:r>
        <w:rPr>
          <w:rFonts w:ascii="仿宋" w:eastAsia="仿宋" w:hAnsi="仿宋" w:cs="仿宋" w:hint="eastAsia"/>
          <w:b/>
          <w:bCs/>
          <w:sz w:val="28"/>
          <w:szCs w:val="28"/>
        </w:rPr>
        <w:t>秦岭违建整治</w:t>
      </w:r>
      <w:proofErr w:type="gramEnd"/>
      <w:r>
        <w:rPr>
          <w:rFonts w:ascii="仿宋" w:eastAsia="仿宋" w:hAnsi="仿宋" w:cs="仿宋" w:hint="eastAsia"/>
          <w:b/>
          <w:bCs/>
          <w:sz w:val="28"/>
          <w:szCs w:val="28"/>
        </w:rPr>
        <w:t>和2023年黄河流域生态环境警示片披露问题整改，现已通过省级验收销号。项目建设过程中，众多历史遗留问题成因复杂，特别是</w:t>
      </w:r>
      <w:proofErr w:type="gramStart"/>
      <w:r>
        <w:rPr>
          <w:rFonts w:ascii="仿宋" w:eastAsia="仿宋" w:hAnsi="仿宋" w:cs="仿宋" w:hint="eastAsia"/>
          <w:b/>
          <w:bCs/>
          <w:sz w:val="28"/>
          <w:szCs w:val="28"/>
        </w:rPr>
        <w:t>祖承公司</w:t>
      </w:r>
      <w:proofErr w:type="gramEnd"/>
      <w:r>
        <w:rPr>
          <w:rFonts w:ascii="仿宋" w:eastAsia="仿宋" w:hAnsi="仿宋" w:cs="仿宋" w:hint="eastAsia"/>
          <w:b/>
          <w:bCs/>
          <w:sz w:val="28"/>
          <w:szCs w:val="28"/>
        </w:rPr>
        <w:t>与原购房户之间存在退款纠纷影响社会稳定，加之牛背梁度假区公司租赁经营投入的8800万元恢复酒店功能资金附着于</w:t>
      </w:r>
      <w:proofErr w:type="gramStart"/>
      <w:r>
        <w:rPr>
          <w:rFonts w:ascii="仿宋" w:eastAsia="仿宋" w:hAnsi="仿宋" w:cs="仿宋" w:hint="eastAsia"/>
          <w:b/>
          <w:bCs/>
          <w:sz w:val="28"/>
          <w:szCs w:val="28"/>
        </w:rPr>
        <w:t>祖承公司</w:t>
      </w:r>
      <w:proofErr w:type="gramEnd"/>
      <w:r>
        <w:rPr>
          <w:rFonts w:ascii="仿宋" w:eastAsia="仿宋" w:hAnsi="仿宋" w:cs="仿宋" w:hint="eastAsia"/>
          <w:b/>
          <w:bCs/>
          <w:sz w:val="28"/>
          <w:szCs w:val="28"/>
        </w:rPr>
        <w:t>资产之上，无法形成国有资产，存在资产安全隐患，影响着社会大局和谐稳定，制约该项目正常运营。为彻底化解安德鲁西亚项目历史遗留问题，依法梳理项目建设中存在的各类问题，盘活项目资源、做大资产、扩大经营，由牛背梁管委会牵头负责，启动第三方法律服务机构采购工作，进行法</w:t>
      </w:r>
      <w:proofErr w:type="gramStart"/>
      <w:r>
        <w:rPr>
          <w:rFonts w:ascii="仿宋" w:eastAsia="仿宋" w:hAnsi="仿宋" w:cs="仿宋" w:hint="eastAsia"/>
          <w:b/>
          <w:bCs/>
          <w:sz w:val="28"/>
          <w:szCs w:val="28"/>
        </w:rPr>
        <w:t>务</w:t>
      </w:r>
      <w:proofErr w:type="gramEnd"/>
      <w:r>
        <w:rPr>
          <w:rFonts w:ascii="仿宋" w:eastAsia="仿宋" w:hAnsi="仿宋" w:cs="仿宋" w:hint="eastAsia"/>
          <w:b/>
          <w:bCs/>
          <w:sz w:val="28"/>
          <w:szCs w:val="28"/>
        </w:rPr>
        <w:t>审查及财务尽职调查，全程参与安德鲁西亚项目的分析</w:t>
      </w:r>
      <w:proofErr w:type="gramStart"/>
      <w:r>
        <w:rPr>
          <w:rFonts w:ascii="仿宋" w:eastAsia="仿宋" w:hAnsi="仿宋" w:cs="仿宋" w:hint="eastAsia"/>
          <w:b/>
          <w:bCs/>
          <w:sz w:val="28"/>
          <w:szCs w:val="28"/>
        </w:rPr>
        <w:t>研</w:t>
      </w:r>
      <w:proofErr w:type="gramEnd"/>
      <w:r>
        <w:rPr>
          <w:rFonts w:ascii="仿宋" w:eastAsia="仿宋" w:hAnsi="仿宋" w:cs="仿宋" w:hint="eastAsia"/>
          <w:b/>
          <w:bCs/>
          <w:sz w:val="28"/>
          <w:szCs w:val="28"/>
        </w:rPr>
        <w:t>判和化解，依法依规制定安德鲁西亚历史遗留问题详细化解处置方案。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二 、服务期：2年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三、采购内容及要求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1.为项目资产盘活、历史遗留问题化解提供全过程专项法律服务；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2.提供日常法律咨询、政策解读及专业法律意见；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3.开展全面法律尽职调查，包括但不限于目标企业历史沿革、主体资格、股权结构、法人治理、资产权属及财务状况等；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lastRenderedPageBreak/>
        <w:t>4.核查项目资产抵押、查封、担保、质押、租赁、占有使用等权利负担与限制情况；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5.核查目标企业税费缴纳、行政处罚、涉诉仲裁、执行案件、信访投诉、违规违纪等事项；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6.围绕项目建设及资产合</w:t>
      </w:r>
      <w:proofErr w:type="gramStart"/>
      <w:r>
        <w:rPr>
          <w:rFonts w:ascii="仿宋" w:eastAsia="仿宋" w:hAnsi="仿宋" w:cs="仿宋" w:hint="eastAsia"/>
          <w:b/>
          <w:bCs/>
          <w:sz w:val="28"/>
          <w:szCs w:val="28"/>
        </w:rPr>
        <w:t>规</w:t>
      </w:r>
      <w:proofErr w:type="gramEnd"/>
      <w:r>
        <w:rPr>
          <w:rFonts w:ascii="仿宋" w:eastAsia="仿宋" w:hAnsi="仿宋" w:cs="仿宋" w:hint="eastAsia"/>
          <w:b/>
          <w:bCs/>
          <w:sz w:val="28"/>
          <w:szCs w:val="28"/>
        </w:rPr>
        <w:t>性开展专项核查、访谈及论证工作；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7.协助制定、修改、审查项目涉及的各类协议、文件等法律文书；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8.根据尽职调查情况，出具完整尽职调查报告或法律意见书；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9.结合项目实际，制定合法合</w:t>
      </w:r>
      <w:proofErr w:type="gramStart"/>
      <w:r>
        <w:rPr>
          <w:rFonts w:ascii="仿宋" w:eastAsia="仿宋" w:hAnsi="仿宋" w:cs="仿宋" w:hint="eastAsia"/>
          <w:b/>
          <w:bCs/>
          <w:sz w:val="28"/>
          <w:szCs w:val="28"/>
        </w:rPr>
        <w:t>规</w:t>
      </w:r>
      <w:proofErr w:type="gramEnd"/>
      <w:r>
        <w:rPr>
          <w:rFonts w:ascii="仿宋" w:eastAsia="仿宋" w:hAnsi="仿宋" w:cs="仿宋" w:hint="eastAsia"/>
          <w:b/>
          <w:bCs/>
          <w:sz w:val="28"/>
          <w:szCs w:val="28"/>
        </w:rPr>
        <w:t>、可落地的资产收购与处置实施方案；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10.协助配合开展资产评估、第三方审计、资产交割、权属过户、登记备案等相关工作；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11.为项目涉法涉诉案件、重大信访矛盾、突发事件及舆情处置提供法律支持与专业咨询；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12.协助处理与本项目相关的其他历史遗留问题及法律事务。</w:t>
      </w:r>
    </w:p>
    <w:p w:rsid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四、付款办法</w:t>
      </w:r>
    </w:p>
    <w:p w:rsidR="00B63CC6" w:rsidRPr="00337F72" w:rsidRDefault="00337F72" w:rsidP="00337F72">
      <w:pPr>
        <w:spacing w:line="300" w:lineRule="auto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由牛背梁管委会争取专项资金解决，法律服务机构进场开展工作之日起7日内支付30%，出具法律意见书或处置方案后支付30%，协助开展评估、审计、资产转移等工作完成后30%，项目事项全部完结后付剩余10%（总金额含差旅费、食宿费、税费）。</w:t>
      </w:r>
    </w:p>
    <w:sectPr w:rsidR="00B63CC6" w:rsidRPr="00337F72" w:rsidSect="00B63C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37F72"/>
    <w:rsid w:val="00337F72"/>
    <w:rsid w:val="00B63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F72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2026-06-15T04:43:00Z</dcterms:created>
  <dcterms:modified xsi:type="dcterms:W3CDTF">2026-06-15T04:43:00Z</dcterms:modified>
</cp:coreProperties>
</file>