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07ACD00B">
      <w:pPr>
        <w:pStyle w:val="8"/>
        <w:spacing w:line="360" w:lineRule="auto"/>
        <w:ind w:firstLine="562" w:firstLineChars="200"/>
        <w:jc w:val="both"/>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rPr>
        <w:t>一、项目</w:t>
      </w:r>
      <w:r>
        <w:rPr>
          <w:rFonts w:ascii="仿宋_GB2312" w:hAnsi="仿宋_GB2312" w:eastAsia="仿宋_GB2312" w:cs="仿宋_GB2312"/>
          <w:b/>
          <w:bCs/>
          <w:sz w:val="28"/>
          <w:szCs w:val="28"/>
          <w:lang w:eastAsia="zh-CN"/>
        </w:rPr>
        <w:t>概况</w:t>
      </w:r>
    </w:p>
    <w:p w14:paraId="19A0795C">
      <w:pPr>
        <w:pStyle w:val="8"/>
        <w:spacing w:line="360" w:lineRule="auto"/>
        <w:ind w:firstLine="560" w:firstLineChars="200"/>
        <w:jc w:val="both"/>
        <w:rPr>
          <w:rFonts w:ascii="仿宋_GB2312" w:hAnsi="仿宋_GB2312" w:eastAsia="仿宋_GB2312" w:cs="仿宋_GB2312"/>
          <w:sz w:val="28"/>
          <w:szCs w:val="28"/>
        </w:rPr>
      </w:pPr>
      <w:r>
        <w:rPr>
          <w:rFonts w:hint="eastAsia" w:ascii="仿宋_GB2312" w:hAnsi="仿宋_GB2312" w:eastAsia="仿宋_GB2312" w:cs="仿宋_GB2312"/>
          <w:sz w:val="28"/>
          <w:szCs w:val="28"/>
          <w:lang w:eastAsia="zh-CN"/>
        </w:rPr>
        <w:t>心理及其他部室设备采购项目</w:t>
      </w:r>
      <w:r>
        <w:rPr>
          <w:rFonts w:ascii="仿宋_GB2312" w:hAnsi="仿宋_GB2312" w:eastAsia="仿宋_GB2312" w:cs="仿宋_GB2312"/>
          <w:sz w:val="28"/>
          <w:szCs w:val="28"/>
        </w:rPr>
        <w:t>。</w:t>
      </w:r>
    </w:p>
    <w:p w14:paraId="0D7F5C5F">
      <w:pPr>
        <w:pStyle w:val="8"/>
        <w:spacing w:line="360" w:lineRule="auto"/>
        <w:ind w:firstLine="560" w:firstLineChars="200"/>
        <w:jc w:val="both"/>
        <w:rPr>
          <w:rFonts w:hint="default"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预算金额：</w:t>
      </w:r>
      <w:r>
        <w:rPr>
          <w:rFonts w:hint="eastAsia" w:ascii="仿宋_GB2312" w:hAnsi="仿宋_GB2312" w:eastAsia="仿宋_GB2312" w:cs="仿宋_GB2312"/>
          <w:sz w:val="28"/>
          <w:szCs w:val="28"/>
          <w:lang w:val="en-US" w:eastAsia="zh-CN"/>
        </w:rPr>
        <w:t>739836.00</w:t>
      </w:r>
      <w:r>
        <w:rPr>
          <w:rFonts w:ascii="仿宋_GB2312" w:hAnsi="仿宋_GB2312" w:eastAsia="仿宋_GB2312" w:cs="仿宋_GB2312"/>
          <w:sz w:val="28"/>
          <w:szCs w:val="28"/>
          <w:lang w:eastAsia="zh-CN"/>
        </w:rPr>
        <w:t>元</w:t>
      </w:r>
    </w:p>
    <w:p w14:paraId="3187A6E1">
      <w:pPr>
        <w:widowControl w:val="0"/>
        <w:kinsoku/>
        <w:spacing w:line="360" w:lineRule="auto"/>
        <w:ind w:firstLine="562" w:firstLineChars="200"/>
        <w:jc w:val="both"/>
        <w:textAlignment w:val="auto"/>
        <w:rPr>
          <w:rFonts w:hint="eastAsia" w:ascii="仿宋_GB2312" w:hAnsi="仿宋_GB2312" w:eastAsia="仿宋_GB2312" w:cs="仿宋_GB2312"/>
          <w:b/>
          <w:bCs/>
          <w:sz w:val="28"/>
          <w:szCs w:val="28"/>
          <w:highlight w:val="none"/>
          <w:lang w:eastAsia="zh-CN"/>
        </w:rPr>
      </w:pPr>
      <w:r>
        <w:rPr>
          <w:rFonts w:hint="eastAsia" w:ascii="仿宋_GB2312" w:hAnsi="仿宋" w:eastAsia="仿宋_GB2312" w:cs="Times New Roman"/>
          <w:b/>
          <w:bCs/>
          <w:sz w:val="28"/>
          <w:szCs w:val="28"/>
          <w:highlight w:val="none"/>
          <w:lang w:eastAsia="zh-CN"/>
        </w:rPr>
        <w:t>本项目核心产品为</w:t>
      </w:r>
      <w:r>
        <w:rPr>
          <w:rFonts w:hint="eastAsia" w:ascii="仿宋_GB2312" w:hAnsi="仿宋" w:eastAsia="仿宋_GB2312" w:cs="Times New Roman"/>
          <w:b/>
          <w:bCs/>
          <w:sz w:val="28"/>
          <w:szCs w:val="28"/>
          <w:highlight w:val="none"/>
          <w:lang w:val="en-US" w:eastAsia="zh-CN"/>
        </w:rPr>
        <w:t>AI心理一体机，图书管理系统</w:t>
      </w:r>
      <w:r>
        <w:rPr>
          <w:rFonts w:hint="eastAsia" w:ascii="仿宋_GB2312" w:hAnsi="仿宋" w:eastAsia="仿宋_GB2312" w:cs="Times New Roman"/>
          <w:b/>
          <w:bCs/>
          <w:sz w:val="28"/>
          <w:szCs w:val="28"/>
          <w:highlight w:val="none"/>
          <w:lang w:eastAsia="zh-CN"/>
        </w:rPr>
        <w:t>。</w:t>
      </w:r>
    </w:p>
    <w:p w14:paraId="08B7A715">
      <w:pPr>
        <w:pStyle w:val="8"/>
        <w:spacing w:line="360" w:lineRule="auto"/>
        <w:ind w:firstLine="562" w:firstLineChars="200"/>
        <w:jc w:val="both"/>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rPr>
        <w:t>二、</w:t>
      </w:r>
      <w:r>
        <w:rPr>
          <w:rFonts w:ascii="仿宋_GB2312" w:hAnsi="仿宋_GB2312" w:eastAsia="仿宋_GB2312" w:cs="仿宋_GB2312"/>
          <w:b/>
          <w:bCs/>
          <w:sz w:val="28"/>
          <w:szCs w:val="28"/>
          <w:lang w:eastAsia="zh-CN"/>
        </w:rPr>
        <w:t>采购清单</w:t>
      </w:r>
      <w:r>
        <w:rPr>
          <w:rFonts w:hint="eastAsia" w:ascii="仿宋_GB2312" w:hAnsi="仿宋_GB2312" w:eastAsia="仿宋_GB2312" w:cs="仿宋_GB2312"/>
          <w:b/>
          <w:bCs/>
          <w:sz w:val="28"/>
          <w:szCs w:val="28"/>
          <w:highlight w:val="none"/>
          <w:lang w:eastAsia="zh-CN"/>
        </w:rPr>
        <w:t>（带“★”的参数（</w:t>
      </w:r>
      <w:r>
        <w:rPr>
          <w:rFonts w:hint="eastAsia" w:ascii="仿宋_GB2312" w:hAnsi="仿宋_GB2312" w:eastAsia="仿宋_GB2312" w:cs="仿宋_GB2312"/>
          <w:b/>
          <w:bCs/>
          <w:sz w:val="28"/>
          <w:szCs w:val="28"/>
          <w:highlight w:val="none"/>
          <w:lang w:val="en-US" w:eastAsia="zh-CN"/>
        </w:rPr>
        <w:t>共计20项</w:t>
      </w:r>
      <w:r>
        <w:rPr>
          <w:rFonts w:hint="eastAsia" w:ascii="仿宋_GB2312" w:hAnsi="仿宋_GB2312" w:eastAsia="仿宋_GB2312" w:cs="仿宋_GB2312"/>
          <w:b/>
          <w:bCs/>
          <w:sz w:val="28"/>
          <w:szCs w:val="28"/>
          <w:highlight w:val="none"/>
          <w:lang w:eastAsia="zh-CN"/>
        </w:rPr>
        <w:t>）需求为实质性要求，供应商必须响应并满足的参数需求，</w:t>
      </w:r>
      <w:r>
        <w:rPr>
          <w:rFonts w:hint="eastAsia" w:ascii="仿宋_GB2312" w:hAnsi="仿宋_GB2312" w:eastAsia="仿宋_GB2312" w:cs="仿宋_GB2312"/>
          <w:b/>
          <w:bCs/>
          <w:sz w:val="28"/>
          <w:szCs w:val="28"/>
          <w:highlight w:val="none"/>
          <w:lang w:val="en-US" w:eastAsia="zh-CN"/>
        </w:rPr>
        <w:t>提供相应的证明材料并加盖公章（证明材料</w:t>
      </w:r>
      <w:r>
        <w:rPr>
          <w:rFonts w:ascii="仿宋_GB2312" w:hAnsi="仿宋_GB2312" w:eastAsia="仿宋_GB2312" w:cs="仿宋_GB2312"/>
          <w:b/>
          <w:bCs/>
          <w:kern w:val="2"/>
          <w:sz w:val="28"/>
          <w:szCs w:val="28"/>
          <w:highlight w:val="none"/>
          <w:lang w:eastAsia="zh-CN"/>
        </w:rPr>
        <w:t>包括但不限于由国家认可或具备法定资质的检测机构出具的检测报告、官网截图、产品说明书、产品彩印等</w:t>
      </w:r>
      <w:r>
        <w:rPr>
          <w:rFonts w:hint="eastAsia" w:ascii="仿宋_GB2312" w:hAnsi="仿宋_GB2312" w:eastAsia="仿宋_GB2312" w:cs="仿宋_GB2312"/>
          <w:b/>
          <w:bCs/>
          <w:sz w:val="28"/>
          <w:szCs w:val="28"/>
          <w:highlight w:val="none"/>
          <w:lang w:val="en-US" w:eastAsia="zh-CN"/>
        </w:rPr>
        <w:t>）</w:t>
      </w:r>
      <w:r>
        <w:rPr>
          <w:rFonts w:hint="eastAsia" w:ascii="仿宋_GB2312" w:hAnsi="仿宋_GB2312" w:eastAsia="仿宋_GB2312" w:cs="仿宋_GB2312"/>
          <w:b/>
          <w:bCs/>
          <w:sz w:val="28"/>
          <w:szCs w:val="28"/>
          <w:lang w:eastAsia="zh-CN"/>
        </w:rPr>
        <w:t>）</w:t>
      </w:r>
    </w:p>
    <w:tbl>
      <w:tblPr>
        <w:tblStyle w:val="4"/>
        <w:tblW w:w="9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1186"/>
        <w:gridCol w:w="5980"/>
        <w:gridCol w:w="953"/>
        <w:gridCol w:w="602"/>
      </w:tblGrid>
      <w:tr w14:paraId="356A4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530" w:type="dxa"/>
            <w:noWrap w:val="0"/>
            <w:vAlign w:val="center"/>
          </w:tcPr>
          <w:p w14:paraId="626C9FDE">
            <w:pPr>
              <w:pStyle w:val="8"/>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序号</w:t>
            </w:r>
          </w:p>
        </w:tc>
        <w:tc>
          <w:tcPr>
            <w:tcW w:w="1186" w:type="dxa"/>
            <w:noWrap w:val="0"/>
            <w:vAlign w:val="center"/>
          </w:tcPr>
          <w:p w14:paraId="5F22EFE7">
            <w:pPr>
              <w:pStyle w:val="8"/>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设备名称</w:t>
            </w:r>
          </w:p>
        </w:tc>
        <w:tc>
          <w:tcPr>
            <w:tcW w:w="5980" w:type="dxa"/>
            <w:noWrap w:val="0"/>
            <w:vAlign w:val="center"/>
          </w:tcPr>
          <w:p w14:paraId="6410BCDB">
            <w:pPr>
              <w:pStyle w:val="8"/>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具体参数要求</w:t>
            </w:r>
          </w:p>
        </w:tc>
        <w:tc>
          <w:tcPr>
            <w:tcW w:w="953" w:type="dxa"/>
            <w:noWrap w:val="0"/>
            <w:vAlign w:val="center"/>
          </w:tcPr>
          <w:p w14:paraId="1E58C7F9">
            <w:pPr>
              <w:pStyle w:val="8"/>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数量</w:t>
            </w:r>
          </w:p>
        </w:tc>
        <w:tc>
          <w:tcPr>
            <w:tcW w:w="602" w:type="dxa"/>
            <w:noWrap w:val="0"/>
            <w:vAlign w:val="center"/>
          </w:tcPr>
          <w:p w14:paraId="3CBCC209">
            <w:pPr>
              <w:pStyle w:val="8"/>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单位</w:t>
            </w:r>
          </w:p>
        </w:tc>
      </w:tr>
      <w:tr w14:paraId="4C220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37D3FFD3">
            <w:pPr>
              <w:pStyle w:val="8"/>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1</w:t>
            </w:r>
          </w:p>
        </w:tc>
        <w:tc>
          <w:tcPr>
            <w:tcW w:w="1186" w:type="dxa"/>
            <w:noWrap w:val="0"/>
            <w:vAlign w:val="center"/>
          </w:tcPr>
          <w:p w14:paraId="467C43ED">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学校心理健康数据监管与报告平台（单校版）</w:t>
            </w:r>
          </w:p>
        </w:tc>
        <w:tc>
          <w:tcPr>
            <w:tcW w:w="5980" w:type="dxa"/>
            <w:noWrap w:val="0"/>
            <w:vAlign w:val="center"/>
          </w:tcPr>
          <w:p w14:paraId="6D3BD7A1">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1.系统应提供一管理后台，至少包含用户列表、游戏列表、游戏化测评进度、游戏化心理测评报告、综合心理画像、训练进度等模块化导航。管理员登录后应能够通过后台菜单进入上述模块。</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2.用户管理模块须支持列表展示用户ID、用户名、用户状态、角色、创建时间、最后登录时间等字段，并支持查看、编辑、删除等操作。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★3.游戏列表管理模块应支持游戏化测评资源的配置管理，支持展示和维护游戏名称、描述、分类、难度、状态、游戏时长、总关卡数、游戏类型等字段。</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游戏化测评进度模块须支持以测评任务或故事会话为单位管理学生测评过程，展示任务/会话ID、用户名、状态、章节进度、整体进度、开始时间、结束时间、时长、选择次数、游戏次数等字段，并支持导出选中数据、导出全部数据和查看详情。</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测评完成后，系统应生成结构化心理健康教育参考报告，报告须支持综合得分、八维度雷达图、各维度得分、优势总结、改进建议、总体评价等功能；维度应至少包含注意力、冲动控制、记忆力、决策与问题解决、心理韧性、运动控制、视觉搜索、空间认知等内容。</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★6.综合心理画像模块须支持按用户查看认知能力、情绪调节、心理韧性、积极心理品质、学习适应、性格特质、优势总结、改进领域等维度卡片，展示子维度分数、等级、评价和建议，并支持重新生成。</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7.账号与权限管理模块应支持管理员、学生两类角色，具备角色与菜单权限映射能力，不同角色进入后台后可见的功能模块应不同；应支持用户账号的新增、查看、编辑、删除及状态启用/禁用操作。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数据导出与统计看板模块应支持按模块导出数据，导出内容须与页面展示字段一致；应提供统计看板，展示总测评数、参与用户数、平均得分、良好及以上占比、总用户数、平均等级、平均完成率、总游戏时长等关键指标</w:t>
            </w:r>
          </w:p>
        </w:tc>
        <w:tc>
          <w:tcPr>
            <w:tcW w:w="953" w:type="dxa"/>
            <w:noWrap w:val="0"/>
            <w:vAlign w:val="center"/>
          </w:tcPr>
          <w:p w14:paraId="3AFA6FE3">
            <w:pPr>
              <w:pStyle w:val="8"/>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1</w:t>
            </w:r>
          </w:p>
        </w:tc>
        <w:tc>
          <w:tcPr>
            <w:tcW w:w="602" w:type="dxa"/>
            <w:noWrap w:val="0"/>
            <w:vAlign w:val="center"/>
          </w:tcPr>
          <w:p w14:paraId="79BC73EC">
            <w:pPr>
              <w:pStyle w:val="8"/>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套</w:t>
            </w:r>
          </w:p>
        </w:tc>
      </w:tr>
      <w:tr w14:paraId="7F47A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3CCE9B11">
            <w:pPr>
              <w:pStyle w:val="8"/>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2</w:t>
            </w:r>
          </w:p>
        </w:tc>
        <w:tc>
          <w:tcPr>
            <w:tcW w:w="1186" w:type="dxa"/>
            <w:noWrap w:val="0"/>
            <w:vAlign w:val="center"/>
          </w:tcPr>
          <w:p w14:paraId="04E342F7">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游戏化学生心理健康筛查与测评系统</w:t>
            </w:r>
          </w:p>
        </w:tc>
        <w:tc>
          <w:tcPr>
            <w:tcW w:w="5980" w:type="dxa"/>
            <w:noWrap w:val="0"/>
            <w:vAlign w:val="center"/>
          </w:tcPr>
          <w:p w14:paraId="63B4F79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1.沉浸式游戏化评估机制与交互设计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系统应采用图形界面交互测评。前端采用主流网页图形渲染技术保证动态渲染流畅体验，单次标准测评任务的设计时长原则上为5—8分钟，该时长不含登录、使用说明、网络异常和用户主动中止时间，降低受测学生的防御心理和答题疲劳度。</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（2）在交互过程中，系统需实时记录操作延迟、轨迹偏移等行为数据，结合指标和规则模型，形成覆盖认知能力、情绪调节、心理韧性、积极心理品质、学习适应、性格特质等维度的行为观察参考信息。</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2.辅助评估引擎与多维报告生成：测评完成后，后端评估引擎将依据指标体系和报告规则自动生成结构化参考报告，同时提供非诊断性的优势总结与个性化成长建议。</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3.客户端界面可兼容适配PC端，支持学校既有PC浏览器与电脑教室终端实现统一接入。</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4.游戏化测评产品须具备传统文化主题或同等风格的卡通冒险游戏形态，游戏入口界面应支持开始游戏、全屏显示、登录状态显示、退出等基础交互。</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5.游戏测评须具备卡通地图式主界面，不少于6个章节或场景入口，覆盖探索、学习、故事、训练、互动等不同类型场景，支持学生按章节进入不同测评任务。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游戏化测评交互模块应提供游戏化心理测评入口，支持学生按章节或场景进入测评任务；游戏化界面应支持开始游戏、全屏、退出、设置等基础交互；应支持在交互过程中记录操作行为数据，并用于后续生成多维度心理健康观察报告。</w:t>
            </w:r>
          </w:p>
        </w:tc>
        <w:tc>
          <w:tcPr>
            <w:tcW w:w="953" w:type="dxa"/>
            <w:noWrap w:val="0"/>
            <w:vAlign w:val="center"/>
          </w:tcPr>
          <w:p w14:paraId="50E53FDC">
            <w:pPr>
              <w:pStyle w:val="8"/>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1</w:t>
            </w:r>
          </w:p>
        </w:tc>
        <w:tc>
          <w:tcPr>
            <w:tcW w:w="602" w:type="dxa"/>
            <w:noWrap w:val="0"/>
            <w:vAlign w:val="center"/>
          </w:tcPr>
          <w:p w14:paraId="78AFA69B">
            <w:pPr>
              <w:pStyle w:val="8"/>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套</w:t>
            </w:r>
          </w:p>
        </w:tc>
      </w:tr>
      <w:tr w14:paraId="6B3C0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454E6CB9">
            <w:pPr>
              <w:pStyle w:val="8"/>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3</w:t>
            </w:r>
          </w:p>
        </w:tc>
        <w:tc>
          <w:tcPr>
            <w:tcW w:w="1186" w:type="dxa"/>
            <w:noWrap w:val="0"/>
            <w:vAlign w:val="center"/>
          </w:tcPr>
          <w:p w14:paraId="0112050B">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AI心理数字人交互与心理科普服务 </w:t>
            </w:r>
          </w:p>
        </w:tc>
        <w:tc>
          <w:tcPr>
            <w:tcW w:w="5980" w:type="dxa"/>
            <w:noWrap w:val="0"/>
            <w:vAlign w:val="center"/>
          </w:tcPr>
          <w:p w14:paraId="2984F60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1.多模态情感认知大模型引擎</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（1）依托心理健康教育资源、危机识别规则搭建心理健康数字人，参考认知调适、焦点解决等主流心理健康教育方法，提供非诊断性的情绪支持与专业求助引导。</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（2）依托强大的复杂语义理解能力，拥有较低的首字符响应延迟（首字符响应延迟≤6s）与文本生成能力，可保障自然流畅的拟人化文字交互体验。</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2.7×24小时低门槛倾诉与双向语音陪伴</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提供7×24虚拟心理陪伴服务，计划维护窗口除外。支持高精度流式语音识别（ASR）与情感语音合成（TTS），不仅实现了超高识别准确率，合成语音还可根据表达内容呈现符合情绪的音高与语速变化，更贴近真人交流质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（2）针对考前焦虑、人际冲突等常见心理场景，系统能够支持用户配置正念冥想、呼吸放松等心理调适类数字音频或图文干预内容。</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3.语音交互能力模块应支持学生通过语音输入与数字人进行交互，并支持将数字人回复以语音方式输出；语音交互应具备基础的情绪音高与语速变化。</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4.系统支持心理健康科普资源库，支持用户按不同场景（如考前焦虑、人际冲突等）匹配对应内容，同时可支持用户上传、修改并推送面向心理调适的数字音频或图文内容。</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★5.风险提示与求助引导模块应具备输入内容安全过滤机制，对涉黄、涉暴、涉政及自我伤害等高风险表述进行识别并触发安全回复。</w:t>
            </w:r>
          </w:p>
        </w:tc>
        <w:tc>
          <w:tcPr>
            <w:tcW w:w="953" w:type="dxa"/>
            <w:noWrap w:val="0"/>
            <w:vAlign w:val="center"/>
          </w:tcPr>
          <w:p w14:paraId="18B82797">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602" w:type="dxa"/>
            <w:noWrap w:val="0"/>
            <w:vAlign w:val="center"/>
          </w:tcPr>
          <w:p w14:paraId="788D05A3">
            <w:pPr>
              <w:pStyle w:val="8"/>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highlight w:val="none"/>
                <w:lang w:val="en-US" w:eastAsia="zh-CN"/>
              </w:rPr>
              <w:t>套</w:t>
            </w:r>
          </w:p>
        </w:tc>
      </w:tr>
      <w:tr w14:paraId="2B507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7FE9CD3D">
            <w:pPr>
              <w:pStyle w:val="8"/>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4</w:t>
            </w:r>
          </w:p>
        </w:tc>
        <w:tc>
          <w:tcPr>
            <w:tcW w:w="1186" w:type="dxa"/>
            <w:noWrap w:val="0"/>
            <w:vAlign w:val="center"/>
          </w:tcPr>
          <w:p w14:paraId="39B5E1B7">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AI心理一体机</w:t>
            </w:r>
          </w:p>
        </w:tc>
        <w:tc>
          <w:tcPr>
            <w:tcW w:w="5980" w:type="dxa"/>
            <w:noWrap w:val="0"/>
            <w:vAlign w:val="center"/>
          </w:tcPr>
          <w:p w14:paraId="628EAC98">
            <w:pPr>
              <w:pStyle w:val="8"/>
              <w:jc w:val="left"/>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一、整体设计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1.中央主屏幕显示采用≥68英寸UHD超高清LED液晶屏，显示比例16:9，屏幕分辨率不低于3840*2160，具备防眩光效果。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2.长时间无人使用屏幕可自动息屏，有效保护屏幕寿命及节能，用户可通过整机内置触摸中控菜单进行开启和关闭，可自定义无人操作息屏时间间隔。</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二、电视系统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3.采用红外或电容触控方式，支持进行50点或以上触控。</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4.整机内置2.2声道扬声器，位于设备上边框，额定总功率不低于82W。</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★5.整机采用≥12核国产化嵌入式芯片，CPU≥8核，主频≥1.6GHz，内存≥2GB，存储空间≥32GB。整机CPU芯片，WIFI与蓝牙芯片、摄像头图像处理芯片、均采用国产自主芯片。</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三、整机功能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6.整机具有减滤蓝光功能，可通过前置面板物理功能按键一键启用护眼模式，让师生视力健康得到保障。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7.设备支持通过前置物理按键一键启动录屏功能，可将屏幕中显示的课件、音频内容与老师人声同时录制。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8.整机内置摄像头，摄像头像素不低于1600万。</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9.整机支持通过人脸识别进行登录账号。</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10.支持Windows 7、Windows 8、Windows 10、Windows 11、Linux、Mac Os、UOS和麒麟系统外置电脑操作系统接入时，无需安装触摸驱动。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★11.整机具备班级视力检测功能，可通过手势识别方式来标识方向进行视力测试。</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12.在任意信号源通道下，支持十指长按屏幕5秒和遥控器两种方式实现触摸锁定及解锁，触摸锁定时整机无法被触控操作。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13.支持自定义开机通道，用户可设置默认通道，开机自动进入无需手动切换。</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14.整机支持智能体创建（非第三方应用）。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15.整机支持发出频率为18kHz-22kHz超声波信号，智能手机通过麦克风接收后，智能手机与整机无需在同一局域网内，可实现配对，一键投屏。</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16.整机不低于支持蓝牙Bluetooth 5.4标准。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四、安卓系统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17.嵌入式操作系统支持Android 15及以上版本，同时兼容国产嵌入式操作系统（鸿蒙嵌入式/麒麟嵌入式等同等级系统），满足本项目配套软件运行、权限管理、投屏、管控等全部功能要求。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18.在安卓操作系统下，能对TV多媒体USB所读取到的课件文件进行自动归类，可快速分类查找文档、板书、图片、音视频，检索后可直接在界面中打开。</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19.安卓系统内置互动白板支持全局漫游，并能在工具栏中对全局内容进行预览和移动。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五、AI应用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20.整机内置 AR 授课工具，支持对视频展台所采集的画面中叠加动态的3D模型。</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21.整机侧边栏内置自习工具，通过整机麦克风内置AI音频检测算法监测教室中学生音量大小，当学生音量大于阈值时，屏幕自动弹窗提醒进行自习纪律干预。</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22.整机内置的阵列麦支持在无任何外部设备的情况下，实时录制用户朗读内容，识别用户声纹并进行统一身份登录操作，登录后自动获取个人云端教学课件列表，打开教学白板软件时可跳过软件自带登录步骤</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六、电脑配置</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23.采用抽拉内置式模块化电脑，抽拉内置式，PC模块可插入整机，可实现无单独接线的插拔。按压式卡扣方式，无需工具即可快速拆卸电脑模块。</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24.搭载不低于6 核 12 线程桌面处理器，最大睿频≥4.4GHz，三级缓存≥18MB，基础功耗≤65W，集成核显，或同等及以上性能处理器。内存：8GB DDR4笔记本内存或以上配置。硬盘：256GB SSD固态硬盘或以上配置。</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具有独立非外扩展的电脑USB接口：电脑上至少具备3个USB3.0 接口。</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七.备授课软件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1.备授课一体化，具有备课模式及授课模式，且操作界面 根据备课和授课使用场景不同而区别设计，符合用户使用需求。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电子白板软件提供至少三种登录方式，所有应用模块的入口均在统一界面上，包括教师云空间、课件资源库、云直播课堂、知识胶囊录制，校本资源库等功能。各级菜单功能按钮和图标的各级菜单均配备明确标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3.支持用户在软件中打开pptx格式文件，且用户可在软件中自由编辑原文件中的图片、文字、表格等元素，并支持修改原文件中的动画。老师利用软件互动功能在原有PPT基础上修改课件。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4.文本框：支持文本输入并可快速设置字体、大小、颜色、粗体、斜体、下划线、上角标、下角标、项目符号，方便指数、化学式等复杂文本的输入。可对文本的对齐、缩进、行高等进行设置。</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5.多媒体导入：支持导入图片、音视频等多媒体文件供备课使用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提供专门的白板软件手机版，在手机上登录账号后，支持以列表的方式查看该账号里所有的云课件，预览模式下的云课件支持元素拖拽、克隆、置顶、删除等互动功能，支持在手机上进行思维导图、课堂活动等操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7.支持通过U盘制作U盘钥匙快速登录账号，并同步云端课件。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8.具有在课件中一键生成评课和课件分享二维码，方便老师实时评课，评课标准为央馆一师一优课标准模板，或学校可根据实际情况自己定义，并支持主观评价。</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9.提供教学设计功能，支持教师根据教学需要自主添加课堂活动。课堂活动中涵盖趣味分类，超级分类，选词填空，知识配对，分组竞争，判断对错等环节，支持调整编辑或增删各个环节。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10.分组竞争游戏：支持创建分组竞争游戏，教师可设置正确项／干扰项，让两组学生开展竞争游戏。系统提供≥3种难度、≥10种游戏模板选择。</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支持在备授课软件中一键录制教学小视频：个人空间支持语音识别转文字，支持视频内课件控制，支持在个人空间查看录制数量、累计时长数据，提供上述数据个人与全校教师的对比情况。在白板软件直接录制，不接受使用第三方软件和平台。</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思维导图总结联系：支持对思维导图任意相邻节点进行总结，老师知识点的总结呈现，同时在节点引出联系内容，知识点的关联和总结。系统自带关联和总结方式，而非手动绘制粘贴等方式。且模板样式支持自定义修改。</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AI智能英语听写工具：配合英语学科听写工具，覆盖小初高不少于8000个英语单词及多个常用教材版本，单词内容与教材章节相匹配，支持自定义选择单词。自定义听写频率和次数，一键生成听写卡；授课模式下支持一键开启听写朗读。</w:t>
            </w:r>
          </w:p>
        </w:tc>
        <w:tc>
          <w:tcPr>
            <w:tcW w:w="953" w:type="dxa"/>
            <w:noWrap w:val="0"/>
            <w:vAlign w:val="center"/>
          </w:tcPr>
          <w:p w14:paraId="4546DEDF">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w:t>
            </w:r>
          </w:p>
        </w:tc>
        <w:tc>
          <w:tcPr>
            <w:tcW w:w="602" w:type="dxa"/>
            <w:noWrap w:val="0"/>
            <w:vAlign w:val="center"/>
          </w:tcPr>
          <w:p w14:paraId="77782C2F">
            <w:pPr>
              <w:pStyle w:val="8"/>
              <w:jc w:val="center"/>
              <w:rPr>
                <w:rFonts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套</w:t>
            </w:r>
          </w:p>
        </w:tc>
      </w:tr>
      <w:tr w14:paraId="4A8C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530" w:type="dxa"/>
            <w:noWrap w:val="0"/>
            <w:vAlign w:val="center"/>
          </w:tcPr>
          <w:p w14:paraId="1D22FF9C">
            <w:pPr>
              <w:pStyle w:val="8"/>
              <w:jc w:val="center"/>
              <w:rPr>
                <w:rFonts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5</w:t>
            </w:r>
          </w:p>
        </w:tc>
        <w:tc>
          <w:tcPr>
            <w:tcW w:w="1186" w:type="dxa"/>
            <w:noWrap w:val="0"/>
            <w:vAlign w:val="center"/>
          </w:tcPr>
          <w:p w14:paraId="7378B23C">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心理挂图</w:t>
            </w:r>
          </w:p>
        </w:tc>
        <w:tc>
          <w:tcPr>
            <w:tcW w:w="5980" w:type="dxa"/>
            <w:noWrap w:val="0"/>
            <w:vAlign w:val="center"/>
          </w:tcPr>
          <w:p w14:paraId="6047163C">
            <w:pPr>
              <w:pStyle w:val="8"/>
              <w:jc w:val="left"/>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1.含心理咨询室功能，渲染氛围，缓解紧张情绪，包含不可能图、两歧图等。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2.材质：实木边框。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3.尺寸：≥40cm*50cm。</w:t>
            </w:r>
          </w:p>
        </w:tc>
        <w:tc>
          <w:tcPr>
            <w:tcW w:w="953" w:type="dxa"/>
            <w:noWrap w:val="0"/>
            <w:vAlign w:val="center"/>
          </w:tcPr>
          <w:p w14:paraId="6306A66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w:t>
            </w:r>
          </w:p>
        </w:tc>
        <w:tc>
          <w:tcPr>
            <w:tcW w:w="602" w:type="dxa"/>
            <w:noWrap w:val="0"/>
            <w:vAlign w:val="center"/>
          </w:tcPr>
          <w:p w14:paraId="50E3C1F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幅</w:t>
            </w:r>
          </w:p>
        </w:tc>
      </w:tr>
      <w:tr w14:paraId="072D1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30" w:type="dxa"/>
            <w:noWrap w:val="0"/>
            <w:vAlign w:val="center"/>
          </w:tcPr>
          <w:p w14:paraId="2C8684FB">
            <w:pPr>
              <w:pStyle w:val="8"/>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6</w:t>
            </w:r>
          </w:p>
        </w:tc>
        <w:tc>
          <w:tcPr>
            <w:tcW w:w="1186" w:type="dxa"/>
            <w:noWrap w:val="0"/>
            <w:vAlign w:val="center"/>
          </w:tcPr>
          <w:p w14:paraId="7D51F10F">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积木墙</w:t>
            </w:r>
          </w:p>
        </w:tc>
        <w:tc>
          <w:tcPr>
            <w:tcW w:w="5980" w:type="dxa"/>
            <w:noWrap w:val="0"/>
            <w:vAlign w:val="center"/>
          </w:tcPr>
          <w:p w14:paraId="25126396">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尺寸≥1.2㎡，底板为灰色或绿色，包含300颗积木颗粒，配套搭建画册，颜色多样，种类丰富。</w:t>
            </w:r>
          </w:p>
        </w:tc>
        <w:tc>
          <w:tcPr>
            <w:tcW w:w="953" w:type="dxa"/>
            <w:noWrap w:val="0"/>
            <w:vAlign w:val="center"/>
          </w:tcPr>
          <w:p w14:paraId="41D956E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w:t>
            </w:r>
          </w:p>
        </w:tc>
        <w:tc>
          <w:tcPr>
            <w:tcW w:w="602" w:type="dxa"/>
            <w:noWrap w:val="0"/>
            <w:vAlign w:val="center"/>
          </w:tcPr>
          <w:p w14:paraId="3BB8804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510D0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530" w:type="dxa"/>
            <w:noWrap w:val="0"/>
            <w:vAlign w:val="center"/>
          </w:tcPr>
          <w:p w14:paraId="1B261C25">
            <w:pPr>
              <w:pStyle w:val="8"/>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7</w:t>
            </w:r>
          </w:p>
        </w:tc>
        <w:tc>
          <w:tcPr>
            <w:tcW w:w="1186" w:type="dxa"/>
            <w:noWrap w:val="0"/>
            <w:vAlign w:val="center"/>
          </w:tcPr>
          <w:p w14:paraId="382E67CA">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心理格盘</w:t>
            </w:r>
          </w:p>
        </w:tc>
        <w:tc>
          <w:tcPr>
            <w:tcW w:w="5980" w:type="dxa"/>
            <w:noWrap w:val="0"/>
            <w:vAlign w:val="center"/>
          </w:tcPr>
          <w:p w14:paraId="45CE34FD">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1.心理格盘作为一种外化问题.直观投射的有效工具，帮助心理咨询师和来访者快速发现问题，提高心理咨询的有效性。</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2.包含35个实木人偶。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3.包含手提便携盒，桌垫。</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4.包含教学课程，指导手册。</w:t>
            </w:r>
          </w:p>
        </w:tc>
        <w:tc>
          <w:tcPr>
            <w:tcW w:w="953" w:type="dxa"/>
            <w:noWrap w:val="0"/>
            <w:vAlign w:val="center"/>
          </w:tcPr>
          <w:p w14:paraId="785FDC3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2C68E6A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3D1BF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30" w:type="dxa"/>
            <w:noWrap w:val="0"/>
            <w:vAlign w:val="center"/>
          </w:tcPr>
          <w:p w14:paraId="19D043B0">
            <w:pPr>
              <w:pStyle w:val="8"/>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8</w:t>
            </w:r>
          </w:p>
        </w:tc>
        <w:tc>
          <w:tcPr>
            <w:tcW w:w="1186" w:type="dxa"/>
            <w:noWrap w:val="0"/>
            <w:vAlign w:val="center"/>
          </w:tcPr>
          <w:p w14:paraId="583E635E">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心理辅助工具</w:t>
            </w:r>
          </w:p>
        </w:tc>
        <w:tc>
          <w:tcPr>
            <w:tcW w:w="5980" w:type="dxa"/>
            <w:noWrap w:val="0"/>
            <w:vAlign w:val="center"/>
          </w:tcPr>
          <w:p w14:paraId="7D1CBDAC">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分为基础类、健康教育类、科普类、心理咨询类等，适合于来访者阅读的心理学、教育学图书；适合于心理教师阅读的比较专业的心理学、教育学图书；适合于一般教师阅读的通俗的心理学、教育学图书等。</w:t>
            </w:r>
          </w:p>
        </w:tc>
        <w:tc>
          <w:tcPr>
            <w:tcW w:w="953" w:type="dxa"/>
            <w:noWrap w:val="0"/>
            <w:vAlign w:val="center"/>
          </w:tcPr>
          <w:p w14:paraId="14E6933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100</w:t>
            </w:r>
          </w:p>
        </w:tc>
        <w:tc>
          <w:tcPr>
            <w:tcW w:w="602" w:type="dxa"/>
            <w:noWrap w:val="0"/>
            <w:vAlign w:val="center"/>
          </w:tcPr>
          <w:p w14:paraId="33F07F1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本</w:t>
            </w:r>
          </w:p>
        </w:tc>
      </w:tr>
      <w:tr w14:paraId="3AF7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530" w:type="dxa"/>
            <w:noWrap w:val="0"/>
            <w:vAlign w:val="center"/>
          </w:tcPr>
          <w:p w14:paraId="75F3F51A">
            <w:pPr>
              <w:pStyle w:val="8"/>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9</w:t>
            </w:r>
          </w:p>
        </w:tc>
        <w:tc>
          <w:tcPr>
            <w:tcW w:w="1186" w:type="dxa"/>
            <w:noWrap w:val="0"/>
            <w:vAlign w:val="center"/>
          </w:tcPr>
          <w:p w14:paraId="12964A64">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心理</w:t>
            </w:r>
          </w:p>
          <w:p w14:paraId="45FE827D">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飞行棋</w:t>
            </w:r>
          </w:p>
        </w:tc>
        <w:tc>
          <w:tcPr>
            <w:tcW w:w="5980" w:type="dxa"/>
            <w:noWrap w:val="0"/>
            <w:vAlign w:val="center"/>
          </w:tcPr>
          <w:p w14:paraId="01A0460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地面铺设，尺寸≥4*4m，不小于30格心理项目，配套数字色子，手举牌等相关道具。</w:t>
            </w:r>
          </w:p>
        </w:tc>
        <w:tc>
          <w:tcPr>
            <w:tcW w:w="953" w:type="dxa"/>
            <w:noWrap w:val="0"/>
            <w:vAlign w:val="center"/>
          </w:tcPr>
          <w:p w14:paraId="6DBE6B5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423F78A2">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225F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530" w:type="dxa"/>
            <w:noWrap w:val="0"/>
            <w:vAlign w:val="center"/>
          </w:tcPr>
          <w:p w14:paraId="528D8C9A">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w:t>
            </w:r>
          </w:p>
        </w:tc>
        <w:tc>
          <w:tcPr>
            <w:tcW w:w="1186" w:type="dxa"/>
            <w:noWrap w:val="0"/>
            <w:vAlign w:val="center"/>
          </w:tcPr>
          <w:p w14:paraId="1E44D021">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声控花</w:t>
            </w:r>
          </w:p>
        </w:tc>
        <w:tc>
          <w:tcPr>
            <w:tcW w:w="5980" w:type="dxa"/>
            <w:noWrap w:val="0"/>
            <w:vAlign w:val="center"/>
          </w:tcPr>
          <w:p w14:paraId="5D588D95">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立柱高度3.3米，直径5公分，镀锌管烤漆，花朵直径2米，防水布艺，功率300瓦，感应距离3-5米左右。</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花朵颜色：红色，蓝色，粉色，橙色，绿色，紫色。</w:t>
            </w:r>
          </w:p>
        </w:tc>
        <w:tc>
          <w:tcPr>
            <w:tcW w:w="953" w:type="dxa"/>
            <w:noWrap w:val="0"/>
            <w:vAlign w:val="center"/>
          </w:tcPr>
          <w:p w14:paraId="2777F7F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7C37D02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6BF8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530" w:type="dxa"/>
            <w:noWrap w:val="0"/>
            <w:vAlign w:val="center"/>
          </w:tcPr>
          <w:p w14:paraId="0913C118">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11</w:t>
            </w:r>
          </w:p>
        </w:tc>
        <w:tc>
          <w:tcPr>
            <w:tcW w:w="1186" w:type="dxa"/>
            <w:noWrap w:val="0"/>
            <w:vAlign w:val="center"/>
          </w:tcPr>
          <w:p w14:paraId="5722DF81">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AI树洞倾诉系统</w:t>
            </w:r>
          </w:p>
        </w:tc>
        <w:tc>
          <w:tcPr>
            <w:tcW w:w="5980" w:type="dxa"/>
            <w:noWrap w:val="0"/>
            <w:vAlign w:val="center"/>
          </w:tcPr>
          <w:p w14:paraId="17B571EB">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一.系统功能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专题对话模块包含但不限于：情绪认知管理、同伴关系与社会焦虑、学习压力与动力、自我成长、积极心理品质、职业生涯探索等不同的心理方向的专题对话。对话过程中系统主动判断用户的心理问题，给出意见建议并推荐对应的测评量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★2.角色对话模块包含但不限于：虚拟爸爸、虚拟妈妈、虚拟哥哥、虚拟姐姐、虚拟同学等角色。</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3.内置包含但不限于：自信心心理测量、乐观性测验等不少于20个量表。含量表测评流程，可出具测评报告、可生成AI心理报告等。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4.可进行人脸识别绑定，绑定后可通过人脸识别快速登录系统。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5.可记录来访者所有浏览情况，包含但不限于：对话记录、参与测评等所有的操作记录，可查看和删除操作记录。</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二.硬件参数</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1.主机CPU：核心数≥八核，≥6TOPS算力。</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2.运行内存≥8GB，存储内存≥64GB。</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3.显示尺寸≥15.6寸,分辨率:≥1920*1080。</w:t>
            </w:r>
          </w:p>
        </w:tc>
        <w:tc>
          <w:tcPr>
            <w:tcW w:w="953" w:type="dxa"/>
            <w:noWrap w:val="0"/>
            <w:vAlign w:val="center"/>
          </w:tcPr>
          <w:p w14:paraId="6D5D0DE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068B9B5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1378B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530" w:type="dxa"/>
            <w:noWrap w:val="0"/>
            <w:vAlign w:val="center"/>
          </w:tcPr>
          <w:p w14:paraId="15E79B0A">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12</w:t>
            </w:r>
          </w:p>
        </w:tc>
        <w:tc>
          <w:tcPr>
            <w:tcW w:w="1186" w:type="dxa"/>
            <w:noWrap w:val="0"/>
            <w:vAlign w:val="center"/>
          </w:tcPr>
          <w:p w14:paraId="147A9569">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社交破冰系统</w:t>
            </w:r>
          </w:p>
        </w:tc>
        <w:tc>
          <w:tcPr>
            <w:tcW w:w="5980" w:type="dxa"/>
            <w:noWrap w:val="0"/>
            <w:vAlign w:val="center"/>
          </w:tcPr>
          <w:p w14:paraId="35E3F68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一.功能参数</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1.系统支持春夏秋冬四季动态主题背景切换，适配不同心境的场景表达需求。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★2.系统内置产品介绍模块，方便用户快速查看产品详情，及时了解产品的功能定位与使用方式。</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3.系统支持输入方式支持文字输入、语音输入两种交互方式，适配不同用户的操作习惯，覆盖多场景输入需求。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4.可按照时间、触点、人物、起因、经过、结果脉络，输入遇到的冲突场景，系统还原真实情境，无需人工整理。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5.输出成果为标准化分析报告，报完整留存冲突场景的关键信息，为后续实训环节提供数据基础。</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★6.角色互换提供不少于3种不同的典型人际冲突场景案例，支持用户基于案例进行角色互换模拟学习，进而提升人际沟通能力。</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7.系统精准模拟冲突对方的视角与情绪状态，帮助用户感知自身表达的攻击性，打破“自我中心”认知壁垒，通过身份切换实现共情能力的培养。</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8.破冰实训提供不少于3种不同的人际沟通实训场景，每个场景均配套对应的场景说明，帮助用户快速理解对应实训场景的背景信息，快速进入实训状态，提升实训的针对性与适配性。</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9.支持用户对不同沟通策略逐一进行沉浸式模拟实践，让用户直观感受不同沟通方式带来的场景变化，深化理解；</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10.实时识别用户表达中的攻击性词汇，保障实训过程的安全性与流畅性。</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11.复盘报告可生成专属个性化训练报告，一人一报告，记录完整训练过程。</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12.复盘报告提供沟通技巧掌握程度量化评分，直观展示用户的训练效果与能力水平，便于后续提升；</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13.提供≥3条可直接应用于真实场景的落地行动建议，帮助用户将实训能力转化为实际可执行的行动，实现能力落地；</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14.支持列表内不同训练报告之间的跨报告对比，方便用户直观查看不同阶段的训练结果，清晰掌握自身沟通能力的成长进度；</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15.系统汇总用户的多次训练报告，生成个人专属成长档案，完整留存用户全周期的实训提升数据，以可视化方式呈现能力变化的完整成长轨迹。</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二.硬件参数</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1.主机CPU：国产AI处理器，核心数≥八核。</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2.运行内存≥8GB,存储内存≥64GB。</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3.双屏异显，主显示尺寸≥10.1寸,分辨率:≥1280*800,副显示≥8.8英寸,分辨率:≥1920*480。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4.整机尺寸：≥330*310*545mm。</w:t>
            </w:r>
          </w:p>
        </w:tc>
        <w:tc>
          <w:tcPr>
            <w:tcW w:w="953" w:type="dxa"/>
            <w:noWrap w:val="0"/>
            <w:vAlign w:val="center"/>
          </w:tcPr>
          <w:p w14:paraId="7CAFF92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098A8634">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22B56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530" w:type="dxa"/>
            <w:noWrap w:val="0"/>
            <w:vAlign w:val="center"/>
          </w:tcPr>
          <w:p w14:paraId="3F111E5E">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w:t>
            </w:r>
          </w:p>
        </w:tc>
        <w:tc>
          <w:tcPr>
            <w:tcW w:w="1186" w:type="dxa"/>
            <w:noWrap w:val="0"/>
            <w:vAlign w:val="center"/>
          </w:tcPr>
          <w:p w14:paraId="45AA68F6">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办公电脑</w:t>
            </w:r>
          </w:p>
        </w:tc>
        <w:tc>
          <w:tcPr>
            <w:tcW w:w="5980" w:type="dxa"/>
            <w:noWrap w:val="0"/>
            <w:vAlign w:val="center"/>
          </w:tcPr>
          <w:p w14:paraId="45039332">
            <w:pPr>
              <w:pStyle w:val="8"/>
              <w:keepNext w:val="0"/>
              <w:keepLines w:val="0"/>
              <w:pageBreakBefore w:val="0"/>
              <w:widowControl/>
              <w:kinsoku/>
              <w:wordWrap/>
              <w:overflowPunct/>
              <w:topLinePunct w:val="0"/>
              <w:autoSpaceDE/>
              <w:autoSpaceDN/>
              <w:bidi w:val="0"/>
              <w:adjustRightInd/>
              <w:snapToGrid/>
              <w:jc w:val="left"/>
              <w:textAlignment w:val="auto"/>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1.基本要求：处理器性能满足中小学信息科技课程教学、电子教室、在线学习、基础编程软件稳定运行。</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2.机箱：≥13.6L，支持全高全长扩展卡。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3.处理器：≥1颗通过安全可靠测评要求国产处理器，核数≥8核，主频≥2.7GHz。</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4.主板：与处理器相匹配芯片组主板。</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5.内存：配置≥8GB DDR4 内存，配置≥2个内存插槽。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6、显卡：集成显卡，另可以支持独立显卡。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7.硬盘：≥512GB M.2接口NVME协议SSD，预留3.5英寸硬盘仓位，支持机械硬盘扩展。</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8.电源：电源功率≤200W。</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9.网络：1个RJ45 10/100/1000自适应以太网口。</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10.PCIE扩展槽：PCIE插槽数量≥3个，包含1个PCIe x16，2个PCIe x1。</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11.接口扩展：原生USB接口≥8个，其中机箱前置USB3.0接口≥4个；后置USB3.0接口≥2个，USB2.0接口≥2个；音频接口≥5个（前2后3）；HDMI接口≥1个，VGA接口≥1个。</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12.易用性：机箱模块化设计，免工具拆装。机箱配置防尘罩，支持通过防尘棉阻隔灰尘。</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13.数据安全：BIOS级USB屏蔽及智能USB数据保护：USB支持BIOS下接口开关，针对存储设备支持USB接口切换禁止访问模式/只读模式。</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★14.整机可靠性：通过噪音认证、环境适应性认证、电磁兼容性认证、MTBF≥1000000小时认证。</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15.操作系统：支持统信桌面操作系统、麒麟桌面操作系统等国产操作系统。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16.显示器：≥23.8寸LED显示器，与主机同品牌，分辨率≥1920*1080，刷新频率≥100Hz，对比度≥3000:1，视频接口VGA+HDMI。</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17.售后服务：整机提供3年免费上门原厂质保，提供专业的7*24h远程服务支持。</w:t>
            </w:r>
          </w:p>
        </w:tc>
        <w:tc>
          <w:tcPr>
            <w:tcW w:w="953" w:type="dxa"/>
            <w:noWrap w:val="0"/>
            <w:vAlign w:val="center"/>
          </w:tcPr>
          <w:p w14:paraId="0E9BE61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348F5BC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0F6F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CE47FC4">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w:t>
            </w:r>
          </w:p>
        </w:tc>
        <w:tc>
          <w:tcPr>
            <w:tcW w:w="1186" w:type="dxa"/>
            <w:noWrap w:val="0"/>
            <w:vAlign w:val="center"/>
          </w:tcPr>
          <w:p w14:paraId="0296B6EE">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弧形心理阅览桌</w:t>
            </w:r>
          </w:p>
        </w:tc>
        <w:tc>
          <w:tcPr>
            <w:tcW w:w="5980" w:type="dxa"/>
            <w:noWrap w:val="0"/>
            <w:vAlign w:val="center"/>
          </w:tcPr>
          <w:p w14:paraId="268EDA8A">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1.基材：采用环保刨花板。经过防虫、防腐的化学处理，不易变形或开裂、平整度好、强度高、刚性好、不变形、比重合理。</w:t>
            </w:r>
          </w:p>
          <w:p w14:paraId="650FFF8A">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2.饰面：采用三聚氰胺浸渍纸作为饰面，具有优良的耐水、耐热、耐划、耐脏等特性，表面哑光效果持久。</w:t>
            </w:r>
          </w:p>
          <w:p w14:paraId="7CD5BA13">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封边：加厚PVC封边条，表面平滑、无起泡、无拉纹、光泽度适中、表面和背面平整、厚度均匀、宽度一致、硬度合理、弹性高、耐磨性强、修边后封边侧面颜色与表面颜色接近、不发白、光泽度好、家具成品整体色协调。</w:t>
            </w:r>
          </w:p>
          <w:p w14:paraId="72088C7B">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4.五金件：采用五金配件，五金配件结合紧密，牢固，间隙细小且均匀，平整无毛刺。</w:t>
            </w:r>
          </w:p>
        </w:tc>
        <w:tc>
          <w:tcPr>
            <w:tcW w:w="953" w:type="dxa"/>
            <w:noWrap w:val="0"/>
            <w:vAlign w:val="center"/>
          </w:tcPr>
          <w:p w14:paraId="7019A39F">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7866D542">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0E66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48F0F05">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c>
          <w:tcPr>
            <w:tcW w:w="1186" w:type="dxa"/>
            <w:noWrap w:val="0"/>
            <w:vAlign w:val="center"/>
          </w:tcPr>
          <w:p w14:paraId="0E50DA6D">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AI互动平板</w:t>
            </w:r>
          </w:p>
        </w:tc>
        <w:tc>
          <w:tcPr>
            <w:tcW w:w="5980" w:type="dxa"/>
            <w:noWrap w:val="0"/>
            <w:vAlign w:val="center"/>
          </w:tcPr>
          <w:p w14:paraId="44DA7298">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1.CPU型号：国产化处理器。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2.CPU处理器：ARM架构≥8核。</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3.存储容量：RAM≥8GB。</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4.存储容量：ROM≥128GB。</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5.大屏幕尺寸：11英寸≤屏幕≤12英寸屏幕。</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6.分辨率：≥2000x1200。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7.屏幕刷新率：≥120Hz。</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8.屏幕亮度：最大屏幕亮度值≥420nits。</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9.屏幕类型：IPS屏或OLED屏。</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10.电池容量：电池典型值容量≥7500mAh。</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11.电源：输入200～240V 50Hz/60Hz，Type-C充电接口，原厂标配充电功率≥30W充电器。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12.前置摄像头：≥800万像素。</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13.后置摄像头：≥1300万像素。</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★14.接口：Type-C接口、pogo-pin接口。</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15.网络制式：WIFI版。</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16.接入网络：支持802.11 a/b/g/n/ac/ax无线协议。</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17.蓝牙协议：支持蓝牙5.2协议并向下兼容。</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18.后壳材质：塑胶、铝合金、碳纤维、玻19.璃纤维或其他金属材质。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20.定位能力：支持 GPS、北斗、A-GPS。</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21.麦克风：内置麦克风≥2个。</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22.扬声器：内置扬声器≥4个。</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23.机身厚度：机身厚度≤7毫米，除摄像头以外的其他区域。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24.重量：≤520g。</w:t>
            </w:r>
          </w:p>
        </w:tc>
        <w:tc>
          <w:tcPr>
            <w:tcW w:w="953" w:type="dxa"/>
            <w:noWrap w:val="0"/>
            <w:vAlign w:val="center"/>
          </w:tcPr>
          <w:p w14:paraId="6064782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20</w:t>
            </w:r>
          </w:p>
        </w:tc>
        <w:tc>
          <w:tcPr>
            <w:tcW w:w="602" w:type="dxa"/>
            <w:noWrap w:val="0"/>
            <w:vAlign w:val="center"/>
          </w:tcPr>
          <w:p w14:paraId="3F53C37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16FB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6F58FE2">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16</w:t>
            </w:r>
          </w:p>
        </w:tc>
        <w:tc>
          <w:tcPr>
            <w:tcW w:w="1186" w:type="dxa"/>
            <w:noWrap w:val="0"/>
            <w:vAlign w:val="center"/>
          </w:tcPr>
          <w:p w14:paraId="15C43E74">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智能磁吸键盘</w:t>
            </w:r>
          </w:p>
        </w:tc>
        <w:tc>
          <w:tcPr>
            <w:tcW w:w="5980" w:type="dxa"/>
            <w:noWrap w:val="0"/>
            <w:vAlign w:val="center"/>
          </w:tcPr>
          <w:p w14:paraId="262AE29A">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适配11.5寸，全包防撞保护壳，磁吸分离蓝牙键盘，带触控板，翻盖自动休眠，静音剪刀脚按键，环保无异味PU材质。</w:t>
            </w:r>
          </w:p>
        </w:tc>
        <w:tc>
          <w:tcPr>
            <w:tcW w:w="953" w:type="dxa"/>
            <w:noWrap w:val="0"/>
            <w:vAlign w:val="center"/>
          </w:tcPr>
          <w:p w14:paraId="3C921C1E">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20</w:t>
            </w:r>
          </w:p>
        </w:tc>
        <w:tc>
          <w:tcPr>
            <w:tcW w:w="602" w:type="dxa"/>
            <w:noWrap w:val="0"/>
            <w:vAlign w:val="center"/>
          </w:tcPr>
          <w:p w14:paraId="642D8A3F">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22FAF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4335B3C">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17</w:t>
            </w:r>
          </w:p>
        </w:tc>
        <w:tc>
          <w:tcPr>
            <w:tcW w:w="1186" w:type="dxa"/>
            <w:noWrap w:val="0"/>
            <w:vAlign w:val="center"/>
          </w:tcPr>
          <w:p w14:paraId="4A9FE624">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移动</w:t>
            </w:r>
          </w:p>
          <w:p w14:paraId="1BF745C6">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充电柜</w:t>
            </w:r>
          </w:p>
        </w:tc>
        <w:tc>
          <w:tcPr>
            <w:tcW w:w="5980" w:type="dxa"/>
            <w:noWrap w:val="0"/>
            <w:vAlign w:val="center"/>
          </w:tcPr>
          <w:p w14:paraId="502EA80B">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1.支持42台平板电脑同时充电，尺寸：长*宽*高（mm）550*510*950mm。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2.机柜前门采用双开门天地锁设计，配有两个椭圆形不锈钢拉丝扣手，方便开启前门。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3.顶部及前门采用白低光色，两侧采用黑色，整体采用双色搭配时尚美观。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4.柜内设有温控风扇，柜内温度达到后风扇可自动开启运行，机柜左右两侧有通风口，方便柜内的热气排出。</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5.柜内分为3层，每层可以同时给予14台平板电脑充电，每层在柜体外侧设有单独的开关控制；每个平板电脑的隔断；采用ABS工程塑料材质，防止给设备带来划伤。</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6.安全：电源开关带有通电指示功能和软著认证的安全漏电保护系统（提供证书），强电与弱电区域分离，确保使用者的人身安全。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7.柜体底部配有万向轮及刹车轮，方便柜体移动使用。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8.机体外部配有一个两孔及三孔插座，两路5V.2A USB接口，使用时按下独立开关，不用时按下开关可单独关闭USB接口，方便外接设备使用。</w:t>
            </w:r>
          </w:p>
        </w:tc>
        <w:tc>
          <w:tcPr>
            <w:tcW w:w="953" w:type="dxa"/>
            <w:noWrap w:val="0"/>
            <w:vAlign w:val="center"/>
          </w:tcPr>
          <w:p w14:paraId="2DA0DA8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3053CD5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4E6F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6D964CF">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18</w:t>
            </w:r>
          </w:p>
        </w:tc>
        <w:tc>
          <w:tcPr>
            <w:tcW w:w="1186" w:type="dxa"/>
            <w:noWrap w:val="0"/>
            <w:vAlign w:val="center"/>
          </w:tcPr>
          <w:p w14:paraId="17B2DDA3">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互动</w:t>
            </w:r>
          </w:p>
          <w:p w14:paraId="3441986A">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学生桌</w:t>
            </w:r>
          </w:p>
        </w:tc>
        <w:tc>
          <w:tcPr>
            <w:tcW w:w="5980" w:type="dxa"/>
            <w:noWrap w:val="0"/>
            <w:vAlign w:val="center"/>
          </w:tcPr>
          <w:p w14:paraId="78E81E4B">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1.桌面板：基材采用中纤板面压防火板，厚</w:t>
            </w:r>
            <w:r>
              <w:rPr>
                <w:rFonts w:hint="eastAsia" w:ascii="仿宋_GB2312" w:hAnsi="仿宋_GB2312" w:eastAsia="仿宋_GB2312" w:cs="仿宋_GB2312"/>
                <w:snapToGrid/>
                <w:color w:val="auto"/>
                <w:sz w:val="24"/>
                <w:szCs w:val="24"/>
                <w:highlight w:val="none"/>
                <w:lang w:val="en-US" w:eastAsia="zh-CN" w:bidi="ar-SA"/>
              </w:rPr>
              <w:t>≥20mm，深度：≥470mm。</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2.前挡板：采用高精度冷轧钢，五金磨具冲压成型，上下边圆角，左右两边用PP塑胶保护套套住，防磕碰且时尚美观。</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3.前脚：采用≥41×27×1.5mm的腰鼓管模具拉弯成型，脚轮采用万向脚轮。</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4.后脚：采用≥4</w:t>
            </w:r>
            <w:r>
              <w:rPr>
                <w:rFonts w:hint="eastAsia" w:ascii="仿宋_GB2312" w:hAnsi="仿宋_GB2312" w:eastAsia="仿宋_GB2312" w:cs="仿宋_GB2312"/>
                <w:snapToGrid/>
                <w:color w:val="auto"/>
                <w:sz w:val="24"/>
                <w:szCs w:val="24"/>
                <w:lang w:val="en-US" w:eastAsia="zh-CN" w:bidi="ar-SA"/>
              </w:rPr>
              <w:t>1×27×1.5mm的腰鼓管模具拉弯成型，侧面塑胶保护套和防滑脚垫采用PP（聚炳稀）材料压注成形。</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5.横梁：采用高精度冷轧钢，表面再经防锈静电喷涂处理。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6.书网：采用PP（聚炳稀）材料压注成型与圆管组成表面采用防锈静电喷涂处理。</w:t>
            </w:r>
          </w:p>
        </w:tc>
        <w:tc>
          <w:tcPr>
            <w:tcW w:w="953" w:type="dxa"/>
            <w:noWrap w:val="0"/>
            <w:vAlign w:val="center"/>
          </w:tcPr>
          <w:p w14:paraId="7B55D1A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w:t>
            </w:r>
          </w:p>
        </w:tc>
        <w:tc>
          <w:tcPr>
            <w:tcW w:w="602" w:type="dxa"/>
            <w:noWrap w:val="0"/>
            <w:vAlign w:val="center"/>
          </w:tcPr>
          <w:p w14:paraId="67E35A6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张</w:t>
            </w:r>
          </w:p>
        </w:tc>
      </w:tr>
      <w:tr w14:paraId="7669A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4B5A5E4">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19</w:t>
            </w:r>
          </w:p>
        </w:tc>
        <w:tc>
          <w:tcPr>
            <w:tcW w:w="1186" w:type="dxa"/>
            <w:noWrap w:val="0"/>
            <w:vAlign w:val="center"/>
          </w:tcPr>
          <w:p w14:paraId="2D103D49">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学生</w:t>
            </w:r>
          </w:p>
          <w:p w14:paraId="7A8E85F6">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阅览椅</w:t>
            </w:r>
          </w:p>
        </w:tc>
        <w:tc>
          <w:tcPr>
            <w:tcW w:w="5980" w:type="dxa"/>
            <w:noWrap w:val="0"/>
            <w:vAlign w:val="center"/>
          </w:tcPr>
          <w:p w14:paraId="7CAE025E">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1.椅脚：采用</w:t>
            </w:r>
            <w:r>
              <w:rPr>
                <w:rFonts w:hint="eastAsia" w:ascii="仿宋_GB2312" w:hAnsi="仿宋_GB2312" w:eastAsia="仿宋_GB2312" w:cs="仿宋_GB2312"/>
                <w:snapToGrid/>
                <w:color w:val="auto"/>
                <w:sz w:val="24"/>
                <w:szCs w:val="24"/>
                <w:highlight w:val="none"/>
                <w:lang w:val="en-US" w:eastAsia="zh-CN" w:bidi="ar-SA"/>
              </w:rPr>
              <w:t>≥41×27×1.5mm的腰鼓管模具拉弯成型。</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2.椅座支撑组件：采用≥2mm厚钢板，五金模具冲压成型。</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3.椅脚与支撑组件连接：采用焊接成型。</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4.椅座、椅背：采用PP（聚炳稀）材料压注成形，椅面经耐高寒、防退色、抗老化等工艺处理。椅座与椅背支撑成一整体并背后带有挽手，外观为≥430×470×300mm，椅背为≥405×104×</w:t>
            </w:r>
            <w:r>
              <w:rPr>
                <w:rFonts w:hint="eastAsia" w:ascii="仿宋_GB2312" w:hAnsi="仿宋_GB2312" w:eastAsia="仿宋_GB2312" w:cs="仿宋_GB2312"/>
                <w:snapToGrid/>
                <w:color w:val="auto"/>
                <w:sz w:val="24"/>
                <w:szCs w:val="24"/>
                <w:lang w:val="en-US" w:eastAsia="zh-CN" w:bidi="ar-SA"/>
              </w:rPr>
              <w:t>358mm。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5.防滑脚垫：采用PP（聚炳稀）材料压注成形。</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6.金属表面工艺：金属表面经高温静电喷粉工艺处理。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7.外型： 按人体工程学设计，线条流畅，座感舒适。</w:t>
            </w:r>
          </w:p>
        </w:tc>
        <w:tc>
          <w:tcPr>
            <w:tcW w:w="953" w:type="dxa"/>
            <w:noWrap w:val="0"/>
            <w:vAlign w:val="center"/>
          </w:tcPr>
          <w:p w14:paraId="76D05329">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20</w:t>
            </w:r>
          </w:p>
        </w:tc>
        <w:tc>
          <w:tcPr>
            <w:tcW w:w="602" w:type="dxa"/>
            <w:noWrap w:val="0"/>
            <w:vAlign w:val="center"/>
          </w:tcPr>
          <w:p w14:paraId="79078D2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张</w:t>
            </w:r>
          </w:p>
        </w:tc>
      </w:tr>
      <w:tr w14:paraId="31A52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DCD54E6">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w:t>
            </w:r>
          </w:p>
        </w:tc>
        <w:tc>
          <w:tcPr>
            <w:tcW w:w="1186" w:type="dxa"/>
            <w:noWrap w:val="0"/>
            <w:vAlign w:val="center"/>
          </w:tcPr>
          <w:p w14:paraId="4F66AF24">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疗愈卡片</w:t>
            </w:r>
          </w:p>
        </w:tc>
        <w:tc>
          <w:tcPr>
            <w:tcW w:w="5980" w:type="dxa"/>
            <w:noWrap w:val="0"/>
            <w:vAlign w:val="center"/>
          </w:tcPr>
          <w:p w14:paraId="45431B58">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1.包含9大类别，59张卡片。</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15*10cm。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3.正面为类别，编号，识别途径，背面为解读，建议等。</w:t>
            </w:r>
          </w:p>
        </w:tc>
        <w:tc>
          <w:tcPr>
            <w:tcW w:w="953" w:type="dxa"/>
            <w:noWrap w:val="0"/>
            <w:vAlign w:val="center"/>
          </w:tcPr>
          <w:p w14:paraId="3D93F57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035496C1">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60225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08242CA">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21</w:t>
            </w:r>
          </w:p>
        </w:tc>
        <w:tc>
          <w:tcPr>
            <w:tcW w:w="1186" w:type="dxa"/>
            <w:noWrap w:val="0"/>
            <w:vAlign w:val="center"/>
          </w:tcPr>
          <w:p w14:paraId="22B4B532">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曼陀罗心理画册</w:t>
            </w:r>
          </w:p>
        </w:tc>
        <w:tc>
          <w:tcPr>
            <w:tcW w:w="5980" w:type="dxa"/>
            <w:noWrap w:val="0"/>
            <w:vAlign w:val="center"/>
          </w:tcPr>
          <w:p w14:paraId="3CE251F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此画册主要作用是：锻炼来访者静心，疏导不良情绪，激活内在力量，提升专注力等。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1.大本硬皮活页，尺寸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26*26cm，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2.包含100张健康类，财富类，情感类。</w:t>
            </w:r>
          </w:p>
        </w:tc>
        <w:tc>
          <w:tcPr>
            <w:tcW w:w="953" w:type="dxa"/>
            <w:noWrap w:val="0"/>
            <w:vAlign w:val="center"/>
          </w:tcPr>
          <w:p w14:paraId="6DA21E3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3BE61DC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06EEA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A2F11AE">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22</w:t>
            </w:r>
          </w:p>
        </w:tc>
        <w:tc>
          <w:tcPr>
            <w:tcW w:w="1186" w:type="dxa"/>
            <w:noWrap w:val="0"/>
            <w:vAlign w:val="center"/>
          </w:tcPr>
          <w:p w14:paraId="6647DC77">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档案柜</w:t>
            </w:r>
          </w:p>
        </w:tc>
        <w:tc>
          <w:tcPr>
            <w:tcW w:w="5980" w:type="dxa"/>
            <w:noWrap w:val="0"/>
            <w:vAlign w:val="center"/>
          </w:tcPr>
          <w:p w14:paraId="01AC6071">
            <w:pPr>
              <w:pStyle w:val="8"/>
              <w:jc w:val="left"/>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基材采高密度环保纤维板，漆面光泽度高、硬度达H级，上层玻璃门板，下层带锁，尺寸：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1800*800*400mm。</w:t>
            </w:r>
          </w:p>
        </w:tc>
        <w:tc>
          <w:tcPr>
            <w:tcW w:w="953" w:type="dxa"/>
            <w:noWrap w:val="0"/>
            <w:vAlign w:val="center"/>
          </w:tcPr>
          <w:p w14:paraId="5CD9F7C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3D4CCA3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003E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530" w:type="dxa"/>
            <w:noWrap w:val="0"/>
            <w:vAlign w:val="center"/>
          </w:tcPr>
          <w:p w14:paraId="4C62F6A7">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23</w:t>
            </w:r>
          </w:p>
        </w:tc>
        <w:tc>
          <w:tcPr>
            <w:tcW w:w="1186" w:type="dxa"/>
            <w:noWrap w:val="0"/>
            <w:vAlign w:val="center"/>
          </w:tcPr>
          <w:p w14:paraId="5A488AD9">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单人位沙发套装</w:t>
            </w:r>
          </w:p>
        </w:tc>
        <w:tc>
          <w:tcPr>
            <w:tcW w:w="5980" w:type="dxa"/>
            <w:noWrap w:val="0"/>
            <w:vAlign w:val="center"/>
          </w:tcPr>
          <w:p w14:paraId="5974E3AA">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1.木架：采用纯硬木架，≥18㎜夹板。或实木扶手框架。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2.面料：采用环保布料。</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3.海绵：采用不助燃高弹定型海绵。</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4.支脚：电镀钢制支架，钢架壁厚≥1.5mm。</w:t>
            </w:r>
          </w:p>
        </w:tc>
        <w:tc>
          <w:tcPr>
            <w:tcW w:w="953" w:type="dxa"/>
            <w:noWrap w:val="0"/>
            <w:vAlign w:val="center"/>
          </w:tcPr>
          <w:p w14:paraId="5530C944">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214D1272">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55EA5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F9C6F58">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24</w:t>
            </w:r>
          </w:p>
        </w:tc>
        <w:tc>
          <w:tcPr>
            <w:tcW w:w="1186" w:type="dxa"/>
            <w:noWrap w:val="0"/>
            <w:vAlign w:val="center"/>
          </w:tcPr>
          <w:p w14:paraId="2EF50750">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情绪游戏套装</w:t>
            </w:r>
          </w:p>
        </w:tc>
        <w:tc>
          <w:tcPr>
            <w:tcW w:w="5980" w:type="dxa"/>
            <w:noWrap w:val="0"/>
            <w:vAlign w:val="center"/>
          </w:tcPr>
          <w:p w14:paraId="2EF67112">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1.情绪跳跃地贴环保防滑EVA材质，情绪引导跳格，防水耐磨、校园专用。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2.环保收纳筐+捏捏乐、减压魔方、毛绒安抚玩具。</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3.全软包防撞，含软体平衡木、软体钻洞、软体积木，零磕碰风险。</w:t>
            </w:r>
          </w:p>
        </w:tc>
        <w:tc>
          <w:tcPr>
            <w:tcW w:w="953" w:type="dxa"/>
            <w:noWrap w:val="0"/>
            <w:vAlign w:val="center"/>
          </w:tcPr>
          <w:p w14:paraId="7FDF3C1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783B400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3394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0F3B3FF">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25</w:t>
            </w:r>
          </w:p>
        </w:tc>
        <w:tc>
          <w:tcPr>
            <w:tcW w:w="1186" w:type="dxa"/>
            <w:noWrap w:val="0"/>
            <w:vAlign w:val="center"/>
          </w:tcPr>
          <w:p w14:paraId="32A85BB1">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沙盘套装-标准版</w:t>
            </w:r>
          </w:p>
        </w:tc>
        <w:tc>
          <w:tcPr>
            <w:tcW w:w="5980" w:type="dxa"/>
            <w:noWrap w:val="0"/>
            <w:vAlign w:val="center"/>
          </w:tcPr>
          <w:p w14:paraId="4AAF9577">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一.功能要求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1.标准沙盘：实木材质内侧尺</w:t>
            </w:r>
            <w:r>
              <w:rPr>
                <w:rFonts w:hint="eastAsia" w:ascii="仿宋_GB2312" w:hAnsi="仿宋_GB2312" w:eastAsia="仿宋_GB2312" w:cs="仿宋_GB2312"/>
                <w:snapToGrid/>
                <w:color w:val="auto"/>
                <w:sz w:val="24"/>
                <w:szCs w:val="24"/>
                <w:highlight w:val="none"/>
                <w:lang w:val="en-US" w:eastAsia="zh-CN" w:bidi="ar-SA"/>
              </w:rPr>
              <w:t>寸为≥720mm×570mm×70mm，边厚≥17mm，沙盘架尺寸≥长660×530×600mm,全实木材质，内侧海蓝色设计，表面光滑不伤手，耐磨不掉色；底部安装防滑处理，在动沙过程中沙箱在桌面不会移动,用于个体和团体治疗的国际标准沙箱，上下分体式安装，便于移动和搬运。</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2.沙具摆放柜：实木材质，尺寸为≥1600×1200×300mm，5层9阶设计（充分满足</w:t>
            </w:r>
            <w:r>
              <w:rPr>
                <w:rFonts w:hint="eastAsia" w:ascii="仿宋_GB2312" w:hAnsi="仿宋_GB2312" w:eastAsia="仿宋_GB2312" w:cs="仿宋_GB2312"/>
                <w:snapToGrid/>
                <w:color w:val="auto"/>
                <w:sz w:val="24"/>
                <w:szCs w:val="24"/>
                <w:lang w:val="en-US" w:eastAsia="zh-CN" w:bidi="ar-SA"/>
              </w:rPr>
              <w:t>不同类别玩具按不同阶层分类摆放，便于来访者清晰地看到全部沙具），结构稳定大方、天然木纹色、外观考究（表面清漆涂层）。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沙具国际标准分类，分大类和次类别。包括人物、动物、植物、建筑物、食品果实、家具生活用品、交通工具、宇宙天体、自然景观、宗教等18大类及若干次类别。通过次类别的划分面向不同群体的应用需求。通过次类别的划分面向不同群体的应用需求。材质为树脂、陶瓷、ABS工程塑料。玩具或物品接近于现实之物。</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4.海沙：天然海沙。</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5.工具：沙盘、刮沙板等。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二.配置要求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1.标准沙盘*1套。</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2.沙具摆放柜*2个。</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3.沙具*1200个。</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4.海沙*15KG。</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5.沙盘教辅工具*1套。</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三.功能要求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1.主要用于配合心理沙盘进行心理教育、咨询、辅导的档案管理WinForm工具软件。用户可以存储记录来访者在沙盘游戏过程 中的文字、图片和视频资料，以完整、详细地呈现其沙盘心理历程。</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主界面包含个案管理、来访者管理、团体管理三个功能区域。其中来访者管理功能区域可实现来访者的添加、修改、删除及批量导入功能的操作；来访者查询区域可通过姓名、编号、班级等字段进行条件查询，并在 来访者列表中生成查询结果。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3.来访者查询：输入姓名、编号、所在班级等任一信息，并可点击查询，即可在来访者列表中显示查询结果。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4.个案记录查询与报告：查询方式与来访者查询相同，可通过“来访者姓名”、“咨询师姓名”、“来访日期”等三个条件，筛选并显示查询结果；选择某个案记录，点击“查看报告”。</w:t>
            </w:r>
          </w:p>
        </w:tc>
        <w:tc>
          <w:tcPr>
            <w:tcW w:w="953" w:type="dxa"/>
            <w:noWrap w:val="0"/>
            <w:vAlign w:val="center"/>
          </w:tcPr>
          <w:p w14:paraId="12E1E99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56871374">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405A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9A92485">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26</w:t>
            </w:r>
          </w:p>
        </w:tc>
        <w:tc>
          <w:tcPr>
            <w:tcW w:w="1186" w:type="dxa"/>
            <w:noWrap w:val="0"/>
            <w:vAlign w:val="center"/>
          </w:tcPr>
          <w:p w14:paraId="2D1D7AFD">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团体</w:t>
            </w:r>
          </w:p>
          <w:p w14:paraId="0D28C02B">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活动箱</w:t>
            </w:r>
          </w:p>
        </w:tc>
        <w:tc>
          <w:tcPr>
            <w:tcW w:w="5980" w:type="dxa"/>
            <w:noWrap w:val="0"/>
            <w:vAlign w:val="center"/>
          </w:tcPr>
          <w:p w14:paraId="5CAE2487">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一.功能要求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1.心理成长训练不少于环境适应篇、沟通交往篇、竞争合作篇、自我意识篇、创新实践篇、意志责任篇、学习管理篇、心灵成长篇等八大主题。</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2.通过团体游戏活动提高人际交往能力，形成正确的自我意识，改善和调节情绪并掌握有效的应对方式。</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3.活动方案手册包括活动目的、活动形式、活动时间、活动场地、活动准备、活动程序及注意事项，活动评价等具体说明，适用于50人左右的团体训练，也适用于若干人的小组。</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4.室外心理拓展活动道具，包括了盲人旅行、汉诺塔，雷阵、无敌风火轮、“啄木鸟”行动、同心协力、变形虫、走进绳圈、传染情绪等。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5.盲人旅行：①感受信任与被信任、爱与被爱的幸福快乐；②打破隔阂，解决冲突；③培养队员勇于尝试的精神；④让学员理解自助与他助，增强团队相互协作的精神。</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6.雷阵：①培养胆大心细的工作作风；②打造团队分工与合作意识；③培养队员岗位职责意识；④突破思维定式，培养勇于开拓，敢于创新的境界。</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7.无敌风火轮：①建立信任，提升团队合作意识；②塑造团队成员彼此之间的配合能力。</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啄木鸟行动：①通过分析造成输赢的原因，激发学生“再做一次，会做得更好“的主动性；②让学生在合作中体验竞争，在竞争中学会合作；③让学生明确强化团队合作可以提高效率，改变思维方式可以产生质的飞跃的道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9.同心协力：①培养团队里有效沟通的能力；②提升团队执行力；③培养团队高效的领导力和组织力。</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10.变形虫：增强学生之间团队合作的能力，学习团队中解决问题的办法。</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11.传染情绪：①建立信任，提升团队合作意识；②体验快乐情绪，学会接受快乐的感染和把快乐感染给别人。</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二.配置要求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1.尺寸：≥940mm*560mm*380mm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2.构成：航空箱、团体活动道具、活动方案手册、教案四部分。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3.配套：用于存放小部件的收纳袋等，便于存放各类道具；包含活动所需的全部道具（除特殊道具外：如生鸡蛋）；所配置道具大多可重复利用，避免浪费；不仅适用于本活动方案，也适应于自主设计活动方案。</w:t>
            </w:r>
          </w:p>
        </w:tc>
        <w:tc>
          <w:tcPr>
            <w:tcW w:w="953" w:type="dxa"/>
            <w:noWrap w:val="0"/>
            <w:vAlign w:val="center"/>
          </w:tcPr>
          <w:p w14:paraId="662D8D7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656C35C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10E2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B7F8995">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27</w:t>
            </w:r>
          </w:p>
        </w:tc>
        <w:tc>
          <w:tcPr>
            <w:tcW w:w="1186" w:type="dxa"/>
            <w:noWrap w:val="0"/>
            <w:vAlign w:val="center"/>
          </w:tcPr>
          <w:p w14:paraId="5AE9527B">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艺术活动箱子</w:t>
            </w:r>
          </w:p>
        </w:tc>
        <w:tc>
          <w:tcPr>
            <w:tcW w:w="5980" w:type="dxa"/>
            <w:noWrap w:val="0"/>
            <w:vAlign w:val="center"/>
          </w:tcPr>
          <w:p w14:paraId="2464C9FC">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1.构成：艺术道具箱、艺术心理活动道具、艺术心理辅导活动指导手册三部分组成。</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940mm*560mm*380mm。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活动指导手册：包括6大类艺术活动，每类艺术活动均包含理论指导、实践应用、具体活动方案，提供不少于55个具体活动，包括活动目的、活动道具、活动时间、活动场地、活动步骤及注意事项等具体说明活动的完整方案。</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4.活动设计根据艺术活动类型不同，有单体活动设计，也有整体方案设计，设计方案内容描述详尽，方便使用。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5.艺术活动类型不少于6大类，每类艺术活动均含理论和实践活动设计，艺术类型涵盖音乐心理辅导、舞动心理治疗、绘画团体辅导、软陶艺术活动、衍纸艺术活动、瑜伽艺术活动等6大类。</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6.活动数量不少于55个：包含活动春天随想曲、我的成长雕塑、一切缘于行动、心灵柔体操、睡梦中的小丸子、聆听身体的智慧、遇见未知的自己、衍纸花朵和动物的制作延伸等。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7.道具包含：舞蹈道具包，软陶活动套装，奥尔夫乐器套装，绘画包，纸工包，衍纸套装，基础工具包等。</w:t>
            </w:r>
          </w:p>
        </w:tc>
        <w:tc>
          <w:tcPr>
            <w:tcW w:w="953" w:type="dxa"/>
            <w:noWrap w:val="0"/>
            <w:vAlign w:val="center"/>
          </w:tcPr>
          <w:p w14:paraId="370A4C85">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6BD0323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6597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F46E684">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28</w:t>
            </w:r>
          </w:p>
        </w:tc>
        <w:tc>
          <w:tcPr>
            <w:tcW w:w="1186" w:type="dxa"/>
            <w:noWrap w:val="0"/>
            <w:vAlign w:val="center"/>
          </w:tcPr>
          <w:p w14:paraId="257971C5">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宣泄套装</w:t>
            </w:r>
          </w:p>
        </w:tc>
        <w:tc>
          <w:tcPr>
            <w:tcW w:w="5980" w:type="dxa"/>
            <w:noWrap w:val="0"/>
            <w:vAlign w:val="center"/>
          </w:tcPr>
          <w:p w14:paraId="422400F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宣泄套件包括橡胶宣泄人1个，宣泄沙袋1个，宣泄球1个，宣泄棒4个，宣泄手套一副。</w:t>
            </w:r>
          </w:p>
        </w:tc>
        <w:tc>
          <w:tcPr>
            <w:tcW w:w="953" w:type="dxa"/>
            <w:noWrap w:val="0"/>
            <w:vAlign w:val="center"/>
          </w:tcPr>
          <w:p w14:paraId="2D8D7545">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3D6311C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21E0A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450D69E">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29</w:t>
            </w:r>
          </w:p>
        </w:tc>
        <w:tc>
          <w:tcPr>
            <w:tcW w:w="1186" w:type="dxa"/>
            <w:noWrap w:val="0"/>
            <w:vAlign w:val="center"/>
          </w:tcPr>
          <w:p w14:paraId="52428366">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空间建设</w:t>
            </w:r>
          </w:p>
        </w:tc>
        <w:tc>
          <w:tcPr>
            <w:tcW w:w="5980" w:type="dxa"/>
            <w:noWrap w:val="0"/>
            <w:vAlign w:val="center"/>
          </w:tcPr>
          <w:p w14:paraId="2C16CE67">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1.墙面配套：净味低饱和哑光乳胶漆、找平腻子、底漆全套面层耗材；宣泄区整面阻燃 PU 防撞吸音软包及配套收边卡扣；情绪磁吸墙、心理挂图专用固定底板与安装辅材。</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2.地面配套：E0级环保静音木地板、防潮地垫、收边过渡条；宣泄区局部加厚减震防滑地胶卷材及密封辅料。</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3.顶面配套：轻钢龙骨吊顶骨架、防火石膏板、防裂嵌缝辅料、装饰收边条，可隐藏设备供电线路，预留灯光基础点位。</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4.分区隔断与门体：个体咨询室隔音隔断全套基材（轻钢龙骨 + 隔音棉 + 石膏面板）；静音复合隐私门，配备隔音密封条、缓冲合页、隐私观察窗、静音门锁全套五金。</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5.供电网络配套：分路漏电保护配电箱、阻燃电线、绝缘套管、足量 USB 五孔墙插，为项目全部 AI 终端、平板、声控花、沙盘灯光等设备独立预留供电点位；配套屏蔽网线、信号面板，保障终端与心理监管平台稳定联网。</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6.安全配套辅材：全屋软性防撞护角、门窗防撞包边；全套安装固件、密封胶、美纹纸、装饰收边等固定耗材，空间无尖锐硬质边角，符合小学生安全使用标准。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7.配套布设服务：</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60㎡，提供场地测量、四大功能分区布局规划、全套板材/隔断/吊顶/供电物料标准化布设、设备供电点位精准预留、场地清洁整理，交付可直接投放全部心理设备。</w:t>
            </w:r>
          </w:p>
        </w:tc>
        <w:tc>
          <w:tcPr>
            <w:tcW w:w="953" w:type="dxa"/>
            <w:noWrap w:val="0"/>
            <w:vAlign w:val="center"/>
          </w:tcPr>
          <w:p w14:paraId="67A7DCF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14EF0801">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4FA7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2F2791B">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30</w:t>
            </w:r>
          </w:p>
        </w:tc>
        <w:tc>
          <w:tcPr>
            <w:tcW w:w="1186" w:type="dxa"/>
            <w:noWrap w:val="0"/>
            <w:vAlign w:val="center"/>
          </w:tcPr>
          <w:p w14:paraId="30B5C428">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图书管理系统</w:t>
            </w:r>
          </w:p>
        </w:tc>
        <w:tc>
          <w:tcPr>
            <w:tcW w:w="5980" w:type="dxa"/>
            <w:noWrap w:val="0"/>
            <w:vAlign w:val="center"/>
          </w:tcPr>
          <w:p w14:paraId="712FD3E0">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1.系统架构：要求基于Web的B/S系统架构；采用Windows IIS发布系统和SQL Server数据库(可支持MySql，Oracle等关系型数据库)，管理系统功能全部基于浏览器操作，无须安装客户端，方便易用。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2.数据安全：系统要求采用SSL传输加密、用户登录验证采用SSL+RSA非对称加密、数据库中用户隐私数据采用密文存储，保证数据安全。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3.多级管理：管理平台要求采用多级分层管理，以组织/单位为顶层，以部门为最小管理单元，形成可实现多种应用需求的系统集成平台。</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4.接口扩展：要求对外提供标准的REST接口，方便第三方系统对接，同时可无缝对接校园一卡通，无须二次办证。</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★5.人脸识别管理：要求不依托第三方平台，自建人脸数据库，具有局域网环境下实现人脸识别功能；须支持管理员单独或批量上传、读者自主上传、设备注册等获取人脸数据途径。</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6.流通管理系统：要求包括图书查询、剔旧、借还、预借、催还、超期提醒、罚款、书标打印、馆藏地迁移、图书转借、读者荐购以及图书层架标管理功能。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★7.高效采编：要求可以通过手动或扫描输入ISBN码；须提供标准模版批量导入数据，同步Marc数据，实现自动编目功能；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8.精准个推：基于改进算法，为读者精准推送书刊信息，有效提高读者选书效率，提升阅读兴趣。</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图书批量管理：要求具有按批次查找书刊，并对整个批次图书进行批量删除操作，轻松处理异常入库书刊功能；须具有续借和批量借阅、归还书刊功能，按需求可查看书刊流通记录，并可导出未归还书刊、借阅记录等数据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10.书刊查询：要求具有按书刊状态（外借、在库、丢失、污损、已剔旧、异常借书、已移除、已预借）统计借阅记录，方便追踪书刊动向功能，也可对书刊信息进行变更，包括变更书刊条码、标签、价格、名称、馆藏地、状态等信息。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11.书刊预借：要求具有预借功能，可查看预借详情,直接将预借人员修改为借阅人员并批量导出表格的功能。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12.批量剃旧：要求具有批量图书剃旧功能，可在平台使用模板导入、点检设备上传数据和手动勾选图书进行剔旧。</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13.书刊管理：要求具有在线盘点书刊、转移书刊馆藏地、对书刊进行剔旧等功能，对已剔旧书刊将禁止流通。</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14.催还、罚款：要求具有自动筛选即将到期未归还书刊，并将催还信息推送至读者端微信小程序功能；须对超期书刊自动计算罚款金额，并支持读者扫码支付罚金。</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15.书标打印：要求具有通过ISBN、正题名、条形码、馆藏地、批次等条件查询打印的书签功能，支持自定义书标规格；须具有按条码升降序排列打印、单选或批量打印书标功能。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16.图书转借管理：要求具有通过组织类型、时间等查询转借信息，管理员可手动确认转借和取消订单的功能。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17.图书退订：要求具有记录图书退订信息功能，根据组织、日期、批次号、退订人、ISBN、正题名、作者、出版社查询信息，可新增、删除、导出数据。</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18.数据统计及导出：要求具有书刊查询列表导出、书刊流通记录导出、书刊借阅排行导出、书刊超期列表导出、超期催还记录导出、罚款管理记录导出、退款审核记录导出、交易流水记录导出、读者信息列表导出、读者借阅排行导出、读者借阅率导出、流通数据排行导出、流通日志表格导出、馆藏流通率导出、借阅利用率导出、图书分类统计及图书荐购数据导出，完善的数据统计及导出Excel文档功能，便于汇总查漏补缺。</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19.数据查看：要求具有查看校验短信数据功能，可按组织、验证码、验证码类型、发送日期和手机号生成记录；具有查看交易流水功能，可按组织、日期、收退款、交易类型、交易渠道、交易状态和读者证号生成记录。</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20.读者管理：要求具有恢复已删除读者功能（针对admin权限用户）。</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21.自助办证记录：要求具有记录通过设备和微信办理证件的读者信息，可通过组织、日期、姓名、借阅证号、读者标签和设备码等查办证信息。</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22.层架管理：要求具有新增上架功能，在管理平台上即可上架图书。</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23.信息发布：管理员可以选择不同馆藏地编辑本馆概况及读者须知内容，可新增新闻、通知、活动发布馆藏地（须支持多选），可添加友情链接，插入音频、图片和可设计字体等功能。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24.书刊推荐，要求具有输入ISBN或书名选择馆藏地进行推荐的功能。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25.书刊排行：要求可统计书刊从书架上取出的次数，按组织单位和馆藏地以周、月、年等周期生成排行榜。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26.售书管理：要求具有图书上架，查看在售商品，查看已售商品的功能。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27.商品上架：要求具有按ISBN、正题名、主题词、责任者查询图书，设置售书价格、选择组织上架功能。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28.商品查询：要求具有按组织单位、ISBN、正题名查询在售图书详情功能；可按组织单位、时间查询已售图书的订单详情。</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29.读者画像:要求系统具备读者画像功能，公网环境下设备可接入AI大模型，根据读者的阅读记录生成阅读画像，智能分析读者的阅读兴趣、知识结构、阅读量评估等内容，同时还会根据读者的阅读兴趣向读者智能推荐阅读书单并生成总结陈述。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30.支付管理：要求具有通过微信、支付宝等方式缴交押金、欠费功能；可通过微信、支付宝购买已借阅的图书，也可在设备上直接购买图书，多种选择。</w:t>
            </w:r>
          </w:p>
        </w:tc>
        <w:tc>
          <w:tcPr>
            <w:tcW w:w="953" w:type="dxa"/>
            <w:noWrap w:val="0"/>
            <w:vAlign w:val="center"/>
          </w:tcPr>
          <w:p w14:paraId="0E3F5859">
            <w:pPr>
              <w:keepNext w:val="0"/>
              <w:keepLines w:val="0"/>
              <w:widowControl/>
              <w:suppressLineNumbers w:val="0"/>
              <w:jc w:val="center"/>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39B6500C">
            <w:pPr>
              <w:keepNext w:val="0"/>
              <w:keepLines w:val="0"/>
              <w:widowControl/>
              <w:suppressLineNumbers w:val="0"/>
              <w:jc w:val="center"/>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napToGrid/>
                <w:color w:val="auto"/>
                <w:sz w:val="24"/>
                <w:szCs w:val="24"/>
                <w:lang w:val="en-US" w:eastAsia="zh-CN" w:bidi="ar-SA"/>
              </w:rPr>
              <w:t>套</w:t>
            </w:r>
          </w:p>
        </w:tc>
      </w:tr>
      <w:tr w14:paraId="35A4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48C86DB">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31</w:t>
            </w:r>
          </w:p>
        </w:tc>
        <w:tc>
          <w:tcPr>
            <w:tcW w:w="1186" w:type="dxa"/>
            <w:noWrap w:val="0"/>
            <w:vAlign w:val="center"/>
          </w:tcPr>
          <w:p w14:paraId="715E1B29">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图书标签</w:t>
            </w:r>
          </w:p>
        </w:tc>
        <w:tc>
          <w:tcPr>
            <w:tcW w:w="5980" w:type="dxa"/>
            <w:noWrap w:val="0"/>
            <w:vAlign w:val="center"/>
          </w:tcPr>
          <w:p w14:paraId="68B38F5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图书专用RFID标签采用SLIX芯片，是一种带有天线、存储器与控制系统的无源低电集成电路产品，可在其中的存储晶片中多次写入及读取图书、媒体资料的基本资料，用于图书和多媒体光盘资料的标签辨识，可以粘贴在一般图书上，用于图书和光盘资料的辨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2.工作频率：</w:t>
            </w:r>
            <w:r>
              <w:rPr>
                <w:rFonts w:hint="eastAsia" w:ascii="仿宋_GB2312" w:hAnsi="仿宋_GB2312" w:eastAsia="仿宋_GB2312" w:cs="仿宋_GB2312"/>
                <w:snapToGrid/>
                <w:color w:val="auto"/>
                <w:sz w:val="24"/>
                <w:szCs w:val="24"/>
                <w:highlight w:val="none"/>
                <w:lang w:val="en-US" w:eastAsia="zh-CN" w:bidi="ar-SA"/>
              </w:rPr>
              <w:t>≥13.56MHz。</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3.支持协议：ISO15693和ISO18000-3标准。</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4.产品规格：≥50mm*50mm。</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5.天线规格：≥45m</w:t>
            </w:r>
            <w:r>
              <w:rPr>
                <w:rFonts w:hint="eastAsia" w:ascii="仿宋_GB2312" w:hAnsi="仿宋_GB2312" w:eastAsia="仿宋_GB2312" w:cs="仿宋_GB2312"/>
                <w:snapToGrid/>
                <w:color w:val="auto"/>
                <w:sz w:val="24"/>
                <w:szCs w:val="24"/>
                <w:lang w:val="en-US" w:eastAsia="zh-CN" w:bidi="ar-SA"/>
              </w:rPr>
              <w:t>m*45mm。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6.内存容量：≥1024 bits。</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7.有效使用寿命：≥10年。</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★8.有效使用次数：≥10万次。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9.标签为无源标签，无需电池。</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10.标签中有存储器，存储在其中的资料可重复读、写。</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11.标签可以非接触式的读取和写入，加快资源流通的处理手续。</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12.标签具有一定的抗冲突性，能保证多个标签的同时可靠识别。</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13.标签具有较高的安全性，有不可改写的唯一序列号（UID）供识别和加密，防止存储在其中的信息资料被随意读取或改写。</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14.用户可自定义数据格式和内容，具有良好的数据扩展性。</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15.标签的天线为铝或铜质天线，采用蚀刻法工艺制造。</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16.标签采用EAS 或AFI位作为防盗的安全标志方法。</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17.标签固有频率误差率小于或等于±300K Hz范围。</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★18.可0.1s时间内读取存储在标签中的资料（实际工作环境，若以标签容量1024bits为标准计算，每种工序中标签的读取速度都能达到0.1s之内）。</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19.标签自带单面粘性，须采用中性粘胶对图书及其它介质黏贴表面无损害，保证在标签质保期内（10年）不开胶脱落。                                                                                                      </w:t>
            </w:r>
          </w:p>
        </w:tc>
        <w:tc>
          <w:tcPr>
            <w:tcW w:w="953" w:type="dxa"/>
            <w:noWrap w:val="0"/>
            <w:vAlign w:val="center"/>
          </w:tcPr>
          <w:p w14:paraId="34AF832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12000</w:t>
            </w:r>
          </w:p>
        </w:tc>
        <w:tc>
          <w:tcPr>
            <w:tcW w:w="602" w:type="dxa"/>
            <w:noWrap w:val="0"/>
            <w:vAlign w:val="center"/>
          </w:tcPr>
          <w:p w14:paraId="0A6CF3C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张</w:t>
            </w:r>
          </w:p>
        </w:tc>
      </w:tr>
      <w:tr w14:paraId="424E0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30" w:type="dxa"/>
            <w:noWrap w:val="0"/>
            <w:vAlign w:val="center"/>
          </w:tcPr>
          <w:p w14:paraId="0D591155">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32</w:t>
            </w:r>
          </w:p>
        </w:tc>
        <w:tc>
          <w:tcPr>
            <w:tcW w:w="1186" w:type="dxa"/>
            <w:noWrap w:val="0"/>
            <w:vAlign w:val="center"/>
          </w:tcPr>
          <w:p w14:paraId="2A11E148">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扫码枪</w:t>
            </w:r>
          </w:p>
        </w:tc>
        <w:tc>
          <w:tcPr>
            <w:tcW w:w="5980" w:type="dxa"/>
            <w:noWrap w:val="0"/>
            <w:vAlign w:val="center"/>
          </w:tcPr>
          <w:p w14:paraId="5F65028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2.5米/秒，可扫纸类，条码等。</w:t>
            </w:r>
          </w:p>
        </w:tc>
        <w:tc>
          <w:tcPr>
            <w:tcW w:w="953" w:type="dxa"/>
            <w:noWrap w:val="0"/>
            <w:vAlign w:val="center"/>
          </w:tcPr>
          <w:p w14:paraId="45E068D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48B292E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51D3F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8E1984D">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33</w:t>
            </w:r>
          </w:p>
        </w:tc>
        <w:tc>
          <w:tcPr>
            <w:tcW w:w="1186" w:type="dxa"/>
            <w:noWrap w:val="0"/>
            <w:vAlign w:val="center"/>
          </w:tcPr>
          <w:p w14:paraId="6DAF02DB">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图书编目</w:t>
            </w:r>
          </w:p>
        </w:tc>
        <w:tc>
          <w:tcPr>
            <w:tcW w:w="5980" w:type="dxa"/>
            <w:noWrap w:val="0"/>
            <w:vAlign w:val="center"/>
          </w:tcPr>
          <w:p w14:paraId="531DEFB6">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1.完整著录ISBN、书名、作者、出版社、出版日期、分类号、索书号、主题词、内容简介等全部核心字段；丛书、多卷书、配套附件独立编目。</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2.编目总错误率≤0.5‰，综合合格率≥99.5%，数据有误中标方3日内免费无条件返工。</w:t>
            </w:r>
          </w:p>
          <w:p w14:paraId="23961111">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3.图书一体化编目加工包干服务，综合单价（含人工、耗材、数据制作、系统对接、税金、售后等质保全部费用），包含书目编目、物理馆藏加工、数据导入、错误整改、售后维保全流程工作。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4.完成数据批量导入、现场调试对接图书馆管理系统。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5.提供3个月免费数据纠错、书目整改、技术远程支持。</w:t>
            </w:r>
          </w:p>
        </w:tc>
        <w:tc>
          <w:tcPr>
            <w:tcW w:w="953" w:type="dxa"/>
            <w:noWrap w:val="0"/>
            <w:vAlign w:val="center"/>
          </w:tcPr>
          <w:p w14:paraId="28507EB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12000</w:t>
            </w:r>
          </w:p>
        </w:tc>
        <w:tc>
          <w:tcPr>
            <w:tcW w:w="602" w:type="dxa"/>
            <w:noWrap w:val="0"/>
            <w:vAlign w:val="center"/>
          </w:tcPr>
          <w:p w14:paraId="2F8759A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册</w:t>
            </w:r>
          </w:p>
        </w:tc>
      </w:tr>
      <w:tr w14:paraId="064F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B640D19">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34</w:t>
            </w:r>
          </w:p>
        </w:tc>
        <w:tc>
          <w:tcPr>
            <w:tcW w:w="1186" w:type="dxa"/>
            <w:noWrap w:val="0"/>
            <w:vAlign w:val="center"/>
          </w:tcPr>
          <w:p w14:paraId="2FF31734">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馆员</w:t>
            </w:r>
          </w:p>
          <w:p w14:paraId="0D4A645B">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工作站</w:t>
            </w:r>
          </w:p>
        </w:tc>
        <w:tc>
          <w:tcPr>
            <w:tcW w:w="5980" w:type="dxa"/>
            <w:noWrap w:val="0"/>
            <w:vAlign w:val="center"/>
          </w:tcPr>
          <w:p w14:paraId="15BB9101">
            <w:pPr>
              <w:pStyle w:val="8"/>
              <w:jc w:val="left"/>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一.技术要求</w:t>
            </w:r>
          </w:p>
          <w:p w14:paraId="15AC0702">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1.要求集成RFID读写装置、各种类型读者证卡或二代身份证识别装置于一体，可对RFID图书/档案标签进行编写、识别和流通状态处理，应用于标签转换以及图书人工借还环节。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2.产品尺寸（±5%）：长450mm，宽300mm，高28mm。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3.材质：要求整机一体化设计，ABS工程塑料，亚克力，钣金。</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4.读卡速度：≥50张/秒。</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5.工作频率：</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13.56MHz。</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6.图书识别：要求可识别多本（堆砌高度：≤250mm）。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7.防冲突性：要求一次至少可有效识读8个RFID标签。</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8.读者证阅读器：具备读者证阅读模块，支持ISO14443A标准、ISO15693标准。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9.支持RFID标签非接触式地进行阅读，有读取、写入、改写RFID标签的能力，允许流通资料的相关信息快速写入标签。</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★10.工作模式：要求具有管理员界面可选配馆员模式、自助借还模式、借书模式、还书模式、查询模式等多种工作模式，保证系统软件操作更便捷化。</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11.图书管理：要求具有图书绑定、图书列表、借还标志位、标签读取等功能。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12.图书绑定：要求具有条形码和标签的绑定功能，将图书信息上传后台，允许导出或删除。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13.图书列表：可获取图书列表、删除指定图书、条件检索图书，支持查找和删除已经转换过的标签，可通过“条码”、“标签”、“作者”进行查找。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14.EAS防盗位读写：要求可自动读取借还标志位(EAS)状态，支持修改RFID标签安全位的开启和关闭。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15.标签读写：要求可自动读取标签信息，支持检测和修改图书标签内相关信息以及核对标签转换是否正常，标签读写支持28560规范。</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16.读者激活：系统读取读者证芯片信息，选择馆藏地，录入或批量导入读者信息和读者证号，绑定激活，便可在设备进行正常借还操作。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17.读者列表：可获取读者列表、查看读者信息与借阅记录，允许删除或导出指定读者。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18.图书借还：要求具有借书、还书、预约功能，允许查看读者借阅记录以及读者信息。</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19.层架标创建：要求支持层架标创建、上传同步，创建新层架标并加入描述，方便管控层架。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20.层架标列表：要求可获取层架标列表、编辑修改和删除指定层架标信息。</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21.系统设置：要求具有检索读卡器、图书管理系统、 功能选配、设置组织、语言设置、帮助指南等多个设置功能。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22.检索读卡器：要求设备开启时自动检测读卡器连接状态。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23.图书管理系统：可设置图书馆管理系统的地址，点击浏览器可直接跳转至图书馆管理系统。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24.功能配置：要求导航栏可根据需要显示和隐藏；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25.设置组织：要求可随时切换所需操作的组织单位；</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26.语言选择：系统可支持中、英文切换；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27.账号管理：允许用户修改昵称，绑定电话号码及邮箱，支持修改密码；</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28.自助借还模式：要求具有查看读者信息，允许读者自助借还书刊、查询书刊详情、馆藏位置、预借信息的功能；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29.还书模式:系统可设置为仅允许读者还书操作,提示读者还书位置，方便规范管理，减少馆员工作量；</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30.查询模式：系统可设置为仅允许读者查询所属馆藏地的书刊位置、条码、书刊详情；</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二.资质要求：</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★1.投标产品要求达到日常防水防尘标准，提供符合GB/T4208检测依据并带有CMA标志的第三方检测机构出具的IP54防尘、防水检测报告复印件予以佐证。</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★2.投标产品要求能在不同温度的环境中正常使用，提供由第三方检测机构出具的依据GB/T2423.1、GB/T2423.2测试标准的高低温检测报告复印件予以佐证。</w:t>
            </w:r>
          </w:p>
        </w:tc>
        <w:tc>
          <w:tcPr>
            <w:tcW w:w="953" w:type="dxa"/>
            <w:noWrap w:val="0"/>
            <w:vAlign w:val="center"/>
          </w:tcPr>
          <w:p w14:paraId="7B61C2D6">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602" w:type="dxa"/>
            <w:noWrap w:val="0"/>
            <w:vAlign w:val="center"/>
          </w:tcPr>
          <w:p w14:paraId="5ABDCA13">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台</w:t>
            </w:r>
          </w:p>
        </w:tc>
      </w:tr>
      <w:tr w14:paraId="7EBB3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5F4BF18">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35</w:t>
            </w:r>
          </w:p>
        </w:tc>
        <w:tc>
          <w:tcPr>
            <w:tcW w:w="1186" w:type="dxa"/>
            <w:noWrap w:val="0"/>
            <w:vAlign w:val="center"/>
          </w:tcPr>
          <w:p w14:paraId="59F32EF5">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检索</w:t>
            </w:r>
          </w:p>
          <w:p w14:paraId="16239A25">
            <w:pPr>
              <w:pStyle w:val="8"/>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查询机</w:t>
            </w:r>
          </w:p>
        </w:tc>
        <w:tc>
          <w:tcPr>
            <w:tcW w:w="5980" w:type="dxa"/>
            <w:noWrap w:val="0"/>
            <w:vAlign w:val="center"/>
          </w:tcPr>
          <w:p w14:paraId="6D5C95C5">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一.显示性能：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1.液晶屏：</w:t>
            </w:r>
            <w:r>
              <w:rPr>
                <w:rFonts w:hint="eastAsia" w:ascii="仿宋_GB2312" w:hAnsi="仿宋_GB2312" w:eastAsia="仿宋_GB2312" w:cs="仿宋_GB2312"/>
                <w:snapToGrid/>
                <w:color w:val="auto"/>
                <w:sz w:val="24"/>
                <w:szCs w:val="24"/>
                <w:highlight w:val="none"/>
                <w:lang w:val="en-US" w:eastAsia="zh-CN" w:bidi="ar-SA"/>
              </w:rPr>
              <w:t>≥32寸LED 液晶屏。</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2.背光类型：LED。</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3.屏幕比例：16:9。</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4.分辨率：≥19</w:t>
            </w:r>
            <w:r>
              <w:rPr>
                <w:rFonts w:hint="eastAsia" w:ascii="仿宋_GB2312" w:hAnsi="仿宋_GB2312" w:eastAsia="仿宋_GB2312" w:cs="仿宋_GB2312"/>
                <w:snapToGrid/>
                <w:color w:val="auto"/>
                <w:sz w:val="24"/>
                <w:szCs w:val="24"/>
                <w:lang w:val="en-US" w:eastAsia="zh-CN" w:bidi="ar-SA"/>
              </w:rPr>
              <w:t>20*1080。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5.亮度：≥250cd/㎡。</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6.对比度：3000:1。</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7.显示色彩：16.7M。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8.寿命：≥50000小时。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9.视角：全视角。</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10.触摸技术：多点触摸、免驱。</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11.触摸类型：红外触摸。</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12.支持Android，Windows，Linux，Mac OS等操作系统。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13.定位精度：≤±2mm。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二.硬件配置：</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1.CPU处理器：4核8线程桌面级处理器，最大睿频≥4.3GHz，三级缓存≥12MB，TDP≤60W，或同等及以上性能处理器。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2.操作系统：支持国产操作系统或Windows操作系统。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3.运行内存：</w:t>
            </w:r>
            <w:r>
              <w:rPr>
                <w:rFonts w:hint="eastAsia" w:ascii="仿宋_GB2312" w:hAnsi="仿宋_GB2312" w:eastAsia="仿宋_GB2312" w:cs="仿宋_GB2312"/>
                <w:snapToGrid/>
                <w:color w:val="auto"/>
                <w:sz w:val="24"/>
                <w:szCs w:val="24"/>
                <w:highlight w:val="none"/>
                <w:lang w:val="en-US" w:eastAsia="zh-CN" w:bidi="ar-SA"/>
              </w:rPr>
              <w:t>≥4G DDR3</w:t>
            </w:r>
            <w:r>
              <w:rPr>
                <w:rFonts w:hint="eastAsia" w:ascii="仿宋_GB2312" w:hAnsi="仿宋_GB2312" w:eastAsia="仿宋_GB2312" w:cs="仿宋_GB2312"/>
                <w:snapToGrid/>
                <w:color w:val="auto"/>
                <w:sz w:val="24"/>
                <w:szCs w:val="24"/>
                <w:highlight w:val="none"/>
                <w:lang w:val="en-US" w:eastAsia="zh-CN" w:bidi="ar-SA"/>
              </w:rPr>
              <w:br w:type="textWrapping"/>
            </w:r>
            <w:r>
              <w:rPr>
                <w:rFonts w:hint="eastAsia" w:ascii="仿宋_GB2312" w:hAnsi="仿宋_GB2312" w:eastAsia="仿宋_GB2312" w:cs="仿宋_GB2312"/>
                <w:snapToGrid/>
                <w:color w:val="auto"/>
                <w:sz w:val="24"/>
                <w:szCs w:val="24"/>
                <w:highlight w:val="none"/>
                <w:lang w:val="en-US" w:eastAsia="zh-CN" w:bidi="ar-SA"/>
              </w:rPr>
              <w:t>4.系统存储：≥1</w:t>
            </w:r>
            <w:r>
              <w:rPr>
                <w:rFonts w:hint="eastAsia" w:ascii="仿宋_GB2312" w:hAnsi="仿宋_GB2312" w:eastAsia="仿宋_GB2312" w:cs="仿宋_GB2312"/>
                <w:snapToGrid/>
                <w:color w:val="auto"/>
                <w:sz w:val="24"/>
                <w:szCs w:val="24"/>
                <w:lang w:val="en-US" w:eastAsia="zh-CN" w:bidi="ar-SA"/>
              </w:rPr>
              <w:t>28G SSD</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5.音频输出：立体声L/R，10W*2，8Ω。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6.功放：立体功效，2*10W音箱，内磁式。</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7.散热：内置工控级散热风片。</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8.接口配置：LAN有线网口 RJ45八芯标准接口，WiFi 2.4GHz，USB*1，TF卡，HDMI(out)*1。</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9.扩展功能（选配）：3G/4G(选配)。</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10.材质：铝型材，冷轧钢板、不易变形、机柜与固定背板部件结合紧密。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11.安装方式：卧式。</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12.功率：≤200W。</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三.功能参数：</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1.检索查询机，能通过OPAC系统迅速的查找到读者想要借阅的书籍；借阅客户的时间。</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2.通过此系统可进行图书信息、借阅情况等的查询，该系统还具有预约、催还、续借等功能。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3.读者可以查询所有馆藏书刊的馆藏地信息、书刊信息状态。该查询系统提供了题名、著者、索取号、出版社等多个检索入口。</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 xml:space="preserve">4.读者可以输入证件号和密码，登陆该查询系统，查看本人的适用规则、借阅书刊信息、借阅历史等。 </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5.可以显示所有馆藏地近期到馆的新图书，用户可以设置查询的指定馆藏地或时间。</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6.服务器根据读者适用规则自动检测读者借阅图书是否超期，并将超期读者的姓名等信息显示在相关页面中，提醒读者到图书馆办理还书手续。</w:t>
            </w:r>
          </w:p>
        </w:tc>
        <w:tc>
          <w:tcPr>
            <w:tcW w:w="953" w:type="dxa"/>
            <w:noWrap w:val="0"/>
            <w:vAlign w:val="center"/>
          </w:tcPr>
          <w:p w14:paraId="1A8A0E1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051C4F5C">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1769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5E7A0BC">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36</w:t>
            </w:r>
          </w:p>
        </w:tc>
        <w:tc>
          <w:tcPr>
            <w:tcW w:w="1186" w:type="dxa"/>
            <w:noWrap w:val="0"/>
            <w:vAlign w:val="center"/>
          </w:tcPr>
          <w:p w14:paraId="74246071">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成套打击乐器</w:t>
            </w:r>
          </w:p>
        </w:tc>
        <w:tc>
          <w:tcPr>
            <w:tcW w:w="5980" w:type="dxa"/>
            <w:noWrap w:val="0"/>
            <w:vAlign w:val="center"/>
          </w:tcPr>
          <w:p w14:paraId="04502E47">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1.响板*5个、材质：风干木、环保色清漆。全长不小于210mm，板头长不小于75mm，宽不小于55mm；头为3片组装，每片厚度不小于12mm，系绳组装。手持上下摇摆发声，音质清脆。</w:t>
            </w:r>
          </w:p>
          <w:p w14:paraId="303521A5">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七音木鱼*1套、材质为椿木，7个为一组（7音）；每个尺寸分别为（宽±5mm×高±5mm）：90mm×78mm、87mm×77mm、82mm×75mm、75mm×68mm、70mm×65mm、65mm×55mm。正面方形，侧面三角形。颜色：红色.金色。手工制作，设有发音孔。附敲击槌1个，槌头1个；槌头直径为25mm，圆球形；把为圆柱形，直径为5mm，全长为195mm。敲击发出不同的声音。</w:t>
            </w:r>
          </w:p>
          <w:p w14:paraId="19E6E998">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3.双响筒*5副、所有材质为自然风干红木，可演奏多音，圆筒形，筒长不小于190mm，筒外径不小于38mm，内径不小于25mm。两端掏孔、开缝。附插把，打棒各一支,棒长不小于160mm。音质要响亮清脆。 4.铃鼓*3个、桦木九层板鼓圈，环保清漆，防红木本色。鼓圈直径为200mm，高46mm，壁厚8mm。装铃片孔的长度为47mm，高为12mm。8对铃片，钢合金材质；铃片直径为36mm，1mm厚。一面带鼓皮。材质：羊皮，泡钉固定鼓皮，泡钉数量不少于30个，均匀排列。</w:t>
            </w:r>
          </w:p>
          <w:p w14:paraId="41A0B7EE">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5.大刻花沙锤*5副、木制把手松木，头为桦木，头部直径为80mm，长度为130mm。总长度为280mm。彩色.刻花。两个一对，内装铁砂。</w:t>
            </w:r>
          </w:p>
          <w:p w14:paraId="2AB7960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6.碰钟*5对、材质为黄铜，系丝带型，直径为48mm，35mm.高度为42mm，30mm.壁厚为2mm；两个一对，手持碰撞发声。</w:t>
            </w:r>
          </w:p>
          <w:p w14:paraId="220F1B8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7.串铃*10个、材质为杨木，木本色，环保清漆。棒全长为190mm（把长为75mm，装铃部位长为115mm），直径为23mm；4排铃，每排3个，顶部1个，共13铃，铃铛为金属材料制成，镀镍。</w:t>
            </w:r>
          </w:p>
          <w:p w14:paraId="0FD4E0EA">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8.大号三角铁*5副，5副为一套，为等边三角形，边长分别为200mm；材质：65号锰钢；直径为8mm。金属打棒，打棒长度为120mm，打棒直径为5mm。手持提手悬空敲击发声，音质清脆悦耳。边和打棒分别用塑料包裹。</w:t>
            </w:r>
          </w:p>
        </w:tc>
        <w:tc>
          <w:tcPr>
            <w:tcW w:w="953" w:type="dxa"/>
            <w:noWrap w:val="0"/>
            <w:vAlign w:val="center"/>
          </w:tcPr>
          <w:p w14:paraId="1397EC3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w:t>
            </w:r>
          </w:p>
        </w:tc>
        <w:tc>
          <w:tcPr>
            <w:tcW w:w="602" w:type="dxa"/>
            <w:noWrap w:val="0"/>
            <w:vAlign w:val="center"/>
          </w:tcPr>
          <w:p w14:paraId="0ADE094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5C7C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6D33024">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37</w:t>
            </w:r>
          </w:p>
        </w:tc>
        <w:tc>
          <w:tcPr>
            <w:tcW w:w="1186" w:type="dxa"/>
            <w:noWrap w:val="0"/>
            <w:vAlign w:val="center"/>
          </w:tcPr>
          <w:p w14:paraId="6955EA8B">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古筝</w:t>
            </w:r>
          </w:p>
        </w:tc>
        <w:tc>
          <w:tcPr>
            <w:tcW w:w="5980" w:type="dxa"/>
            <w:noWrap w:val="0"/>
            <w:vAlign w:val="center"/>
          </w:tcPr>
          <w:p w14:paraId="30C81A1C">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兰考泡桐面板；敦煌专业弦；装饰面：素面；侧板/头尾：红酸枝实木筝码；鸡翅木实木筝码；工艺:精细挖腔、钢琴封闭烤漆；配高级包，古筝架。</w:t>
            </w:r>
          </w:p>
        </w:tc>
        <w:tc>
          <w:tcPr>
            <w:tcW w:w="953" w:type="dxa"/>
            <w:noWrap w:val="0"/>
            <w:vAlign w:val="center"/>
          </w:tcPr>
          <w:p w14:paraId="7A64758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20</w:t>
            </w:r>
          </w:p>
        </w:tc>
        <w:tc>
          <w:tcPr>
            <w:tcW w:w="602" w:type="dxa"/>
            <w:noWrap w:val="0"/>
            <w:vAlign w:val="center"/>
          </w:tcPr>
          <w:p w14:paraId="6DD1B249">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12A8A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1C66251">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38</w:t>
            </w:r>
          </w:p>
        </w:tc>
        <w:tc>
          <w:tcPr>
            <w:tcW w:w="1186" w:type="dxa"/>
            <w:noWrap w:val="0"/>
            <w:vAlign w:val="center"/>
          </w:tcPr>
          <w:p w14:paraId="7000EFE1">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电钢琴</w:t>
            </w:r>
          </w:p>
        </w:tc>
        <w:tc>
          <w:tcPr>
            <w:tcW w:w="5980" w:type="dxa"/>
            <w:noWrap w:val="0"/>
            <w:vAlign w:val="center"/>
          </w:tcPr>
          <w:p w14:paraId="06AEBF5A">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1.尺寸重量：</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1372×420×790mm（长×深×高）；整机净重39kg。</w:t>
            </w:r>
          </w:p>
          <w:p w14:paraId="7B51FB87">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2.音色：≥1510种，含≥59种民族音色、≥10组打击乐器音色。</w:t>
            </w:r>
          </w:p>
          <w:p w14:paraId="03DB413D">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3.节奏：≥230种世界风格节奏；自动和弦、同步启动、前奏尾奏、A/B变奏功能齐全。</w:t>
            </w:r>
          </w:p>
          <w:p w14:paraId="64A315AA">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4.音响：双5英寸立体声喇叭；功放35W×2，适配教学教室使用。</w:t>
            </w:r>
          </w:p>
          <w:p w14:paraId="4B876CD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5.接口：USB</w:t>
            </w:r>
            <w:r>
              <w:rPr>
                <w:rFonts w:hint="eastAsia" w:ascii="仿宋_GB2312" w:hAnsi="仿宋_GB2312" w:eastAsia="仿宋_GB2312" w:cs="仿宋_GB2312"/>
                <w:snapToGrid/>
                <w:color w:val="auto"/>
                <w:sz w:val="24"/>
                <w:szCs w:val="24"/>
                <w:lang w:val="en-US" w:eastAsia="zh-CN" w:bidi="ar-SA"/>
              </w:rPr>
              <w:noBreakHyphen/>
            </w:r>
            <w:r>
              <w:rPr>
                <w:rFonts w:hint="eastAsia" w:ascii="仿宋_GB2312" w:hAnsi="仿宋_GB2312" w:eastAsia="仿宋_GB2312" w:cs="仿宋_GB2312"/>
                <w:snapToGrid/>
                <w:color w:val="auto"/>
                <w:sz w:val="24"/>
                <w:szCs w:val="24"/>
                <w:lang w:val="en-US" w:eastAsia="zh-CN" w:bidi="ar-SA"/>
              </w:rPr>
              <w:t>MIDI、3.5mm耳机、立体声线路输出、踏板接口、DC电源接口。</w:t>
            </w:r>
          </w:p>
          <w:p w14:paraId="6D0C9EE1">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6.踏板：三踏板（延音、柔音、保留音），模拟三角钢琴踏板分级控制功能。</w:t>
            </w:r>
          </w:p>
          <w:p w14:paraId="73B96233">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音色控制：三角大钢琴音色，双钢琴，双音色、双键盘，带重锤音，双键盘功能可调分离点;四种演奏模式，包含钢琴模式、双音色模式，键盘分离模式、节奏和弦模式。8.双音色：即叠加音色，钢琴演奏带弦乐背景音色，用户编辑多重组合叠加音色。</w:t>
            </w:r>
          </w:p>
          <w:p w14:paraId="6327F4C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9.外壳特征：简约立式，木质外壳结构，黑玫PVC，滑动键盖,铝合金拉手，键侧木操控面板，带LED显示屏幕。</w:t>
            </w:r>
          </w:p>
        </w:tc>
        <w:tc>
          <w:tcPr>
            <w:tcW w:w="953" w:type="dxa"/>
            <w:noWrap w:val="0"/>
            <w:vAlign w:val="center"/>
          </w:tcPr>
          <w:p w14:paraId="76307E7A">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602" w:type="dxa"/>
            <w:noWrap w:val="0"/>
            <w:vAlign w:val="center"/>
          </w:tcPr>
          <w:p w14:paraId="61433AD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413E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335A1C6">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39</w:t>
            </w:r>
          </w:p>
        </w:tc>
        <w:tc>
          <w:tcPr>
            <w:tcW w:w="1186" w:type="dxa"/>
            <w:noWrap w:val="0"/>
            <w:vAlign w:val="center"/>
          </w:tcPr>
          <w:p w14:paraId="090A75DA">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五鼓架子鼓</w:t>
            </w:r>
          </w:p>
        </w:tc>
        <w:tc>
          <w:tcPr>
            <w:tcW w:w="5980" w:type="dxa"/>
            <w:noWrap w:val="0"/>
            <w:vAlign w:val="center"/>
          </w:tcPr>
          <w:p w14:paraId="1881EE57">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1.产品类型：5鼓套鼓，成长系列教学款架子鼓。</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2.鼓腔：采用6层杨木压制鼓腔，鼓腔倒角内外45°处理；表面PVC贴面工艺。</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3.鼓皮：配套AD型号标配鼓皮。</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4.桶鼓压圈：TOM桶鼓配备1.5mm厚度钢圈</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5.硬件配置明细：军鼓架、直镲架、 踩镲架、踩锤、配套鼓凳。</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6.镲片：含14寸、16寸不锈钢镲片。</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7.鼓体尺寸：底鼓22×16寸；嗵鼓12×9寸、13×10寸；军鼓14×5.5寸；落地嗵16×16寸。</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8.蓝色三色。</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9.配套：含全套安装配件，适合中小学音乐课堂教学使用。</w:t>
            </w:r>
          </w:p>
        </w:tc>
        <w:tc>
          <w:tcPr>
            <w:tcW w:w="953" w:type="dxa"/>
            <w:noWrap w:val="0"/>
            <w:vAlign w:val="center"/>
          </w:tcPr>
          <w:p w14:paraId="50B51EC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w:t>
            </w:r>
          </w:p>
        </w:tc>
        <w:tc>
          <w:tcPr>
            <w:tcW w:w="602" w:type="dxa"/>
            <w:noWrap w:val="0"/>
            <w:vAlign w:val="center"/>
          </w:tcPr>
          <w:p w14:paraId="09538FA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6E494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CAF1D81">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40</w:t>
            </w:r>
          </w:p>
        </w:tc>
        <w:tc>
          <w:tcPr>
            <w:tcW w:w="1186" w:type="dxa"/>
            <w:noWrap w:val="0"/>
            <w:vAlign w:val="center"/>
          </w:tcPr>
          <w:p w14:paraId="637923DE">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非洲鼓</w:t>
            </w:r>
          </w:p>
        </w:tc>
        <w:tc>
          <w:tcPr>
            <w:tcW w:w="5980" w:type="dxa"/>
            <w:noWrap w:val="0"/>
            <w:vAlign w:val="center"/>
          </w:tcPr>
          <w:p w14:paraId="6A9E24B0">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1.配置为五鼓三镲全套含硬件，用于中小学音乐课堂、社团排练及学生考级。</w:t>
            </w:r>
          </w:p>
          <w:p w14:paraId="098710B0">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2.鼓腔为多层白杨木压制，壁厚≥7mm，鼓腔内壁声学精细打磨，环保PVC高光防潮贴面，禁止密度板、碎木鼓腔。</w:t>
            </w:r>
          </w:p>
          <w:p w14:paraId="69E57DD4">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3.鼓组尺寸：底鼓22×16寸、一嗵10×8寸、二嗵12×9寸、落地嗵16×16寸、军鼓14×5.5寸，军鼓带可调响弦。</w:t>
            </w:r>
          </w:p>
          <w:p w14:paraId="0BFB8C17">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4.嗵鼓采用牛角式独立万向悬挂，鼓腔无穿透打孔，消除共振杂音。</w:t>
            </w:r>
          </w:p>
          <w:p w14:paraId="3CB5BD83">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5.加厚压铸鼓耳，≥2.2mm镀镍金属压圈；</w:t>
            </w:r>
          </w:p>
          <w:p w14:paraId="135670C1">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配置14寸踩镲、16寸吊镲、20寸叮叮黄铜合金镲片。</w:t>
            </w:r>
          </w:p>
          <w:p w14:paraId="58BD3684">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6.全套镲架为加厚双支撑镀镍支架，立杆≥22mm，踩镲架带阻尼回弹调节，带记忆定位锁扣。</w:t>
            </w:r>
          </w:p>
          <w:p w14:paraId="0B45508E">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7.打击与共鸣面采用双层油皮鼓皮。</w:t>
            </w:r>
          </w:p>
          <w:p w14:paraId="5DE09A36">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8.含升降加固鼓凳、鼓棒、鼓钥匙、静音垫。</w:t>
            </w:r>
          </w:p>
        </w:tc>
        <w:tc>
          <w:tcPr>
            <w:tcW w:w="953" w:type="dxa"/>
            <w:noWrap w:val="0"/>
            <w:vAlign w:val="center"/>
          </w:tcPr>
          <w:p w14:paraId="14D9F6E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14</w:t>
            </w:r>
          </w:p>
        </w:tc>
        <w:tc>
          <w:tcPr>
            <w:tcW w:w="602" w:type="dxa"/>
            <w:noWrap w:val="0"/>
            <w:vAlign w:val="center"/>
          </w:tcPr>
          <w:p w14:paraId="386271F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77A42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A98B96A">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41</w:t>
            </w:r>
          </w:p>
        </w:tc>
        <w:tc>
          <w:tcPr>
            <w:tcW w:w="1186" w:type="dxa"/>
            <w:noWrap w:val="0"/>
            <w:vAlign w:val="center"/>
          </w:tcPr>
          <w:p w14:paraId="2CCB5418">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32音铝板琴</w:t>
            </w:r>
          </w:p>
        </w:tc>
        <w:tc>
          <w:tcPr>
            <w:tcW w:w="5980" w:type="dxa"/>
            <w:noWrap w:val="0"/>
            <w:vAlign w:val="center"/>
          </w:tcPr>
          <w:p w14:paraId="21005FE4">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1.琴片采用</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5mm加厚航空铝合金铝板，抛光调音，音准稳定不易变形、音色通透。</w:t>
            </w:r>
          </w:p>
          <w:p w14:paraId="1A534812">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2.琴架底座为实木黑檀框架，可折叠，稳固不跑音。</w:t>
            </w:r>
          </w:p>
          <w:p w14:paraId="11B5484B">
            <w:pPr>
              <w:pStyle w:val="8"/>
              <w:jc w:val="left"/>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3.配件包含2支橡胶琴槌、大架子、收纳琴包，乐谱架为可选支架，长63cm，宽34+15cm。</w:t>
            </w:r>
          </w:p>
        </w:tc>
        <w:tc>
          <w:tcPr>
            <w:tcW w:w="953" w:type="dxa"/>
            <w:noWrap w:val="0"/>
            <w:vAlign w:val="center"/>
          </w:tcPr>
          <w:p w14:paraId="5DF2D42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w:t>
            </w:r>
          </w:p>
        </w:tc>
        <w:tc>
          <w:tcPr>
            <w:tcW w:w="602" w:type="dxa"/>
            <w:noWrap w:val="0"/>
            <w:vAlign w:val="center"/>
          </w:tcPr>
          <w:p w14:paraId="5306C1E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12DB9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53CF44E">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42</w:t>
            </w:r>
          </w:p>
        </w:tc>
        <w:tc>
          <w:tcPr>
            <w:tcW w:w="1186" w:type="dxa"/>
            <w:noWrap w:val="0"/>
            <w:vAlign w:val="center"/>
          </w:tcPr>
          <w:p w14:paraId="3D47B2CE">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一年级科学实验箱上册</w:t>
            </w:r>
          </w:p>
        </w:tc>
        <w:tc>
          <w:tcPr>
            <w:tcW w:w="5980" w:type="dxa"/>
            <w:noWrap w:val="0"/>
            <w:vAlign w:val="center"/>
          </w:tcPr>
          <w:p w14:paraId="14B4CBE4">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55*41*43cm，大单元盒：</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39*27*24cm，小单元盒：</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39*27*16cm。</w:t>
            </w:r>
          </w:p>
          <w:p w14:paraId="1B58022B">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了苏教版一年级上册教材四大单元分组的约70余种，具体配置名称如下：科学家工程师图卡（纸质）x12、斜坡（可调）x12、红色圆点贴（自粘式）x1、绿色圆点贴（自粘式）x1、钢球（Ø2cm）x12、木球（Ø2cm）x12、塑料球（Ø2cm）x12、泡沫球（Ø2cm）x12、空心小球（Ø2cm）x12、绒布（13*100cm）x12、短铅笔（短）x48、卡纸（A4）x2、吸管（塑料直型）x1、胶带（1.2cm宽）x12、安全剪刀（塑柄金属）x12、铅笔加长器（三款）x12、实验室安全贴图（纸质）x1、实验室规则板贴（纸质）x1、圆柱形瓶（Ø5.5*10cm）x12、扁圆柱形瓶（Ø8.5*6cm）x12、塑料杯（PET20Z）x48、量筒（50mL）x12、红色素（2克）x1、绿色素（2克）x1、感官板贴（纸质）x1、磁贴（5*2cm背胶A5）x1、感官图卡（纸质）x12、盲文板（塑料）x12、放大镜（双光 3X/5X）x12、简易显微镜（组装式）x12、指纹图（纸质）x12、印泥（红色）x12、听诊器（教学用）x12、望远镜（套材）x1、纸盘（7英寸）x36、眼罩（儿童用）x12、蜡烛（10cm）x12、蜡烛支架（金属）x12、火柴（安全火柴）x12、恐龙模型（塑胶）x1、视觉图卡（纸质）x12、牛顿摆（碰碰球）（小号）x12、暗盒（12*9*2cm）x12、玻璃珠（Ø1.6cm）x24、泡沫块（模切）x1、暗盒密封贴（自粘）x1、暗盒位置贴纸（自粘）x12、自封袋（9号）x1、植物叶图卡（纸质）x12、银杏叶卡片（纸质）x12、木勺（木质）x12、玻璃球（Ø1.6cm）x12、棉花（20克）x1、泥土（300克）x1、棉布（10*10cm）x12、瓦块（小块）x12、毛线（20克）x12、卡纸片（5*5cm）x12、木块（5*5*0.3cm）x12、塑料片（5*5*0.1cm）x12、垫片（3克金属）x12、贝壳（500克）x1、线（棉纱线）x1、卵石（天然）x12、丙烯颜料（套材）x12、芦苇（天然）x1、塑料扎带（塑料）x1、食行衣住卡片（纸质）x12、木轮（带孔）x24、竹棒（Ø0.5cm）x50、轴承模型（金属Ø2cm）x12、小车纸盒（纸质模切）x12、轮子（橡胶）x48、轴（金属）x24、吸管（细）x1、气球（10寸）x1、打气筒（针式两用）x12、吸管（Ø1厘米）x1、皮筋（小号10克）x1、双面胶（1.2cm宽）x12、苏教版单份器材（一年级上册）x1、塑料抽屉（抽拉式）x4等实验材料，以12组配备+4个堆叠式塑料抽屉（专为小学科学课程设计的优配版收纳抽屉，单个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460*315*203mm。</w:t>
            </w:r>
          </w:p>
          <w:p w14:paraId="777C1822">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3.采用耐用塑料材质，主体稳固，可多个叠加组合摆放，无需另外配备仪器柜或货架，箱体自带限位止口，若干个堆叠不会滑动。抽拉轻松。抽屉贴有“小学《科学》配套材料 ” 标识，清晰分类，帮师生规整科学实验用具，让教学与学习更有序，是科学课盒及课后收纳好帮手。）、+1盒教师演示实验材料盒+1个课件资料U盘+教师资源包：给科学老师一封信，PP袋、材料支持中心页，新一上思维导图、实验室守则贴纸、实验室仪器装饰贴、单元盒贴纸（放在单元盒中），爱牛笔、便利贴、科学家名片、奖励贴纸10张、标签纸1小包、爱牛小挂件、实验计划表、教学评价表、组号卡、爱牛礼兑换卡、合格证等材料，说明书包：新版说明书（附课件下载、反馈意见）、活体材料领取卡、实验操作试卷、《本茨》520*760mm贴画。</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13个实验项目，可完成包括但不限于以下所例举的实验项目：走进科学（1.小小科学家2.小小工程师3.上好科学课）；用感官观察（4.认识感官5.借助工具观察6.感官总动员）；用大脑思考（7.事实与猜想8.从猜想到验证9.探究秋叶的秘密）；用双手创造（10.自然物与人造物11.人工世界12.轮子的故事）；专项学习 像工程师那样。</w:t>
            </w:r>
          </w:p>
        </w:tc>
        <w:tc>
          <w:tcPr>
            <w:tcW w:w="953" w:type="dxa"/>
            <w:noWrap w:val="0"/>
            <w:vAlign w:val="center"/>
          </w:tcPr>
          <w:p w14:paraId="74F31271">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602" w:type="dxa"/>
            <w:noWrap w:val="0"/>
            <w:vAlign w:val="center"/>
          </w:tcPr>
          <w:p w14:paraId="101D4DB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4536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3DD788F">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43</w:t>
            </w:r>
          </w:p>
        </w:tc>
        <w:tc>
          <w:tcPr>
            <w:tcW w:w="1186" w:type="dxa"/>
            <w:noWrap w:val="0"/>
            <w:vAlign w:val="center"/>
          </w:tcPr>
          <w:p w14:paraId="19924D75">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一年级科学实验箱下册</w:t>
            </w:r>
          </w:p>
        </w:tc>
        <w:tc>
          <w:tcPr>
            <w:tcW w:w="5980" w:type="dxa"/>
            <w:noWrap w:val="0"/>
            <w:vAlign w:val="center"/>
          </w:tcPr>
          <w:p w14:paraId="129845E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w:t>
            </w:r>
            <w:r>
              <w:rPr>
                <w:rFonts w:hint="eastAsia" w:ascii="仿宋_GB2312" w:hAnsi="仿宋_GB2312" w:eastAsia="仿宋_GB2312" w:cs="仿宋_GB2312"/>
                <w:snapToGrid/>
                <w:color w:val="auto"/>
                <w:sz w:val="24"/>
                <w:szCs w:val="24"/>
                <w:highlight w:val="none"/>
                <w:lang w:val="en-US" w:eastAsia="zh-CN" w:bidi="ar-SA"/>
              </w:rPr>
              <w:t>≥55*41*43cm，大单元盒：≥39*27*24cm，小单元盒：≥</w:t>
            </w:r>
            <w:r>
              <w:rPr>
                <w:rFonts w:hint="eastAsia" w:ascii="仿宋_GB2312" w:hAnsi="仿宋_GB2312" w:eastAsia="仿宋_GB2312" w:cs="仿宋_GB2312"/>
                <w:snapToGrid/>
                <w:color w:val="auto"/>
                <w:sz w:val="24"/>
                <w:szCs w:val="24"/>
                <w:lang w:val="en-US" w:eastAsia="zh-CN" w:bidi="ar-SA"/>
              </w:rPr>
              <w:t>39*27*16cm。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了苏教版一年级下册教材四个单元分组的约70多种，具体配置名称如下：石头（多种）x12、放大镜（双光3X/5X）x12、塑料盘（26cm*18cm*5.5cm）x12、颜色卡（纸质）x12、细沙子（500克）x2、粗沙子（500克）x2、筛子（塑料）x12、沙漏配件（带孔可调）x12、沙漏（小号）x12、计时器（电子）x12、沙画材料（套材）x12、流沙画（套材）x1、园艺铲（小号）x12、培养皿（塑料90mm）x12、陶土（100克）x12、干黏土（500克）x1、泥塑工具（塑料）x12、泥塑模具（塑料）x12、陶鸟玩具（陶质）x1、砖块模型（5*3*1cm）x1、杯子（PET3OZ）x48、序号贴（不干胶）x1、星形瓶（塑料）x3、锥形瓶（塑料）x3、心形瓶（塑料）x3、柱形瓶（塑料）x3、保鲜袋（中号）x1、滴管（塑料2mL）x12、铁丝（20cm）x24、铝片（4*1.5cm）x1、橡皮泥（100克）x2、小水轮（套装）x12、漏斗（塑料）x24、橡胶管（2米 外8内6）x2、塑料接头（两款）x24、食盐（500克）x1、红糖（500克）x1、沙子（500克）x1、杯子（PET3OZ）x48、勺子（塑料）x36、搅拌棒（塑料20cm）x36、油（500克）x1、胡椒粉（1克）x12、味精（150克）x1、面粉（250克）x1、醋（500毫升）x1、酱油（500毫升）x1、泡腾片（单个装）x12、塑料袋（大号）x12、保鲜袋（中号）x1、马甲袋（小号）x1、自封袋（7号）x12、小哨子（塑料）x12、牙签（竹木质）x1、气球（四种）x1、打气筒（针式两用）x12、海绵块（小号）x12、石块（天然）x12、砖块（小块）x12、玻璃珠（透明）x12、棉花球（10克）x2、木块（2*2*2厘米）x12、干香菇（干制）x12、收纳袋（小号）x1、抽气筒（抽气专用款）x1、泡泡液（10mL）x12、吹泡泡器（塑料）x12、吸管（0.6cm）x1、注射器（20mL）x24、包装膜（带气泡）x1、减震充气袋（小号自封式）x1、动物图卡（纸质）x12、饲养盒（塑料）x12、植物图卡（纸质）x12、植物观察记录单（纸质）x24、相像植物图卡（纸质）x12、植物铭牌（KT板）x12、人工草坪（小块）x1、仿真花（单支）x12、仿真植物（塑料多肉）x1等实验材料，以12组配备+4个堆叠式塑料抽屉（专为小学科学课程设计的优配版收纳抽屉，单个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460*315*203mm。</w:t>
            </w:r>
          </w:p>
          <w:p w14:paraId="4A73CC45">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3.采用耐用塑料材质，主体稳固，可多个叠加组合摆放，无需另外配备仪器柜或货架，箱体自带限位止口，若干个堆叠不会滑动。抽拉轻松。抽屉贴有 “小学《科学》配套材料 ” 标识，清晰分类，帮师生规整科学实验用具，让教学与学习更有序，是科学课盒及课后收纳好帮手。）、+1盒教师演示实验材料盒+1个课件资料U盘。</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12个实验项目，可完成包括但不限于以下所例举的实验项目：石头与泥土（1.捡石头2.玩沙子3.捏泥巴）；水（4.水是什么样的5.玩转小水轮6.盐和糖哪儿去了）；空气（7.找空气8.这里面有空气吗9.玩空气）；动物与植物（10.形形色色的动物11.多姿多彩的植物12.动物与植物）。</w:t>
            </w:r>
          </w:p>
        </w:tc>
        <w:tc>
          <w:tcPr>
            <w:tcW w:w="953" w:type="dxa"/>
            <w:noWrap w:val="0"/>
            <w:vAlign w:val="center"/>
          </w:tcPr>
          <w:p w14:paraId="17FE06B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602" w:type="dxa"/>
            <w:noWrap w:val="0"/>
            <w:vAlign w:val="center"/>
          </w:tcPr>
          <w:p w14:paraId="7537FAF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6280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3630BE4">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44</w:t>
            </w:r>
          </w:p>
        </w:tc>
        <w:tc>
          <w:tcPr>
            <w:tcW w:w="1186" w:type="dxa"/>
            <w:noWrap w:val="0"/>
            <w:vAlign w:val="center"/>
          </w:tcPr>
          <w:p w14:paraId="2F690067">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二年级科学实验箱上册</w:t>
            </w:r>
          </w:p>
        </w:tc>
        <w:tc>
          <w:tcPr>
            <w:tcW w:w="5980" w:type="dxa"/>
            <w:noWrap w:val="0"/>
            <w:vAlign w:val="center"/>
          </w:tcPr>
          <w:p w14:paraId="73E26532">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w:t>
            </w:r>
            <w:r>
              <w:rPr>
                <w:rFonts w:hint="eastAsia" w:ascii="仿宋_GB2312" w:hAnsi="仿宋_GB2312" w:eastAsia="仿宋_GB2312" w:cs="仿宋_GB2312"/>
                <w:snapToGrid/>
                <w:color w:val="auto"/>
                <w:sz w:val="24"/>
                <w:szCs w:val="24"/>
                <w:highlight w:val="none"/>
                <w:lang w:val="en-US" w:eastAsia="zh-CN" w:bidi="ar-SA"/>
              </w:rPr>
              <w:t>≥55*41*43cm，大单元盒：≥39*27*24cm，小单元盒：≥</w:t>
            </w:r>
            <w:r>
              <w:rPr>
                <w:rFonts w:hint="eastAsia" w:ascii="仿宋_GB2312" w:hAnsi="仿宋_GB2312" w:eastAsia="仿宋_GB2312" w:cs="仿宋_GB2312"/>
                <w:snapToGrid/>
                <w:color w:val="auto"/>
                <w:sz w:val="24"/>
                <w:szCs w:val="24"/>
                <w:lang w:val="en-US" w:eastAsia="zh-CN" w:bidi="ar-SA"/>
              </w:rPr>
              <w:t>39*27*16cm。</w:t>
            </w:r>
          </w:p>
          <w:p w14:paraId="50F410AE">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了苏教版二年级上册教材五大单元分组的约80余种，具体配置名称如下：布片（9*5.5cm）x12、木片（4.8*2.5*0.9cm）x12、橡胶片（9*5.5cm）x12、塑料片（9*5.5cm）x12、铁丝（20cm*0.18）x12、纸片（9*5.5cm）x12、玻璃片（4.8*2.5*0.9cm）x12、棉手套（棉质）x1、一次性手套（PVC）x1、棉胶手套（带胶）x1、丁晴手套（中号）x1、纸杯（小号6cm）x12、陶瓷杯（小号）x12、塑料杯（直径6.5高8cm（橙色））x12、玻璃杯（玻璃）x12、金属杯（不锈钢）x12、竹杯（小号φ4-6cm*H7cm）x12、变温杯（定制款）x1、铜棒（Φ0.5*13cm）x12、铝棒（Φ0.5*13cm）x12、铁棒（Φ0.5*13cm）x12、木棒（Φ0.5*13cm）x12、塑料棒（Φ0.5*13cm）x12、砂纸（约27*20cm）x6、铜丝（13cm）x24、铁丝（13cm）x24、铝丝（13cm）x24、金箔（3*3厘米）x1、蹄形磁铁（小号U42）x12、蹄形磁铁（中号U48*37mm）x12、条形磁铁（小号F50*9*9mm）x12、条形磁铁（中号F50X15*10mm）x12、环形磁铁（小号）x12、圆形磁铁（小号）x12、球形磁铁（小号）x12、玻璃珠（1.4cm）x12、长尾夹（15mm）x12、回形针（3号）x1、木片（原木色93*10*2mm 50/根）x1、积木块（彩色塑料）x12、橡皮（2B 45*18*7mm）x12、铜钥匙（8.8*1.6*27.5mm）x12、钢尺（20cm）x12、铅坠（小号15克）x12、铝盖（小号）x12、螺丝（沉头4*30mm）x20、钢针（1号长41mm，直径1mm）x1、螺丝刀（一字）x12、螺丝刀（十字）x12、螺丝（M2.2*16mm）x20、铁钉（5cm）x20、钢珠（Φ0.6cm）x12、测磁力卡（纸质）x12、蜻蜓纸卡（纸质A5模切）x12、彩线（多色）x12、钓鱼玩具（套材）x12、塑料管（18*1.2*100mm亚克力材质）x12、玩具甲虫（塑料小号）x12、双面胶（圆形）x12、强磁（小号）x12、小垫圈（Ø0.5cm）x12、尼龙线（0.6mm）x1、抽屉模型（塑料）x1、打气筒（针式两用）x12、拉力器（简易）x12、超轻黏土（50g）x1、竹片（20cm*1cm）x12、扭扭棒（50cm彩色）x1、橡皮筋（中号细）x20、挂钩（金属S形）x36、钩码（20克6个）x12、拉力板（塑料套材）x12、塑料小车（塑料卡车）x24、吹小球盒（AISJ2003）x12、空心塑料球（2厘米）x12、吸管（Φ0.6*19cm）x1、工具包（多种）x12、铁丝（10cm*0.16）x12、木块（15cm*6cm*1.5cm带孔）x12、钉子（5cm）x20、螺丝套装（十字一字两种）x12、螺栓套装（4种）x12、玩具小象（套装）x12、穿绳板（纸板）x12、鞋带（布质）x12、手动钻孔器（手动）x12、苏教版单份器材（二年级上册）x1、塑料抽屉（抽拉式）x4等实验材料，以12组配备+4个堆叠式塑料抽屉（专为小学科学课程设计的优配版收纳抽屉，单个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460*315*203mm。</w:t>
            </w:r>
          </w:p>
          <w:p w14:paraId="65BC9359">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3.采用耐用塑料材质，主体稳固，可多个叠加组合摆放，无需另外配备仪器柜或货架，箱体自带限位止口，若干个堆叠不会滑动。抽拉轻松。抽屉贴有 “小学《科学》配套材料 ” 标识，清晰分类，帮师生规整科学实验用具，让教学与学习更有序，是科学课盒及课后收纳好帮手。）、+1盒教师演示实验材料盒+1个课件资料U盘+教师资源包：给科学老师一封信，PP袋、材料支持中心页，新一上思维导图、实验室守则贴纸、实验室仪器装饰贴、单元盒贴纸（放在单元盒中），爱牛笔、便利贴、科学家名片、奖励贴纸10张、标签纸1小包、爱牛小挂件、实验计划表、教学评价表、组号卡、爱牛礼兑换卡、合格证等材料，说明书包：新版说明书（附课件下载、反馈意见）、活体材料领取卡、试卷。</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12个实验项目，可完成包括但不限于以下所例举的实验项目：它们是用什么做的（1.认识常见材料2.各种各样的杯子3.金属）；玩磁铁（4.磁铁能吸什么5.隔物吸铁6.磁铁的妙用）；用力以后（7.推和拉8.形状改变了9.动起来与停下来）；打开工具箱（10.认识常用工具11.拧螺丝12.做个穿绳板）。</w:t>
            </w:r>
          </w:p>
        </w:tc>
        <w:tc>
          <w:tcPr>
            <w:tcW w:w="953" w:type="dxa"/>
            <w:noWrap w:val="0"/>
            <w:vAlign w:val="center"/>
          </w:tcPr>
          <w:p w14:paraId="50B5C15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602" w:type="dxa"/>
            <w:noWrap w:val="0"/>
            <w:vAlign w:val="center"/>
          </w:tcPr>
          <w:p w14:paraId="32CEB7F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3B47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90D6C02">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45</w:t>
            </w:r>
          </w:p>
        </w:tc>
        <w:tc>
          <w:tcPr>
            <w:tcW w:w="1186" w:type="dxa"/>
            <w:noWrap w:val="0"/>
            <w:vAlign w:val="center"/>
          </w:tcPr>
          <w:p w14:paraId="62D1C74A">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二年级科学试验箱下册</w:t>
            </w:r>
          </w:p>
        </w:tc>
        <w:tc>
          <w:tcPr>
            <w:tcW w:w="5980" w:type="dxa"/>
            <w:noWrap w:val="0"/>
            <w:vAlign w:val="center"/>
          </w:tcPr>
          <w:p w14:paraId="4CCEC367">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w:t>
            </w:r>
            <w:r>
              <w:rPr>
                <w:rFonts w:hint="eastAsia" w:ascii="仿宋_GB2312" w:hAnsi="仿宋_GB2312" w:eastAsia="仿宋_GB2312" w:cs="仿宋_GB2312"/>
                <w:snapToGrid/>
                <w:color w:val="auto"/>
                <w:sz w:val="24"/>
                <w:szCs w:val="24"/>
                <w:highlight w:val="none"/>
                <w:lang w:val="en-US" w:eastAsia="zh-CN" w:bidi="ar-SA"/>
              </w:rPr>
              <w:t>≥55*41*43cm 大单元盒：≥39*27*24cm小单元盒：≥3</w:t>
            </w:r>
            <w:r>
              <w:rPr>
                <w:rFonts w:hint="eastAsia" w:ascii="仿宋_GB2312" w:hAnsi="仿宋_GB2312" w:eastAsia="仿宋_GB2312" w:cs="仿宋_GB2312"/>
                <w:snapToGrid/>
                <w:color w:val="auto"/>
                <w:sz w:val="24"/>
                <w:szCs w:val="24"/>
                <w:lang w:val="en-US" w:eastAsia="zh-CN" w:bidi="ar-SA"/>
              </w:rPr>
              <w:t>9*27*16cm。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了苏教版二年级下册教材五大单元分组的约60多种，具体配置名称如下：空白卡片（A4纸质）x12、天气图卡（纸质）x12、天气符号卡片（纸质）x12、天气日历图（纸质）x1、松果（天然）x12、方形盘（彩色塑料）x12、天气影响图卡（纸质）x12、四季变化图卡（纸质）x12、二十四节气图（纸质57*42cm）x1、太阳的影响图卡（纸质）x12、塑料瓶（透明）x24、黑塑料袋（中号）x12、太阳铝箔气球模型（铝箔）x1、方位图卡（纸质）x1、月相图（纸质）x12、月相盒（AISJ2001）x12、月球仪（8.5CM）x1、月相记录图（大号）x1、星星板贴纸（A4纸质模切）x12、手电（LED）x12、手电筒套（AISJ2002）x12、星星卡纸（纸质模切）x12、皮筋蝴蝶（带橡皮动力）x12、橡皮筋小车（套材）x12、橡皮筋扑翼机（套材）x1、云海-橡皮筋飞机（套材）x1、天驰-橡皮筋飞机（套材）x1、塑料瓶（350ml）x12、木片（114*10*2mm）x1、皮筋（中号3.2CM）x1、不倒翁（2.6*2.3*4CM）x12、纸鹦鹉（纸质）x12、回形针（3号）x1、小丑走钢丝（套材）x12、橡皮泥（20g）x12、纸杯（中号）x24、环形双面胶（∅4cm）x24、双面胶（0.9cm）x24、彩色卡纸（180gA4）x1、塑料半球（4cm）x24、玻璃珠（1.4cm）x12、翻滚的胶囊（套材）x1、回力小车（带动力）x12、回力齿轮（拉线式带动力）x12、塑料片（2cm*20cm）x12、弹跳青蛙（金属）x1、发条船（套材）x12、园艺小铲（木质）x12、花盆（带底座）x24、葱种子（约100粒/包）x12、种植用椰砖（10g）x24、喷头（塑料）x12、植物阳光盒（纸质）x12、小动物饲养盒（手提13*10*7cm）x12、方形饲养盒（大号）x1、棉签（盒装）x1、镊子（塑料）x12、土壤（500）x1、土壤动物图卡（纸质）x12、动物巢穴图卡（纸质）x12、小动物夹（塑料）x12、李时珍贴画（纸质）x1、观察记录单（纸质）x12、放大镜（双光3X/5X）x12、糖（3g）x12等实验材料，以12组配备+4个堆叠式塑料抽屉（专为小学科学课程设计的优配版收纳抽屉，单个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460*315*203mm。</w:t>
            </w:r>
          </w:p>
          <w:p w14:paraId="42674780">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3.采用耐用塑料材质，主体稳固，可多个叠加组合摆放，无需另外配备仪器柜或货架，箱体自带限位止口，若干个堆叠不会滑动。抽拉轻松。抽屉贴有 “小学《科学》配套材料 ” 标识，清晰分类，帮师生规整科学实验用具，让教学与学习更有序，是科学课盒及课后收纳好帮手。）、+1盒教师演示实验材料盒+1个课件资料U盘。</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13个实验项目，可完成包括但不限于以下所例举的实验项目：关心天气（1.今天天气怎么样2.天气的影响3.四季的天气）；天空中的星体（4.晒太阳5.看月亮6.数星星）；探秘玩具（7.“蝴蝶”飞起来 8.不倒翁立起来9.回力车跑起来）；共同家园（10.植物生长需要什么11.动物生存需要什么12.寻访小动物的家）；专项学习 像科学家那样。</w:t>
            </w:r>
          </w:p>
        </w:tc>
        <w:tc>
          <w:tcPr>
            <w:tcW w:w="953" w:type="dxa"/>
            <w:noWrap w:val="0"/>
            <w:vAlign w:val="center"/>
          </w:tcPr>
          <w:p w14:paraId="2972507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602" w:type="dxa"/>
            <w:noWrap w:val="0"/>
            <w:vAlign w:val="center"/>
          </w:tcPr>
          <w:p w14:paraId="119070ED">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52DD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30" w:type="dxa"/>
            <w:noWrap w:val="0"/>
            <w:vAlign w:val="center"/>
          </w:tcPr>
          <w:p w14:paraId="2D82C1A3">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46</w:t>
            </w:r>
          </w:p>
        </w:tc>
        <w:tc>
          <w:tcPr>
            <w:tcW w:w="1186" w:type="dxa"/>
            <w:noWrap w:val="0"/>
            <w:vAlign w:val="center"/>
          </w:tcPr>
          <w:p w14:paraId="4B1111B6">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三年级科学试验箱上册</w:t>
            </w:r>
          </w:p>
        </w:tc>
        <w:tc>
          <w:tcPr>
            <w:tcW w:w="5980" w:type="dxa"/>
            <w:noWrap w:val="0"/>
            <w:vAlign w:val="center"/>
          </w:tcPr>
          <w:p w14:paraId="6F308823">
            <w:pPr>
              <w:pStyle w:val="8"/>
              <w:jc w:val="left"/>
              <w:rPr>
                <w:rFonts w:hint="eastAsia" w:ascii="仿宋_GB2312" w:hAnsi="仿宋_GB2312" w:eastAsia="仿宋_GB2312" w:cs="仿宋_GB2312"/>
                <w:snapToGrid/>
                <w:color w:val="auto"/>
                <w:sz w:val="24"/>
                <w:szCs w:val="24"/>
                <w:highlight w:val="none"/>
                <w:lang w:val="en-US" w:eastAsia="zh-CN" w:bidi="ar-SA"/>
              </w:rPr>
            </w:pPr>
            <w:r>
              <w:rPr>
                <w:rFonts w:hint="eastAsia" w:ascii="仿宋_GB2312" w:hAnsi="仿宋_GB2312" w:eastAsia="仿宋_GB2312" w:cs="仿宋_GB2312"/>
                <w:snapToGrid/>
                <w:color w:val="auto"/>
                <w:sz w:val="24"/>
                <w:szCs w:val="24"/>
                <w:lang w:val="en-US" w:eastAsia="zh-CN" w:bidi="ar-SA"/>
              </w:rPr>
              <w:t>1.外箱：</w:t>
            </w:r>
            <w:r>
              <w:rPr>
                <w:rFonts w:hint="eastAsia" w:ascii="仿宋_GB2312" w:hAnsi="仿宋_GB2312" w:eastAsia="仿宋_GB2312" w:cs="仿宋_GB2312"/>
                <w:snapToGrid/>
                <w:color w:val="auto"/>
                <w:sz w:val="24"/>
                <w:szCs w:val="24"/>
                <w:highlight w:val="none"/>
                <w:lang w:val="en-US" w:eastAsia="zh-CN" w:bidi="ar-SA"/>
              </w:rPr>
              <w:t>≥55*41*43cm 大单元盒：≥39*27*24cm；小单元盒：≥39*27*16cm。</w:t>
            </w:r>
          </w:p>
          <w:p w14:paraId="6D22F8BD">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highlight w:val="none"/>
                <w:lang w:val="en-US" w:eastAsia="zh-CN" w:bidi="ar-SA"/>
              </w:rPr>
              <w:t>2.配套材料以四个单元纸盒(两</w:t>
            </w:r>
            <w:r>
              <w:rPr>
                <w:rFonts w:hint="eastAsia" w:ascii="仿宋_GB2312" w:hAnsi="仿宋_GB2312" w:eastAsia="仿宋_GB2312" w:cs="仿宋_GB2312"/>
                <w:snapToGrid/>
                <w:color w:val="auto"/>
                <w:sz w:val="24"/>
                <w:szCs w:val="24"/>
                <w:lang w:val="en-US" w:eastAsia="zh-CN" w:bidi="ar-SA"/>
              </w:rPr>
              <w:t>个大单元盒、两个小单元盒)分装，包括了苏教版三年级上册教材五大单元分组的约80余种，具体配置名称如下：园艺小铲（4mm*14cm 小铲）x12、塑料彩盘（26x18x5.5cm）x12、塑料杯（pet30z）x12、搅拌棒（塑料）x12、蜡烛（火力大φ3*2.5cm）x1、火柴（安全火柴）x12、铝箔盒（浅式）x12、简易加热装置（套材）x12、放大镜（3X/5X）x12、土壤（三种各500克）x3、过滤杯（AN4105）x36、塑料杯（pet30z）x36、自封袋（9号）x1、喷头（塑料）x12、油（250ml）x1、蜂蜜（80g）x1、圆柱瓶（4*5.5cm）x1、锥形瓶（高度100mm，直径50mm）x1、方形瓶（4*4*6cm）x1、五角星瓶（Ø3cm*8cm）x1、塑料瓶（洗发水瓶）x12、蓝色素（5g）x1、量杯（塑料50ml）x12、注射器（20mL）x12、橡胶堵头（红色 3*6*13mm）x12、电子秤（精度0.01克）x12、木块（2cm*2cm*2cm）x12、砖块模型（4.8cm*2.5cm*0.9cm）x12、玻璃弹珠（1.4cm）x12、蜡烛（长7.5cm）x12、橡皮泥（100克）x12、木块（1*1*1cm36块）x12、沙（500g）x1、黄豆（400g）x1、绿豆（400g）x1、玉米粉（400g）x1、木屑（100克）x1、铁屑（100克）x1、红糖（400g）x1、塑料杯（PET40Z）x36、食盐（500g）x1、白砂糖（400g）x1、定量勺（2g双头）x12、脱脂棉（50克）x1、太空沙（300g米黄色）x12、塑料杯（pet70z）x12、塑料杯（pet30z）x12、碎石（500g）x1、金属勺（加热勺）（16.6*5cm）x24、滴管（2ml）x24、方格纸（A4）x12、金属小勺（不锈钢小号）x12、气球（10寸）x1、漏斗（塑料）x12、带孔塑料杯（AN3003）x12、乒乓球（Ø40mm）x12、保鲜袋（中号）x1、塑料袋（封口塑料袋）x12、吸管（Φ0.6*19cm）x1、竹棒（35cm）x12、线（小飞环线）x1、充气小球（橡胶4寸）x12、热气球纸筒（纸质覆铝膜）x12、热气球袋（80*50cm 薄）x24、线香（棒香款）x1、风的成因纸盒（AN3006）x12、棉质毛巾（20cm*20cm）x1、化纤毛巾（20cm*20cm）x1、吸水树脂（200g）x1、无纺布袋（小号）x50、纺织材料样品（多种）x1、腈纶棉（50g）x1、棉花（50g）x1、石膏粉（200克）x12、塑料盒模具（方形）x24、铁丝（细铁线50cm）x24、荷叶（干制）x1、纸杯（纸质）x12、苏教版单份器材（三年级上册）x1、塑料抽屉（抽拉式）x4等实验材料，以12组配备+4个堆叠式塑料抽屉（专为小学科学课程设计的优配版收纳抽屉，单个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460*315*203mm。</w:t>
            </w:r>
          </w:p>
          <w:p w14:paraId="17B2D8AE">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3.采用耐用塑料材质，主体稳固，可多个叠加组合摆放，无需另外配备仪器柜或货架，箱体自带限位止口，若干个堆叠不会滑动。抽拉轻松。抽屉贴有“小学《科学》配套材料 ”标识，清晰分类，帮师生规整科学实验用具，让教学与学习更有序，是科学课盒及课后收纳好帮手。）、+1盒教师演示实验材料盒+1个课件资料U盘+教师资源包：给科学老师一封信，PP袋、材料支持中心页，新一上思维导图、实验室守则贴纸、实验室仪器装饰贴、单元盒贴纸（放在单元盒中），爱牛笔、便利贴、科学家名片、奖励贴纸10张、标签纸1小包、爱牛小挂件、实验计划表、教学评价表、组号卡、爱牛礼兑换卡、合格证等材料，说明书包：新版说明书（附课件下载、反馈意见）、活体材料领取卡、试卷。</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20个实验项目，可完成包括但不限于以下所例举的实验项目：研究土壤（1.土壤里面有什么2.不同的土壤3.肥沃的土壤4.植被与土壤）；固体和液体（5.认识液体6.认识固体7.固体的混合与分离8.固体、液体的混合与分离）；地球上的水体（9.河流与湖泊10.地下水11.海洋12.珍惜水资源）；空气的性质（13.吹气球14.称空气15.热气球 16.风的形成材料的演变17.天然材料与人造材料18.纺织材料19.建筑材料20.纳米材料）。</w:t>
            </w:r>
          </w:p>
        </w:tc>
        <w:tc>
          <w:tcPr>
            <w:tcW w:w="953" w:type="dxa"/>
            <w:noWrap w:val="0"/>
            <w:vAlign w:val="center"/>
          </w:tcPr>
          <w:p w14:paraId="59F7032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602" w:type="dxa"/>
            <w:noWrap w:val="0"/>
            <w:vAlign w:val="center"/>
          </w:tcPr>
          <w:p w14:paraId="7BE1BEB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79891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1714B3F">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47</w:t>
            </w:r>
          </w:p>
        </w:tc>
        <w:tc>
          <w:tcPr>
            <w:tcW w:w="1186" w:type="dxa"/>
            <w:noWrap w:val="0"/>
            <w:vAlign w:val="center"/>
          </w:tcPr>
          <w:p w14:paraId="488CB068">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三年级科学试验箱下册</w:t>
            </w:r>
          </w:p>
        </w:tc>
        <w:tc>
          <w:tcPr>
            <w:tcW w:w="5980" w:type="dxa"/>
            <w:noWrap w:val="0"/>
            <w:vAlign w:val="center"/>
          </w:tcPr>
          <w:p w14:paraId="1DCED7FC">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w:t>
            </w:r>
            <w:r>
              <w:rPr>
                <w:rFonts w:hint="eastAsia" w:ascii="仿宋_GB2312" w:hAnsi="仿宋_GB2312" w:eastAsia="仿宋_GB2312" w:cs="仿宋_GB2312"/>
                <w:snapToGrid/>
                <w:color w:val="auto"/>
                <w:sz w:val="24"/>
                <w:szCs w:val="24"/>
                <w:highlight w:val="none"/>
                <w:lang w:val="en-US" w:eastAsia="zh-CN" w:bidi="ar-SA"/>
              </w:rPr>
              <w:t>≥55*41*43cm 大单元盒：≥39*27*24cm；小单元盒：≥39</w:t>
            </w:r>
            <w:r>
              <w:rPr>
                <w:rFonts w:hint="eastAsia" w:ascii="仿宋_GB2312" w:hAnsi="仿宋_GB2312" w:eastAsia="仿宋_GB2312" w:cs="仿宋_GB2312"/>
                <w:snapToGrid/>
                <w:color w:val="auto"/>
                <w:sz w:val="24"/>
                <w:szCs w:val="24"/>
                <w:lang w:val="en-US" w:eastAsia="zh-CN" w:bidi="ar-SA"/>
              </w:rPr>
              <w:t>*27*16cm。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了苏教版三年级下册教材六大单元分组的约70多种，具体配置名称如下：气温计（A001型）x12、气温计认读模型（套材）x12、气温记录表（纸质）x1、云图卡片（纸质）x12、直型瓶子（透明500mL）x12、雨量器贴纸（透明自粘）x1、喷头（塑料两用）x12、雨量器模型（塑料）x1、风向标模型（塑料套材）x12、飘带（软式）x1、风向袋（专用）x1、小旗（小号）x12、纸杯（中号6cm）x48、吸管（φ0.6cm*19cm）x1、竹签（竹签）x1、蒲氏风力表（纸质）x1、天气符号卡（A4纸质）x12、天气预报贴画（纸质）x1、蒲公英种子（瓶装）x12、槭树种子（瓶装）x12、蚕豆（100克）x1、水稻（100克）x1、苹果（25克）x1、番茄种子（25克）x1、黄瓜种子（25克）x1、园艺小铲（木质）x12、花盆（带底座）x12、种子发芽盒（带盖PET2OZ）x48、绿豆（200g）x1、花生（200g）x1、塑料量筒（带底座 50ml）x12、油（3g）x12、彩笔（小号红色）x12、小刀（72*16mm）x12、色素（5g）x1、植物茎图卡（纸质）x12、花的图卡（纸质）x12、果实图卡（纸质）x12、植物与环境图卡（八种）x12、水生植物图卡（纸质）x12、海绵（6*4*2cm）x12、自封袋（5号）x1、莲子（种子100克）x1、沙漠植物图卡（纸质）x12、放大镜（3x/5x）x12、湿纸巾（单片装）x36、蜡纸（16k）x1、苔藓（100g）x1、牙签（竹质）x1、培养皿（塑料70ml）x12、电子秤（0.01克）x2、卷柏（标本）x12、塑料尺（20cm）x12、塑料试管（18*105mm）x12、陶鸟玩具（陶质）x1、钹（铜质小号）x1、音叉（金属）x1、小鼓（小号）x1、泡沫粒（1g）x1、防水袋（透明）x12、蜂鸣器（电子）x12、土电话材料（套材）x12、钢片琴（八音）x12、人体器官拼图（纸质）x12、保鲜袋（中号）x1、熟石灰（10g）x1、简易肺活量袋（AN4005）x12、吸管（Ø1厘米）x1、人体器官围裙（布制）x1、食物图卡（纸质）x12、碘酒（8mL）x12、淀粉（150克）x1、滴管（塑料）x12、冰格袋（小号）x1、盐（250克）x1等实验材料，以12组配备+4个堆叠式塑料抽屉（专为小学科学课程设计的优配版收纳抽屉，单个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460*315*203mm。3.采用耐用塑料材质，主体稳固，可多个叠加组合摆放，无需另外配备仪器柜或货架，箱体自带限位止口，若干个堆叠不会滑动。抽拉轻松。抽屉贴有 “小学《科学》配套材料 ” 标识，清晰分类，帮师生规整科学实验用具，让教学与学习更有序，是科学课盒及课后收纳好帮手。）、+1盒教师演示实验材料盒+1个课件资料U盘。</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20个实验项目，可完成包括但不限于以下所例举的实验项目：观测天气（1.气温有多高2.雨有多大3.刮什么风4.天气预报）；植物的一生（5.种子发芽了6.幼苗长大了7.植物开花了8.植物结果了）；不同环境里的植物（9.形态各异的植物10.水里的植物11.沙漠里的植物12.石头上的植物）；声音的奥秘（13.声音的产生14.声音的传播15.不同的声音人的呼吸和消化17.人的呼吸器官18.测量脉搏和肺活量19.人的消化器官20.食物的作用）；像科学家那样。</w:t>
            </w:r>
          </w:p>
        </w:tc>
        <w:tc>
          <w:tcPr>
            <w:tcW w:w="953" w:type="dxa"/>
            <w:noWrap w:val="0"/>
            <w:vAlign w:val="center"/>
          </w:tcPr>
          <w:p w14:paraId="23022F04">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602" w:type="dxa"/>
            <w:noWrap w:val="0"/>
            <w:vAlign w:val="center"/>
          </w:tcPr>
          <w:p w14:paraId="50A801A9">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4A489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F63CCE3">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48</w:t>
            </w:r>
          </w:p>
        </w:tc>
        <w:tc>
          <w:tcPr>
            <w:tcW w:w="1186" w:type="dxa"/>
            <w:noWrap w:val="0"/>
            <w:vAlign w:val="center"/>
          </w:tcPr>
          <w:p w14:paraId="52645711">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四年级科学试验箱上册</w:t>
            </w:r>
          </w:p>
        </w:tc>
        <w:tc>
          <w:tcPr>
            <w:tcW w:w="5980" w:type="dxa"/>
            <w:noWrap w:val="0"/>
            <w:vAlign w:val="center"/>
          </w:tcPr>
          <w:p w14:paraId="7A90D31F">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1.外箱：≥55*41*43cm，大单元盒：≥39*27*24cm，小单元盒：≥39*27*16cm。</w:t>
            </w:r>
          </w:p>
          <w:p w14:paraId="59647764">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了苏教版四年级上册教材五大单元分组的约80余种，具体配置名称如下：动物分类图卡（纸质模切）x12、脊椎模型材料（套材）x12、食用色素（2克）x1、鱼缸（150*90*85mm带隔板）x12、滴管（塑料）x12、羽毛（正羽）x36、绒羽（羽绒球）x12、放大镜（3x/5x）x12、指南针（小号顶针式）x12、软尺（5米）x1、方向盘（pvc）x12、风车（塑料）x12、溜溜球（塑料）x1、塑料圈（16厘米）x1、彩线（8m）x1、钩码（20g）x12、长尾夹（19cm）x12、硅胶塞（1号带孔）x12、皮筋（中号）x1、小水轮扇叶（套材）x12、竹蜻蜓（塑料）x12、斜面（多样可调）x12、小车（塑料）x12、木块（2*2*2cm）x12、电池（5号）x24、U型导线（20厘米）x72、灯泡（2.5V）x1、电路板贴（Kt板模切）x1、电池灯泡贴（纸质模型）x12、电池盒（5号）x24、灯座（教学用）x24、开关（教学用）x12、电动机（130型）x12、蜂鸣器（3V型号12095）x12、塑料手电（可拆卸）x1、导电性检测材料（多种）x12、导电检测连接装置（AN4004）x12、人体导电灯（教学用）x1、U型鳄鱼夹导线（鳄鱼夹U型导线）x2、盐（10克）x1、电路暗盒（4个连接点）x12、水果电池材料（套材）x12、手电（充电款）x12、平面镜（圆形）x12、钢丝（细）x1、沙（100克）x1、白炽灯（E27扁插带开关）x1、LED灯（E27小号40W）x1、气温计（红液带底座）x2、回形针（3号）x1、木圆柱（φ1.5*3cm）x12、牛皮纸（约9.5*5cm）x12、毛玻璃片（约5*5*0.3cm）x12、大理石片（片状）x12、铝片（约9.5*5cm）x12、木片（约9.5*5cm）x12、陶瓷片（约9.5*5cm）x12、布片（约9.5*5cm）x12、透明亚克力塑料片（约9.5*5cm）x12、半透明亚克力塑料片（约9.5*5cm磨砂）x12、磨砂灯泡（E27小号40W）x1、卡纸支架（2个/套 套材）x1、皮影（套材）x1、投影玩具（套材）x1、条形磁铁（7厘米铁氧体）x12、蹄形磁铁（中号U48*37mm）x12、回形针（3号）x5、磁铁架（套材）x12、方向盘（共用）（PVC）x0、木棒（13*φ0.5）x24、圆形磁铁（小号无孔D16*4mm）x1、环形磁铁（小号D16*7*5mm）x24、球形磁铁（球形 黑色φ15mm）x1、橄榄形磁铁（4*1.5cm）x1、磁悬浮笔（套材）x1、指南针（复用）（40mm）x0、钢针（1号长41mm，直径1mm）x1、塑料盘（浅盘）x12、木塞（小号15*12*12mm）x12、方位贴（不干胶）x12、大头针（3号）x1、蜡烛（扁蜡烛）x12、青菜种子（3g）x1、萝卜种子（3g）x1等实验材料，以12组配备+4个堆叠式塑料抽屉（专为小学科学课程设计，单个尺寸≥470*320*223mm。</w:t>
            </w:r>
          </w:p>
          <w:p w14:paraId="31A37D8D">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高强度PP塑料，耐磨抗冲击，表面防滑纹理设计，核心配置：双侧锁扣设计：抽屉两侧内置锁扣，推入时可手动卡紧，防止意外滑出，取放物品更安全。可调节隔板：抽屉内部标配1块可自由拆卸、调节间距的 PP 隔板，可按需分割储物空间，主体稳固。可多个叠加组合摆放，无需另外配备仪器柜或货架，箱体自带限位止口，若干个堆叠不会滑动。抽拉轻松。抽屉贴有 “小学科学配套材料箱 ” 标识，清晰分类+1盒教师演示实验材料盒+1个课件资料U盘+教师资源包含活体材料领取卡。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19个实验项目，可完成包括但不限于以下所例举的实验项目：动物大家族（1.给动物分类2.鱼类3.鸟类）；物体的运动（5.运动与位置6.不同的运动7.运动的快慢）；简单电路（8.点亮小灯光9.导体和绝缘体10.解暗盒11.生活中的电）；光与影（12.光源13.影子14.透光材料15.光影游戏）；研究磁铁（16.磁铁的两极17.指南针18.探究磁铁更多的秘密）；像工程师那样。</w:t>
            </w:r>
          </w:p>
        </w:tc>
        <w:tc>
          <w:tcPr>
            <w:tcW w:w="953" w:type="dxa"/>
            <w:noWrap w:val="0"/>
            <w:vAlign w:val="center"/>
          </w:tcPr>
          <w:p w14:paraId="1F700F25">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602" w:type="dxa"/>
            <w:noWrap w:val="0"/>
            <w:vAlign w:val="center"/>
          </w:tcPr>
          <w:p w14:paraId="2765388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11C1C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70782E6">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49</w:t>
            </w:r>
          </w:p>
        </w:tc>
        <w:tc>
          <w:tcPr>
            <w:tcW w:w="1186" w:type="dxa"/>
            <w:noWrap w:val="0"/>
            <w:vAlign w:val="center"/>
          </w:tcPr>
          <w:p w14:paraId="31DE9CE7">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四年级科学试验箱上册</w:t>
            </w:r>
          </w:p>
        </w:tc>
        <w:tc>
          <w:tcPr>
            <w:tcW w:w="5980" w:type="dxa"/>
            <w:noWrap w:val="0"/>
            <w:vAlign w:val="center"/>
          </w:tcPr>
          <w:p w14:paraId="305F760C">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w:t>
            </w:r>
            <w:r>
              <w:rPr>
                <w:rFonts w:hint="eastAsia" w:ascii="仿宋_GB2312" w:hAnsi="仿宋_GB2312" w:eastAsia="仿宋_GB2312" w:cs="仿宋_GB2312"/>
                <w:snapToGrid/>
                <w:color w:val="auto"/>
                <w:sz w:val="24"/>
                <w:szCs w:val="24"/>
                <w:highlight w:val="none"/>
                <w:lang w:val="en-US" w:eastAsia="zh-CN" w:bidi="ar-SA"/>
              </w:rPr>
              <w:t>≥55*41*43cm，大单元盒：≥39*27*24cm，小单元盒：≥3</w:t>
            </w:r>
            <w:r>
              <w:rPr>
                <w:rFonts w:hint="eastAsia" w:ascii="仿宋_GB2312" w:hAnsi="仿宋_GB2312" w:eastAsia="仿宋_GB2312" w:cs="仿宋_GB2312"/>
                <w:snapToGrid/>
                <w:color w:val="auto"/>
                <w:sz w:val="24"/>
                <w:szCs w:val="24"/>
                <w:lang w:val="en-US" w:eastAsia="zh-CN" w:bidi="ar-SA"/>
              </w:rPr>
              <w:t>9*27*16cm。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了苏教版四年级下册教材三大单元分组的约80多种，具体配置名称如下：塑料杯（PET3OZ）x36、多用夹子（可调）x12、温度计（红液）x1、电子温度计（针式）x12、双金属温度计（盒式）x1、玻璃瓶（西林瓶）x24、橡胶塞（小号）x24、吸管（硬质圆形细）x1、橡胶塞（4号带孔）x12、导管（13cm）x12、色素（5克）x1、气球（10寸）x1、固体热胀冷缩器（小号）x12、蜡烛（白蜡烛）x12、蜡烛支架（金属）x12、火柴（安全火柴）x12、乒乓球（Φ40mm）x12、冰格袋（自封）x2、简易加热装置（套材）x12、绘制温度曲线图（纸质）x2、铝箔（方形）x1、搅拌棒（塑料）x12、试管（塑料Φ18*105mm）x24、标记贴纸（自粘单面）x1、盐（500克）x1、勺子（塑料）x1、塑料罐（扁柱形）x12、地球形状模拟器（AN4101）x12、小船模型（纸质）x1、小旗（小号）x1、充气地球仪（约30cm）x12、气球（12寸）x1、气筒（气球专用）x1、陆地板贴（纸质）x12、月球仪（Φ8.5cm）x1、塑料盒（PET8OZ）x12、细沙（1000克）x1、石子（100克）x1、手电（LED）x12、泡沫球（Φ5cm）x12、月相图（纸质）x12、月相记录图（纸质）x1、太阳高度仪（教学用）x12、量角器板（纸质）x12、竹棒（带孔）x12、线（棉纱线）x1、灯（旋开式）x12、轨道（共用）（地球形状模拟器）x0、影子观察器（带底座）x12、指南针（顶针式）x1、影子观察记录纸（纸质）x12、日晷（赤道式）x12、自制日晷（纸质）x12、昆虫图卡（纸质）x12、昆虫模型（塑料）x1、昆虫模型自制材料（AN4102）x12、蚕卵（约200粒）x1、放大镜（3X/5X）x12、饲养盒（带孔方形）x12、饲养槽（大号带孔）x1、小毛笔（小号）x1、蚕饲料（25克）x1、《养蚕》教材（爱牛自编）x1、养蝴蝶手册（折页）x1、盒子（纸质）x12、蚕豆（400克）x1、镊子（平头）x12、发芽实验盒（PET2OZ带盖）x24、凤仙花种子（20克）x1、葵花子（100克）x1、萝摩种子（瓶装）x12、苍耳（瓶装）x12、水培土培盒（塑料多用）x12、浅碟（塑料）x12、动物繁殖图卡（纸质）x12、鸡繁殖图卡（纸质）x12、胎儿发育图卡（纸质）x12、动物庇护所图卡（纸质）x12、人工鸟窝（人工型）x1、摆球（两种）x12、摆球连接件（塑料带钩）x24、线（棉纱线）x1、计时器（电子）x12等实验材料，以12组配备+4个堆叠式塑料抽屉（专为小学科学课程设计的优配版收纳抽屉，单个尺寸</w:t>
            </w:r>
            <w:r>
              <w:rPr>
                <w:rFonts w:hint="eastAsia"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snapToGrid/>
                <w:color w:val="auto"/>
                <w:sz w:val="24"/>
                <w:szCs w:val="24"/>
                <w:lang w:val="en-US" w:eastAsia="zh-CN" w:bidi="ar-SA"/>
              </w:rPr>
              <w:t xml:space="preserve"> 460*315*203mm。</w:t>
            </w:r>
          </w:p>
          <w:p w14:paraId="63489F53">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3.采用耐用塑料材质，主体稳固，可多个叠加组合摆放，无需另外配备仪器柜或货架，箱体自带限位止口，若干个堆叠不会滑动。抽拉轻松。抽屉贴有 “小学《科学》配套材料 ” 标识，清晰分类，帮师生规整科学实验用具，让教学与学习更有序，是科学课盒及课后收纳好帮手。）、+1盒教师演示实验材料盒+1个课件资料U盘。</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16个实验项目，可完成包括但不限于以下所例举的实验项目：冷和热（1.冷热与温度2.热胀冷缩3.水受热以后4.水遇冷以后）；地球、月球与太阳（5.地球6.月球7.太阳8.太阳钟；昆虫9.庞大的“家族”10.养昆虫11.探究昆虫的奥秘）；繁殖（12.用种子繁殖13.用根、茎、叶繁殖14.动物的繁殖；生物与环境16.动物的庇护所）；专项学习 像工程师那样。</w:t>
            </w:r>
          </w:p>
        </w:tc>
        <w:tc>
          <w:tcPr>
            <w:tcW w:w="953" w:type="dxa"/>
            <w:noWrap w:val="0"/>
            <w:vAlign w:val="center"/>
          </w:tcPr>
          <w:p w14:paraId="3C87ED2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602" w:type="dxa"/>
            <w:noWrap w:val="0"/>
            <w:vAlign w:val="center"/>
          </w:tcPr>
          <w:p w14:paraId="74B4A50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6EBA6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ACB4314">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50</w:t>
            </w:r>
          </w:p>
        </w:tc>
        <w:tc>
          <w:tcPr>
            <w:tcW w:w="1186" w:type="dxa"/>
            <w:noWrap w:val="0"/>
            <w:vAlign w:val="center"/>
          </w:tcPr>
          <w:p w14:paraId="7D2C462E">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五年级科学试验箱上册</w:t>
            </w:r>
          </w:p>
        </w:tc>
        <w:tc>
          <w:tcPr>
            <w:tcW w:w="5980" w:type="dxa"/>
            <w:noWrap w:val="0"/>
            <w:vAlign w:val="center"/>
          </w:tcPr>
          <w:p w14:paraId="5797ABA8">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1.外箱：≥55*41*43cm，大单元盒：≥39*27*24cm，小单元盒：≥39*27*16cm。</w:t>
            </w:r>
          </w:p>
          <w:p w14:paraId="35DA40AB">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2.配套材料以四个单元纸盒(两个大单元盒、两个小单元盒)分装，包括了苏教版五年级上册教材五大单元分组的约80余种，手电（LED）x12、手电支架（套材）x12、纸卡支架（2个/套 塑料）x12、白卡纸（A5）x12、激光笔（小功率）x1、塑料盒（透明方形）x12、线香（细）x1、光的传播纸卡（纸质）x12、波纹管（35cm）x1、多用平面镜（可调角度）x12、喷壶（100ml）x12、相片纸（A5）x12、复印纸（80g A5）x12、黑卡纸（300g A5）x12、白卡纸（300g A5）x12、铁片（9*5.5cm）x12、塑料片（黑色9*5.5cm）x12、潜望镜套材（自制套材）x12、小船模型（塑料）x12、多用平面镜（可调角度）x12、纸小车（纸质插接）x12、玻璃珠（2cm）x12、纸屑（10g）x1、自制万花筒（套材）x12、三棱镜（21*21*21*40mm）x12、彩色滤光纸（红色4*4cm）x12、彩色滤光纸（绿色4*4cm）x12、彩色滤光纸（蓝色4*4cm）x12、铜棒（13cm）x12、火柴棒（木质）x1、凡士林（400克）x1、带柄金属片（带柄变温油墨）x1、热对流演示器（回形管1口）x2、色素（2克）x1、注射器（20ml）x1、纸套（黑色白色）x12、铁棒（13cm*0.5cm）x12、铝棒（13cm*0.5cm）x12、木棒（13cm*0.5cm）x12、玻璃棒（13cm*0.5cm）x12、塑料棒（13cm*0.5cm）x12、试管固定泡沫（带孔）x12、数字温度计（46*28*15mm）x24、皮筋（中号）x1、弹簧（4.5*1.8cm）x1、握力器（橡胶）x1、拉簧（1N）x12、带钩木块（9cm*3.5cm*2cm带孔）x12、钢珠（1.5cm）x12、卵石（2-3cm）x12、泡沫块（珍珠棉方形）x12、空心塑料球（大、中、小号）x12、橡皮泥（100克）x12、电子秤（精度0.01克）x1、小车（框架式）x12、桌沿定滑轮（AN4002）x12、垫圈（约3克）x100、线（多色彩线）x1、木棒（松木棒30*0.8*0.8cm）x4、斜面木板（带槽）x1、钢珠（直径0.5cm）x1、磁铁（强磁）x1、杠杆木棒（配三角木块）x12、垫圈（复用）（约3克）x0、自攻螺丝（十字沉头4*30mm）x12、螺丝（十字自攻螺丝圆头3*25mm）x12、简单机械材料支架（组合式）x12、轮轴（塑料二级）x12、内六角扳手（标准4mm（24*68）淬火加硬印字）x1、螺母（M5六角镀锌螺母）x1、竹蜻蜓（塑料）x1、陀螺（4*4.5cm木质小陀螺）x1、滑轮（套材）x24、细线（30米中线 红色塑料板）x1、斜面（多级可调（加长））x12、火柴棒（木质）x1、苍耳（天然）x1、尼龙粘条（1m）x1、手臂模型材料（套材）x12、折叠折纸（纸质）x12等实验材料，以12组配备+4个堆叠式塑料抽屉（专为小学科学课程设计，单个尺寸≥470*320*223mm。</w:t>
            </w:r>
          </w:p>
          <w:p w14:paraId="0034C8A6">
            <w:pPr>
              <w:pStyle w:val="8"/>
              <w:jc w:val="left"/>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高强度PP塑料，耐磨抗冲击，表面防滑纹理设计，核心配置：双侧锁扣设计：抽屉两侧内置锁扣，推入时可手动卡紧，防止意外滑出，取放物品更安全。可调节隔板：抽屉内部标配1块可自由拆卸、调节间距的 PP 隔板，可按需分割储物空间，主体稳固。可多个叠加组合摆放，无需另外配备仪器柜或货架，箱体自带限位止口，若干个堆叠不会滑动。抽拉轻松。抽屉贴有 “小学科学配套材料箱 ” 标识，清晰分类+1盒教师演示实验材料盒+1个课件资料U盘+教师资源包含活体材料领取卡。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20个实验项目，可完成包括但不限于以下所例举的实验项目：光与色彩（1.光的传播2.光的反射3.潜望镜与万花筒4.七色光）；热传递（5.热传导6.热对流7.热辐射8.材料的传热本领；常见的力9.弹力10.摩擦力11.浮力12.力与运动）；简单机械（13.撬重物的窍门14.拧螺丝的学问15.升旗的方法16.斜坡的启示）；仿生（17.生物的启示18.我们来仿生）.</w:t>
            </w:r>
          </w:p>
        </w:tc>
        <w:tc>
          <w:tcPr>
            <w:tcW w:w="953" w:type="dxa"/>
            <w:noWrap w:val="0"/>
            <w:vAlign w:val="center"/>
          </w:tcPr>
          <w:p w14:paraId="175795F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36688CE4">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55B88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4A31C73">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51</w:t>
            </w:r>
          </w:p>
        </w:tc>
        <w:tc>
          <w:tcPr>
            <w:tcW w:w="1186" w:type="dxa"/>
            <w:noWrap w:val="0"/>
            <w:vAlign w:val="center"/>
          </w:tcPr>
          <w:p w14:paraId="2D97B5D1">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五年级科学试验箱下册</w:t>
            </w:r>
          </w:p>
        </w:tc>
        <w:tc>
          <w:tcPr>
            <w:tcW w:w="5980" w:type="dxa"/>
            <w:noWrap w:val="0"/>
            <w:vAlign w:val="center"/>
          </w:tcPr>
          <w:p w14:paraId="31EAD6C3">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1.外箱：≥55*41*43cm，大单元盒：≥39*27*24cm，小单元盒：≥39*27*16cm。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苏教版五年级下册教材五大单元分组的约60多种，具体配置名称如下：手持显微镜（LED灯55X）x12、放大镜（3X/5X）x12、切片标本（12片）x1、广口瓶（1000毫升）x1、稻草（10g）x1、滴管（2mL）x12、载玻片（标准型）x1、盖玻片（标准型）x2、吸水纸（标准型）x1、微生物卡片（纸质）x12、干面条（100g）x1、塑料盒（带盖2OZ）x24、手套（pvc）x1、白糖（5克）x12、仿生图卡（纸质）x12、苍耳（天然）x1、尼龙粘条（1米）x1、真空吸盘（塑料）x12、萝摩种子（天然）x12、形状纸片（纸质）x12、内切圆形纸片（纸质）x12、白纸（A4）x1、扑翼机（橡筋模型）x1、塑料半球（Φ40MM）x4、木板（木质A4）x1、拱桥模型（A010）x12、纸卡（纸质多种）x24、垫片（金属3克）x1、贝壳（天然）x1、动物头饰（纸质）x12、手臂模型材料（套材）x12、木质手臂模型（木质可动）x12、仿真纸卡（纸质）x1、迷彩布（三种）x1、地球仪（全塑8.5cm）x12、圆点贴（不干胶）x1、手电（LED）x12、林奈花钟纸卡（纸质）x12、牵牛花种子（5g）x1、太阳花种子（5g）x1、月见草种子（5g）x1、紫茉莉种子（5g）x1、橡皮泥（10克）x2、牙签（竹质）x1、电子温度计（指针式）x2、纸套（纸质）x12、简单机械材料包（组合式）x12、钩码（20克）x12、自制小杆秤材料（套材）x12、螺丝（多种）x1、螺丝刀（十字一字）x12、木块（15cm*6cm*1.5cm）x12、内六角螺杆（金属）x12、螺母（金属）x12、内六角扳手（金属）x12、竹蜻蜓（塑料）x1、自制升旗材料（套材）x12、线（纱线）x1、斜面（三级可调）x12、小车（教学用）x12、木棒（30厘米）x1、青菜种子（约20g）x1、番茄种子（约3g）x1、萝卜种子（约10g）x1、生菜种子（约3g）x1、营养钵（塑料）x50、园艺小铲（木柄）x1、喷壶（软袋式）x1等实验材料，以12组配备+4个堆叠式塑料抽屉（专为小学科学课程设计的优配版收纳抽屉，单个尺寸≥ 460*315*203mm。</w:t>
            </w:r>
          </w:p>
          <w:p w14:paraId="3EB44CD9">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3.采用耐用塑料材质，主体稳固，可多个叠加组合摆放，无需另外配备仪器柜或货架，箱体自带限位止口，若干个堆叠不会滑动。抽拉轻松。抽屉贴有 “小学《科学》配套材料 ” 标识，清晰分类，帮师生规整科学实验用具，让教学与学习更有序，是科学课盒及课后收纳好帮手。）、+1盒教师演示实验材料盒+1个课件资料U盘。</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4.本实验材料箱可完成不少于16个实验项目，可完成包括但不限于以下所例举的实验项目：显微镜下的生命世界（1.搭建生命体的“积木”2.微小的生命体3.发霉与防霉4.微 生 物 的“ 功 ”与“ 过 ”）；仿生（5.生物的启示6.蛋壳与拱形建筑7.海豚与声呐8.我们来仿生）；地球的运动（9.昼夜交替10.昼夜对植物的影响11.四季循环）；简单机械（12.撬重物的窍门13.拧螺丝的学问14.升旗的方法15.斜坡的启示）；stem学习 立体小菜园。</w:t>
            </w:r>
          </w:p>
        </w:tc>
        <w:tc>
          <w:tcPr>
            <w:tcW w:w="953" w:type="dxa"/>
            <w:noWrap w:val="0"/>
            <w:vAlign w:val="center"/>
          </w:tcPr>
          <w:p w14:paraId="34AA0FB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472D70F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5F300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0503E72">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52</w:t>
            </w:r>
          </w:p>
        </w:tc>
        <w:tc>
          <w:tcPr>
            <w:tcW w:w="1186" w:type="dxa"/>
            <w:noWrap w:val="0"/>
            <w:vAlign w:val="center"/>
          </w:tcPr>
          <w:p w14:paraId="7EC2AC6B">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六年级科学试验箱上册</w:t>
            </w:r>
          </w:p>
        </w:tc>
        <w:tc>
          <w:tcPr>
            <w:tcW w:w="5980" w:type="dxa"/>
            <w:noWrap w:val="0"/>
            <w:vAlign w:val="center"/>
          </w:tcPr>
          <w:p w14:paraId="6EEECD98">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1.外箱：≥55*41*43cm，大单元盒：≥39*27*24cm，小单元盒：≥39*27*16cm。</w:t>
            </w:r>
          </w:p>
          <w:p w14:paraId="6849A260">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了苏教版六年级上册教材六大单元分组的约60余种，具体配置名称如下：蜡烛（白蜡烛）x12、蜡烛（扁蜡烛）x12、简易加热装置（套材）x12、火柴（安全火柴）x2、蜡块（100克）x1、陶瓷杯（5cm）x12、熟石灰（5克）x1、淀粉（150克）x1、碘酒（100mL）x1、小苏打（150克）x1、白醋（500mL）x1、气球（中号）x1、锥形瓶（带盖）x12、加热勺（14cm）x12、白砂糖（200克）x1、有机玻璃片（6*6*0.1cm）x12、无底塑料瓶（带盖300mL）x12、塑料杯（PET8OZ）x12、铁钉（小号5cm约200枚）x1、生锈铁钉（小号5cm约36枚）x1、砂纸（20*20cm）x2、灯头（带线头）x12、灯泡（2.5V）x1、带刀电池盒（3V）x12、铁钉加热支架（金属）x12、试管（15*100mm带盖）x36、油（200克）x1、干燥剂（200克）x1、暖宝宝（小号）x2、塑料瓶（带泡沫盖）x24、序号贴（不干胶）x12、勺子（单头2克）x12、活性炭（500克）x1、盐（500克）x1、蛭石粉（400克）x1、铁粉（1000克）x1、温度计（塑料）x12、弓石燕（天然）x12、木化石（天然）x1、手摇卷笔刀（手摇款）x1、卷笔刀（手动）x12、铅笔（木质）x12、自行车模型（塑料拼装式）x1、链条传动模型（积木款）x1、简易水位报警器（成品套材）x12、麦穗（天然）x1、电子温度计（针式）x12、铝罐（330mL）x24、盐（500克）x1、黑色卡片（A4）x1、保鲜袋（自封）x1、冰袋（小号吸水式）x24、线香（细）x1、煤（天然）x12、石英（天然）x12、塑料瓶（200ml）x12、双孔塞（橡胶）x12、长颈漏斗（塑料）x12、导管（两款）x12、橡胶管（2米）x1、塑料杯（PET2OZ）x12、塑料杯（PET3OZ）x12、色素（5克）x1、食用油（400毫升）x1、小石子（2000克）x1、太阳能小车（套材）x12、节能小屋材料（套材）x1等实验材料，以12组配备+4个堆叠式塑料抽屉（专为小学科学课程设计，单个尺寸≥470*320*223mm。</w:t>
            </w:r>
          </w:p>
          <w:p w14:paraId="2307ECEF">
            <w:pPr>
              <w:pStyle w:val="8"/>
              <w:jc w:val="left"/>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3.采用高强度 PP 塑料，耐磨抗冲击，表面防滑纹理设计，核心配置：双侧锁扣设计：抽屉两侧内置锁扣，推入时可手动卡紧，防止意外滑出，取放物品更安全。可调节隔板：抽屉内部标配1块可自由拆卸、调节间距的 PP 隔板，可按需分割储物空间，主体稳固。可多个叠加组合摆放，无需另外配备仪器柜或货架，箱体自带限位止口，若干个堆叠不会滑动。抽拉轻松。抽屉贴有 “小学科学配套材料箱 ” 标识，清晰分类+1盒教师演示实验材料盒+1个课件资料U盘+教师资源包含活体材料领取卡。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17个实验项目，可完成包括但不限于以下所例举的实验项目：1单元物质的变化（1.蜡烛的变化2.燃烧与空气3.铁钉生锈4.自热的“暖宝宝”）；2单元生命的演化（7.化石告诉我们什么）；3单元它们是怎样工作的（8.手摇卷笔刀9.自行车10.水位报警器11.联合收割机）；4单元大气中的水（12.露和霜13.云和雾）；5单元自然资源（14.多种多样的自然资源15.煤、石油和天然气16.开发新能源）；专项学学习 像工程师那样。</w:t>
            </w:r>
          </w:p>
        </w:tc>
        <w:tc>
          <w:tcPr>
            <w:tcW w:w="953" w:type="dxa"/>
            <w:noWrap w:val="0"/>
            <w:vAlign w:val="center"/>
          </w:tcPr>
          <w:p w14:paraId="7A6A7DB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71DFCDFE">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32E22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6CD93C0">
            <w:pPr>
              <w:pStyle w:val="8"/>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53</w:t>
            </w:r>
          </w:p>
        </w:tc>
        <w:tc>
          <w:tcPr>
            <w:tcW w:w="1186" w:type="dxa"/>
            <w:noWrap w:val="0"/>
            <w:vAlign w:val="center"/>
          </w:tcPr>
          <w:p w14:paraId="4419E3CE">
            <w:pPr>
              <w:pStyle w:val="8"/>
              <w:jc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六年级科学试验箱下册</w:t>
            </w:r>
          </w:p>
        </w:tc>
        <w:tc>
          <w:tcPr>
            <w:tcW w:w="5980" w:type="dxa"/>
            <w:noWrap w:val="0"/>
            <w:vAlign w:val="center"/>
          </w:tcPr>
          <w:p w14:paraId="687A9F39">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1.外箱：≥55*41*43cm，大单元盒：≥39*27*24cm，小单元盒：≥39*27*16cm。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配套材料以四个单元纸盒(两个大单元盒、两个小单元盒)分装，包括苏教版六年级下册教材六大单元分组的约60多种，具体配置名称如下：象棋(大号)x1、红点(自粘)x1、蓝点(自粘)x1、皮球(4寸)x12、打气筒(针式两用)x1、软尺(1.5米)x12、皮筋(中号)x1、弹簧(金属)x1、冰格袋(自封式)x1、太阳能风扇(套材)x1、辐射计(教学用)x1、手电(强光)x1、牛顿摆(小号)x12、飞旋扣子(套材)x12、圆形塑料片(2厘米)x12、摇摇发电棒(套材)x12、小苏打(500g)x1、白醋(500毫升)x1、火柴(安全火柴)x12、蜡烛(白蜡烛)x12、大铁钉(铁质)x24、小铁钉(铁质)x24、单芯导线(10米)x2、电池盒(5号)x24、电池(5号)x24、回形针(3号)x2、电磁铁套管(塑料)x24、螺杆螺丝(两种)x12、条形磁铁(小号)x12、食物链图卡贴(纸质)x12、白卡纸(9*5.5cm A4)x12、线(粗线)x2、广口瓶(1000mL)x2、鱼捞网(小号)x1、土壤(100g)x1、沙石(100g)x1、动物越冬图卡(纸质)x12、煤(天然)x12、石英(天然)x12、塑料瓶(200ml)x12、双孔塞(橡胶)x12、长颈漏斗(塑料)x12、导管(两款)x12、橡胶管(5米)x1、塑料杯(PET2OZ)x12、塑料杯(PET3OZ)x12、色素(5克)x1、食用油(400毫升)x1、小石子(1000克)x1、太阳能小车(套材)x12、风力发电模型(套材)x1、温度计(红液)x1、多向夹子(LED)x12、记时器(电子)x1、圆形泡沫片(带孔)x12、色素(5克)x1、泡沫碎粒(5克)x1、塑料盘(彩色)x12、塑料袋(大号)x2、镜子(圆镜)x36、凡士林(400克)x1、中国珍稀动植物图卡(纸质)x12、家园转盘(纸质)x12、小屋材料(拼装式)x12、太阳能板(60*60mm3V)x1、电线(镀锡)x2、LED灯(红光)x2、鱼食(10克)x1等实验材料，以12组配备+4个堆叠式塑料抽屉（专为小学科学课程设计的优配版收纳抽屉，单个尺寸≥ 460*315*203mm。</w:t>
            </w:r>
          </w:p>
          <w:p w14:paraId="261D6B29">
            <w:pPr>
              <w:pStyle w:val="8"/>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3.采用耐用塑料材质，主体稳固，可多个叠加组合摆放，无需另外配备仪器柜或货架，箱体自带限位止口，若干个堆叠不会滑动。抽拉轻松。抽屉贴有 “小学《科学》配套材料 ” 标识，清晰分类，帮师生规整科学实验用具，让教学与学习更有序，是科学课盒及课后收纳好帮手。）、+1盒教师演示实验材料盒+1个课件资料U盘。</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本实验材料箱可完成不少于16个实验项目，可完成包括但不限于以下所例举的实验项目：神奇的能量（1.什么是能量2.各种各样的能量3.能量的转换4.电磁铁）；生物和栖息地（5.有趣的食物链6.做个生态瓶7.适应生存的本领）；自然资源（8.多种多样的自然资源9.煤、石油和天然气10.开发新能源11.善用自然资源）；理想的家园（12.洁净的水域13.清新的空气14.多样的生物15.健康的土地）；stem学习 节能小屋。</w:t>
            </w:r>
          </w:p>
        </w:tc>
        <w:tc>
          <w:tcPr>
            <w:tcW w:w="953" w:type="dxa"/>
            <w:noWrap w:val="0"/>
            <w:vAlign w:val="center"/>
          </w:tcPr>
          <w:p w14:paraId="5513595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602" w:type="dxa"/>
            <w:noWrap w:val="0"/>
            <w:vAlign w:val="center"/>
          </w:tcPr>
          <w:p w14:paraId="7A90BCE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bl>
    <w:p w14:paraId="0994EBD6">
      <w:pPr>
        <w:pStyle w:val="8"/>
        <w:spacing w:line="360" w:lineRule="auto"/>
        <w:ind w:firstLine="562" w:firstLineChars="200"/>
        <w:jc w:val="both"/>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注：本项目积</w:t>
      </w:r>
      <w:bookmarkStart w:id="0" w:name="_GoBack"/>
      <w:bookmarkEnd w:id="0"/>
      <w:r>
        <w:rPr>
          <w:rFonts w:ascii="仿宋_GB2312" w:hAnsi="仿宋_GB2312" w:eastAsia="仿宋_GB2312" w:cs="仿宋_GB2312"/>
          <w:b/>
          <w:bCs/>
          <w:sz w:val="28"/>
          <w:szCs w:val="28"/>
          <w:lang w:eastAsia="zh-CN"/>
        </w:rPr>
        <w:t>极落实国家信息技术自主创新相关政策，鼓励供应商提供搭载国产处理器的计算机产品。</w:t>
      </w:r>
    </w:p>
    <w:p w14:paraId="215A80DE">
      <w:pPr>
        <w:widowControl w:val="0"/>
        <w:kinsoku/>
        <w:spacing w:line="360" w:lineRule="auto"/>
        <w:ind w:firstLine="562" w:firstLineChars="200"/>
        <w:jc w:val="both"/>
        <w:textAlignment w:val="auto"/>
        <w:outlineLvl w:val="1"/>
        <w:rPr>
          <w:rFonts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三、相关要求</w:t>
      </w:r>
    </w:p>
    <w:p w14:paraId="1BA0EADD">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（一）质量要求</w:t>
      </w:r>
    </w:p>
    <w:p w14:paraId="4F53DF8A">
      <w:pPr>
        <w:widowControl w:val="0"/>
        <w:kinsoku/>
        <w:autoSpaceDE/>
        <w:autoSpaceDN/>
        <w:spacing w:line="360" w:lineRule="auto"/>
        <w:ind w:firstLine="560" w:firstLineChars="200"/>
        <w:textAlignment w:val="auto"/>
        <w:rPr>
          <w:rFonts w:hint="eastAsia" w:ascii="仿宋_GB2312" w:hAnsi="仿宋" w:eastAsia="仿宋_GB2312"/>
          <w:sz w:val="28"/>
          <w:szCs w:val="28"/>
          <w:lang w:eastAsia="zh-CN"/>
        </w:rPr>
      </w:pPr>
      <w:r>
        <w:rPr>
          <w:rFonts w:hint="eastAsia" w:ascii="仿宋_GB2312" w:hAnsi="仿宋" w:eastAsia="仿宋_GB2312"/>
          <w:sz w:val="28"/>
          <w:szCs w:val="28"/>
          <w:lang w:eastAsia="zh-CN"/>
        </w:rPr>
        <w:t>1、</w:t>
      </w:r>
      <w:r>
        <w:rPr>
          <w:rFonts w:hint="eastAsia" w:ascii="仿宋_GB2312" w:hAnsi="仿宋" w:eastAsia="仿宋_GB2312" w:cs="Times New Roman"/>
          <w:sz w:val="28"/>
          <w:szCs w:val="28"/>
          <w:lang w:eastAsia="zh-CN"/>
        </w:rPr>
        <w:t>成交供应商</w:t>
      </w:r>
      <w:r>
        <w:rPr>
          <w:rFonts w:hint="eastAsia" w:ascii="仿宋_GB2312" w:hAnsi="仿宋" w:eastAsia="仿宋_GB2312"/>
          <w:sz w:val="28"/>
          <w:szCs w:val="28"/>
          <w:lang w:eastAsia="zh-CN"/>
        </w:rPr>
        <w:t>须提供全新的、未使用过的合格正品产品（含零部件、配件等），完全符合合同规定的质量、规格和性能的要求。</w:t>
      </w:r>
    </w:p>
    <w:p w14:paraId="41CB4396">
      <w:pPr>
        <w:widowControl w:val="0"/>
        <w:kinsoku/>
        <w:autoSpaceDE/>
        <w:autoSpaceDN/>
        <w:spacing w:line="360" w:lineRule="auto"/>
        <w:ind w:firstLine="560" w:firstLineChars="200"/>
        <w:textAlignment w:val="auto"/>
        <w:rPr>
          <w:rFonts w:hint="eastAsia" w:ascii="仿宋_GB2312" w:hAnsi="仿宋" w:eastAsia="仿宋_GB2312"/>
          <w:sz w:val="28"/>
          <w:szCs w:val="28"/>
          <w:lang w:eastAsia="zh-CN"/>
        </w:rPr>
      </w:pPr>
      <w:r>
        <w:rPr>
          <w:rFonts w:hint="eastAsia" w:ascii="仿宋_GB2312" w:hAnsi="仿宋" w:eastAsia="仿宋_GB2312"/>
          <w:sz w:val="28"/>
          <w:szCs w:val="28"/>
          <w:lang w:eastAsia="zh-CN"/>
        </w:rPr>
        <w:t>2、质量标准按照最新颁布的国家标准、行业标准或制造商企业标准确定，上述标准不一致的，以严格标准为准。</w:t>
      </w:r>
    </w:p>
    <w:p w14:paraId="62BE7C4C">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sz w:val="28"/>
          <w:szCs w:val="28"/>
          <w:lang w:eastAsia="zh-CN"/>
        </w:rPr>
        <w:t>3、</w:t>
      </w:r>
      <w:r>
        <w:rPr>
          <w:rFonts w:hint="eastAsia" w:ascii="仿宋_GB2312" w:hAnsi="仿宋" w:eastAsia="仿宋_GB2312" w:cs="Times New Roman"/>
          <w:sz w:val="28"/>
          <w:szCs w:val="28"/>
          <w:lang w:eastAsia="zh-CN"/>
        </w:rPr>
        <w:t>成交供应商</w:t>
      </w:r>
      <w:r>
        <w:rPr>
          <w:rFonts w:hint="eastAsia" w:ascii="仿宋_GB2312" w:hAnsi="仿宋" w:eastAsia="仿宋_GB2312"/>
          <w:sz w:val="28"/>
          <w:szCs w:val="28"/>
          <w:lang w:eastAsia="zh-CN"/>
        </w:rPr>
        <w:t>所提供产品还应符合国家和陕西省有关安全、环保、节能之规定，“3C”认证的货物（产品）应加贴“3C”认证标志</w:t>
      </w:r>
      <w:r>
        <w:rPr>
          <w:rFonts w:hint="eastAsia" w:ascii="仿宋_GB2312" w:hAnsi="仿宋" w:eastAsia="仿宋_GB2312" w:cs="Times New Roman"/>
          <w:sz w:val="28"/>
          <w:szCs w:val="28"/>
          <w:lang w:eastAsia="zh-CN"/>
        </w:rPr>
        <w:t>。</w:t>
      </w:r>
    </w:p>
    <w:p w14:paraId="5BF3E9A1">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（二）质保与售后要求</w:t>
      </w:r>
    </w:p>
    <w:p w14:paraId="135A1B5A">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整体免费质保期自验收合格之日起3年（若成交供应商质保期优于此要求，按其承诺的质保期进行质保），设备在质保期出现质量问题，成交供应商应负责三包（包修、包换、包退），费用由成交供应商负担，采购人有权到成交供应商生产场地检查产品质量和生产进度。</w:t>
      </w:r>
    </w:p>
    <w:p w14:paraId="0627F827">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成交供应商对其所提供软硬件设备、材料等配件的供应,长期提供维修服务，并提供技术咨询等服务。质保期内应无偿负责维修和替换等工作。超出质保期只收取维修所需原设备、材料成本费用。在质保期内更换系统中部件（包括软件和硬件），其质保期应相应延长。</w:t>
      </w:r>
    </w:p>
    <w:p w14:paraId="0F65A8F7">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3、服务响应时限：7*24小时服务，提供售后服务电话（应具有：固定电话、移动电话、传真）。</w:t>
      </w:r>
    </w:p>
    <w:p w14:paraId="6EF35C49">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4、派专人对学校提供售后服务，并每月定期对所提供的软硬件设备、材料等进行巡检，做好巡检记录。</w:t>
      </w:r>
    </w:p>
    <w:p w14:paraId="27F4EB32">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5、维修工作时间不大于24小时，更换工作时间不大于72小时。</w:t>
      </w:r>
    </w:p>
    <w:p w14:paraId="5BAF6A62">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6、成交供应商应无偿对学校指定人员在现场进行维护、使用说明的培训，使甲方能够完成现场日常操作，技术人员能完成系统维护工作，并制作维护使用手册。</w:t>
      </w:r>
    </w:p>
    <w:p w14:paraId="7E9DD66C">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（三）运输及包装要求</w:t>
      </w:r>
    </w:p>
    <w:p w14:paraId="2F1DEF89">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成交供应商负责所有产品的运输及安装，确保采购产品安全、完整到达采购人指定地点并按照要求完成安装、调试。运杂费用已包含在合同总价内，包括从产品供应地点所含的运输费、装卸费、仓储费、保险费等。</w:t>
      </w:r>
    </w:p>
    <w:p w14:paraId="178ADDB6">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运输方式由成交供应商自行选择，但必须保证按期交货所有采购货物在运输、搬运的过程中，造成采购人损失的，由成交供应商为采购人修复或更新。逾期按合同总额0.5‰/天支付违约金，逾期超过15天采购人有权解除合同。</w:t>
      </w:r>
    </w:p>
    <w:p w14:paraId="4D1AC59E">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3、涉及的商品包装和快递包装，均应符合国家及行业要求，包装应适应于远距离运输、防潮、防震、防锈和防野蛮装卸，以确保货物安全无损运抵指定地点。</w:t>
      </w:r>
    </w:p>
    <w:p w14:paraId="07E851B3">
      <w:pPr>
        <w:widowControl w:val="0"/>
        <w:kinsoku/>
        <w:spacing w:line="360" w:lineRule="auto"/>
        <w:ind w:firstLine="562" w:firstLineChars="200"/>
        <w:jc w:val="both"/>
        <w:textAlignment w:val="auto"/>
        <w:rPr>
          <w:rFonts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（四）交货及验收要求</w:t>
      </w:r>
    </w:p>
    <w:p w14:paraId="42ABBF25">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1、硬件设备到达采购人指定地点后，采购人组织现场组织现场开箱请点验货。所到货物材质和数量必须与合同一致，采购人和成交供应商共同签署到货验收单。未签收到货验收单的货物不得擅自开箱安装。</w:t>
      </w:r>
    </w:p>
    <w:p w14:paraId="22BACC17">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2、成交供应商保证合同内所有提供的货品符合本项目</w:t>
      </w:r>
      <w:r>
        <w:rPr>
          <w:rFonts w:hint="eastAsia" w:ascii="仿宋_GB2312" w:hAnsi="仿宋" w:eastAsia="仿宋_GB2312" w:cs="Times New Roman"/>
          <w:sz w:val="28"/>
          <w:szCs w:val="28"/>
          <w:lang w:val="en-US" w:eastAsia="zh-CN"/>
        </w:rPr>
        <w:t>谈判</w:t>
      </w:r>
      <w:r>
        <w:rPr>
          <w:rFonts w:hint="eastAsia" w:ascii="仿宋_GB2312" w:hAnsi="仿宋" w:eastAsia="仿宋_GB2312" w:cs="Times New Roman"/>
          <w:sz w:val="28"/>
          <w:szCs w:val="28"/>
          <w:lang w:eastAsia="zh-CN"/>
        </w:rPr>
        <w:t>、响应文件的参数要求。</w:t>
      </w:r>
    </w:p>
    <w:p w14:paraId="2EA3A707">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3、安装完成，成交供应商进行自测并并形成自测报告（软硬件），对出现的问题限期整改。自检最终通过后，成交供应商提出验收申请，采购人组织相关人员进行最终验收。</w:t>
      </w:r>
    </w:p>
    <w:p w14:paraId="6CCE3049">
      <w:pPr>
        <w:widowControl w:val="0"/>
        <w:kinsoku/>
        <w:spacing w:line="360" w:lineRule="auto"/>
        <w:ind w:firstLine="560"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sz w:val="28"/>
          <w:szCs w:val="28"/>
          <w:lang w:eastAsia="zh-CN"/>
        </w:rPr>
        <w:t>4、设备采购从通过最终验收之日起进入保修期，提供原厂保修升级服务。</w:t>
      </w:r>
    </w:p>
    <w:p w14:paraId="7F1F2FC7">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w:t>
      </w:r>
      <w:r>
        <w:rPr>
          <w:rFonts w:hint="eastAsia" w:ascii="仿宋_GB2312" w:hAnsi="仿宋" w:eastAsia="仿宋_GB2312" w:cs="Times New Roman"/>
          <w:b/>
          <w:bCs/>
          <w:sz w:val="28"/>
          <w:szCs w:val="28"/>
          <w:lang w:val="en-US" w:eastAsia="zh-CN"/>
        </w:rPr>
        <w:t>五</w:t>
      </w:r>
      <w:r>
        <w:rPr>
          <w:rFonts w:hint="eastAsia" w:ascii="仿宋_GB2312" w:hAnsi="仿宋" w:eastAsia="仿宋_GB2312" w:cs="Times New Roman"/>
          <w:b/>
          <w:bCs/>
          <w:sz w:val="28"/>
          <w:szCs w:val="28"/>
          <w:lang w:eastAsia="zh-CN"/>
        </w:rPr>
        <w:t>）其他要求</w:t>
      </w:r>
    </w:p>
    <w:p w14:paraId="4D5FB036">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1、保证设备及软件无知识产权纠纷。</w:t>
      </w:r>
    </w:p>
    <w:p w14:paraId="002B0992">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2、不得转包、分包本项目。</w:t>
      </w:r>
    </w:p>
    <w:p w14:paraId="0F8D1AF7">
      <w:pPr>
        <w:widowControl w:val="0"/>
        <w:kinsoku/>
        <w:spacing w:line="360" w:lineRule="auto"/>
        <w:ind w:firstLine="560"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sz w:val="28"/>
          <w:szCs w:val="28"/>
          <w:lang w:eastAsia="zh-CN"/>
        </w:rPr>
        <w:t>3、配合采购人完成备案、验收、审计等相关工作。</w:t>
      </w:r>
    </w:p>
    <w:p w14:paraId="682BEACC">
      <w:pPr>
        <w:widowControl w:val="0"/>
        <w:kinsoku/>
        <w:spacing w:line="360" w:lineRule="auto"/>
        <w:ind w:firstLine="562" w:firstLineChars="200"/>
        <w:jc w:val="both"/>
        <w:textAlignment w:val="auto"/>
        <w:outlineLvl w:val="1"/>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四、商务要求</w:t>
      </w:r>
    </w:p>
    <w:p w14:paraId="2713138F">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（一）交货期：自合同签订生效</w:t>
      </w:r>
      <w:r>
        <w:rPr>
          <w:rFonts w:hint="eastAsia" w:ascii="仿宋_GB2312" w:hAnsi="仿宋" w:eastAsia="仿宋_GB2312" w:cs="Times New Roman"/>
          <w:sz w:val="28"/>
          <w:szCs w:val="28"/>
          <w:lang w:val="en-US" w:eastAsia="zh-CN"/>
        </w:rPr>
        <w:t>之日起30</w:t>
      </w:r>
      <w:r>
        <w:rPr>
          <w:rFonts w:hint="eastAsia" w:ascii="仿宋_GB2312" w:hAnsi="仿宋" w:eastAsia="仿宋_GB2312" w:cs="Times New Roman"/>
          <w:sz w:val="28"/>
          <w:szCs w:val="28"/>
          <w:lang w:eastAsia="zh-CN"/>
        </w:rPr>
        <w:t>日历天内完成供货、安装、调试及验收工作。</w:t>
      </w:r>
    </w:p>
    <w:p w14:paraId="4242F5F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color w:val="000000"/>
          <w:kern w:val="0"/>
          <w:sz w:val="28"/>
          <w:szCs w:val="28"/>
          <w:highlight w:val="none"/>
          <w:lang w:val="en-US" w:eastAsia="zh-CN" w:bidi="ar-SA"/>
        </w:rPr>
      </w:pPr>
      <w:r>
        <w:rPr>
          <w:rFonts w:ascii="仿宋_GB2312" w:hAnsi="仿宋" w:eastAsia="仿宋_GB2312"/>
          <w:color w:val="000000"/>
          <w:sz w:val="28"/>
          <w:szCs w:val="28"/>
          <w:lang w:eastAsia="zh-CN"/>
        </w:rPr>
        <w:t>（二）交货地点：</w:t>
      </w:r>
      <w:r>
        <w:rPr>
          <w:rFonts w:hint="eastAsia" w:ascii="仿宋_GB2312" w:hAnsi="仿宋" w:eastAsia="仿宋_GB2312"/>
          <w:color w:val="000000"/>
          <w:sz w:val="28"/>
          <w:szCs w:val="28"/>
          <w:lang w:eastAsia="zh-CN"/>
        </w:rPr>
        <w:t>西安高新区第五十小学</w:t>
      </w:r>
      <w:r>
        <w:rPr>
          <w:rFonts w:ascii="仿宋_GB2312" w:hAnsi="仿宋" w:eastAsia="仿宋_GB2312"/>
          <w:color w:val="000000"/>
          <w:sz w:val="28"/>
          <w:szCs w:val="28"/>
          <w:lang w:eastAsia="zh-CN"/>
        </w:rPr>
        <w:t>，具体以采购人指定地点为准</w:t>
      </w:r>
      <w:r>
        <w:rPr>
          <w:rFonts w:hint="eastAsia" w:ascii="仿宋_GB2312" w:hAnsi="仿宋_GB2312" w:eastAsia="仿宋_GB2312" w:cs="仿宋_GB2312"/>
          <w:color w:val="000000"/>
          <w:kern w:val="0"/>
          <w:sz w:val="28"/>
          <w:szCs w:val="28"/>
          <w:highlight w:val="none"/>
          <w:lang w:val="en-US" w:eastAsia="zh-CN" w:bidi="ar-SA"/>
        </w:rPr>
        <w:t>。</w:t>
      </w:r>
    </w:p>
    <w:p w14:paraId="1B58BA2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highlight w:val="none"/>
          <w:lang w:val="en-US" w:eastAsia="zh-CN"/>
        </w:rPr>
      </w:pPr>
    </w:p>
    <w:sectPr>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opperplate Gothic Bold">
    <w:panose1 w:val="020E0705020206020404"/>
    <w:charset w:val="00"/>
    <w:family w:val="swiss"/>
    <w:pitch w:val="default"/>
    <w:sig w:usb0="00000003" w:usb1="00000000" w:usb2="00000000" w:usb3="00000000" w:csb0="2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18612F04"/>
    <w:rsid w:val="325D0DF0"/>
    <w:rsid w:val="450E6A36"/>
    <w:rsid w:val="45324C7A"/>
    <w:rsid w:val="4D5F6129"/>
    <w:rsid w:val="4F5656E4"/>
    <w:rsid w:val="4FFE3E15"/>
    <w:rsid w:val="51650CB9"/>
    <w:rsid w:val="54D13E0A"/>
    <w:rsid w:val="5655445A"/>
    <w:rsid w:val="5D073A96"/>
    <w:rsid w:val="60AC3457"/>
    <w:rsid w:val="64A95275"/>
    <w:rsid w:val="68C11FB6"/>
    <w:rsid w:val="7143791B"/>
    <w:rsid w:val="777C63FF"/>
    <w:rsid w:val="7B1C4195"/>
    <w:rsid w:val="7B9B5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jc w:val="left"/>
    </w:pPr>
    <w:rPr>
      <w:rFonts w:ascii="Copperplate Gothic Bold" w:hAnsi="Copperplate Gothic Bold"/>
      <w:kern w:val="0"/>
      <w:sz w:val="20"/>
      <w:szCs w:val="20"/>
    </w:rPr>
  </w:style>
  <w:style w:type="paragraph" w:styleId="3">
    <w:name w:val="annotation text"/>
    <w:basedOn w:val="1"/>
    <w:uiPriority w:val="0"/>
    <w:pPr>
      <w:jc w:val="left"/>
    </w:pPr>
  </w:style>
  <w:style w:type="paragraph" w:customStyle="1" w:styleId="6">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7">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8">
    <w:name w:val="null3"/>
    <w:hidden/>
    <w:qFormat/>
    <w:uiPriority w:val="0"/>
    <w:rPr>
      <w:rFonts w:hint="eastAsia" w:asciiTheme="minorHAnsi" w:hAnsiTheme="minorHAnsi" w:eastAsiaTheme="minorEastAsia" w:cstheme="minorBidi"/>
      <w:lang w:val="en-US" w:eastAsia="zh-Hans"/>
    </w:rPr>
  </w:style>
  <w:style w:type="character" w:customStyle="1" w:styleId="9">
    <w:name w:val="font21"/>
    <w:basedOn w:val="5"/>
    <w:qFormat/>
    <w:uiPriority w:val="0"/>
    <w:rPr>
      <w:rFonts w:hint="eastAsia" w:ascii="宋体" w:hAnsi="宋体" w:eastAsia="宋体" w:cs="宋体"/>
      <w:color w:val="000000"/>
      <w:sz w:val="22"/>
      <w:szCs w:val="22"/>
      <w:u w:val="none"/>
    </w:rPr>
  </w:style>
  <w:style w:type="character" w:customStyle="1" w:styleId="10">
    <w:name w:val="font31"/>
    <w:basedOn w:val="5"/>
    <w:qFormat/>
    <w:uiPriority w:val="0"/>
    <w:rPr>
      <w:rFonts w:hint="default" w:ascii="Times New Roman" w:hAnsi="Times New Roman" w:cs="Times New Roman"/>
      <w:color w:val="000000"/>
      <w:sz w:val="22"/>
      <w:szCs w:val="22"/>
      <w:u w:val="none"/>
    </w:rPr>
  </w:style>
  <w:style w:type="character" w:customStyle="1" w:styleId="11">
    <w:name w:val="font01"/>
    <w:basedOn w:val="5"/>
    <w:qFormat/>
    <w:uiPriority w:val="0"/>
    <w:rPr>
      <w:rFonts w:hint="eastAsia" w:ascii="宋体" w:hAnsi="宋体" w:eastAsia="宋体" w:cs="宋体"/>
      <w:color w:val="000000"/>
      <w:sz w:val="22"/>
      <w:szCs w:val="22"/>
      <w:u w:val="none"/>
    </w:rPr>
  </w:style>
  <w:style w:type="character" w:customStyle="1" w:styleId="12">
    <w:name w:val="font11"/>
    <w:basedOn w:val="5"/>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40</Pages>
  <Words>5347</Words>
  <Characters>5591</Characters>
  <Lines>0</Lines>
  <Paragraphs>0</Paragraphs>
  <TotalTime>0</TotalTime>
  <ScaleCrop>false</ScaleCrop>
  <LinksUpToDate>false</LinksUpToDate>
  <CharactersWithSpaces>5595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2026-11-02T10:02:32Z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00662344433640FBB7C98EC8350C184F_13</vt:lpwstr>
  </property>
  <property fmtid="{D5CDD505-2E9C-101B-9397-08002B2CF9AE}" pid="4" name="KSOTemplateDocerSaveRecord">
    <vt:lpwstr>eyJoZGlkIjoiYjZjMDgwYWJjZmNiM2YzZmU4MTk1ZjZmYmY1NWU1OTEiLCJ1c2VySWQiOiI5MzY1NjA0ODAifQ==</vt:lpwstr>
  </property>
</Properties>
</file>