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55A0E">
      <w:pPr>
        <w:spacing w:line="360" w:lineRule="auto"/>
        <w:jc w:val="center"/>
        <w:rPr>
          <w:rFonts w:hint="eastAsia" w:ascii="仿宋" w:hAnsi="仿宋" w:eastAsia="仿宋" w:cs="仿宋"/>
          <w:b/>
          <w:bCs/>
          <w:sz w:val="40"/>
          <w:szCs w:val="40"/>
        </w:rPr>
      </w:pPr>
      <w:r>
        <w:rPr>
          <w:rFonts w:hint="eastAsia" w:ascii="仿宋" w:hAnsi="仿宋" w:eastAsia="仿宋" w:cs="仿宋"/>
          <w:b/>
          <w:bCs/>
          <w:sz w:val="40"/>
          <w:szCs w:val="40"/>
        </w:rPr>
        <w:t>西安邮电大学货物类项目采购合同</w:t>
      </w:r>
    </w:p>
    <w:p w14:paraId="527B0AD4">
      <w:pPr>
        <w:spacing w:line="360" w:lineRule="auto"/>
        <w:rPr>
          <w:rFonts w:hint="eastAsia" w:ascii="仿宋" w:hAnsi="仿宋" w:eastAsia="仿宋" w:cs="仿宋"/>
          <w:b/>
          <w:bCs/>
          <w:sz w:val="24"/>
          <w:szCs w:val="24"/>
        </w:rPr>
      </w:pPr>
    </w:p>
    <w:p w14:paraId="4218D46A">
      <w:pPr>
        <w:spacing w:line="360" w:lineRule="auto"/>
        <w:rPr>
          <w:rFonts w:hint="eastAsia" w:ascii="仿宋" w:hAnsi="仿宋" w:eastAsia="仿宋" w:cs="仿宋"/>
          <w:b/>
          <w:bCs/>
          <w:sz w:val="24"/>
          <w:szCs w:val="24"/>
        </w:rPr>
      </w:pPr>
    </w:p>
    <w:p w14:paraId="00B2FF86">
      <w:pPr>
        <w:pStyle w:val="3"/>
        <w:rPr>
          <w:rFonts w:hint="eastAsia" w:ascii="仿宋" w:hAnsi="仿宋" w:eastAsia="仿宋" w:cs="仿宋"/>
          <w:b w:val="0"/>
          <w:sz w:val="24"/>
          <w:szCs w:val="24"/>
        </w:rPr>
      </w:pPr>
    </w:p>
    <w:p w14:paraId="5B37A917">
      <w:pPr>
        <w:keepNext w:val="0"/>
        <w:keepLines w:val="0"/>
        <w:pageBreakBefore w:val="0"/>
        <w:widowControl/>
        <w:kinsoku/>
        <w:wordWrap w:val="0"/>
        <w:overflowPunct/>
        <w:topLinePunct w:val="0"/>
        <w:autoSpaceDE w:val="0"/>
        <w:autoSpaceDN w:val="0"/>
        <w:bidi w:val="0"/>
        <w:adjustRightInd w:val="0"/>
        <w:snapToGrid w:val="0"/>
        <w:spacing w:line="560" w:lineRule="exact"/>
        <w:ind w:firstLine="964" w:firstLineChars="400"/>
        <w:jc w:val="left"/>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甲方：西安邮电大学</w:t>
      </w:r>
    </w:p>
    <w:p w14:paraId="695965A7">
      <w:pPr>
        <w:kinsoku/>
        <w:wordWrap w:val="0"/>
        <w:spacing w:line="560" w:lineRule="exact"/>
        <w:ind w:firstLine="964" w:firstLineChars="400"/>
        <w:textAlignment w:val="auto"/>
        <w:rPr>
          <w:rFonts w:hint="eastAsia" w:ascii="仿宋" w:hAnsi="仿宋" w:eastAsia="仿宋" w:cs="仿宋"/>
          <w:b/>
          <w:bCs/>
          <w:sz w:val="24"/>
          <w:szCs w:val="24"/>
          <w:lang w:val="en-US" w:eastAsia="zh-CN" w:bidi="ar"/>
        </w:rPr>
      </w:pPr>
      <w:permStart w:id="0" w:edGrp="everyone"/>
      <w:r>
        <w:rPr>
          <w:rFonts w:hint="eastAsia" w:ascii="仿宋" w:hAnsi="仿宋" w:eastAsia="仿宋" w:cs="仿宋"/>
          <w:b/>
          <w:bCs/>
          <w:color w:val="000000"/>
          <w:kern w:val="0"/>
          <w:sz w:val="24"/>
          <w:szCs w:val="24"/>
          <w:lang w:val="en-US" w:eastAsia="zh-CN" w:bidi="ar"/>
        </w:rPr>
        <w:t>乙方：</w:t>
      </w:r>
    </w:p>
    <w:permEnd w:id="0"/>
    <w:p w14:paraId="318E88C1">
      <w:pPr>
        <w:kinsoku/>
        <w:wordWrap w:val="0"/>
        <w:spacing w:line="560" w:lineRule="exact"/>
        <w:ind w:firstLine="964" w:firstLineChars="400"/>
        <w:textAlignment w:val="auto"/>
        <w:rPr>
          <w:rFonts w:hint="eastAsia" w:ascii="仿宋" w:hAnsi="仿宋" w:eastAsia="仿宋" w:cs="仿宋"/>
          <w:b/>
          <w:bCs/>
          <w:sz w:val="24"/>
          <w:szCs w:val="24"/>
          <w:lang w:val="en-US" w:eastAsia="zh-CN" w:bidi="ar"/>
        </w:rPr>
      </w:pPr>
    </w:p>
    <w:p w14:paraId="6B3AE396">
      <w:pPr>
        <w:kinsoku/>
        <w:wordWrap w:val="0"/>
        <w:spacing w:line="560" w:lineRule="exact"/>
        <w:ind w:firstLine="964" w:firstLineChars="400"/>
        <w:textAlignment w:val="auto"/>
        <w:rPr>
          <w:rFonts w:hint="eastAsia" w:ascii="仿宋" w:hAnsi="仿宋" w:eastAsia="仿宋" w:cs="仿宋"/>
          <w:b/>
          <w:bCs/>
          <w:sz w:val="24"/>
          <w:szCs w:val="24"/>
          <w:lang w:val="en-US" w:eastAsia="zh-CN" w:bidi="ar"/>
        </w:rPr>
      </w:pPr>
    </w:p>
    <w:p w14:paraId="2A5C2C9E">
      <w:pPr>
        <w:kinsoku/>
        <w:wordWrap w:val="0"/>
        <w:spacing w:line="560" w:lineRule="exact"/>
        <w:ind w:firstLine="964" w:firstLineChars="400"/>
        <w:textAlignment w:val="auto"/>
        <w:rPr>
          <w:rFonts w:hint="eastAsia" w:ascii="仿宋" w:hAnsi="仿宋" w:eastAsia="仿宋" w:cs="仿宋"/>
          <w:b/>
          <w:bCs/>
          <w:sz w:val="24"/>
          <w:szCs w:val="24"/>
          <w:lang w:val="en-US" w:eastAsia="zh-CN" w:bidi="ar"/>
        </w:rPr>
      </w:pPr>
    </w:p>
    <w:p w14:paraId="0F10EB35">
      <w:pPr>
        <w:kinsoku/>
        <w:wordWrap w:val="0"/>
        <w:spacing w:line="560" w:lineRule="exact"/>
        <w:jc w:val="center"/>
        <w:textAlignment w:val="auto"/>
        <w:rPr>
          <w:rFonts w:hint="eastAsia" w:ascii="仿宋" w:hAnsi="仿宋" w:eastAsia="仿宋" w:cs="仿宋"/>
          <w:b/>
          <w:bCs/>
          <w:sz w:val="24"/>
          <w:szCs w:val="24"/>
          <w:lang w:val="en-US" w:eastAsia="zh-CN" w:bidi="ar"/>
        </w:rPr>
      </w:pPr>
      <w:permStart w:id="1" w:edGrp="everyone"/>
      <w:r>
        <w:rPr>
          <w:rFonts w:hint="eastAsia" w:ascii="仿宋" w:hAnsi="仿宋" w:eastAsia="仿宋" w:cs="仿宋"/>
          <w:b/>
          <w:bCs/>
          <w:sz w:val="24"/>
          <w:szCs w:val="24"/>
          <w:lang w:val="en-US" w:eastAsia="zh-CN" w:bidi="ar"/>
        </w:rPr>
        <w:t>签订时间：     年    月    日</w:t>
      </w:r>
    </w:p>
    <w:permEnd w:id="1"/>
    <w:p w14:paraId="3574FB15">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2" name="矩形 2"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5F3359">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CpD0vZBwIAADQEAAAOAAAAAAAAAAEAIAAA&#10;ACgBAABkcnMvZTJvRG9jLnhtbFBLBQYAAAAABgAGAFkBAAChBQAAAAA=&#10;">
                <v:fill on="t" focussize="0,0"/>
                <v:stroke color="#000000" joinstyle="miter"/>
                <v:imagedata o:title=""/>
                <o:lock v:ext="edit" aspectratio="f"/>
                <v:textbox>
                  <w:txbxContent>
                    <w:p w14:paraId="6C5F3359">
                      <w:pPr>
                        <w:rPr>
                          <w:rFonts w:ascii="宋体" w:hAnsi="宋体"/>
                        </w:rPr>
                      </w:pPr>
                      <w:r>
                        <w:rPr>
                          <w:rFonts w:hint="eastAsia" w:ascii="宋体" w:hAnsi="宋体"/>
                        </w:rPr>
                        <w:t>合同编号：</w:t>
                      </w:r>
                    </w:p>
                  </w:txbxContent>
                </v:textbox>
              </v:rect>
            </w:pict>
          </mc:Fallback>
        </mc:AlternateContent>
      </w:r>
    </w:p>
    <w:p w14:paraId="1445358C">
      <w:pPr>
        <w:spacing w:line="360" w:lineRule="auto"/>
        <w:jc w:val="center"/>
        <w:rPr>
          <w:rFonts w:hint="eastAsia" w:ascii="仿宋" w:hAnsi="仿宋" w:eastAsia="仿宋" w:cs="仿宋"/>
          <w:b/>
          <w:bCs/>
          <w:sz w:val="24"/>
          <w:szCs w:val="24"/>
        </w:rPr>
        <w:sectPr>
          <w:footerReference r:id="rId3" w:type="default"/>
          <w:pgSz w:w="11906" w:h="16838"/>
          <w:pgMar w:top="1440" w:right="1800" w:bottom="1440" w:left="1800" w:header="851" w:footer="992" w:gutter="0"/>
          <w:pgNumType w:start="1"/>
          <w:cols w:space="720" w:num="1"/>
          <w:docGrid w:type="lines" w:linePitch="312" w:charSpace="0"/>
        </w:sectPr>
      </w:pPr>
    </w:p>
    <w:p w14:paraId="2C1FD64B">
      <w:pPr>
        <w:spacing w:line="360" w:lineRule="auto"/>
        <w:jc w:val="center"/>
        <w:rPr>
          <w:rFonts w:hint="eastAsia" w:ascii="仿宋" w:hAnsi="仿宋" w:eastAsia="仿宋" w:cs="仿宋"/>
          <w:sz w:val="24"/>
          <w:szCs w:val="24"/>
        </w:rPr>
      </w:pPr>
      <w:r>
        <w:rPr>
          <w:rFonts w:hint="eastAsia" w:ascii="仿宋" w:hAnsi="仿宋" w:eastAsia="仿宋" w:cs="仿宋"/>
          <w:b/>
          <w:bCs/>
          <w:sz w:val="24"/>
          <w:szCs w:val="24"/>
        </w:rPr>
        <w:t>货物类项目采购合同</w:t>
      </w:r>
    </w:p>
    <w:p w14:paraId="67C28B2A">
      <w:pPr>
        <w:spacing w:line="360" w:lineRule="auto"/>
        <w:ind w:firstLine="480" w:firstLineChars="200"/>
        <w:jc w:val="left"/>
        <w:rPr>
          <w:rFonts w:hint="eastAsia" w:ascii="仿宋" w:hAnsi="仿宋" w:eastAsia="仿宋" w:cs="仿宋"/>
          <w:color w:val="FF0000"/>
          <w:sz w:val="24"/>
          <w:szCs w:val="24"/>
        </w:rPr>
      </w:pPr>
      <w:permStart w:id="2" w:edGrp="everyone"/>
      <w:r>
        <w:rPr>
          <w:rFonts w:hint="eastAsia" w:ascii="仿宋" w:hAnsi="仿宋" w:eastAsia="仿宋" w:cs="仿宋"/>
          <w:color w:val="FF0000"/>
          <w:sz w:val="24"/>
          <w:szCs w:val="24"/>
        </w:rPr>
        <w:t>特别说明：以下内容只作为合同基本条款，在签订具体项目购货合同时，请根据项目实际情况再签订技术协议作为合同的附件。</w:t>
      </w:r>
    </w:p>
    <w:p w14:paraId="7A1E1AB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甲方：西安邮电大学</w:t>
      </w:r>
    </w:p>
    <w:p w14:paraId="3B785DD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社会统一信用代码：12610000437205105J</w:t>
      </w:r>
    </w:p>
    <w:p w14:paraId="38FDCEF0">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地址： 西安市长安区西长安街618号</w:t>
      </w:r>
    </w:p>
    <w:p w14:paraId="6B4299B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p>
    <w:p w14:paraId="1B79E0F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联系人：</w:t>
      </w:r>
    </w:p>
    <w:p w14:paraId="61B1D83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联系方式：</w:t>
      </w:r>
    </w:p>
    <w:p w14:paraId="252B862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p>
    <w:p w14:paraId="03B2F56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乙方：</w:t>
      </w:r>
    </w:p>
    <w:p w14:paraId="6BC70D10">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社会统一信用代码：</w:t>
      </w:r>
    </w:p>
    <w:p w14:paraId="34CDB61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地址：</w:t>
      </w:r>
    </w:p>
    <w:p w14:paraId="6A9C32A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p>
    <w:p w14:paraId="1AC843A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联系人：</w:t>
      </w:r>
    </w:p>
    <w:p w14:paraId="26763DD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联系方式：</w:t>
      </w:r>
    </w:p>
    <w:permEnd w:id="2"/>
    <w:p w14:paraId="646E8579">
      <w:pPr>
        <w:spacing w:line="360" w:lineRule="auto"/>
        <w:ind w:firstLine="480" w:firstLineChars="200"/>
        <w:rPr>
          <w:rFonts w:hint="eastAsia" w:ascii="仿宋" w:hAnsi="仿宋" w:eastAsia="仿宋" w:cs="仿宋"/>
          <w:sz w:val="24"/>
          <w:szCs w:val="24"/>
        </w:rPr>
      </w:pPr>
    </w:p>
    <w:p w14:paraId="31349DD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根据《中华人民共和国政府采购法》、《中华人民共和国民法典》及有关法律规定，遵循平等、自愿、公平和诚实信用的原则，</w:t>
      </w:r>
      <w:permStart w:id="3" w:edGrp="everyone"/>
      <w:r>
        <w:rPr>
          <w:rFonts w:hint="eastAsia" w:ascii="仿宋" w:hAnsi="仿宋" w:eastAsia="仿宋" w:cs="仿宋"/>
          <w:sz w:val="24"/>
          <w:szCs w:val="24"/>
        </w:rPr>
        <w:t>西安邮电大学（甲方）与×××××公司（乙方）（拥有者性别：</w:t>
      </w:r>
      <w:r>
        <w:rPr>
          <w:rFonts w:hint="eastAsia" w:ascii="仿宋" w:hAnsi="仿宋" w:eastAsia="仿宋" w:cs="仿宋"/>
          <w:sz w:val="24"/>
          <w:szCs w:val="24"/>
          <w:u w:val="single"/>
        </w:rPr>
        <w:t xml:space="preserve">     </w:t>
      </w:r>
      <w:r>
        <w:rPr>
          <w:rFonts w:hint="eastAsia" w:ascii="仿宋" w:hAnsi="仿宋" w:eastAsia="仿宋" w:cs="仿宋"/>
          <w:sz w:val="24"/>
          <w:szCs w:val="24"/>
        </w:rPr>
        <w:t>）就××××学院（部门）购置的</w:t>
      </w:r>
      <w:r>
        <w:rPr>
          <w:rFonts w:hint="eastAsia" w:ascii="仿宋" w:hAnsi="仿宋" w:eastAsia="仿宋" w:cs="仿宋"/>
          <w:sz w:val="24"/>
          <w:szCs w:val="24"/>
          <w:u w:val="single"/>
          <w:lang w:eastAsia="zh-CN"/>
        </w:rPr>
        <w:t>2026-2027年度中文纸质图书</w:t>
      </w:r>
      <w:r>
        <w:rPr>
          <w:rFonts w:hint="eastAsia" w:ascii="仿宋" w:hAnsi="仿宋" w:eastAsia="仿宋" w:cs="仿宋"/>
          <w:sz w:val="24"/>
          <w:szCs w:val="24"/>
        </w:rPr>
        <w:t>等货物（项目编号：</w:t>
      </w:r>
      <w:r>
        <w:rPr>
          <w:rFonts w:hint="eastAsia" w:ascii="仿宋" w:hAnsi="仿宋" w:eastAsia="仿宋" w:cs="仿宋"/>
          <w:sz w:val="24"/>
          <w:szCs w:val="24"/>
          <w:u w:val="single"/>
        </w:rPr>
        <w:t>SZT2026-SN-SC-ZC-HW-0637</w:t>
      </w:r>
      <w:r>
        <w:rPr>
          <w:rFonts w:hint="eastAsia" w:ascii="仿宋" w:hAnsi="仿宋" w:eastAsia="仿宋" w:cs="仿宋"/>
          <w:color w:val="FF0000"/>
          <w:sz w:val="24"/>
          <w:szCs w:val="24"/>
        </w:rPr>
        <w:t>通过代理公司进行采购的项目需填此项</w:t>
      </w:r>
      <w:r>
        <w:rPr>
          <w:rFonts w:hint="eastAsia" w:ascii="仿宋" w:hAnsi="仿宋" w:eastAsia="仿宋" w:cs="仿宋"/>
          <w:sz w:val="24"/>
          <w:szCs w:val="24"/>
        </w:rPr>
        <w:t>）</w:t>
      </w:r>
      <w:permEnd w:id="3"/>
      <w:r>
        <w:rPr>
          <w:rFonts w:hint="eastAsia" w:ascii="仿宋" w:hAnsi="仿宋" w:eastAsia="仿宋" w:cs="仿宋"/>
          <w:sz w:val="24"/>
          <w:szCs w:val="24"/>
        </w:rPr>
        <w:t>，经双方协商达成如下合同条款：</w:t>
      </w:r>
    </w:p>
    <w:p w14:paraId="051BD550">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 项目名称</w:t>
      </w:r>
    </w:p>
    <w:p w14:paraId="648C1EF4">
      <w:pPr>
        <w:spacing w:line="360" w:lineRule="auto"/>
        <w:ind w:firstLine="480" w:firstLineChars="200"/>
        <w:rPr>
          <w:rFonts w:hint="eastAsia" w:ascii="仿宋" w:hAnsi="仿宋" w:eastAsia="仿宋" w:cs="仿宋"/>
          <w:bCs/>
          <w:color w:val="FF0000"/>
          <w:sz w:val="24"/>
          <w:szCs w:val="24"/>
        </w:rPr>
      </w:pPr>
      <w:permStart w:id="4" w:edGrp="everyone"/>
      <w:r>
        <w:rPr>
          <w:rFonts w:hint="eastAsia" w:ascii="仿宋" w:hAnsi="仿宋" w:eastAsia="仿宋" w:cs="仿宋"/>
          <w:sz w:val="24"/>
          <w:szCs w:val="24"/>
          <w:lang w:val="en-US" w:eastAsia="zh-CN"/>
        </w:rPr>
        <w:t>2026-2027年度中文纸质图书采购项目</w:t>
      </w:r>
      <w:r>
        <w:rPr>
          <w:rFonts w:hint="eastAsia" w:ascii="仿宋" w:hAnsi="仿宋" w:eastAsia="仿宋" w:cs="仿宋"/>
          <w:bCs/>
          <w:color w:val="FF0000"/>
          <w:sz w:val="24"/>
          <w:szCs w:val="24"/>
        </w:rPr>
        <w:t>请填写项目名称。</w:t>
      </w:r>
    </w:p>
    <w:permEnd w:id="4"/>
    <w:p w14:paraId="70AD4048">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二、合同内容</w:t>
      </w:r>
    </w:p>
    <w:p w14:paraId="0E1BF2F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2574564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1、采购货物清单见附件1。</w:t>
      </w:r>
    </w:p>
    <w:p w14:paraId="4A72364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本合同价款方式采用第</w:t>
      </w:r>
      <w:permStart w:id="5" w:edGrp="everyone"/>
      <w:r>
        <w:rPr>
          <w:rFonts w:hint="eastAsia" w:ascii="仿宋" w:hAnsi="仿宋" w:eastAsia="仿宋" w:cs="仿宋"/>
          <w:sz w:val="24"/>
          <w:szCs w:val="24"/>
          <w:highlight w:val="none"/>
          <w:u w:val="single"/>
          <w:lang w:val="en-US" w:eastAsia="zh-CN"/>
        </w:rPr>
        <w:t xml:space="preserve"> 2 </w:t>
      </w:r>
      <w:permEnd w:id="5"/>
      <w:r>
        <w:rPr>
          <w:rFonts w:hint="eastAsia" w:ascii="仿宋" w:hAnsi="仿宋" w:eastAsia="仿宋" w:cs="仿宋"/>
          <w:sz w:val="24"/>
          <w:szCs w:val="24"/>
          <w:highlight w:val="none"/>
          <w:lang w:val="en-US" w:eastAsia="zh-CN"/>
        </w:rPr>
        <w:t xml:space="preserve">方式确定。 </w:t>
      </w:r>
    </w:p>
    <w:p w14:paraId="090C7B6A">
      <w:pPr>
        <w:keepNext w:val="0"/>
        <w:keepLines w:val="0"/>
        <w:pageBreakBefore w:val="0"/>
        <w:numPr>
          <w:ilvl w:val="0"/>
          <w:numId w:val="1"/>
        </w:numPr>
        <w:kinsoku/>
        <w:wordWrap/>
        <w:overflowPunct/>
        <w:topLinePunct w:val="0"/>
        <w:bidi w:val="0"/>
        <w:spacing w:line="360" w:lineRule="auto"/>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固定总价合同。合同金额为一次性包死价格，不受市场价格的变化和影响，在合同不发生变更时作为付款结算的依据。</w:t>
      </w:r>
    </w:p>
    <w:p w14:paraId="79957213">
      <w:pPr>
        <w:keepNext w:val="0"/>
        <w:keepLines w:val="0"/>
        <w:pageBreakBefore w:val="0"/>
        <w:numPr>
          <w:ilvl w:val="0"/>
          <w:numId w:val="1"/>
        </w:numPr>
        <w:kinsoku/>
        <w:wordWrap/>
        <w:overflowPunct/>
        <w:topLinePunct w:val="0"/>
        <w:bidi w:val="0"/>
        <w:spacing w:line="360" w:lineRule="auto"/>
        <w:ind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固定单价合同。</w:t>
      </w:r>
      <w:r>
        <w:rPr>
          <w:rFonts w:hint="eastAsia" w:ascii="仿宋" w:hAnsi="仿宋" w:eastAsia="仿宋" w:cs="仿宋"/>
          <w:i w:val="0"/>
          <w:iCs w:val="0"/>
          <w:caps w:val="0"/>
          <w:color w:val="333333"/>
          <w:spacing w:val="0"/>
          <w:sz w:val="24"/>
          <w:szCs w:val="24"/>
          <w:highlight w:val="none"/>
        </w:rPr>
        <w:t>单价固定不变，总价根据实际</w:t>
      </w:r>
      <w:r>
        <w:rPr>
          <w:rFonts w:hint="eastAsia" w:ascii="仿宋" w:hAnsi="仿宋" w:eastAsia="仿宋" w:cs="仿宋"/>
          <w:i w:val="0"/>
          <w:iCs w:val="0"/>
          <w:caps w:val="0"/>
          <w:color w:val="333333"/>
          <w:spacing w:val="0"/>
          <w:sz w:val="24"/>
          <w:szCs w:val="24"/>
          <w:highlight w:val="none"/>
          <w:lang w:val="en-US" w:eastAsia="zh-CN"/>
        </w:rPr>
        <w:t>交付</w:t>
      </w:r>
      <w:r>
        <w:rPr>
          <w:rFonts w:hint="eastAsia" w:ascii="仿宋" w:hAnsi="仿宋" w:eastAsia="仿宋" w:cs="仿宋"/>
          <w:i w:val="0"/>
          <w:iCs w:val="0"/>
          <w:caps w:val="0"/>
          <w:color w:val="333333"/>
          <w:spacing w:val="0"/>
          <w:sz w:val="24"/>
          <w:szCs w:val="24"/>
          <w:highlight w:val="none"/>
        </w:rPr>
        <w:t>的</w:t>
      </w:r>
      <w:r>
        <w:rPr>
          <w:rFonts w:hint="eastAsia" w:ascii="仿宋" w:hAnsi="仿宋" w:eastAsia="仿宋" w:cs="仿宋"/>
          <w:i w:val="0"/>
          <w:iCs w:val="0"/>
          <w:caps w:val="0"/>
          <w:color w:val="333333"/>
          <w:spacing w:val="0"/>
          <w:sz w:val="24"/>
          <w:szCs w:val="24"/>
          <w:highlight w:val="none"/>
          <w:lang w:val="en-US" w:eastAsia="zh-CN"/>
        </w:rPr>
        <w:t>货物数</w:t>
      </w:r>
      <w:r>
        <w:rPr>
          <w:rFonts w:hint="eastAsia" w:ascii="仿宋" w:hAnsi="仿宋" w:eastAsia="仿宋" w:cs="仿宋"/>
          <w:i w:val="0"/>
          <w:iCs w:val="0"/>
          <w:caps w:val="0"/>
          <w:color w:val="333333"/>
          <w:spacing w:val="0"/>
          <w:sz w:val="24"/>
          <w:szCs w:val="24"/>
          <w:highlight w:val="none"/>
        </w:rPr>
        <w:t>量乘以固定单价计算得出</w:t>
      </w:r>
      <w:r>
        <w:rPr>
          <w:rFonts w:hint="eastAsia" w:ascii="仿宋" w:hAnsi="仿宋" w:eastAsia="仿宋" w:cs="仿宋"/>
          <w:i w:val="0"/>
          <w:iCs w:val="0"/>
          <w:caps w:val="0"/>
          <w:color w:val="333333"/>
          <w:spacing w:val="0"/>
          <w:sz w:val="24"/>
          <w:szCs w:val="24"/>
          <w:highlight w:val="none"/>
          <w:lang w:eastAsia="zh-CN"/>
        </w:rPr>
        <w:t>。</w:t>
      </w:r>
    </w:p>
    <w:p w14:paraId="323212BC">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permStart w:id="6" w:edGrp="everyone"/>
      <w:r>
        <w:rPr>
          <w:rFonts w:hint="eastAsia" w:ascii="仿宋" w:hAnsi="仿宋" w:eastAsia="仿宋" w:cs="仿宋"/>
          <w:sz w:val="24"/>
          <w:szCs w:val="24"/>
          <w:highlight w:val="none"/>
        </w:rPr>
        <w:t>合同金额</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暂定价）</w:t>
      </w:r>
      <w:r>
        <w:rPr>
          <w:rFonts w:hint="eastAsia" w:ascii="仿宋" w:hAnsi="仿宋" w:eastAsia="仿宋" w:cs="仿宋"/>
          <w:color w:val="FF0000"/>
          <w:sz w:val="24"/>
          <w:szCs w:val="24"/>
          <w:highlight w:val="none"/>
          <w:lang w:val="en-US" w:eastAsia="zh-CN"/>
        </w:rPr>
        <w:t>（若选择第1种价款方式则删除“暂定价”三字</w:t>
      </w:r>
      <w:r>
        <w:rPr>
          <w:rFonts w:hint="eastAsia" w:ascii="仿宋" w:hAnsi="仿宋" w:eastAsia="仿宋" w:cs="仿宋"/>
          <w:color w:val="FF0000"/>
          <w:sz w:val="24"/>
          <w:szCs w:val="24"/>
          <w:highlight w:val="none"/>
          <w:lang w:eastAsia="zh-CN"/>
        </w:rPr>
        <w:t>）</w:t>
      </w:r>
      <w:r>
        <w:rPr>
          <w:rFonts w:hint="eastAsia" w:ascii="仿宋" w:hAnsi="仿宋" w:eastAsia="仿宋" w:cs="仿宋"/>
          <w:sz w:val="24"/>
          <w:szCs w:val="24"/>
          <w:highlight w:val="none"/>
        </w:rPr>
        <w:t>：人民币（大写）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ermEnd w:id="6"/>
      <w:r>
        <w:rPr>
          <w:rFonts w:hint="eastAsia" w:ascii="仿宋" w:hAnsi="仿宋" w:eastAsia="仿宋" w:cs="仿宋"/>
          <w:sz w:val="24"/>
          <w:szCs w:val="24"/>
          <w:highlight w:val="none"/>
        </w:rPr>
        <w:t>是指货物到达甲方指定地点、完成验收后的价格，其中已包含货物价格、包装运杂费（含保险）、工程费、安装调试费、所需缴纳的一切相关税费及相关费用等，甲方无需向乙方另行支付任何费用。</w:t>
      </w:r>
    </w:p>
    <w:p w14:paraId="7925FF9A">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b/>
          <w:sz w:val="24"/>
          <w:szCs w:val="24"/>
        </w:rPr>
        <w:t>包装运输要求</w:t>
      </w:r>
    </w:p>
    <w:p w14:paraId="0AEDDC2D">
      <w:pPr>
        <w:spacing w:line="360" w:lineRule="auto"/>
        <w:ind w:firstLine="480" w:firstLineChars="200"/>
        <w:rPr>
          <w:ins w:id="0" w:author="段和段律师" w:date="2026-03-09T16:32:00Z"/>
          <w:rFonts w:hint="eastAsia" w:ascii="仿宋" w:hAnsi="仿宋" w:eastAsia="仿宋" w:cs="仿宋"/>
          <w:sz w:val="24"/>
          <w:szCs w:val="24"/>
        </w:rPr>
      </w:pPr>
      <w:r>
        <w:rPr>
          <w:rFonts w:hint="eastAsia" w:ascii="仿宋" w:hAnsi="仿宋" w:eastAsia="仿宋" w:cs="仿宋"/>
          <w:sz w:val="24"/>
          <w:szCs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1FDA1AB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货物经过甲方书面确认验收合格前，货物风险及安全责任均由乙方承担。</w:t>
      </w:r>
    </w:p>
    <w:p w14:paraId="233A1AD3">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四、交货时间及交货地点</w:t>
      </w:r>
    </w:p>
    <w:p w14:paraId="1EA6910D">
      <w:pPr>
        <w:spacing w:line="360" w:lineRule="auto"/>
        <w:ind w:firstLine="480" w:firstLineChars="200"/>
        <w:rPr>
          <w:rFonts w:hint="eastAsia" w:ascii="仿宋" w:hAnsi="仿宋" w:eastAsia="仿宋" w:cs="仿宋"/>
          <w:sz w:val="24"/>
          <w:szCs w:val="24"/>
        </w:rPr>
      </w:pPr>
      <w:permStart w:id="7" w:edGrp="everyone"/>
      <w:r>
        <w:rPr>
          <w:rFonts w:hint="eastAsia" w:ascii="仿宋" w:hAnsi="仿宋" w:eastAsia="仿宋" w:cs="仿宋"/>
          <w:sz w:val="24"/>
          <w:szCs w:val="24"/>
        </w:rPr>
        <w:t>现采图书经采购人确认书单后，中标人应当在10个工作日内完成图书配送，到货率不低于95%； 预定图书（订单配书）自中标人确认收到订单后，20个工作日内应当完成送货，到货率不低于90%； 合同履约期限：合同签订后一年。 质保期：自验收合格之日起3年。</w:t>
      </w:r>
      <w:permEnd w:id="7"/>
    </w:p>
    <w:p w14:paraId="7C8C0B9E">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五、产品质量保证</w:t>
      </w:r>
    </w:p>
    <w:p w14:paraId="426FE4B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1、乙方提供的货物及配套产品，必须是合同规定厂家制造的合格、全新、未曾使用的、且经过国家质检部门检验，并具有合格证、检测报告和质量保修卡的产品。</w:t>
      </w:r>
    </w:p>
    <w:p w14:paraId="10C8D80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2、乙方提供的货物及配套产品必须等同于或优于合同技术指标要求，并能按国家标准或行业标准供应、检测、调试，确保产品技术指标满足使用要求。</w:t>
      </w:r>
    </w:p>
    <w:p w14:paraId="59CF9210">
      <w:pPr>
        <w:spacing w:line="360" w:lineRule="auto"/>
        <w:ind w:firstLine="480"/>
        <w:rPr>
          <w:ins w:id="1" w:author="白欣睿律师" w:date="2026-03-09T09:37:00Z"/>
          <w:rFonts w:hint="eastAsia" w:ascii="仿宋" w:hAnsi="仿宋" w:eastAsia="仿宋" w:cs="仿宋"/>
          <w:sz w:val="24"/>
          <w:szCs w:val="24"/>
        </w:rPr>
      </w:pPr>
      <w:r>
        <w:rPr>
          <w:rFonts w:hint="eastAsia" w:ascii="仿宋" w:hAnsi="仿宋" w:eastAsia="仿宋" w:cs="仿宋"/>
          <w:sz w:val="24"/>
          <w:szCs w:val="24"/>
        </w:rPr>
        <w:t>3、产品质量保证期为货物验收合格后</w:t>
      </w:r>
      <w:permStart w:id="8" w:edGrp="everyone"/>
      <w:r>
        <w:rPr>
          <w:rFonts w:hint="eastAsia" w:ascii="仿宋" w:hAnsi="仿宋" w:eastAsia="仿宋" w:cs="仿宋"/>
          <w:sz w:val="24"/>
          <w:szCs w:val="24"/>
          <w:u w:val="single"/>
          <w:lang w:val="en-US" w:eastAsia="zh-CN"/>
        </w:rPr>
        <w:t xml:space="preserve"> 3 </w:t>
      </w:r>
      <w:permEnd w:id="8"/>
      <w:r>
        <w:rPr>
          <w:rFonts w:hint="eastAsia" w:ascii="仿宋" w:hAnsi="仿宋" w:eastAsia="仿宋" w:cs="仿宋"/>
          <w:sz w:val="24"/>
          <w:szCs w:val="24"/>
        </w:rPr>
        <w:t>年。质保期内，乙方对所供货物免费进行质保和服务。</w:t>
      </w:r>
    </w:p>
    <w:p w14:paraId="32A6730E">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4、乙方保证，</w:t>
      </w:r>
      <w:r>
        <w:rPr>
          <w:rFonts w:hint="eastAsia" w:ascii="仿宋" w:hAnsi="仿宋" w:eastAsia="仿宋" w:cs="仿宋"/>
          <w:sz w:val="24"/>
          <w:szCs w:val="24"/>
        </w:rPr>
        <w:t>其根据本合同提供的产品及服务没有任何权利瑕疵，没有侵犯任何第三方权利，甲方在使用该产品或服务的任何一部分时，免受第三方提出的侵犯其知识产权及其他权利的起诉。如果任何人对甲方使用该产品或服务主张权利，由乙方负责处理一切纠纷及相关事宜。由此给甲方造成的损失，由乙方承担，其承担范围包括但不限于：损失赔偿费、诉讼费、律师费、保全费、保全保险费、公告费、执行费、差旅费等费用。</w:t>
      </w:r>
    </w:p>
    <w:p w14:paraId="6BFCE33D">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六、技术服务承诺</w:t>
      </w:r>
    </w:p>
    <w:p w14:paraId="4114B614">
      <w:pPr>
        <w:pStyle w:val="5"/>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1、乙方负责提供货物相应的技术资料，包括产品合格证、产品保修单、安装使用及维护说明书以及运输装箱清单等。</w:t>
      </w:r>
    </w:p>
    <w:p w14:paraId="5C282F1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2、人员培训：乙方免费为甲方培训货物使用人员，培训内容包括：货物操作、维护、简单维修等。</w:t>
      </w:r>
    </w:p>
    <w:p w14:paraId="46E11F9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3、售后服务：</w:t>
      </w:r>
      <w:permStart w:id="9" w:edGrp="everyone"/>
      <w:r>
        <w:rPr>
          <w:rFonts w:hint="eastAsia" w:ascii="仿宋" w:hAnsi="仿宋" w:eastAsia="仿宋" w:cs="仿宋"/>
          <w:sz w:val="24"/>
          <w:szCs w:val="24"/>
          <w:u w:val="single"/>
        </w:rPr>
        <w:t>质保期内乙方对甲方提出的服务响应不得超出24小时。</w:t>
      </w:r>
      <w:r>
        <w:rPr>
          <w:rFonts w:hint="eastAsia" w:ascii="仿宋" w:hAnsi="仿宋" w:eastAsia="仿宋" w:cs="仿宋"/>
          <w:color w:val="FF0000"/>
          <w:sz w:val="24"/>
          <w:szCs w:val="24"/>
          <w:u w:val="single"/>
        </w:rPr>
        <w:t>【可自行确定】</w:t>
      </w:r>
      <w:r>
        <w:rPr>
          <w:rFonts w:hint="eastAsia" w:ascii="仿宋" w:hAnsi="仿宋" w:eastAsia="仿宋" w:cs="仿宋"/>
          <w:sz w:val="24"/>
          <w:szCs w:val="24"/>
          <w:u w:val="single"/>
        </w:rPr>
        <w:t>。</w:t>
      </w:r>
    </w:p>
    <w:permEnd w:id="9"/>
    <w:p w14:paraId="54630F11">
      <w:pPr>
        <w:spacing w:line="360" w:lineRule="auto"/>
        <w:ind w:firstLine="482" w:firstLineChars="200"/>
        <w:rPr>
          <w:rFonts w:hint="eastAsia" w:ascii="仿宋" w:hAnsi="仿宋" w:eastAsia="仿宋" w:cs="仿宋"/>
          <w:b/>
          <w:color w:val="FF0000"/>
          <w:sz w:val="24"/>
          <w:szCs w:val="24"/>
          <w:lang w:eastAsia="zh-CN"/>
        </w:rPr>
      </w:pPr>
      <w:r>
        <w:rPr>
          <w:rFonts w:hint="eastAsia" w:ascii="仿宋" w:hAnsi="仿宋" w:eastAsia="仿宋" w:cs="仿宋"/>
          <w:b/>
          <w:sz w:val="24"/>
          <w:szCs w:val="24"/>
        </w:rPr>
        <w:t>七、验收方法及标准</w:t>
      </w:r>
      <w:permStart w:id="10" w:edGrp="everyone"/>
      <w:r>
        <w:rPr>
          <w:rFonts w:hint="eastAsia" w:ascii="仿宋" w:hAnsi="仿宋" w:eastAsia="仿宋" w:cs="仿宋"/>
          <w:b/>
          <w:color w:val="FF0000"/>
          <w:sz w:val="24"/>
          <w:szCs w:val="24"/>
          <w:lang w:eastAsia="zh-CN"/>
        </w:rPr>
        <w:t>（</w:t>
      </w:r>
      <w:r>
        <w:rPr>
          <w:rFonts w:hint="eastAsia" w:ascii="仿宋" w:hAnsi="仿宋" w:eastAsia="仿宋" w:cs="仿宋"/>
          <w:b/>
          <w:color w:val="FF0000"/>
          <w:sz w:val="24"/>
          <w:szCs w:val="24"/>
          <w:lang w:val="en-US" w:eastAsia="zh-CN"/>
        </w:rPr>
        <w:t>根据实际情况填写：零星采购项目不需要验收；项目申请单位自行采购项目和学校集中采购项目的验收过程参考《西安邮电大学采购管理办法实施细则》</w:t>
      </w:r>
      <w:r>
        <w:rPr>
          <w:rFonts w:hint="eastAsia" w:ascii="仿宋" w:hAnsi="仿宋" w:eastAsia="仿宋" w:cs="仿宋"/>
          <w:b/>
          <w:color w:val="FF0000"/>
          <w:sz w:val="24"/>
          <w:szCs w:val="24"/>
          <w:lang w:eastAsia="zh-CN"/>
        </w:rPr>
        <w:t>）</w:t>
      </w:r>
    </w:p>
    <w:permEnd w:id="10"/>
    <w:p w14:paraId="69341FB9">
      <w:pPr>
        <w:spacing w:line="360" w:lineRule="auto"/>
        <w:ind w:firstLine="470" w:firstLineChars="196"/>
        <w:rPr>
          <w:rFonts w:hint="eastAsia" w:ascii="仿宋" w:hAnsi="仿宋" w:eastAsia="仿宋" w:cs="仿宋"/>
          <w:b w:val="0"/>
          <w:bCs/>
          <w:color w:val="FF0000"/>
          <w:sz w:val="24"/>
          <w:szCs w:val="24"/>
          <w:u w:val="none"/>
          <w:lang w:val="en-US" w:eastAsia="zh-CN"/>
        </w:rPr>
      </w:pPr>
      <w:r>
        <w:rPr>
          <w:rFonts w:hint="eastAsia" w:ascii="仿宋" w:hAnsi="仿宋" w:eastAsia="仿宋" w:cs="仿宋"/>
          <w:sz w:val="24"/>
          <w:szCs w:val="24"/>
          <w:lang w:val="en-US" w:eastAsia="zh-CN"/>
        </w:rPr>
        <w:t>本项目需要验收情况：</w:t>
      </w:r>
      <w:permStart w:id="11" w:edGrp="everyone"/>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r>
        <w:rPr>
          <w:rFonts w:hint="eastAsia" w:ascii="仿宋" w:hAnsi="仿宋" w:eastAsia="仿宋" w:cs="仿宋"/>
          <w:b w:val="0"/>
          <w:bCs/>
          <w:color w:val="FF0000"/>
          <w:sz w:val="24"/>
          <w:szCs w:val="24"/>
          <w:u w:val="none"/>
          <w:lang w:val="en-US" w:eastAsia="zh-CN"/>
        </w:rPr>
        <w:t>（填写：是或否)</w:t>
      </w:r>
      <w:permEnd w:id="11"/>
    </w:p>
    <w:p w14:paraId="41E2ED30">
      <w:pPr>
        <w:spacing w:line="360" w:lineRule="auto"/>
        <w:ind w:firstLine="470" w:firstLineChars="196"/>
        <w:rPr>
          <w:rFonts w:hint="eastAsia" w:ascii="仿宋" w:hAnsi="仿宋" w:eastAsia="仿宋" w:cs="仿宋"/>
          <w:b w:val="0"/>
          <w:bCs/>
          <w:color w:val="auto"/>
          <w:sz w:val="24"/>
          <w:szCs w:val="24"/>
          <w:u w:val="single"/>
          <w:lang w:val="en-US" w:eastAsia="zh-CN"/>
        </w:rPr>
      </w:pPr>
      <w:r>
        <w:rPr>
          <w:rFonts w:hint="eastAsia" w:ascii="仿宋" w:hAnsi="仿宋" w:eastAsia="仿宋" w:cs="仿宋"/>
          <w:b w:val="0"/>
          <w:bCs/>
          <w:color w:val="auto"/>
          <w:sz w:val="24"/>
          <w:szCs w:val="24"/>
          <w:u w:val="none"/>
          <w:lang w:val="en-US" w:eastAsia="zh-CN"/>
        </w:rPr>
        <w:t>若需要验收，</w:t>
      </w:r>
      <w:r>
        <w:rPr>
          <w:rFonts w:hint="eastAsia" w:ascii="仿宋" w:hAnsi="仿宋" w:eastAsia="仿宋" w:cs="仿宋"/>
          <w:b w:val="0"/>
          <w:bCs/>
          <w:color w:val="auto"/>
          <w:sz w:val="24"/>
          <w:szCs w:val="24"/>
          <w:lang w:val="en-US" w:eastAsia="zh-CN"/>
        </w:rPr>
        <w:t>项目申请单位自行采购项目</w:t>
      </w:r>
      <w:r>
        <w:rPr>
          <w:rFonts w:hint="eastAsia" w:ascii="仿宋" w:hAnsi="仿宋" w:eastAsia="仿宋" w:cs="仿宋"/>
          <w:b w:val="0"/>
          <w:bCs/>
          <w:color w:val="auto"/>
          <w:sz w:val="24"/>
          <w:szCs w:val="24"/>
          <w:u w:val="none"/>
          <w:lang w:val="en-US" w:eastAsia="zh-CN"/>
        </w:rPr>
        <w:t>验收方法和标准为下述第2环节；</w:t>
      </w:r>
      <w:r>
        <w:rPr>
          <w:rFonts w:hint="eastAsia" w:ascii="仿宋" w:hAnsi="仿宋" w:eastAsia="仿宋" w:cs="仿宋"/>
          <w:b w:val="0"/>
          <w:bCs/>
          <w:color w:val="auto"/>
          <w:sz w:val="24"/>
          <w:szCs w:val="24"/>
          <w:lang w:val="en-US" w:eastAsia="zh-CN"/>
        </w:rPr>
        <w:t>学校集中采购项目</w:t>
      </w:r>
      <w:r>
        <w:rPr>
          <w:rFonts w:hint="eastAsia" w:ascii="仿宋" w:hAnsi="仿宋" w:eastAsia="仿宋" w:cs="仿宋"/>
          <w:b w:val="0"/>
          <w:bCs/>
          <w:color w:val="auto"/>
          <w:sz w:val="24"/>
          <w:szCs w:val="24"/>
          <w:u w:val="none"/>
          <w:lang w:val="en-US" w:eastAsia="zh-CN"/>
        </w:rPr>
        <w:t>验收方法和标准为第1-3环节：</w:t>
      </w:r>
    </w:p>
    <w:p w14:paraId="1131AB24">
      <w:pPr>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1、验收分</w:t>
      </w:r>
      <w:r>
        <w:rPr>
          <w:rFonts w:hint="eastAsia" w:ascii="仿宋" w:hAnsi="仿宋" w:eastAsia="仿宋" w:cs="仿宋"/>
          <w:sz w:val="24"/>
          <w:szCs w:val="24"/>
          <w:lang w:val="en-US" w:eastAsia="zh-CN"/>
        </w:rPr>
        <w:t>项目申请单位</w:t>
      </w:r>
      <w:r>
        <w:rPr>
          <w:rFonts w:hint="eastAsia" w:ascii="仿宋" w:hAnsi="仿宋" w:eastAsia="仿宋" w:cs="仿宋"/>
          <w:sz w:val="24"/>
          <w:szCs w:val="24"/>
        </w:rPr>
        <w:t>验收和学校最终验收两个阶段，以最终验收为准。</w:t>
      </w:r>
    </w:p>
    <w:p w14:paraId="260F7D81">
      <w:pPr>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项目申请单位</w:t>
      </w:r>
      <w:r>
        <w:rPr>
          <w:rFonts w:hint="eastAsia" w:ascii="仿宋" w:hAnsi="仿宋" w:eastAsia="仿宋" w:cs="仿宋"/>
          <w:sz w:val="24"/>
          <w:szCs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3A6662C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招标办组织</w:t>
      </w:r>
      <w:r>
        <w:rPr>
          <w:rFonts w:hint="eastAsia" w:ascii="仿宋" w:hAnsi="仿宋" w:eastAsia="仿宋" w:cs="仿宋"/>
          <w:sz w:val="24"/>
          <w:szCs w:val="24"/>
        </w:rPr>
        <w:t>验收：开箱验收合格后，学校根据使用单位技术验收结果，组织有关专家进行货物的最终验收。双方签署书面验收合格报告作为验收通过的最终依据。</w:t>
      </w:r>
    </w:p>
    <w:p w14:paraId="08E62208">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八、合同款项支付方式</w:t>
      </w:r>
    </w:p>
    <w:p w14:paraId="2754A65F">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1、以实际供书实洋核算；</w:t>
      </w:r>
    </w:p>
    <w:p w14:paraId="79EA9DC3">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2、采购人所订书籍到馆后，经开包验收合格、完成加工入库后，达到付款条件起10个工作日，支付合同总价款的20%。</w:t>
      </w:r>
    </w:p>
    <w:p w14:paraId="7B5AE5CB">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采购人所订书籍到馆后，经开包验收合格、完成加工入库后，达到付款条件起10个工作日，支付合同总价款的20%。</w:t>
      </w:r>
    </w:p>
    <w:p w14:paraId="07D7347F">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采购人所订书籍到馆后，经开包验收合格、完成加工入库后，达到付款条件起10个工作日，支付合同总价款的20%。</w:t>
      </w:r>
    </w:p>
    <w:p w14:paraId="04C44239">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采购人所订书籍到馆后，经开包验收合格、完成加工入库后，达到付款条件起10个工作日，支付合同总价款的20%。</w:t>
      </w:r>
    </w:p>
    <w:p w14:paraId="3316B87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采购人所订书籍到馆后，经开包验收合格、完成加工入库后，达到付款条件起10个工作日，支付合同总价款的20%。</w:t>
      </w:r>
    </w:p>
    <w:p w14:paraId="2FB7E37C">
      <w:pPr>
        <w:numPr>
          <w:ilvl w:val="0"/>
          <w:numId w:val="2"/>
        </w:numPr>
        <w:spacing w:line="520" w:lineRule="exact"/>
        <w:ind w:firstLine="482" w:firstLineChars="200"/>
        <w:rPr>
          <w:rFonts w:hint="eastAsia" w:ascii="仿宋" w:hAnsi="仿宋" w:eastAsia="仿宋" w:cs="仿宋"/>
          <w:b/>
          <w:bCs w:val="0"/>
          <w:color w:val="FF0000"/>
          <w:sz w:val="24"/>
          <w:szCs w:val="24"/>
          <w:lang w:val="en-US" w:eastAsia="zh-CN"/>
        </w:rPr>
      </w:pPr>
      <w:r>
        <w:rPr>
          <w:rFonts w:hint="eastAsia" w:ascii="仿宋" w:hAnsi="仿宋" w:eastAsia="仿宋" w:cs="仿宋"/>
          <w:b/>
          <w:sz w:val="24"/>
          <w:szCs w:val="24"/>
        </w:rPr>
        <w:t>履约保证金</w:t>
      </w:r>
      <w:permStart w:id="12" w:edGrp="everyone"/>
      <w:r>
        <w:rPr>
          <w:rFonts w:hint="eastAsia" w:ascii="仿宋" w:hAnsi="仿宋" w:eastAsia="仿宋" w:cs="仿宋"/>
          <w:b/>
          <w:bCs w:val="0"/>
          <w:color w:val="FF0000"/>
          <w:sz w:val="24"/>
          <w:szCs w:val="24"/>
          <w:lang w:eastAsia="zh-CN"/>
        </w:rPr>
        <w:t>（</w:t>
      </w:r>
      <w:r>
        <w:rPr>
          <w:rFonts w:hint="eastAsia" w:ascii="仿宋" w:hAnsi="仿宋" w:eastAsia="仿宋" w:cs="仿宋"/>
          <w:b/>
          <w:bCs w:val="0"/>
          <w:color w:val="FF0000"/>
          <w:sz w:val="24"/>
          <w:szCs w:val="24"/>
          <w:lang w:val="en-US" w:eastAsia="zh-CN"/>
        </w:rPr>
        <w:t>以下情况可不用缴纳履约保证金：1、合同金额在3万元（含）至5万元（不含）的项目；2、无法计算合同金额的项目。）</w:t>
      </w:r>
    </w:p>
    <w:permEnd w:id="12"/>
    <w:p w14:paraId="4A2E495B">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本项目采用以下第</w:t>
      </w:r>
      <w:permStart w:id="13" w:edGrp="everyone"/>
      <w:r>
        <w:rPr>
          <w:rFonts w:hint="eastAsia" w:ascii="仿宋" w:hAnsi="仿宋" w:eastAsia="仿宋" w:cs="仿宋"/>
          <w:sz w:val="24"/>
          <w:szCs w:val="24"/>
          <w:u w:val="single"/>
          <w:lang w:val="en-US" w:eastAsia="zh-CN"/>
        </w:rPr>
        <w:t xml:space="preserve"> 2 </w:t>
      </w:r>
      <w:permEnd w:id="13"/>
      <w:r>
        <w:rPr>
          <w:rFonts w:hint="eastAsia" w:ascii="仿宋" w:hAnsi="仿宋" w:eastAsia="仿宋" w:cs="仿宋"/>
          <w:sz w:val="24"/>
          <w:szCs w:val="24"/>
          <w:lang w:val="en-US" w:eastAsia="zh-CN"/>
        </w:rPr>
        <w:t>种方式。</w:t>
      </w:r>
    </w:p>
    <w:p w14:paraId="075D807C">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1、乙方在与甲方签订合同前，须向甲方缴纳履约保证金；履约保证金金额为成交金额的5%（计￥</w:t>
      </w:r>
      <w:permStart w:id="14" w:edGrp="everyone"/>
      <w:r>
        <w:rPr>
          <w:rFonts w:hint="eastAsia" w:ascii="仿宋" w:hAnsi="仿宋" w:eastAsia="仿宋" w:cs="仿宋"/>
          <w:sz w:val="24"/>
          <w:szCs w:val="24"/>
          <w:lang w:val="en-US" w:eastAsia="zh-CN"/>
        </w:rPr>
        <w:t>_____</w:t>
      </w:r>
      <w:permEnd w:id="14"/>
      <w:r>
        <w:rPr>
          <w:rFonts w:hint="eastAsia" w:ascii="仿宋" w:hAnsi="仿宋" w:eastAsia="仿宋" w:cs="仿宋"/>
          <w:sz w:val="24"/>
          <w:szCs w:val="24"/>
          <w:lang w:val="en-US" w:eastAsia="zh-CN"/>
        </w:rPr>
        <w:t>元），待验收合格后，凭验收单和缴款收据，履约保证金予以无息退还。</w:t>
      </w:r>
    </w:p>
    <w:p w14:paraId="6B27F4E3">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2、不用缴纳履约保证金。</w:t>
      </w:r>
    </w:p>
    <w:p w14:paraId="63C8677E">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十、违约责任</w:t>
      </w:r>
    </w:p>
    <w:p w14:paraId="54445B3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1、合同生效后，甲乙双方应按合同规定认真履约。合同履约责任只涉及合同甲乙双方，不考虑第三方因素。</w:t>
      </w:r>
    </w:p>
    <w:p w14:paraId="45A31CE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若乙方质量不符合标准，</w:t>
      </w:r>
      <w:r>
        <w:rPr>
          <w:rFonts w:hint="eastAsia" w:ascii="仿宋" w:hAnsi="仿宋" w:eastAsia="仿宋" w:cs="仿宋"/>
          <w:sz w:val="24"/>
          <w:szCs w:val="24"/>
          <w:lang w:val="en-US" w:eastAsia="zh-CN"/>
        </w:rPr>
        <w:t>或者</w:t>
      </w:r>
      <w:r>
        <w:rPr>
          <w:rFonts w:hint="eastAsia" w:ascii="仿宋" w:hAnsi="仿宋" w:eastAsia="仿宋" w:cs="仿宋"/>
          <w:sz w:val="24"/>
          <w:szCs w:val="24"/>
        </w:rPr>
        <w:t>乙方有其他违反本协议约定的情形发生时，甲方通知后乙方拒不改正并赔偿有关损失的，甲方有权单方无责解除本合同。</w:t>
      </w:r>
    </w:p>
    <w:p w14:paraId="54F9A8D5">
      <w:pPr>
        <w:spacing w:line="360" w:lineRule="auto"/>
        <w:ind w:firstLine="480" w:firstLineChars="200"/>
        <w:rPr>
          <w:rFonts w:hint="eastAsia" w:ascii="仿宋" w:hAnsi="仿宋" w:eastAsia="仿宋" w:cs="仿宋"/>
          <w:sz w:val="24"/>
          <w:szCs w:val="24"/>
        </w:rPr>
      </w:pPr>
      <w:permStart w:id="15" w:edGrp="everyone"/>
      <w:r>
        <w:rPr>
          <w:rFonts w:hint="eastAsia" w:ascii="仿宋" w:hAnsi="仿宋" w:eastAsia="仿宋" w:cs="仿宋"/>
          <w:sz w:val="24"/>
          <w:szCs w:val="24"/>
        </w:rPr>
        <w:t>3、</w:t>
      </w:r>
      <w:r>
        <w:rPr>
          <w:rFonts w:hint="eastAsia" w:ascii="仿宋" w:hAnsi="仿宋" w:eastAsia="仿宋" w:cs="仿宋"/>
          <w:sz w:val="24"/>
          <w:szCs w:val="24"/>
          <w:u w:val="none"/>
        </w:rPr>
        <w:t>乙方对所供产品出现的问题推诿、拖延，24小时未作出服务响应，应接受甲方的合理处罚。</w:t>
      </w:r>
      <w:r>
        <w:rPr>
          <w:rFonts w:hint="eastAsia" w:ascii="仿宋" w:hAnsi="仿宋" w:eastAsia="仿宋" w:cs="仿宋"/>
          <w:color w:val="FF0000"/>
          <w:sz w:val="24"/>
          <w:szCs w:val="24"/>
          <w:u w:val="none"/>
        </w:rPr>
        <w:t>【可自行确定】</w:t>
      </w:r>
      <w:permEnd w:id="15"/>
      <w:r>
        <w:rPr>
          <w:rFonts w:hint="eastAsia" w:ascii="仿宋" w:hAnsi="仿宋" w:eastAsia="仿宋" w:cs="仿宋"/>
          <w:sz w:val="24"/>
          <w:szCs w:val="24"/>
          <w:u w:val="none"/>
        </w:rPr>
        <w:t>。</w:t>
      </w:r>
    </w:p>
    <w:p w14:paraId="2FCE59B1">
      <w:pPr>
        <w:spacing w:line="360" w:lineRule="auto"/>
        <w:ind w:firstLine="480" w:firstLineChars="200"/>
        <w:rPr>
          <w:ins w:id="2" w:author="白欣睿律师" w:date="2026-03-09T09:38:00Z"/>
          <w:rFonts w:hint="eastAsia" w:ascii="仿宋" w:hAnsi="仿宋" w:eastAsia="仿宋" w:cs="仿宋"/>
          <w:sz w:val="24"/>
          <w:szCs w:val="24"/>
        </w:rPr>
      </w:pPr>
      <w:r>
        <w:rPr>
          <w:rFonts w:hint="eastAsia" w:ascii="仿宋" w:hAnsi="仿宋" w:eastAsia="仿宋" w:cs="仿宋"/>
          <w:sz w:val="24"/>
          <w:szCs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w:t>
      </w:r>
    </w:p>
    <w:p w14:paraId="277B15D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如因产品存在质量问题导致甲方或第三方遭受人身损害或财产损失，所有责任由乙方承担。甲方向第三方承担赔偿责任的，甲方有权向乙方追偿，并要求乙方承担甲方为处理质量问题及向乙方维权所支付的所有费用，包括但不限于律师费、诉讼费、公证费、鉴定费、公告费、保全费、保全保险费、鉴定费、交通费、检测费等。</w:t>
      </w:r>
    </w:p>
    <w:p w14:paraId="5555EFE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若</w:t>
      </w:r>
      <w:r>
        <w:rPr>
          <w:rFonts w:hint="eastAsia" w:ascii="仿宋" w:hAnsi="仿宋" w:eastAsia="仿宋" w:cs="仿宋"/>
          <w:sz w:val="24"/>
          <w:szCs w:val="24"/>
          <w:lang w:val="en-US" w:eastAsia="zh-CN"/>
        </w:rPr>
        <w:t>乙方</w:t>
      </w:r>
      <w:r>
        <w:rPr>
          <w:rFonts w:hint="eastAsia" w:ascii="仿宋" w:hAnsi="仿宋" w:eastAsia="仿宋" w:cs="仿宋"/>
          <w:sz w:val="24"/>
          <w:szCs w:val="24"/>
        </w:rPr>
        <w:t>发生违约情形，不仅应承担违约金，还应根据法律规定赔偿因此给</w:t>
      </w:r>
      <w:r>
        <w:rPr>
          <w:rFonts w:hint="eastAsia" w:ascii="仿宋" w:hAnsi="仿宋" w:eastAsia="仿宋" w:cs="仿宋"/>
          <w:sz w:val="24"/>
          <w:szCs w:val="24"/>
          <w:lang w:val="en-US" w:eastAsia="zh-CN"/>
        </w:rPr>
        <w:t>甲</w:t>
      </w:r>
      <w:r>
        <w:rPr>
          <w:rFonts w:hint="eastAsia" w:ascii="仿宋" w:hAnsi="仿宋" w:eastAsia="仿宋" w:cs="仿宋"/>
          <w:sz w:val="24"/>
          <w:szCs w:val="24"/>
        </w:rPr>
        <w:t>方造成的全部损失，包括但不限于</w:t>
      </w:r>
      <w:r>
        <w:rPr>
          <w:rFonts w:hint="eastAsia" w:ascii="仿宋" w:hAnsi="仿宋" w:eastAsia="仿宋" w:cs="仿宋"/>
          <w:sz w:val="24"/>
          <w:szCs w:val="24"/>
          <w:lang w:val="en-US" w:eastAsia="zh-CN"/>
        </w:rPr>
        <w:t>甲方</w:t>
      </w:r>
      <w:r>
        <w:rPr>
          <w:rFonts w:hint="eastAsia" w:ascii="仿宋" w:hAnsi="仿宋" w:eastAsia="仿宋" w:cs="仿宋"/>
          <w:sz w:val="24"/>
          <w:szCs w:val="24"/>
        </w:rPr>
        <w:t>因此产生的直接损失，以及</w:t>
      </w:r>
      <w:r>
        <w:rPr>
          <w:rFonts w:hint="eastAsia" w:ascii="仿宋" w:hAnsi="仿宋" w:eastAsia="仿宋" w:cs="仿宋"/>
          <w:sz w:val="24"/>
          <w:szCs w:val="24"/>
          <w:lang w:val="en-US" w:eastAsia="zh-CN"/>
        </w:rPr>
        <w:t>甲方</w:t>
      </w:r>
      <w:r>
        <w:rPr>
          <w:rFonts w:hint="eastAsia" w:ascii="仿宋" w:hAnsi="仿宋" w:eastAsia="仿宋" w:cs="仿宋"/>
          <w:sz w:val="24"/>
          <w:szCs w:val="24"/>
        </w:rPr>
        <w:t>为维权所产生的诉讼费、律师费、保全费、保全保险费、鉴定费、公告费、差旅费和对第三方的补偿/赔偿等</w:t>
      </w:r>
      <w:r>
        <w:rPr>
          <w:rFonts w:hint="eastAsia" w:ascii="仿宋" w:hAnsi="仿宋" w:eastAsia="仿宋" w:cs="仿宋"/>
          <w:sz w:val="24"/>
          <w:szCs w:val="24"/>
          <w:lang w:eastAsia="zh-CN"/>
        </w:rPr>
        <w:t>。</w:t>
      </w:r>
    </w:p>
    <w:p w14:paraId="5E4EBB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十一、争议处理</w:t>
      </w:r>
    </w:p>
    <w:p w14:paraId="2571C4C8">
      <w:pPr>
        <w:spacing w:line="360" w:lineRule="auto"/>
        <w:ind w:firstLine="480" w:firstLineChars="200"/>
        <w:rPr>
          <w:ins w:id="3" w:author="段和段律师" w:date="2026-03-09T16:35:00Z"/>
          <w:rFonts w:hint="eastAsia" w:ascii="仿宋" w:hAnsi="仿宋" w:eastAsia="仿宋" w:cs="仿宋"/>
          <w:sz w:val="24"/>
          <w:szCs w:val="24"/>
        </w:rPr>
      </w:pPr>
      <w:r>
        <w:rPr>
          <w:rFonts w:hint="eastAsia" w:ascii="仿宋" w:hAnsi="仿宋" w:eastAsia="仿宋" w:cs="仿宋"/>
          <w:sz w:val="24"/>
          <w:szCs w:val="24"/>
        </w:rPr>
        <w:t>本合同在履行过程中发生争议，可友好协商解决。协商无果，任何一方可向甲方所在地人民法院提起诉讼。</w:t>
      </w:r>
    </w:p>
    <w:p w14:paraId="7DFCA0C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41590F6F">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十二、其它事</w:t>
      </w:r>
      <w:r>
        <w:rPr>
          <w:rFonts w:hint="eastAsia" w:ascii="仿宋" w:hAnsi="仿宋" w:eastAsia="仿宋" w:cs="仿宋"/>
          <w:b/>
          <w:sz w:val="24"/>
          <w:szCs w:val="24"/>
        </w:rPr>
        <w:t>项</w:t>
      </w:r>
    </w:p>
    <w:p w14:paraId="46C2AB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1、合同经双方签字盖章后生效。</w:t>
      </w:r>
      <w:permStart w:id="16" w:edGrp="everyone"/>
      <w:r>
        <w:rPr>
          <w:rFonts w:hint="eastAsia" w:ascii="仿宋" w:hAnsi="仿宋" w:eastAsia="仿宋" w:cs="仿宋"/>
          <w:sz w:val="24"/>
          <w:szCs w:val="24"/>
        </w:rPr>
        <w:t>本合同一式肆（</w:t>
      </w:r>
      <w:r>
        <w:rPr>
          <w:rFonts w:hint="eastAsia" w:ascii="仿宋" w:hAnsi="仿宋" w:eastAsia="仿宋" w:cs="仿宋"/>
          <w:color w:val="FF0000"/>
          <w:sz w:val="24"/>
          <w:szCs w:val="24"/>
        </w:rPr>
        <w:t>伍</w:t>
      </w:r>
      <w:r>
        <w:rPr>
          <w:rFonts w:hint="eastAsia" w:ascii="仿宋" w:hAnsi="仿宋" w:eastAsia="仿宋" w:cs="仿宋"/>
          <w:sz w:val="24"/>
          <w:szCs w:val="24"/>
        </w:rPr>
        <w:t>）份，甲方执叁份（招标办1份，财务部门结算1份，使用单位1份），乙方执壹份，招标公司执壹份（</w:t>
      </w:r>
      <w:r>
        <w:rPr>
          <w:rFonts w:hint="eastAsia" w:ascii="仿宋" w:hAnsi="仿宋" w:eastAsia="仿宋" w:cs="仿宋"/>
          <w:color w:val="FF0000"/>
          <w:sz w:val="24"/>
          <w:szCs w:val="24"/>
        </w:rPr>
        <w:t>通过招标代理公司采购的项目需要</w:t>
      </w:r>
      <w:r>
        <w:rPr>
          <w:rFonts w:hint="eastAsia" w:ascii="仿宋" w:hAnsi="仿宋" w:eastAsia="仿宋" w:cs="仿宋"/>
          <w:sz w:val="24"/>
          <w:szCs w:val="24"/>
        </w:rPr>
        <w:t>）。</w:t>
      </w:r>
      <w:permEnd w:id="16"/>
    </w:p>
    <w:p w14:paraId="1C993EA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2、下述文件为本合同的重要组成部分，并与本合同一起阅读和解释，且具有同等法律效力：</w:t>
      </w:r>
    </w:p>
    <w:p w14:paraId="12E20E8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（1）合同附件1：产品功能要求、技术规格及配置详单；</w:t>
      </w:r>
    </w:p>
    <w:p w14:paraId="5C99FAE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（2）合同附件2：补充条款（如果有）；</w:t>
      </w:r>
    </w:p>
    <w:p w14:paraId="45653B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（3）合同附件3：澄清函及最终报价和承诺（如果有）；</w:t>
      </w:r>
    </w:p>
    <w:p w14:paraId="3BA5B5B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（4）采购/招标文件；</w:t>
      </w:r>
    </w:p>
    <w:p w14:paraId="1DDB65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（5）响应/投标文件；</w:t>
      </w:r>
    </w:p>
    <w:p w14:paraId="010CD8F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（6）会议纪要/中标通知书。</w:t>
      </w:r>
    </w:p>
    <w:p w14:paraId="10C01F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3、在本合同执行过程中，甲、乙双方协商签订的补充合同与原合同具有同等法律效力。</w:t>
      </w:r>
    </w:p>
    <w:p w14:paraId="23DD09B1">
      <w:pPr>
        <w:spacing w:line="360" w:lineRule="auto"/>
        <w:ind w:firstLine="480" w:firstLineChars="200"/>
        <w:rPr>
          <w:ins w:id="4" w:author="段和段律师" w:date="2026-03-09T16:35:00Z"/>
          <w:rFonts w:hint="eastAsia" w:ascii="仿宋" w:hAnsi="仿宋" w:eastAsia="仿宋" w:cs="仿宋"/>
          <w:sz w:val="24"/>
          <w:szCs w:val="24"/>
        </w:rPr>
      </w:pPr>
      <w:r>
        <w:rPr>
          <w:rFonts w:hint="eastAsia" w:ascii="仿宋" w:hAnsi="仿宋" w:eastAsia="仿宋" w:cs="仿宋"/>
          <w:sz w:val="24"/>
          <w:szCs w:val="24"/>
        </w:rPr>
        <w:t>4、未尽事宜，双方协商解决。</w:t>
      </w:r>
    </w:p>
    <w:p w14:paraId="7B105019">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以下无正文</w:t>
      </w:r>
      <w:r>
        <w:rPr>
          <w:rFonts w:hint="eastAsia" w:ascii="仿宋" w:hAnsi="仿宋" w:eastAsia="仿宋" w:cs="仿宋"/>
          <w:sz w:val="24"/>
          <w:szCs w:val="24"/>
          <w:lang w:eastAsia="zh-CN"/>
        </w:rPr>
        <w:t>）</w:t>
      </w:r>
    </w:p>
    <w:p w14:paraId="1AE4FECA">
      <w:pPr>
        <w:pStyle w:val="7"/>
        <w:rPr>
          <w:ins w:id="5" w:author="段和段律师" w:date="2026-03-09T16:36:00Z"/>
          <w:rFonts w:hint="eastAsia" w:ascii="仿宋" w:hAnsi="仿宋" w:eastAsia="仿宋" w:cs="仿宋"/>
          <w:sz w:val="24"/>
          <w:szCs w:val="24"/>
          <w:lang w:eastAsia="zh-CN"/>
        </w:rPr>
      </w:pPr>
      <w:ins w:id="6" w:author="段和段律师" w:date="2026-03-09T16:35:00Z">
        <w:r>
          <w:rPr>
            <w:rFonts w:hint="eastAsia" w:ascii="仿宋" w:hAnsi="仿宋" w:eastAsia="仿宋" w:cs="仿宋"/>
            <w:sz w:val="24"/>
            <w:szCs w:val="24"/>
            <w:lang w:eastAsia="zh-CN"/>
          </w:rPr>
          <w:br w:type="page"/>
        </w:r>
      </w:ins>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本页无正文，为《</w:t>
      </w:r>
      <w:r>
        <w:rPr>
          <w:rFonts w:hint="eastAsia" w:ascii="仿宋" w:hAnsi="仿宋" w:eastAsia="仿宋" w:cs="仿宋"/>
          <w:sz w:val="24"/>
          <w:szCs w:val="24"/>
        </w:rPr>
        <w:t>西安邮电大学货物类项目采购合同</w:t>
      </w:r>
      <w:r>
        <w:rPr>
          <w:rFonts w:hint="eastAsia" w:ascii="仿宋" w:hAnsi="仿宋" w:eastAsia="仿宋" w:cs="仿宋"/>
          <w:sz w:val="24"/>
          <w:szCs w:val="24"/>
          <w:lang w:val="en-US" w:eastAsia="zh-CN"/>
        </w:rPr>
        <w:t>》双方签字盖章页</w:t>
      </w:r>
      <w:r>
        <w:rPr>
          <w:rFonts w:hint="eastAsia" w:ascii="仿宋" w:hAnsi="仿宋" w:eastAsia="仿宋" w:cs="仿宋"/>
          <w:sz w:val="24"/>
          <w:szCs w:val="24"/>
          <w:lang w:eastAsia="zh-CN"/>
        </w:rPr>
        <w:t>）</w:t>
      </w:r>
    </w:p>
    <w:p w14:paraId="3F3BF20D">
      <w:pPr>
        <w:spacing w:line="360" w:lineRule="auto"/>
        <w:ind w:firstLine="480" w:firstLineChars="200"/>
        <w:rPr>
          <w:rFonts w:hint="eastAsia" w:ascii="仿宋" w:hAnsi="仿宋" w:eastAsia="仿宋" w:cs="仿宋"/>
          <w:sz w:val="24"/>
          <w:szCs w:val="24"/>
        </w:rPr>
      </w:pPr>
    </w:p>
    <w:tbl>
      <w:tblPr>
        <w:tblStyle w:val="8"/>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708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63FFD3B0">
            <w:pPr>
              <w:spacing w:line="360" w:lineRule="auto"/>
              <w:ind w:right="-609" w:rightChars="-290" w:firstLine="1680" w:firstLineChars="700"/>
              <w:rPr>
                <w:rFonts w:hint="eastAsia" w:ascii="仿宋" w:hAnsi="仿宋" w:eastAsia="仿宋" w:cs="仿宋"/>
                <w:sz w:val="24"/>
                <w:szCs w:val="24"/>
              </w:rPr>
            </w:pPr>
            <w:permStart w:id="17" w:edGrp="everyone"/>
            <w:r>
              <w:rPr>
                <w:rFonts w:hint="eastAsia" w:ascii="仿宋" w:hAnsi="仿宋" w:eastAsia="仿宋" w:cs="仿宋"/>
                <w:sz w:val="24"/>
                <w:szCs w:val="24"/>
              </w:rPr>
              <w:t>甲   方</w:t>
            </w:r>
          </w:p>
          <w:p w14:paraId="11699226">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单位名称（章）：</w:t>
            </w:r>
          </w:p>
          <w:p w14:paraId="14752F6F">
            <w:pPr>
              <w:spacing w:line="360" w:lineRule="auto"/>
              <w:ind w:right="-609" w:rightChars="-290"/>
              <w:rPr>
                <w:rFonts w:hint="eastAsia" w:ascii="仿宋" w:hAnsi="仿宋" w:eastAsia="仿宋" w:cs="仿宋"/>
                <w:sz w:val="24"/>
                <w:szCs w:val="24"/>
              </w:rPr>
            </w:pPr>
          </w:p>
          <w:p w14:paraId="63779392">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单位地址：</w:t>
            </w:r>
          </w:p>
          <w:p w14:paraId="0475FD29">
            <w:pPr>
              <w:spacing w:line="360" w:lineRule="auto"/>
              <w:ind w:right="-609" w:rightChars="-290"/>
              <w:rPr>
                <w:rFonts w:hint="eastAsia" w:ascii="仿宋" w:hAnsi="仿宋" w:eastAsia="仿宋" w:cs="仿宋"/>
                <w:sz w:val="24"/>
                <w:szCs w:val="24"/>
              </w:rPr>
            </w:pPr>
          </w:p>
          <w:p w14:paraId="5F352540">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15BE0237">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电    话：</w:t>
            </w:r>
          </w:p>
          <w:p w14:paraId="02069523">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开户银行：建行西安八里村支行</w:t>
            </w:r>
          </w:p>
          <w:p w14:paraId="5CDC0F9F">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账    号： 61001723700050000897</w:t>
            </w:r>
          </w:p>
          <w:p w14:paraId="5C6F7248">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纳税人识别号： 12610000437205105J</w:t>
            </w:r>
          </w:p>
          <w:p w14:paraId="25CDB36A">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日期：      年     月    日</w:t>
            </w:r>
            <w:permEnd w:id="17"/>
          </w:p>
        </w:tc>
        <w:tc>
          <w:tcPr>
            <w:tcW w:w="2611" w:type="pct"/>
            <w:tcBorders>
              <w:top w:val="single" w:color="auto" w:sz="4" w:space="0"/>
              <w:left w:val="single" w:color="auto" w:sz="4" w:space="0"/>
              <w:bottom w:val="single" w:color="auto" w:sz="4" w:space="0"/>
              <w:right w:val="single" w:color="auto" w:sz="4" w:space="0"/>
            </w:tcBorders>
            <w:noWrap w:val="0"/>
            <w:vAlign w:val="top"/>
          </w:tcPr>
          <w:p w14:paraId="1F4D24C0">
            <w:pPr>
              <w:spacing w:line="360" w:lineRule="auto"/>
              <w:ind w:right="-609" w:rightChars="-290" w:firstLine="1920" w:firstLineChars="800"/>
              <w:rPr>
                <w:rFonts w:hint="eastAsia" w:ascii="仿宋" w:hAnsi="仿宋" w:eastAsia="仿宋" w:cs="仿宋"/>
                <w:sz w:val="24"/>
                <w:szCs w:val="24"/>
              </w:rPr>
            </w:pPr>
            <w:permStart w:id="18" w:edGrp="everyone"/>
            <w:r>
              <w:rPr>
                <w:rFonts w:hint="eastAsia" w:ascii="仿宋" w:hAnsi="仿宋" w:eastAsia="仿宋" w:cs="仿宋"/>
                <w:sz w:val="24"/>
                <w:szCs w:val="24"/>
              </w:rPr>
              <w:t>乙    方</w:t>
            </w:r>
          </w:p>
          <w:p w14:paraId="268922C8">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单位名称（章）：</w:t>
            </w:r>
          </w:p>
          <w:p w14:paraId="7966E56C">
            <w:pPr>
              <w:spacing w:line="360" w:lineRule="auto"/>
              <w:ind w:right="-609" w:rightChars="-290"/>
              <w:rPr>
                <w:rFonts w:hint="eastAsia" w:ascii="仿宋" w:hAnsi="仿宋" w:eastAsia="仿宋" w:cs="仿宋"/>
                <w:sz w:val="24"/>
                <w:szCs w:val="24"/>
              </w:rPr>
            </w:pPr>
          </w:p>
          <w:p w14:paraId="1164A3EB">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单位地址：</w:t>
            </w:r>
          </w:p>
          <w:p w14:paraId="3808CD06">
            <w:pPr>
              <w:spacing w:line="360" w:lineRule="auto"/>
              <w:ind w:right="-609" w:rightChars="-290"/>
              <w:rPr>
                <w:rFonts w:hint="eastAsia" w:ascii="仿宋" w:hAnsi="仿宋" w:eastAsia="仿宋" w:cs="仿宋"/>
                <w:sz w:val="24"/>
                <w:szCs w:val="24"/>
              </w:rPr>
            </w:pPr>
          </w:p>
          <w:p w14:paraId="4B31142F">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5AEAFB22">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电    话：</w:t>
            </w:r>
          </w:p>
          <w:p w14:paraId="5E727527">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 xml:space="preserve">开户银行： </w:t>
            </w:r>
          </w:p>
          <w:p w14:paraId="07483197">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账    号：</w:t>
            </w:r>
          </w:p>
          <w:p w14:paraId="59C2B9AD">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统一社会信用代码：</w:t>
            </w:r>
          </w:p>
          <w:p w14:paraId="11FFD730">
            <w:pPr>
              <w:spacing w:line="360" w:lineRule="auto"/>
              <w:ind w:right="-609" w:rightChars="-290"/>
              <w:rPr>
                <w:rFonts w:hint="eastAsia" w:ascii="仿宋" w:hAnsi="仿宋" w:eastAsia="仿宋" w:cs="仿宋"/>
                <w:sz w:val="24"/>
                <w:szCs w:val="24"/>
              </w:rPr>
            </w:pPr>
            <w:r>
              <w:rPr>
                <w:rFonts w:hint="eastAsia" w:ascii="仿宋" w:hAnsi="仿宋" w:eastAsia="仿宋" w:cs="仿宋"/>
                <w:sz w:val="24"/>
                <w:szCs w:val="24"/>
              </w:rPr>
              <w:t>日期：      年    月    日</w:t>
            </w:r>
            <w:permEnd w:id="18"/>
          </w:p>
        </w:tc>
      </w:tr>
    </w:tbl>
    <w:p w14:paraId="4B7E0D86">
      <w:pPr>
        <w:pStyle w:val="5"/>
        <w:rPr>
          <w:rFonts w:hint="eastAsia" w:ascii="仿宋" w:hAnsi="仿宋" w:eastAsia="仿宋" w:cs="仿宋"/>
          <w:sz w:val="24"/>
          <w:szCs w:val="24"/>
        </w:rPr>
      </w:pPr>
    </w:p>
    <w:p w14:paraId="4B2F38EF">
      <w:pPr>
        <w:pStyle w:val="5"/>
        <w:rPr>
          <w:rFonts w:hint="eastAsia" w:ascii="仿宋" w:hAnsi="仿宋" w:eastAsia="仿宋" w:cs="仿宋"/>
          <w:sz w:val="24"/>
          <w:szCs w:val="24"/>
        </w:rPr>
      </w:pPr>
    </w:p>
    <w:p w14:paraId="444AA17F">
      <w:pPr>
        <w:pStyle w:val="5"/>
        <w:rPr>
          <w:rFonts w:hint="eastAsia" w:ascii="仿宋" w:hAnsi="仿宋" w:eastAsia="仿宋" w:cs="仿宋"/>
          <w:sz w:val="24"/>
          <w:szCs w:val="24"/>
        </w:rPr>
      </w:pPr>
    </w:p>
    <w:p w14:paraId="051D45BE">
      <w:pPr>
        <w:rPr>
          <w:rFonts w:hint="eastAsia" w:ascii="仿宋" w:hAnsi="仿宋" w:eastAsia="仿宋" w:cs="仿宋"/>
          <w:sz w:val="24"/>
          <w:szCs w:val="24"/>
        </w:rPr>
      </w:pPr>
    </w:p>
    <w:p w14:paraId="63447B60">
      <w:pPr>
        <w:rPr>
          <w:rFonts w:hint="eastAsia" w:ascii="仿宋" w:hAnsi="仿宋" w:eastAsia="仿宋" w:cs="仿宋"/>
          <w:sz w:val="24"/>
          <w:szCs w:val="24"/>
        </w:rPr>
        <w:sectPr>
          <w:footerReference r:id="rId4" w:type="default"/>
          <w:pgSz w:w="11906" w:h="16838"/>
          <w:pgMar w:top="1440" w:right="1800" w:bottom="1440" w:left="1800" w:header="851" w:footer="992" w:gutter="0"/>
          <w:pgNumType w:start="1"/>
          <w:cols w:space="720" w:num="1"/>
          <w:docGrid w:type="lines" w:linePitch="312" w:charSpace="0"/>
        </w:sectPr>
      </w:pPr>
    </w:p>
    <w:p w14:paraId="350B02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FF0000"/>
          <w:sz w:val="24"/>
          <w:szCs w:val="24"/>
        </w:rPr>
      </w:pPr>
      <w:permStart w:id="19" w:edGrp="everyone"/>
      <w:r>
        <w:rPr>
          <w:rFonts w:hint="eastAsia" w:ascii="仿宋" w:hAnsi="仿宋" w:eastAsia="仿宋" w:cs="仿宋"/>
          <w:bCs/>
          <w:sz w:val="24"/>
          <w:szCs w:val="24"/>
        </w:rPr>
        <w:t>附件1：</w:t>
      </w:r>
      <w:r>
        <w:rPr>
          <w:rFonts w:hint="eastAsia" w:ascii="仿宋" w:hAnsi="仿宋" w:eastAsia="仿宋" w:cs="仿宋"/>
          <w:sz w:val="24"/>
          <w:szCs w:val="24"/>
        </w:rPr>
        <w:t>采购货物清单</w:t>
      </w:r>
      <w:r>
        <w:rPr>
          <w:rFonts w:hint="eastAsia" w:ascii="仿宋" w:hAnsi="仿宋" w:eastAsia="仿宋" w:cs="仿宋"/>
          <w:color w:val="FF0000"/>
          <w:sz w:val="24"/>
          <w:szCs w:val="24"/>
        </w:rPr>
        <w:t>（清单必须包含但不限于以下表格内容，若以下表格不能包含完整清单，请自行调整清单内容）</w:t>
      </w:r>
    </w:p>
    <w:p w14:paraId="08810B38">
      <w:pPr>
        <w:tabs>
          <w:tab w:val="left" w:pos="1243"/>
        </w:tabs>
        <w:rPr>
          <w:rFonts w:hint="eastAsia" w:ascii="仿宋" w:hAnsi="仿宋" w:eastAsia="仿宋" w:cs="仿宋"/>
          <w:sz w:val="24"/>
          <w:szCs w:val="24"/>
        </w:rPr>
      </w:pPr>
    </w:p>
    <w:tbl>
      <w:tblPr>
        <w:tblStyle w:val="8"/>
        <w:tblpPr w:leftFromText="180" w:rightFromText="180" w:vertAnchor="text" w:horzAnchor="page" w:tblpX="1856" w:tblpY="2"/>
        <w:tblOverlap w:val="never"/>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921"/>
        <w:gridCol w:w="793"/>
        <w:gridCol w:w="737"/>
        <w:gridCol w:w="660"/>
        <w:gridCol w:w="822"/>
        <w:gridCol w:w="935"/>
        <w:gridCol w:w="1870"/>
        <w:gridCol w:w="1434"/>
        <w:gridCol w:w="1723"/>
        <w:gridCol w:w="1649"/>
        <w:gridCol w:w="1621"/>
      </w:tblGrid>
      <w:tr w14:paraId="7611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78F6F608">
            <w:pPr>
              <w:spacing w:line="360" w:lineRule="auto"/>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货物名称</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4045E82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型号</w:t>
            </w:r>
          </w:p>
        </w:tc>
        <w:tc>
          <w:tcPr>
            <w:tcW w:w="260" w:type="pct"/>
            <w:tcBorders>
              <w:top w:val="single" w:color="auto" w:sz="4" w:space="0"/>
              <w:left w:val="single" w:color="auto" w:sz="4" w:space="0"/>
              <w:bottom w:val="single" w:color="auto" w:sz="4" w:space="0"/>
              <w:right w:val="single" w:color="auto" w:sz="4" w:space="0"/>
            </w:tcBorders>
            <w:noWrap w:val="0"/>
            <w:vAlign w:val="center"/>
          </w:tcPr>
          <w:p w14:paraId="2A118AD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33" w:type="pct"/>
            <w:tcBorders>
              <w:top w:val="single" w:color="auto" w:sz="4" w:space="0"/>
              <w:left w:val="single" w:color="auto" w:sz="4" w:space="0"/>
              <w:bottom w:val="single" w:color="auto" w:sz="4" w:space="0"/>
              <w:right w:val="single" w:color="auto" w:sz="4" w:space="0"/>
            </w:tcBorders>
            <w:noWrap w:val="0"/>
            <w:vAlign w:val="center"/>
          </w:tcPr>
          <w:p w14:paraId="2B481B1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w:t>
            </w:r>
          </w:p>
        </w:tc>
        <w:tc>
          <w:tcPr>
            <w:tcW w:w="290" w:type="pct"/>
            <w:tcBorders>
              <w:top w:val="single" w:color="auto" w:sz="4" w:space="0"/>
              <w:left w:val="single" w:color="auto" w:sz="4" w:space="0"/>
              <w:bottom w:val="single" w:color="auto" w:sz="4" w:space="0"/>
              <w:right w:val="single" w:color="auto" w:sz="4" w:space="0"/>
            </w:tcBorders>
            <w:noWrap w:val="0"/>
            <w:vAlign w:val="center"/>
          </w:tcPr>
          <w:p w14:paraId="0C070D8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单价</w:t>
            </w:r>
          </w:p>
        </w:tc>
        <w:tc>
          <w:tcPr>
            <w:tcW w:w="330" w:type="pct"/>
            <w:tcBorders>
              <w:top w:val="single" w:color="auto" w:sz="4" w:space="0"/>
              <w:left w:val="single" w:color="auto" w:sz="4" w:space="0"/>
              <w:bottom w:val="single" w:color="auto" w:sz="4" w:space="0"/>
              <w:right w:val="single" w:color="auto" w:sz="4" w:space="0"/>
            </w:tcBorders>
            <w:noWrap w:val="0"/>
            <w:vAlign w:val="center"/>
          </w:tcPr>
          <w:p w14:paraId="5C7C75A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总价</w:t>
            </w:r>
          </w:p>
        </w:tc>
        <w:tc>
          <w:tcPr>
            <w:tcW w:w="660" w:type="pct"/>
            <w:tcBorders>
              <w:top w:val="single" w:color="auto" w:sz="4" w:space="0"/>
              <w:left w:val="single" w:color="auto" w:sz="4" w:space="0"/>
              <w:bottom w:val="single" w:color="auto" w:sz="4" w:space="0"/>
              <w:right w:val="single" w:color="auto" w:sz="4" w:space="0"/>
            </w:tcBorders>
            <w:noWrap w:val="0"/>
            <w:vAlign w:val="center"/>
          </w:tcPr>
          <w:p w14:paraId="025538B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供应商名称及所在区域</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65092AE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供应商规模</w:t>
            </w:r>
          </w:p>
        </w:tc>
        <w:tc>
          <w:tcPr>
            <w:tcW w:w="608" w:type="pct"/>
            <w:tcBorders>
              <w:top w:val="single" w:color="auto" w:sz="4" w:space="0"/>
              <w:left w:val="single" w:color="auto" w:sz="4" w:space="0"/>
              <w:bottom w:val="single" w:color="auto" w:sz="4" w:space="0"/>
              <w:right w:val="single" w:color="auto" w:sz="4" w:space="0"/>
            </w:tcBorders>
            <w:noWrap w:val="0"/>
            <w:vAlign w:val="center"/>
          </w:tcPr>
          <w:p w14:paraId="489D0FE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制造商名称及所在区域</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78445DC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制造商规模</w:t>
            </w:r>
          </w:p>
        </w:tc>
        <w:tc>
          <w:tcPr>
            <w:tcW w:w="568" w:type="pct"/>
            <w:tcBorders>
              <w:top w:val="single" w:color="auto" w:sz="4" w:space="0"/>
              <w:left w:val="single" w:color="auto" w:sz="4" w:space="0"/>
              <w:bottom w:val="single" w:color="auto" w:sz="4" w:space="0"/>
              <w:right w:val="single" w:color="auto" w:sz="4" w:space="0"/>
            </w:tcBorders>
            <w:noWrap w:val="0"/>
            <w:vAlign w:val="center"/>
          </w:tcPr>
          <w:p w14:paraId="3DAAEA1C">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CPU规格、操作系统（计算机类须填写）</w:t>
            </w:r>
          </w:p>
        </w:tc>
      </w:tr>
      <w:tr w14:paraId="1BC24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top"/>
          </w:tcPr>
          <w:p w14:paraId="2A2CE811">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top"/>
          </w:tcPr>
          <w:p w14:paraId="14F50493">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top"/>
          </w:tcPr>
          <w:p w14:paraId="4E69625A">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top"/>
          </w:tcPr>
          <w:p w14:paraId="529145FC">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top"/>
          </w:tcPr>
          <w:p w14:paraId="5C09332D">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top"/>
          </w:tcPr>
          <w:p w14:paraId="4EBF3E8A">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top"/>
          </w:tcPr>
          <w:p w14:paraId="1670EECA">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top"/>
          </w:tcPr>
          <w:p w14:paraId="697844B2">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top"/>
          </w:tcPr>
          <w:p w14:paraId="36ABB1B2">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top"/>
          </w:tcPr>
          <w:p w14:paraId="1A9C0E39">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top"/>
          </w:tcPr>
          <w:p w14:paraId="12993AF6">
            <w:pPr>
              <w:spacing w:line="360" w:lineRule="auto"/>
              <w:rPr>
                <w:rFonts w:hint="eastAsia" w:ascii="仿宋" w:hAnsi="仿宋" w:eastAsia="仿宋" w:cs="仿宋"/>
                <w:sz w:val="24"/>
                <w:szCs w:val="24"/>
              </w:rPr>
            </w:pPr>
          </w:p>
        </w:tc>
      </w:tr>
      <w:tr w14:paraId="2B5755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52C6C14E">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20627835">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162C4D31">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03B8FD3D">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14BEF907">
            <w:pPr>
              <w:spacing w:line="360" w:lineRule="auto"/>
              <w:jc w:val="left"/>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7BD4C2EE">
            <w:pPr>
              <w:spacing w:line="360" w:lineRule="auto"/>
              <w:jc w:val="left"/>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17A9151B">
            <w:pPr>
              <w:spacing w:line="360" w:lineRule="auto"/>
              <w:jc w:val="left"/>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03B97400">
            <w:pPr>
              <w:spacing w:line="360" w:lineRule="auto"/>
              <w:jc w:val="left"/>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61CD737F">
            <w:pPr>
              <w:spacing w:line="360" w:lineRule="auto"/>
              <w:jc w:val="left"/>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3FC56C38">
            <w:pPr>
              <w:spacing w:line="360" w:lineRule="auto"/>
              <w:jc w:val="left"/>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60346619">
            <w:pPr>
              <w:spacing w:line="360" w:lineRule="auto"/>
              <w:jc w:val="left"/>
              <w:rPr>
                <w:rFonts w:hint="eastAsia" w:ascii="仿宋" w:hAnsi="仿宋" w:eastAsia="仿宋" w:cs="仿宋"/>
                <w:sz w:val="24"/>
                <w:szCs w:val="24"/>
              </w:rPr>
            </w:pPr>
          </w:p>
        </w:tc>
      </w:tr>
      <w:tr w14:paraId="2D0B8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66A09BA3">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7E8C2DB3">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7DFBAE76">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6EDDCF14">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45ACAACD">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77DD46B1">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333BE97C">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17535C46">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1C85572C">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4E83D627">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30260258">
            <w:pPr>
              <w:spacing w:line="360" w:lineRule="auto"/>
              <w:rPr>
                <w:rFonts w:hint="eastAsia" w:ascii="仿宋" w:hAnsi="仿宋" w:eastAsia="仿宋" w:cs="仿宋"/>
                <w:sz w:val="24"/>
                <w:szCs w:val="24"/>
              </w:rPr>
            </w:pPr>
          </w:p>
        </w:tc>
      </w:tr>
      <w:tr w14:paraId="25E65D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2E4C7078">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2568F883">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1D9FB552">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72D28EE1">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1A7A62F2">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7D73D718">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6A407698">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07577359">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453F9371">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4AE77525">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1D2228C1">
            <w:pPr>
              <w:spacing w:line="360" w:lineRule="auto"/>
              <w:rPr>
                <w:rFonts w:hint="eastAsia" w:ascii="仿宋" w:hAnsi="仿宋" w:eastAsia="仿宋" w:cs="仿宋"/>
                <w:sz w:val="24"/>
                <w:szCs w:val="24"/>
              </w:rPr>
            </w:pPr>
          </w:p>
        </w:tc>
      </w:tr>
      <w:tr w14:paraId="63B8E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34AA4343">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78F085F4">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6290E5EE">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12825C76">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15D1218C">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5AA2D780">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5A00AC49">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35284AE5">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03615FE6">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281BFF5A">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1D643A65">
            <w:pPr>
              <w:spacing w:line="360" w:lineRule="auto"/>
              <w:rPr>
                <w:rFonts w:hint="eastAsia" w:ascii="仿宋" w:hAnsi="仿宋" w:eastAsia="仿宋" w:cs="仿宋"/>
                <w:sz w:val="24"/>
                <w:szCs w:val="24"/>
              </w:rPr>
            </w:pPr>
          </w:p>
        </w:tc>
      </w:tr>
      <w:tr w14:paraId="3FD0CB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5D34CA7F">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13152154">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64607D21">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64C8D7AF">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297816F7">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503C71EE">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563C50D0">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2CA77C9F">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265B6DA8">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57A4E838">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11588936">
            <w:pPr>
              <w:spacing w:line="360" w:lineRule="auto"/>
              <w:rPr>
                <w:rFonts w:hint="eastAsia" w:ascii="仿宋" w:hAnsi="仿宋" w:eastAsia="仿宋" w:cs="仿宋"/>
                <w:sz w:val="24"/>
                <w:szCs w:val="24"/>
              </w:rPr>
            </w:pPr>
          </w:p>
        </w:tc>
      </w:tr>
      <w:tr w14:paraId="0AA8AE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120AEACE">
            <w:pPr>
              <w:spacing w:line="360" w:lineRule="auto"/>
              <w:rPr>
                <w:rFonts w:hint="eastAsia" w:ascii="仿宋" w:hAnsi="仿宋" w:eastAsia="仿宋" w:cs="仿宋"/>
                <w:sz w:val="24"/>
                <w:szCs w:val="24"/>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0CC9D055">
            <w:pPr>
              <w:spacing w:line="360" w:lineRule="auto"/>
              <w:rPr>
                <w:rFonts w:hint="eastAsia" w:ascii="仿宋" w:hAnsi="仿宋" w:eastAsia="仿宋" w:cs="仿宋"/>
                <w:sz w:val="24"/>
                <w:szCs w:val="24"/>
              </w:rPr>
            </w:pPr>
          </w:p>
        </w:tc>
        <w:tc>
          <w:tcPr>
            <w:tcW w:w="260" w:type="pct"/>
            <w:tcBorders>
              <w:top w:val="single" w:color="auto" w:sz="4" w:space="0"/>
              <w:left w:val="single" w:color="auto" w:sz="4" w:space="0"/>
              <w:bottom w:val="single" w:color="auto" w:sz="4" w:space="0"/>
              <w:right w:val="single" w:color="auto" w:sz="4" w:space="0"/>
            </w:tcBorders>
            <w:noWrap w:val="0"/>
            <w:vAlign w:val="center"/>
          </w:tcPr>
          <w:p w14:paraId="76809C3F">
            <w:pPr>
              <w:spacing w:line="360" w:lineRule="auto"/>
              <w:rPr>
                <w:rFonts w:hint="eastAsia" w:ascii="仿宋" w:hAnsi="仿宋" w:eastAsia="仿宋" w:cs="仿宋"/>
                <w:sz w:val="24"/>
                <w:szCs w:val="24"/>
              </w:rPr>
            </w:pPr>
          </w:p>
        </w:tc>
        <w:tc>
          <w:tcPr>
            <w:tcW w:w="233" w:type="pct"/>
            <w:tcBorders>
              <w:top w:val="single" w:color="auto" w:sz="4" w:space="0"/>
              <w:left w:val="single" w:color="auto" w:sz="4" w:space="0"/>
              <w:bottom w:val="single" w:color="auto" w:sz="4" w:space="0"/>
              <w:right w:val="single" w:color="auto" w:sz="4" w:space="0"/>
            </w:tcBorders>
            <w:noWrap w:val="0"/>
            <w:vAlign w:val="center"/>
          </w:tcPr>
          <w:p w14:paraId="18E8C559">
            <w:pPr>
              <w:spacing w:line="360" w:lineRule="auto"/>
              <w:rPr>
                <w:rFonts w:hint="eastAsia" w:ascii="仿宋" w:hAnsi="仿宋" w:eastAsia="仿宋" w:cs="仿宋"/>
                <w:sz w:val="24"/>
                <w:szCs w:val="24"/>
              </w:rPr>
            </w:pPr>
          </w:p>
        </w:tc>
        <w:tc>
          <w:tcPr>
            <w:tcW w:w="290" w:type="pct"/>
            <w:tcBorders>
              <w:top w:val="single" w:color="auto" w:sz="4" w:space="0"/>
              <w:left w:val="single" w:color="auto" w:sz="4" w:space="0"/>
              <w:bottom w:val="single" w:color="auto" w:sz="4" w:space="0"/>
              <w:right w:val="single" w:color="auto" w:sz="4" w:space="0"/>
            </w:tcBorders>
            <w:noWrap w:val="0"/>
            <w:vAlign w:val="center"/>
          </w:tcPr>
          <w:p w14:paraId="376FC6B9">
            <w:pPr>
              <w:spacing w:line="360" w:lineRule="auto"/>
              <w:rPr>
                <w:rFonts w:hint="eastAsia" w:ascii="仿宋" w:hAnsi="仿宋" w:eastAsia="仿宋" w:cs="仿宋"/>
                <w:sz w:val="24"/>
                <w:szCs w:val="24"/>
              </w:rPr>
            </w:pPr>
          </w:p>
        </w:tc>
        <w:tc>
          <w:tcPr>
            <w:tcW w:w="330" w:type="pct"/>
            <w:tcBorders>
              <w:top w:val="single" w:color="auto" w:sz="4" w:space="0"/>
              <w:left w:val="single" w:color="auto" w:sz="4" w:space="0"/>
              <w:bottom w:val="single" w:color="auto" w:sz="4" w:space="0"/>
              <w:right w:val="single" w:color="auto" w:sz="4" w:space="0"/>
            </w:tcBorders>
            <w:noWrap w:val="0"/>
            <w:vAlign w:val="center"/>
          </w:tcPr>
          <w:p w14:paraId="4A231D35">
            <w:pPr>
              <w:spacing w:line="360" w:lineRule="auto"/>
              <w:rPr>
                <w:rFonts w:hint="eastAsia" w:ascii="仿宋" w:hAnsi="仿宋" w:eastAsia="仿宋" w:cs="仿宋"/>
                <w:sz w:val="24"/>
                <w:szCs w:val="24"/>
              </w:rPr>
            </w:pPr>
          </w:p>
        </w:tc>
        <w:tc>
          <w:tcPr>
            <w:tcW w:w="660" w:type="pct"/>
            <w:tcBorders>
              <w:top w:val="single" w:color="auto" w:sz="4" w:space="0"/>
              <w:left w:val="single" w:color="auto" w:sz="4" w:space="0"/>
              <w:bottom w:val="single" w:color="auto" w:sz="4" w:space="0"/>
              <w:right w:val="single" w:color="auto" w:sz="4" w:space="0"/>
            </w:tcBorders>
            <w:noWrap w:val="0"/>
            <w:vAlign w:val="center"/>
          </w:tcPr>
          <w:p w14:paraId="1B92C7A3">
            <w:pPr>
              <w:spacing w:line="360" w:lineRule="auto"/>
              <w:rPr>
                <w:rFonts w:hint="eastAsia" w:ascii="仿宋" w:hAnsi="仿宋" w:eastAsia="仿宋" w:cs="仿宋"/>
                <w:sz w:val="24"/>
                <w:szCs w:val="24"/>
              </w:rPr>
            </w:pPr>
          </w:p>
        </w:tc>
        <w:tc>
          <w:tcPr>
            <w:tcW w:w="506" w:type="pct"/>
            <w:tcBorders>
              <w:top w:val="single" w:color="auto" w:sz="4" w:space="0"/>
              <w:left w:val="single" w:color="auto" w:sz="4" w:space="0"/>
              <w:bottom w:val="single" w:color="auto" w:sz="4" w:space="0"/>
              <w:right w:val="single" w:color="auto" w:sz="4" w:space="0"/>
            </w:tcBorders>
            <w:noWrap w:val="0"/>
            <w:vAlign w:val="center"/>
          </w:tcPr>
          <w:p w14:paraId="6B2D7591">
            <w:pPr>
              <w:spacing w:line="360" w:lineRule="auto"/>
              <w:rPr>
                <w:rFonts w:hint="eastAsia" w:ascii="仿宋" w:hAnsi="仿宋" w:eastAsia="仿宋" w:cs="仿宋"/>
                <w:sz w:val="24"/>
                <w:szCs w:val="24"/>
              </w:rPr>
            </w:pPr>
          </w:p>
        </w:tc>
        <w:tc>
          <w:tcPr>
            <w:tcW w:w="608" w:type="pct"/>
            <w:tcBorders>
              <w:top w:val="single" w:color="auto" w:sz="4" w:space="0"/>
              <w:left w:val="single" w:color="auto" w:sz="4" w:space="0"/>
              <w:bottom w:val="single" w:color="auto" w:sz="4" w:space="0"/>
              <w:right w:val="single" w:color="auto" w:sz="4" w:space="0"/>
            </w:tcBorders>
            <w:noWrap w:val="0"/>
            <w:vAlign w:val="center"/>
          </w:tcPr>
          <w:p w14:paraId="4E93D08A">
            <w:pPr>
              <w:spacing w:line="360" w:lineRule="auto"/>
              <w:rPr>
                <w:rFonts w:hint="eastAsia" w:ascii="仿宋" w:hAnsi="仿宋" w:eastAsia="仿宋" w:cs="仿宋"/>
                <w:sz w:val="24"/>
                <w:szCs w:val="24"/>
              </w:rPr>
            </w:pPr>
          </w:p>
        </w:tc>
        <w:tc>
          <w:tcPr>
            <w:tcW w:w="582" w:type="pct"/>
            <w:tcBorders>
              <w:top w:val="single" w:color="auto" w:sz="4" w:space="0"/>
              <w:left w:val="single" w:color="auto" w:sz="4" w:space="0"/>
              <w:bottom w:val="single" w:color="auto" w:sz="4" w:space="0"/>
              <w:right w:val="single" w:color="auto" w:sz="4" w:space="0"/>
            </w:tcBorders>
            <w:noWrap w:val="0"/>
            <w:vAlign w:val="center"/>
          </w:tcPr>
          <w:p w14:paraId="1F2FAED2">
            <w:pPr>
              <w:spacing w:line="360" w:lineRule="auto"/>
              <w:rPr>
                <w:rFonts w:hint="eastAsia" w:ascii="仿宋" w:hAnsi="仿宋" w:eastAsia="仿宋" w:cs="仿宋"/>
                <w:sz w:val="24"/>
                <w:szCs w:val="24"/>
              </w:rPr>
            </w:pPr>
          </w:p>
        </w:tc>
        <w:tc>
          <w:tcPr>
            <w:tcW w:w="568" w:type="pct"/>
            <w:tcBorders>
              <w:top w:val="single" w:color="auto" w:sz="4" w:space="0"/>
              <w:left w:val="single" w:color="auto" w:sz="4" w:space="0"/>
              <w:bottom w:val="single" w:color="auto" w:sz="4" w:space="0"/>
              <w:right w:val="single" w:color="auto" w:sz="4" w:space="0"/>
            </w:tcBorders>
            <w:noWrap w:val="0"/>
            <w:vAlign w:val="center"/>
          </w:tcPr>
          <w:p w14:paraId="29D09BF0">
            <w:pPr>
              <w:spacing w:line="360" w:lineRule="auto"/>
              <w:rPr>
                <w:rFonts w:hint="eastAsia" w:ascii="仿宋" w:hAnsi="仿宋" w:eastAsia="仿宋" w:cs="仿宋"/>
                <w:sz w:val="24"/>
                <w:szCs w:val="24"/>
              </w:rPr>
            </w:pPr>
          </w:p>
        </w:tc>
      </w:tr>
      <w:tr w14:paraId="1FDE9E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678" w:type="pct"/>
            <w:tcBorders>
              <w:top w:val="single" w:color="auto" w:sz="4" w:space="0"/>
              <w:left w:val="single" w:color="auto" w:sz="4" w:space="0"/>
              <w:bottom w:val="single" w:color="auto" w:sz="4" w:space="0"/>
              <w:right w:val="single" w:color="auto" w:sz="4" w:space="0"/>
            </w:tcBorders>
            <w:noWrap w:val="0"/>
            <w:vAlign w:val="center"/>
          </w:tcPr>
          <w:p w14:paraId="13381EF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  计（元）</w:t>
            </w:r>
          </w:p>
        </w:tc>
        <w:tc>
          <w:tcPr>
            <w:tcW w:w="4321" w:type="pct"/>
            <w:gridSpan w:val="10"/>
            <w:tcBorders>
              <w:top w:val="single" w:color="auto" w:sz="4" w:space="0"/>
              <w:left w:val="single" w:color="auto" w:sz="4" w:space="0"/>
              <w:bottom w:val="single" w:color="auto" w:sz="4" w:space="0"/>
              <w:right w:val="single" w:color="auto" w:sz="4" w:space="0"/>
            </w:tcBorders>
            <w:noWrap w:val="0"/>
            <w:vAlign w:val="center"/>
          </w:tcPr>
          <w:p w14:paraId="7382A40B">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tc>
      </w:tr>
    </w:tbl>
    <w:p w14:paraId="59823A10">
      <w:pPr>
        <w:tabs>
          <w:tab w:val="left" w:pos="1243"/>
        </w:tabs>
        <w:rPr>
          <w:rFonts w:hint="eastAsia" w:ascii="仿宋" w:hAnsi="仿宋" w:eastAsia="仿宋" w:cs="仿宋"/>
          <w:sz w:val="24"/>
          <w:szCs w:val="24"/>
        </w:rPr>
      </w:pPr>
      <w:r>
        <w:rPr>
          <w:rFonts w:hint="eastAsia" w:ascii="仿宋" w:hAnsi="仿宋" w:eastAsia="仿宋" w:cs="仿宋"/>
          <w:sz w:val="24"/>
          <w:szCs w:val="24"/>
        </w:rPr>
        <w:t>注：1</w:t>
      </w:r>
      <w:r>
        <w:rPr>
          <w:rFonts w:hint="eastAsia" w:ascii="仿宋" w:hAnsi="仿宋" w:eastAsia="仿宋" w:cs="仿宋"/>
          <w:sz w:val="24"/>
          <w:szCs w:val="24"/>
          <w:lang w:eastAsia="zh-CN"/>
        </w:rPr>
        <w:t>、</w:t>
      </w:r>
      <w:r>
        <w:rPr>
          <w:rFonts w:hint="eastAsia" w:ascii="仿宋" w:hAnsi="仿宋" w:eastAsia="仿宋" w:cs="仿宋"/>
          <w:sz w:val="24"/>
          <w:szCs w:val="24"/>
        </w:rPr>
        <w:t>当货物是计算机类（台式计算机、便携式计算机、服务器）时要填写对应的CPU规格、操作系统信息。</w:t>
      </w:r>
    </w:p>
    <w:p w14:paraId="7192F6AA">
      <w:pPr>
        <w:tabs>
          <w:tab w:val="left" w:pos="1243"/>
        </w:tabs>
        <w:ind w:left="48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供应商（制造商）规模：分为大型企业、中型企业、小微企业和其他。</w:t>
      </w:r>
    </w:p>
    <w:p w14:paraId="12773778">
      <w:pPr>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供应商（制造商）所在区域：指供应商（制造商）注册地所在地区，具体细化到省份。</w:t>
      </w:r>
    </w:p>
    <w:p w14:paraId="4DD3889E">
      <w:pPr>
        <w:pStyle w:val="3"/>
        <w:rPr>
          <w:rFonts w:hint="eastAsia" w:ascii="仿宋" w:hAnsi="仿宋" w:eastAsia="仿宋" w:cs="仿宋"/>
          <w:sz w:val="24"/>
          <w:szCs w:val="24"/>
        </w:rPr>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525FE8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FF0000"/>
          <w:sz w:val="24"/>
          <w:szCs w:val="24"/>
        </w:rPr>
      </w:pPr>
      <w:r>
        <w:rPr>
          <w:rFonts w:hint="eastAsia" w:ascii="仿宋" w:hAnsi="仿宋" w:eastAsia="仿宋" w:cs="仿宋"/>
          <w:bCs/>
          <w:sz w:val="24"/>
          <w:szCs w:val="24"/>
        </w:rPr>
        <w:t>附件2：</w:t>
      </w:r>
      <w:r>
        <w:rPr>
          <w:rFonts w:hint="eastAsia" w:ascii="仿宋" w:hAnsi="仿宋" w:eastAsia="仿宋" w:cs="仿宋"/>
          <w:bCs/>
          <w:sz w:val="24"/>
          <w:szCs w:val="24"/>
          <w:lang w:val="en-US" w:eastAsia="zh-CN"/>
        </w:rPr>
        <w:t>绿色建材统计表</w:t>
      </w:r>
      <w:r>
        <w:rPr>
          <w:rFonts w:hint="eastAsia" w:ascii="仿宋" w:hAnsi="仿宋" w:eastAsia="仿宋" w:cs="仿宋"/>
          <w:bCs/>
          <w:color w:val="FF0000"/>
          <w:sz w:val="24"/>
          <w:szCs w:val="24"/>
        </w:rPr>
        <w:t>（若货物中包含绿色建材，还需填写以下表格，若没有相应附件，请删除这一项）</w:t>
      </w:r>
    </w:p>
    <w:p w14:paraId="18F71375">
      <w:pPr>
        <w:rPr>
          <w:rFonts w:hint="eastAsia" w:ascii="仿宋" w:hAnsi="仿宋" w:eastAsia="仿宋" w:cs="仿宋"/>
          <w:sz w:val="24"/>
          <w:szCs w:val="24"/>
        </w:rPr>
      </w:pPr>
    </w:p>
    <w:tbl>
      <w:tblPr>
        <w:tblStyle w:val="8"/>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1647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67441AF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建材采购总数量</w:t>
            </w:r>
          </w:p>
        </w:tc>
        <w:tc>
          <w:tcPr>
            <w:tcW w:w="1608" w:type="dxa"/>
            <w:noWrap w:val="0"/>
            <w:vAlign w:val="center"/>
          </w:tcPr>
          <w:p w14:paraId="30553BE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绿色建材采购总数量</w:t>
            </w:r>
          </w:p>
        </w:tc>
        <w:tc>
          <w:tcPr>
            <w:tcW w:w="1800" w:type="dxa"/>
            <w:noWrap w:val="0"/>
            <w:vAlign w:val="center"/>
          </w:tcPr>
          <w:p w14:paraId="656A22BB">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建材采购总金额</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元</w:t>
            </w:r>
            <w:r>
              <w:rPr>
                <w:rFonts w:hint="eastAsia" w:ascii="仿宋" w:hAnsi="仿宋" w:eastAsia="仿宋" w:cs="仿宋"/>
                <w:sz w:val="24"/>
                <w:szCs w:val="24"/>
                <w:lang w:eastAsia="zh-CN"/>
              </w:rPr>
              <w:t>）</w:t>
            </w:r>
          </w:p>
        </w:tc>
        <w:tc>
          <w:tcPr>
            <w:tcW w:w="1773" w:type="dxa"/>
            <w:noWrap w:val="0"/>
            <w:vAlign w:val="center"/>
          </w:tcPr>
          <w:p w14:paraId="1880B1F1">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绿色建材采购总金额</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元</w:t>
            </w:r>
            <w:r>
              <w:rPr>
                <w:rFonts w:hint="eastAsia" w:ascii="仿宋" w:hAnsi="仿宋" w:eastAsia="仿宋" w:cs="仿宋"/>
                <w:sz w:val="24"/>
                <w:szCs w:val="24"/>
                <w:lang w:eastAsia="zh-CN"/>
              </w:rPr>
              <w:t>）</w:t>
            </w:r>
          </w:p>
        </w:tc>
        <w:tc>
          <w:tcPr>
            <w:tcW w:w="1899" w:type="dxa"/>
            <w:noWrap w:val="0"/>
            <w:vAlign w:val="center"/>
          </w:tcPr>
          <w:p w14:paraId="4A9F80A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绿色建材类别</w:t>
            </w:r>
          </w:p>
        </w:tc>
      </w:tr>
      <w:tr w14:paraId="6409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0EDB704">
            <w:pPr>
              <w:rPr>
                <w:rFonts w:hint="eastAsia" w:ascii="仿宋" w:hAnsi="仿宋" w:eastAsia="仿宋" w:cs="仿宋"/>
                <w:color w:val="000000"/>
                <w:sz w:val="24"/>
                <w:szCs w:val="24"/>
              </w:rPr>
            </w:pPr>
          </w:p>
        </w:tc>
        <w:tc>
          <w:tcPr>
            <w:tcW w:w="1608" w:type="dxa"/>
            <w:noWrap w:val="0"/>
            <w:vAlign w:val="center"/>
          </w:tcPr>
          <w:p w14:paraId="72970EE2">
            <w:pPr>
              <w:rPr>
                <w:rFonts w:hint="eastAsia" w:ascii="仿宋" w:hAnsi="仿宋" w:eastAsia="仿宋" w:cs="仿宋"/>
                <w:color w:val="000000"/>
                <w:sz w:val="24"/>
                <w:szCs w:val="24"/>
              </w:rPr>
            </w:pPr>
          </w:p>
        </w:tc>
        <w:tc>
          <w:tcPr>
            <w:tcW w:w="1800" w:type="dxa"/>
            <w:noWrap w:val="0"/>
            <w:vAlign w:val="center"/>
          </w:tcPr>
          <w:p w14:paraId="672619D1">
            <w:pPr>
              <w:rPr>
                <w:rFonts w:hint="eastAsia" w:ascii="仿宋" w:hAnsi="仿宋" w:eastAsia="仿宋" w:cs="仿宋"/>
                <w:color w:val="000000"/>
                <w:sz w:val="24"/>
                <w:szCs w:val="24"/>
              </w:rPr>
            </w:pPr>
          </w:p>
        </w:tc>
        <w:tc>
          <w:tcPr>
            <w:tcW w:w="1773" w:type="dxa"/>
            <w:noWrap w:val="0"/>
            <w:vAlign w:val="center"/>
          </w:tcPr>
          <w:p w14:paraId="18AA69FD">
            <w:pPr>
              <w:rPr>
                <w:rFonts w:hint="eastAsia" w:ascii="仿宋" w:hAnsi="仿宋" w:eastAsia="仿宋" w:cs="仿宋"/>
                <w:color w:val="000000"/>
                <w:sz w:val="24"/>
                <w:szCs w:val="24"/>
              </w:rPr>
            </w:pPr>
          </w:p>
        </w:tc>
        <w:tc>
          <w:tcPr>
            <w:tcW w:w="1899" w:type="dxa"/>
            <w:noWrap w:val="0"/>
            <w:vAlign w:val="center"/>
          </w:tcPr>
          <w:p w14:paraId="3017C473">
            <w:pPr>
              <w:rPr>
                <w:rFonts w:hint="eastAsia" w:ascii="仿宋" w:hAnsi="仿宋" w:eastAsia="仿宋" w:cs="仿宋"/>
                <w:color w:val="000000"/>
                <w:sz w:val="24"/>
                <w:szCs w:val="24"/>
              </w:rPr>
            </w:pPr>
          </w:p>
        </w:tc>
      </w:tr>
      <w:tr w14:paraId="23D5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ED920DC">
            <w:pPr>
              <w:rPr>
                <w:rFonts w:hint="eastAsia" w:ascii="仿宋" w:hAnsi="仿宋" w:eastAsia="仿宋" w:cs="仿宋"/>
                <w:color w:val="000000"/>
                <w:sz w:val="24"/>
                <w:szCs w:val="24"/>
              </w:rPr>
            </w:pPr>
          </w:p>
        </w:tc>
        <w:tc>
          <w:tcPr>
            <w:tcW w:w="1608" w:type="dxa"/>
            <w:noWrap w:val="0"/>
            <w:vAlign w:val="center"/>
          </w:tcPr>
          <w:p w14:paraId="2C2478D4">
            <w:pPr>
              <w:rPr>
                <w:rFonts w:hint="eastAsia" w:ascii="仿宋" w:hAnsi="仿宋" w:eastAsia="仿宋" w:cs="仿宋"/>
                <w:color w:val="000000"/>
                <w:sz w:val="24"/>
                <w:szCs w:val="24"/>
              </w:rPr>
            </w:pPr>
          </w:p>
        </w:tc>
        <w:tc>
          <w:tcPr>
            <w:tcW w:w="1800" w:type="dxa"/>
            <w:noWrap w:val="0"/>
            <w:vAlign w:val="center"/>
          </w:tcPr>
          <w:p w14:paraId="53931223">
            <w:pPr>
              <w:rPr>
                <w:rFonts w:hint="eastAsia" w:ascii="仿宋" w:hAnsi="仿宋" w:eastAsia="仿宋" w:cs="仿宋"/>
                <w:color w:val="000000"/>
                <w:sz w:val="24"/>
                <w:szCs w:val="24"/>
              </w:rPr>
            </w:pPr>
          </w:p>
        </w:tc>
        <w:tc>
          <w:tcPr>
            <w:tcW w:w="1773" w:type="dxa"/>
            <w:noWrap w:val="0"/>
            <w:vAlign w:val="center"/>
          </w:tcPr>
          <w:p w14:paraId="04477991">
            <w:pPr>
              <w:rPr>
                <w:rFonts w:hint="eastAsia" w:ascii="仿宋" w:hAnsi="仿宋" w:eastAsia="仿宋" w:cs="仿宋"/>
                <w:color w:val="000000"/>
                <w:sz w:val="24"/>
                <w:szCs w:val="24"/>
              </w:rPr>
            </w:pPr>
          </w:p>
        </w:tc>
        <w:tc>
          <w:tcPr>
            <w:tcW w:w="1899" w:type="dxa"/>
            <w:noWrap w:val="0"/>
            <w:vAlign w:val="center"/>
          </w:tcPr>
          <w:p w14:paraId="7AAEF582">
            <w:pPr>
              <w:rPr>
                <w:rFonts w:hint="eastAsia" w:ascii="仿宋" w:hAnsi="仿宋" w:eastAsia="仿宋" w:cs="仿宋"/>
                <w:color w:val="000000"/>
                <w:sz w:val="24"/>
                <w:szCs w:val="24"/>
              </w:rPr>
            </w:pPr>
          </w:p>
        </w:tc>
      </w:tr>
      <w:tr w14:paraId="3B0BE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B1C7405">
            <w:pPr>
              <w:rPr>
                <w:rFonts w:hint="eastAsia" w:ascii="仿宋" w:hAnsi="仿宋" w:eastAsia="仿宋" w:cs="仿宋"/>
                <w:color w:val="000000"/>
                <w:sz w:val="24"/>
                <w:szCs w:val="24"/>
              </w:rPr>
            </w:pPr>
          </w:p>
        </w:tc>
        <w:tc>
          <w:tcPr>
            <w:tcW w:w="1608" w:type="dxa"/>
            <w:noWrap w:val="0"/>
            <w:vAlign w:val="center"/>
          </w:tcPr>
          <w:p w14:paraId="3A9B68FE">
            <w:pPr>
              <w:rPr>
                <w:rFonts w:hint="eastAsia" w:ascii="仿宋" w:hAnsi="仿宋" w:eastAsia="仿宋" w:cs="仿宋"/>
                <w:color w:val="000000"/>
                <w:sz w:val="24"/>
                <w:szCs w:val="24"/>
              </w:rPr>
            </w:pPr>
          </w:p>
        </w:tc>
        <w:tc>
          <w:tcPr>
            <w:tcW w:w="1800" w:type="dxa"/>
            <w:noWrap w:val="0"/>
            <w:vAlign w:val="center"/>
          </w:tcPr>
          <w:p w14:paraId="3BFCBDE7">
            <w:pPr>
              <w:rPr>
                <w:rFonts w:hint="eastAsia" w:ascii="仿宋" w:hAnsi="仿宋" w:eastAsia="仿宋" w:cs="仿宋"/>
                <w:color w:val="000000"/>
                <w:sz w:val="24"/>
                <w:szCs w:val="24"/>
              </w:rPr>
            </w:pPr>
          </w:p>
        </w:tc>
        <w:tc>
          <w:tcPr>
            <w:tcW w:w="1773" w:type="dxa"/>
            <w:noWrap w:val="0"/>
            <w:vAlign w:val="center"/>
          </w:tcPr>
          <w:p w14:paraId="1D2B21E5">
            <w:pPr>
              <w:rPr>
                <w:rFonts w:hint="eastAsia" w:ascii="仿宋" w:hAnsi="仿宋" w:eastAsia="仿宋" w:cs="仿宋"/>
                <w:color w:val="000000"/>
                <w:sz w:val="24"/>
                <w:szCs w:val="24"/>
              </w:rPr>
            </w:pPr>
          </w:p>
        </w:tc>
        <w:tc>
          <w:tcPr>
            <w:tcW w:w="1899" w:type="dxa"/>
            <w:noWrap w:val="0"/>
            <w:vAlign w:val="center"/>
          </w:tcPr>
          <w:p w14:paraId="56958A86">
            <w:pPr>
              <w:rPr>
                <w:rFonts w:hint="eastAsia" w:ascii="仿宋" w:hAnsi="仿宋" w:eastAsia="仿宋" w:cs="仿宋"/>
                <w:color w:val="000000"/>
                <w:sz w:val="24"/>
                <w:szCs w:val="24"/>
              </w:rPr>
            </w:pPr>
          </w:p>
        </w:tc>
      </w:tr>
      <w:tr w14:paraId="627C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BF42CCD">
            <w:pPr>
              <w:rPr>
                <w:rFonts w:hint="eastAsia" w:ascii="仿宋" w:hAnsi="仿宋" w:eastAsia="仿宋" w:cs="仿宋"/>
                <w:color w:val="000000"/>
                <w:sz w:val="24"/>
                <w:szCs w:val="24"/>
              </w:rPr>
            </w:pPr>
          </w:p>
        </w:tc>
        <w:tc>
          <w:tcPr>
            <w:tcW w:w="1608" w:type="dxa"/>
            <w:noWrap w:val="0"/>
            <w:vAlign w:val="center"/>
          </w:tcPr>
          <w:p w14:paraId="51D05905">
            <w:pPr>
              <w:rPr>
                <w:rFonts w:hint="eastAsia" w:ascii="仿宋" w:hAnsi="仿宋" w:eastAsia="仿宋" w:cs="仿宋"/>
                <w:color w:val="000000"/>
                <w:sz w:val="24"/>
                <w:szCs w:val="24"/>
              </w:rPr>
            </w:pPr>
          </w:p>
        </w:tc>
        <w:tc>
          <w:tcPr>
            <w:tcW w:w="1800" w:type="dxa"/>
            <w:noWrap w:val="0"/>
            <w:vAlign w:val="center"/>
          </w:tcPr>
          <w:p w14:paraId="20BDC0E5">
            <w:pPr>
              <w:rPr>
                <w:rFonts w:hint="eastAsia" w:ascii="仿宋" w:hAnsi="仿宋" w:eastAsia="仿宋" w:cs="仿宋"/>
                <w:color w:val="000000"/>
                <w:sz w:val="24"/>
                <w:szCs w:val="24"/>
              </w:rPr>
            </w:pPr>
          </w:p>
        </w:tc>
        <w:tc>
          <w:tcPr>
            <w:tcW w:w="1773" w:type="dxa"/>
            <w:noWrap w:val="0"/>
            <w:vAlign w:val="center"/>
          </w:tcPr>
          <w:p w14:paraId="2FB3DFC2">
            <w:pPr>
              <w:rPr>
                <w:rFonts w:hint="eastAsia" w:ascii="仿宋" w:hAnsi="仿宋" w:eastAsia="仿宋" w:cs="仿宋"/>
                <w:color w:val="000000"/>
                <w:sz w:val="24"/>
                <w:szCs w:val="24"/>
              </w:rPr>
            </w:pPr>
          </w:p>
        </w:tc>
        <w:tc>
          <w:tcPr>
            <w:tcW w:w="1899" w:type="dxa"/>
            <w:noWrap w:val="0"/>
            <w:vAlign w:val="center"/>
          </w:tcPr>
          <w:p w14:paraId="5220302F">
            <w:pPr>
              <w:rPr>
                <w:rFonts w:hint="eastAsia" w:ascii="仿宋" w:hAnsi="仿宋" w:eastAsia="仿宋" w:cs="仿宋"/>
                <w:color w:val="000000"/>
                <w:sz w:val="24"/>
                <w:szCs w:val="24"/>
              </w:rPr>
            </w:pPr>
          </w:p>
        </w:tc>
      </w:tr>
      <w:tr w14:paraId="4C9B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C5D75D9">
            <w:pPr>
              <w:rPr>
                <w:rFonts w:hint="eastAsia" w:ascii="仿宋" w:hAnsi="仿宋" w:eastAsia="仿宋" w:cs="仿宋"/>
                <w:color w:val="000000"/>
                <w:sz w:val="24"/>
                <w:szCs w:val="24"/>
              </w:rPr>
            </w:pPr>
          </w:p>
        </w:tc>
        <w:tc>
          <w:tcPr>
            <w:tcW w:w="1608" w:type="dxa"/>
            <w:noWrap w:val="0"/>
            <w:vAlign w:val="center"/>
          </w:tcPr>
          <w:p w14:paraId="70FA518E">
            <w:pPr>
              <w:rPr>
                <w:rFonts w:hint="eastAsia" w:ascii="仿宋" w:hAnsi="仿宋" w:eastAsia="仿宋" w:cs="仿宋"/>
                <w:color w:val="000000"/>
                <w:sz w:val="24"/>
                <w:szCs w:val="24"/>
              </w:rPr>
            </w:pPr>
          </w:p>
        </w:tc>
        <w:tc>
          <w:tcPr>
            <w:tcW w:w="1800" w:type="dxa"/>
            <w:noWrap w:val="0"/>
            <w:vAlign w:val="center"/>
          </w:tcPr>
          <w:p w14:paraId="27215690">
            <w:pPr>
              <w:rPr>
                <w:rFonts w:hint="eastAsia" w:ascii="仿宋" w:hAnsi="仿宋" w:eastAsia="仿宋" w:cs="仿宋"/>
                <w:color w:val="000000"/>
                <w:sz w:val="24"/>
                <w:szCs w:val="24"/>
              </w:rPr>
            </w:pPr>
          </w:p>
        </w:tc>
        <w:tc>
          <w:tcPr>
            <w:tcW w:w="1773" w:type="dxa"/>
            <w:noWrap w:val="0"/>
            <w:vAlign w:val="center"/>
          </w:tcPr>
          <w:p w14:paraId="1FBE786D">
            <w:pPr>
              <w:rPr>
                <w:rFonts w:hint="eastAsia" w:ascii="仿宋" w:hAnsi="仿宋" w:eastAsia="仿宋" w:cs="仿宋"/>
                <w:color w:val="000000"/>
                <w:sz w:val="24"/>
                <w:szCs w:val="24"/>
              </w:rPr>
            </w:pPr>
          </w:p>
        </w:tc>
        <w:tc>
          <w:tcPr>
            <w:tcW w:w="1899" w:type="dxa"/>
            <w:noWrap w:val="0"/>
            <w:vAlign w:val="center"/>
          </w:tcPr>
          <w:p w14:paraId="624E0DE5">
            <w:pPr>
              <w:rPr>
                <w:rFonts w:hint="eastAsia" w:ascii="仿宋" w:hAnsi="仿宋" w:eastAsia="仿宋" w:cs="仿宋"/>
                <w:color w:val="000000"/>
                <w:sz w:val="24"/>
                <w:szCs w:val="24"/>
              </w:rPr>
            </w:pPr>
          </w:p>
        </w:tc>
      </w:tr>
      <w:tr w14:paraId="1847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ACA5CB8">
            <w:pPr>
              <w:rPr>
                <w:rFonts w:hint="eastAsia" w:ascii="仿宋" w:hAnsi="仿宋" w:eastAsia="仿宋" w:cs="仿宋"/>
                <w:color w:val="000000"/>
                <w:sz w:val="24"/>
                <w:szCs w:val="24"/>
              </w:rPr>
            </w:pPr>
          </w:p>
        </w:tc>
        <w:tc>
          <w:tcPr>
            <w:tcW w:w="1608" w:type="dxa"/>
            <w:noWrap w:val="0"/>
            <w:vAlign w:val="center"/>
          </w:tcPr>
          <w:p w14:paraId="34DA2075">
            <w:pPr>
              <w:rPr>
                <w:rFonts w:hint="eastAsia" w:ascii="仿宋" w:hAnsi="仿宋" w:eastAsia="仿宋" w:cs="仿宋"/>
                <w:color w:val="000000"/>
                <w:sz w:val="24"/>
                <w:szCs w:val="24"/>
              </w:rPr>
            </w:pPr>
          </w:p>
        </w:tc>
        <w:tc>
          <w:tcPr>
            <w:tcW w:w="1800" w:type="dxa"/>
            <w:noWrap w:val="0"/>
            <w:vAlign w:val="center"/>
          </w:tcPr>
          <w:p w14:paraId="039B765F">
            <w:pPr>
              <w:rPr>
                <w:rFonts w:hint="eastAsia" w:ascii="仿宋" w:hAnsi="仿宋" w:eastAsia="仿宋" w:cs="仿宋"/>
                <w:color w:val="000000"/>
                <w:sz w:val="24"/>
                <w:szCs w:val="24"/>
              </w:rPr>
            </w:pPr>
          </w:p>
        </w:tc>
        <w:tc>
          <w:tcPr>
            <w:tcW w:w="1773" w:type="dxa"/>
            <w:noWrap w:val="0"/>
            <w:vAlign w:val="center"/>
          </w:tcPr>
          <w:p w14:paraId="0F995D63">
            <w:pPr>
              <w:rPr>
                <w:rFonts w:hint="eastAsia" w:ascii="仿宋" w:hAnsi="仿宋" w:eastAsia="仿宋" w:cs="仿宋"/>
                <w:color w:val="000000"/>
                <w:sz w:val="24"/>
                <w:szCs w:val="24"/>
              </w:rPr>
            </w:pPr>
          </w:p>
        </w:tc>
        <w:tc>
          <w:tcPr>
            <w:tcW w:w="1899" w:type="dxa"/>
            <w:noWrap w:val="0"/>
            <w:vAlign w:val="center"/>
          </w:tcPr>
          <w:p w14:paraId="1218D2FC">
            <w:pPr>
              <w:rPr>
                <w:rFonts w:hint="eastAsia" w:ascii="仿宋" w:hAnsi="仿宋" w:eastAsia="仿宋" w:cs="仿宋"/>
                <w:color w:val="000000"/>
                <w:sz w:val="24"/>
                <w:szCs w:val="24"/>
              </w:rPr>
            </w:pPr>
          </w:p>
        </w:tc>
      </w:tr>
    </w:tbl>
    <w:p w14:paraId="2B898A76">
      <w:pPr>
        <w:spacing w:line="360" w:lineRule="auto"/>
        <w:rPr>
          <w:rFonts w:hint="eastAsia" w:ascii="仿宋" w:hAnsi="仿宋" w:eastAsia="仿宋" w:cs="仿宋"/>
          <w:bCs/>
          <w:sz w:val="24"/>
          <w:szCs w:val="24"/>
        </w:rPr>
      </w:pPr>
    </w:p>
    <w:p w14:paraId="38C165BC">
      <w:pPr>
        <w:spacing w:line="360" w:lineRule="auto"/>
        <w:rPr>
          <w:rFonts w:hint="eastAsia" w:ascii="仿宋" w:hAnsi="仿宋" w:eastAsia="仿宋" w:cs="仿宋"/>
          <w:bCs/>
          <w:color w:val="FF0000"/>
          <w:sz w:val="24"/>
          <w:szCs w:val="24"/>
        </w:rPr>
      </w:pPr>
      <w:r>
        <w:rPr>
          <w:rFonts w:hint="eastAsia" w:ascii="仿宋" w:hAnsi="仿宋" w:eastAsia="仿宋" w:cs="仿宋"/>
          <w:bCs/>
          <w:color w:val="FF0000"/>
          <w:sz w:val="24"/>
          <w:szCs w:val="24"/>
        </w:rPr>
        <w:t>注：可根据《绿色建筑和绿色建材政府采购需求标准》选择具体类别：</w:t>
      </w:r>
    </w:p>
    <w:tbl>
      <w:tblPr>
        <w:tblStyle w:val="8"/>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247F83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0E4357FF">
            <w:pPr>
              <w:spacing w:line="338" w:lineRule="auto"/>
              <w:rPr>
                <w:rFonts w:hint="eastAsia" w:ascii="仿宋" w:hAnsi="仿宋" w:eastAsia="仿宋" w:cs="仿宋"/>
                <w:color w:val="FF0000"/>
                <w:sz w:val="24"/>
                <w:szCs w:val="24"/>
              </w:rPr>
            </w:pPr>
          </w:p>
          <w:p w14:paraId="7A7DB31A">
            <w:pPr>
              <w:pStyle w:val="10"/>
              <w:spacing w:before="93" w:line="204" w:lineRule="auto"/>
              <w:ind w:left="1109"/>
              <w:jc w:val="center"/>
              <w:rPr>
                <w:rFonts w:hint="eastAsia" w:ascii="仿宋" w:hAnsi="仿宋" w:eastAsia="仿宋" w:cs="仿宋"/>
                <w:color w:val="FF0000"/>
                <w:sz w:val="24"/>
                <w:szCs w:val="24"/>
              </w:rPr>
            </w:pPr>
            <w:r>
              <w:rPr>
                <w:rFonts w:hint="eastAsia" w:ascii="仿宋" w:hAnsi="仿宋" w:eastAsia="仿宋" w:cs="仿宋"/>
                <w:color w:val="FF0000"/>
                <w:sz w:val="24"/>
                <w:szCs w:val="24"/>
              </w:rPr>
              <w:t>必选类绿色建材</w:t>
            </w:r>
          </w:p>
        </w:tc>
        <w:tc>
          <w:tcPr>
            <w:tcW w:w="3100" w:type="dxa"/>
            <w:vMerge w:val="restart"/>
            <w:tcBorders>
              <w:bottom w:val="nil"/>
            </w:tcBorders>
            <w:noWrap w:val="0"/>
            <w:vAlign w:val="top"/>
          </w:tcPr>
          <w:p w14:paraId="421C3EFA">
            <w:pPr>
              <w:spacing w:line="307" w:lineRule="auto"/>
              <w:rPr>
                <w:rFonts w:hint="eastAsia" w:ascii="仿宋" w:hAnsi="仿宋" w:eastAsia="仿宋" w:cs="仿宋"/>
                <w:color w:val="FF0000"/>
                <w:sz w:val="24"/>
                <w:szCs w:val="24"/>
              </w:rPr>
            </w:pPr>
          </w:p>
          <w:p w14:paraId="2399A860">
            <w:pPr>
              <w:spacing w:line="308" w:lineRule="auto"/>
              <w:rPr>
                <w:rFonts w:hint="eastAsia" w:ascii="仿宋" w:hAnsi="仿宋" w:eastAsia="仿宋" w:cs="仿宋"/>
                <w:color w:val="FF0000"/>
                <w:sz w:val="24"/>
                <w:szCs w:val="24"/>
              </w:rPr>
            </w:pPr>
          </w:p>
          <w:p w14:paraId="0BDEE8F4">
            <w:pPr>
              <w:spacing w:line="308" w:lineRule="auto"/>
              <w:rPr>
                <w:rFonts w:hint="eastAsia" w:ascii="仿宋" w:hAnsi="仿宋" w:eastAsia="仿宋" w:cs="仿宋"/>
                <w:color w:val="FF0000"/>
                <w:sz w:val="24"/>
                <w:szCs w:val="24"/>
              </w:rPr>
            </w:pPr>
          </w:p>
          <w:p w14:paraId="15513FD0">
            <w:pPr>
              <w:pStyle w:val="10"/>
              <w:spacing w:before="91" w:line="216" w:lineRule="auto"/>
              <w:ind w:left="310"/>
              <w:rPr>
                <w:rFonts w:hint="eastAsia" w:ascii="仿宋" w:hAnsi="仿宋" w:eastAsia="仿宋" w:cs="仿宋"/>
                <w:color w:val="FF0000"/>
                <w:sz w:val="24"/>
                <w:szCs w:val="24"/>
              </w:rPr>
            </w:pPr>
            <w:r>
              <w:rPr>
                <w:rFonts w:hint="eastAsia" w:ascii="仿宋" w:hAnsi="仿宋" w:eastAsia="仿宋" w:cs="仿宋"/>
                <w:color w:val="FF0000"/>
                <w:spacing w:val="-3"/>
                <w:sz w:val="24"/>
                <w:szCs w:val="24"/>
              </w:rPr>
              <w:t>主体和地基基础材料</w:t>
            </w:r>
          </w:p>
        </w:tc>
        <w:tc>
          <w:tcPr>
            <w:tcW w:w="3931" w:type="dxa"/>
            <w:noWrap w:val="0"/>
            <w:vAlign w:val="top"/>
          </w:tcPr>
          <w:p w14:paraId="6F845094">
            <w:pPr>
              <w:pStyle w:val="10"/>
              <w:spacing w:before="91" w:line="218" w:lineRule="auto"/>
              <w:ind w:left="114"/>
              <w:rPr>
                <w:rFonts w:hint="eastAsia" w:ascii="仿宋" w:hAnsi="仿宋" w:eastAsia="仿宋" w:cs="仿宋"/>
                <w:color w:val="FF0000"/>
                <w:sz w:val="24"/>
                <w:szCs w:val="24"/>
              </w:rPr>
            </w:pPr>
            <w:r>
              <w:rPr>
                <w:rFonts w:hint="eastAsia" w:ascii="仿宋" w:hAnsi="仿宋" w:eastAsia="仿宋" w:cs="仿宋"/>
                <w:color w:val="FF0000"/>
                <w:spacing w:val="-2"/>
                <w:sz w:val="24"/>
                <w:szCs w:val="24"/>
              </w:rPr>
              <w:t>钢结构构件</w:t>
            </w:r>
          </w:p>
        </w:tc>
      </w:tr>
      <w:tr w14:paraId="5CC501D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446E280">
            <w:pPr>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7ED51806">
            <w:pPr>
              <w:rPr>
                <w:rFonts w:hint="eastAsia" w:ascii="仿宋" w:hAnsi="仿宋" w:eastAsia="仿宋" w:cs="仿宋"/>
                <w:color w:val="FF0000"/>
                <w:sz w:val="24"/>
                <w:szCs w:val="24"/>
              </w:rPr>
            </w:pPr>
          </w:p>
        </w:tc>
        <w:tc>
          <w:tcPr>
            <w:tcW w:w="3931" w:type="dxa"/>
            <w:noWrap w:val="0"/>
            <w:vAlign w:val="top"/>
          </w:tcPr>
          <w:p w14:paraId="0142FAAB">
            <w:pPr>
              <w:pStyle w:val="10"/>
              <w:spacing w:before="89" w:line="218" w:lineRule="auto"/>
              <w:ind w:left="129"/>
              <w:rPr>
                <w:rFonts w:hint="eastAsia" w:ascii="仿宋" w:hAnsi="仿宋" w:eastAsia="仿宋" w:cs="仿宋"/>
                <w:color w:val="FF0000"/>
                <w:sz w:val="24"/>
                <w:szCs w:val="24"/>
              </w:rPr>
            </w:pPr>
            <w:r>
              <w:rPr>
                <w:rFonts w:hint="eastAsia" w:ascii="仿宋" w:hAnsi="仿宋" w:eastAsia="仿宋" w:cs="仿宋"/>
                <w:color w:val="FF0000"/>
                <w:spacing w:val="-4"/>
                <w:sz w:val="24"/>
                <w:szCs w:val="24"/>
              </w:rPr>
              <w:t>混凝土结构构件</w:t>
            </w:r>
          </w:p>
        </w:tc>
      </w:tr>
      <w:tr w14:paraId="1DC1170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6A0379C4">
            <w:pPr>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64A7E9CA">
            <w:pPr>
              <w:rPr>
                <w:rFonts w:hint="eastAsia" w:ascii="仿宋" w:hAnsi="仿宋" w:eastAsia="仿宋" w:cs="仿宋"/>
                <w:color w:val="FF0000"/>
                <w:sz w:val="24"/>
                <w:szCs w:val="24"/>
              </w:rPr>
            </w:pPr>
          </w:p>
        </w:tc>
        <w:tc>
          <w:tcPr>
            <w:tcW w:w="3931" w:type="dxa"/>
            <w:noWrap w:val="0"/>
            <w:vAlign w:val="top"/>
          </w:tcPr>
          <w:p w14:paraId="411CD31B">
            <w:pPr>
              <w:pStyle w:val="10"/>
              <w:spacing w:before="89" w:line="218" w:lineRule="auto"/>
              <w:ind w:left="127"/>
              <w:rPr>
                <w:rFonts w:hint="eastAsia" w:ascii="仿宋" w:hAnsi="仿宋" w:eastAsia="仿宋" w:cs="仿宋"/>
                <w:color w:val="FF0000"/>
                <w:sz w:val="24"/>
                <w:szCs w:val="24"/>
              </w:rPr>
            </w:pPr>
            <w:r>
              <w:rPr>
                <w:rFonts w:hint="eastAsia" w:ascii="仿宋" w:hAnsi="仿宋" w:eastAsia="仿宋" w:cs="仿宋"/>
                <w:color w:val="FF0000"/>
                <w:spacing w:val="-5"/>
                <w:sz w:val="24"/>
                <w:szCs w:val="24"/>
              </w:rPr>
              <w:t>预拌混凝土</w:t>
            </w:r>
          </w:p>
        </w:tc>
      </w:tr>
      <w:tr w14:paraId="71F0C90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186BCE4">
            <w:pPr>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064DFBE5">
            <w:pPr>
              <w:rPr>
                <w:rFonts w:hint="eastAsia" w:ascii="仿宋" w:hAnsi="仿宋" w:eastAsia="仿宋" w:cs="仿宋"/>
                <w:color w:val="FF0000"/>
                <w:sz w:val="24"/>
                <w:szCs w:val="24"/>
              </w:rPr>
            </w:pPr>
          </w:p>
        </w:tc>
        <w:tc>
          <w:tcPr>
            <w:tcW w:w="3931" w:type="dxa"/>
            <w:noWrap w:val="0"/>
            <w:vAlign w:val="top"/>
          </w:tcPr>
          <w:p w14:paraId="238EC83D">
            <w:pPr>
              <w:pStyle w:val="10"/>
              <w:spacing w:before="89" w:line="218" w:lineRule="auto"/>
              <w:ind w:left="127"/>
              <w:rPr>
                <w:rFonts w:hint="eastAsia" w:ascii="仿宋" w:hAnsi="仿宋" w:eastAsia="仿宋" w:cs="仿宋"/>
                <w:color w:val="FF0000"/>
                <w:sz w:val="24"/>
                <w:szCs w:val="24"/>
              </w:rPr>
            </w:pPr>
            <w:r>
              <w:rPr>
                <w:rFonts w:hint="eastAsia" w:ascii="仿宋" w:hAnsi="仿宋" w:eastAsia="仿宋" w:cs="仿宋"/>
                <w:color w:val="FF0000"/>
                <w:spacing w:val="-6"/>
                <w:sz w:val="24"/>
                <w:szCs w:val="24"/>
              </w:rPr>
              <w:t>预拌砂浆</w:t>
            </w:r>
          </w:p>
        </w:tc>
      </w:tr>
      <w:tr w14:paraId="5648F7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4B741CF5">
            <w:pPr>
              <w:rPr>
                <w:rFonts w:hint="eastAsia" w:ascii="仿宋" w:hAnsi="仿宋" w:eastAsia="仿宋" w:cs="仿宋"/>
                <w:color w:val="FF0000"/>
                <w:sz w:val="24"/>
                <w:szCs w:val="24"/>
              </w:rPr>
            </w:pPr>
          </w:p>
        </w:tc>
        <w:tc>
          <w:tcPr>
            <w:tcW w:w="3100" w:type="dxa"/>
            <w:vMerge w:val="continue"/>
            <w:tcBorders>
              <w:top w:val="nil"/>
            </w:tcBorders>
            <w:noWrap w:val="0"/>
            <w:vAlign w:val="top"/>
          </w:tcPr>
          <w:p w14:paraId="57B1F6BE">
            <w:pPr>
              <w:rPr>
                <w:rFonts w:hint="eastAsia" w:ascii="仿宋" w:hAnsi="仿宋" w:eastAsia="仿宋" w:cs="仿宋"/>
                <w:color w:val="FF0000"/>
                <w:sz w:val="24"/>
                <w:szCs w:val="24"/>
              </w:rPr>
            </w:pPr>
          </w:p>
        </w:tc>
        <w:tc>
          <w:tcPr>
            <w:tcW w:w="3931" w:type="dxa"/>
            <w:noWrap w:val="0"/>
            <w:vAlign w:val="top"/>
          </w:tcPr>
          <w:p w14:paraId="75F30176">
            <w:pPr>
              <w:pStyle w:val="10"/>
              <w:spacing w:before="91" w:line="219" w:lineRule="auto"/>
              <w:ind w:left="114"/>
              <w:rPr>
                <w:rFonts w:hint="eastAsia" w:ascii="仿宋" w:hAnsi="仿宋" w:eastAsia="仿宋" w:cs="仿宋"/>
                <w:color w:val="FF0000"/>
                <w:sz w:val="24"/>
                <w:szCs w:val="24"/>
              </w:rPr>
            </w:pPr>
            <w:r>
              <w:rPr>
                <w:rFonts w:hint="eastAsia" w:ascii="仿宋" w:hAnsi="仿宋" w:eastAsia="仿宋" w:cs="仿宋"/>
                <w:color w:val="FF0000"/>
                <w:spacing w:val="-4"/>
                <w:sz w:val="24"/>
                <w:szCs w:val="24"/>
              </w:rPr>
              <w:t>钢筋</w:t>
            </w:r>
          </w:p>
        </w:tc>
      </w:tr>
      <w:tr w14:paraId="1E7DEC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13173D26">
            <w:pPr>
              <w:rPr>
                <w:rFonts w:hint="eastAsia" w:ascii="仿宋" w:hAnsi="仿宋" w:eastAsia="仿宋" w:cs="仿宋"/>
                <w:color w:val="FF0000"/>
                <w:sz w:val="24"/>
                <w:szCs w:val="24"/>
              </w:rPr>
            </w:pPr>
          </w:p>
        </w:tc>
        <w:tc>
          <w:tcPr>
            <w:tcW w:w="3100" w:type="dxa"/>
            <w:vMerge w:val="restart"/>
            <w:tcBorders>
              <w:bottom w:val="nil"/>
            </w:tcBorders>
            <w:noWrap w:val="0"/>
            <w:vAlign w:val="top"/>
          </w:tcPr>
          <w:p w14:paraId="07B0094C">
            <w:pPr>
              <w:pStyle w:val="10"/>
              <w:spacing w:before="324" w:line="216" w:lineRule="auto"/>
              <w:ind w:left="742"/>
              <w:rPr>
                <w:rFonts w:hint="eastAsia" w:ascii="仿宋" w:hAnsi="仿宋" w:eastAsia="仿宋" w:cs="仿宋"/>
                <w:color w:val="FF0000"/>
                <w:sz w:val="24"/>
                <w:szCs w:val="24"/>
              </w:rPr>
            </w:pPr>
            <w:r>
              <w:rPr>
                <w:rFonts w:hint="eastAsia" w:ascii="仿宋" w:hAnsi="仿宋" w:eastAsia="仿宋" w:cs="仿宋"/>
                <w:color w:val="FF0000"/>
                <w:spacing w:val="-6"/>
                <w:sz w:val="24"/>
                <w:szCs w:val="24"/>
              </w:rPr>
              <w:t>围护结构材料</w:t>
            </w:r>
          </w:p>
        </w:tc>
        <w:tc>
          <w:tcPr>
            <w:tcW w:w="3931" w:type="dxa"/>
            <w:noWrap w:val="0"/>
            <w:vAlign w:val="top"/>
          </w:tcPr>
          <w:p w14:paraId="0A1FFDCD">
            <w:pPr>
              <w:pStyle w:val="10"/>
              <w:spacing w:before="91" w:line="217" w:lineRule="auto"/>
              <w:ind w:left="148"/>
              <w:rPr>
                <w:rFonts w:hint="eastAsia" w:ascii="仿宋" w:hAnsi="仿宋" w:eastAsia="仿宋" w:cs="仿宋"/>
                <w:color w:val="FF0000"/>
                <w:sz w:val="24"/>
                <w:szCs w:val="24"/>
              </w:rPr>
            </w:pPr>
            <w:r>
              <w:rPr>
                <w:rFonts w:hint="eastAsia" w:ascii="仿宋" w:hAnsi="仿宋" w:eastAsia="仿宋" w:cs="仿宋"/>
                <w:color w:val="FF0000"/>
                <w:spacing w:val="-21"/>
                <w:sz w:val="24"/>
                <w:szCs w:val="24"/>
              </w:rPr>
              <w:t>门窗</w:t>
            </w:r>
          </w:p>
        </w:tc>
      </w:tr>
      <w:tr w14:paraId="4AC0F5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99BF183">
            <w:pPr>
              <w:rPr>
                <w:rFonts w:hint="eastAsia" w:ascii="仿宋" w:hAnsi="仿宋" w:eastAsia="仿宋" w:cs="仿宋"/>
                <w:color w:val="FF0000"/>
                <w:sz w:val="24"/>
                <w:szCs w:val="24"/>
              </w:rPr>
            </w:pPr>
          </w:p>
        </w:tc>
        <w:tc>
          <w:tcPr>
            <w:tcW w:w="3100" w:type="dxa"/>
            <w:vMerge w:val="continue"/>
            <w:tcBorders>
              <w:top w:val="nil"/>
            </w:tcBorders>
            <w:noWrap w:val="0"/>
            <w:vAlign w:val="top"/>
          </w:tcPr>
          <w:p w14:paraId="25206AC3">
            <w:pPr>
              <w:rPr>
                <w:rFonts w:hint="eastAsia" w:ascii="仿宋" w:hAnsi="仿宋" w:eastAsia="仿宋" w:cs="仿宋"/>
                <w:color w:val="FF0000"/>
                <w:sz w:val="24"/>
                <w:szCs w:val="24"/>
              </w:rPr>
            </w:pPr>
          </w:p>
        </w:tc>
        <w:tc>
          <w:tcPr>
            <w:tcW w:w="3931" w:type="dxa"/>
            <w:noWrap w:val="0"/>
            <w:vAlign w:val="top"/>
          </w:tcPr>
          <w:p w14:paraId="7050445E">
            <w:pPr>
              <w:pStyle w:val="10"/>
              <w:spacing w:before="90" w:line="216" w:lineRule="auto"/>
              <w:ind w:left="112"/>
              <w:rPr>
                <w:rFonts w:hint="eastAsia" w:ascii="仿宋" w:hAnsi="仿宋" w:eastAsia="仿宋" w:cs="仿宋"/>
                <w:color w:val="FF0000"/>
                <w:sz w:val="24"/>
                <w:szCs w:val="24"/>
              </w:rPr>
            </w:pPr>
            <w:r>
              <w:rPr>
                <w:rFonts w:hint="eastAsia" w:ascii="仿宋" w:hAnsi="仿宋" w:eastAsia="仿宋" w:cs="仿宋"/>
                <w:color w:val="FF0000"/>
                <w:spacing w:val="-1"/>
                <w:sz w:val="24"/>
                <w:szCs w:val="24"/>
              </w:rPr>
              <w:t>保温隔热材料</w:t>
            </w:r>
          </w:p>
        </w:tc>
      </w:tr>
      <w:tr w14:paraId="536A0F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004AE0BA">
            <w:pPr>
              <w:rPr>
                <w:rFonts w:hint="eastAsia" w:ascii="仿宋" w:hAnsi="仿宋" w:eastAsia="仿宋" w:cs="仿宋"/>
                <w:color w:val="FF0000"/>
                <w:sz w:val="24"/>
                <w:szCs w:val="24"/>
              </w:rPr>
            </w:pPr>
          </w:p>
        </w:tc>
        <w:tc>
          <w:tcPr>
            <w:tcW w:w="3100" w:type="dxa"/>
            <w:vMerge w:val="restart"/>
            <w:tcBorders>
              <w:bottom w:val="nil"/>
            </w:tcBorders>
            <w:noWrap w:val="0"/>
            <w:vAlign w:val="top"/>
          </w:tcPr>
          <w:p w14:paraId="69056667">
            <w:pPr>
              <w:pStyle w:val="10"/>
              <w:spacing w:before="323" w:line="216" w:lineRule="auto"/>
              <w:ind w:left="434"/>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noWrap w:val="0"/>
            <w:vAlign w:val="top"/>
          </w:tcPr>
          <w:p w14:paraId="3D62342D">
            <w:pPr>
              <w:pStyle w:val="10"/>
              <w:spacing w:before="93" w:line="216" w:lineRule="auto"/>
              <w:ind w:left="13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隔墙材料</w:t>
            </w:r>
          </w:p>
        </w:tc>
      </w:tr>
      <w:tr w14:paraId="4D41E88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42EC0EB5">
            <w:pPr>
              <w:rPr>
                <w:rFonts w:hint="eastAsia" w:ascii="仿宋" w:hAnsi="仿宋" w:eastAsia="仿宋" w:cs="仿宋"/>
                <w:color w:val="FF0000"/>
                <w:sz w:val="24"/>
                <w:szCs w:val="24"/>
              </w:rPr>
            </w:pPr>
          </w:p>
        </w:tc>
        <w:tc>
          <w:tcPr>
            <w:tcW w:w="3100" w:type="dxa"/>
            <w:vMerge w:val="continue"/>
            <w:tcBorders>
              <w:top w:val="nil"/>
              <w:bottom w:val="single" w:color="auto" w:sz="4" w:space="0"/>
            </w:tcBorders>
            <w:noWrap w:val="0"/>
            <w:vAlign w:val="top"/>
          </w:tcPr>
          <w:p w14:paraId="4645E71E">
            <w:pPr>
              <w:rPr>
                <w:rFonts w:hint="eastAsia" w:ascii="仿宋" w:hAnsi="仿宋" w:eastAsia="仿宋" w:cs="仿宋"/>
                <w:color w:val="FF0000"/>
                <w:sz w:val="24"/>
                <w:szCs w:val="24"/>
              </w:rPr>
            </w:pPr>
          </w:p>
        </w:tc>
        <w:tc>
          <w:tcPr>
            <w:tcW w:w="3931" w:type="dxa"/>
            <w:tcBorders>
              <w:bottom w:val="single" w:color="auto" w:sz="4" w:space="0"/>
            </w:tcBorders>
            <w:noWrap w:val="0"/>
            <w:vAlign w:val="top"/>
          </w:tcPr>
          <w:p w14:paraId="67E8AB9F">
            <w:pPr>
              <w:pStyle w:val="10"/>
              <w:spacing w:before="92" w:line="216" w:lineRule="auto"/>
              <w:ind w:left="123"/>
              <w:rPr>
                <w:rFonts w:hint="eastAsia" w:ascii="仿宋" w:hAnsi="仿宋" w:eastAsia="仿宋" w:cs="仿宋"/>
                <w:color w:val="FF0000"/>
                <w:sz w:val="24"/>
                <w:szCs w:val="24"/>
              </w:rPr>
            </w:pPr>
            <w:r>
              <w:rPr>
                <w:rFonts w:hint="eastAsia" w:ascii="仿宋" w:hAnsi="仿宋" w:eastAsia="仿宋" w:cs="仿宋"/>
                <w:color w:val="FF0000"/>
                <w:spacing w:val="-8"/>
                <w:sz w:val="24"/>
                <w:szCs w:val="24"/>
              </w:rPr>
              <w:t>涂料</w:t>
            </w:r>
          </w:p>
        </w:tc>
      </w:tr>
      <w:tr w14:paraId="5388C57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3649EA77">
            <w:pPr>
              <w:spacing w:line="338" w:lineRule="auto"/>
              <w:rPr>
                <w:rFonts w:hint="eastAsia" w:ascii="仿宋" w:hAnsi="仿宋" w:eastAsia="仿宋" w:cs="仿宋"/>
                <w:color w:val="FF0000"/>
                <w:sz w:val="24"/>
                <w:szCs w:val="24"/>
              </w:rPr>
            </w:pPr>
          </w:p>
          <w:p w14:paraId="46329FB9">
            <w:pPr>
              <w:pStyle w:val="10"/>
              <w:spacing w:before="93" w:line="204" w:lineRule="auto"/>
              <w:ind w:left="5285"/>
              <w:jc w:val="center"/>
              <w:rPr>
                <w:rFonts w:hint="eastAsia" w:ascii="仿宋" w:hAnsi="仿宋" w:eastAsia="仿宋" w:cs="仿宋"/>
                <w:color w:val="FF0000"/>
                <w:sz w:val="24"/>
                <w:szCs w:val="24"/>
              </w:rPr>
            </w:pPr>
            <w:r>
              <w:rPr>
                <w:rFonts w:hint="eastAsia" w:ascii="仿宋" w:hAnsi="仿宋" w:eastAsia="仿宋" w:cs="仿宋"/>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9C318FC">
            <w:pPr>
              <w:spacing w:line="251" w:lineRule="auto"/>
              <w:rPr>
                <w:rFonts w:hint="eastAsia" w:ascii="仿宋" w:hAnsi="仿宋" w:eastAsia="仿宋" w:cs="仿宋"/>
                <w:color w:val="FF0000"/>
                <w:sz w:val="24"/>
                <w:szCs w:val="24"/>
              </w:rPr>
            </w:pPr>
          </w:p>
          <w:p w14:paraId="3A1B151E">
            <w:pPr>
              <w:spacing w:line="251" w:lineRule="auto"/>
              <w:rPr>
                <w:rFonts w:hint="eastAsia" w:ascii="仿宋" w:hAnsi="仿宋" w:eastAsia="仿宋" w:cs="仿宋"/>
                <w:color w:val="FF0000"/>
                <w:sz w:val="24"/>
                <w:szCs w:val="24"/>
              </w:rPr>
            </w:pPr>
          </w:p>
          <w:p w14:paraId="6215F0E6">
            <w:pPr>
              <w:spacing w:line="251" w:lineRule="auto"/>
              <w:rPr>
                <w:rFonts w:hint="eastAsia" w:ascii="仿宋" w:hAnsi="仿宋" w:eastAsia="仿宋" w:cs="仿宋"/>
                <w:color w:val="FF0000"/>
                <w:sz w:val="24"/>
                <w:szCs w:val="24"/>
              </w:rPr>
            </w:pPr>
          </w:p>
          <w:p w14:paraId="3D138C0B">
            <w:pPr>
              <w:spacing w:line="252" w:lineRule="auto"/>
              <w:rPr>
                <w:rFonts w:hint="eastAsia" w:ascii="仿宋" w:hAnsi="仿宋" w:eastAsia="仿宋" w:cs="仿宋"/>
                <w:color w:val="FF0000"/>
                <w:sz w:val="24"/>
                <w:szCs w:val="24"/>
              </w:rPr>
            </w:pPr>
          </w:p>
          <w:p w14:paraId="318680EA">
            <w:pPr>
              <w:spacing w:line="252" w:lineRule="auto"/>
              <w:rPr>
                <w:rFonts w:hint="eastAsia" w:ascii="仿宋" w:hAnsi="仿宋" w:eastAsia="仿宋" w:cs="仿宋"/>
                <w:color w:val="FF0000"/>
                <w:sz w:val="24"/>
                <w:szCs w:val="24"/>
              </w:rPr>
            </w:pPr>
          </w:p>
          <w:p w14:paraId="355EFB52">
            <w:pPr>
              <w:spacing w:line="252" w:lineRule="auto"/>
              <w:rPr>
                <w:rFonts w:hint="eastAsia" w:ascii="仿宋" w:hAnsi="仿宋" w:eastAsia="仿宋" w:cs="仿宋"/>
                <w:color w:val="FF0000"/>
                <w:sz w:val="24"/>
                <w:szCs w:val="24"/>
              </w:rPr>
            </w:pPr>
          </w:p>
          <w:p w14:paraId="6BE5316E">
            <w:pPr>
              <w:spacing w:line="252" w:lineRule="auto"/>
              <w:rPr>
                <w:rFonts w:hint="eastAsia" w:ascii="仿宋" w:hAnsi="仿宋" w:eastAsia="仿宋" w:cs="仿宋"/>
                <w:color w:val="FF0000"/>
                <w:sz w:val="24"/>
                <w:szCs w:val="24"/>
              </w:rPr>
            </w:pPr>
          </w:p>
          <w:p w14:paraId="0E1CA547">
            <w:pPr>
              <w:spacing w:line="252" w:lineRule="auto"/>
              <w:rPr>
                <w:rFonts w:hint="eastAsia" w:ascii="仿宋" w:hAnsi="仿宋" w:eastAsia="仿宋" w:cs="仿宋"/>
                <w:color w:val="FF0000"/>
                <w:sz w:val="24"/>
                <w:szCs w:val="24"/>
              </w:rPr>
            </w:pPr>
          </w:p>
          <w:p w14:paraId="63E505C2">
            <w:pPr>
              <w:spacing w:line="252" w:lineRule="auto"/>
              <w:rPr>
                <w:rFonts w:hint="eastAsia" w:ascii="仿宋" w:hAnsi="仿宋" w:eastAsia="仿宋" w:cs="仿宋"/>
                <w:color w:val="FF0000"/>
                <w:sz w:val="24"/>
                <w:szCs w:val="24"/>
              </w:rPr>
            </w:pPr>
          </w:p>
          <w:p w14:paraId="2B90F3C5">
            <w:pPr>
              <w:spacing w:line="252" w:lineRule="auto"/>
              <w:rPr>
                <w:rFonts w:hint="eastAsia" w:ascii="仿宋" w:hAnsi="仿宋" w:eastAsia="仿宋" w:cs="仿宋"/>
                <w:color w:val="FF0000"/>
                <w:sz w:val="24"/>
                <w:szCs w:val="24"/>
              </w:rPr>
            </w:pPr>
          </w:p>
          <w:p w14:paraId="68F3F3F6">
            <w:pPr>
              <w:spacing w:line="252" w:lineRule="auto"/>
              <w:rPr>
                <w:rFonts w:hint="eastAsia" w:ascii="仿宋" w:hAnsi="仿宋" w:eastAsia="仿宋" w:cs="仿宋"/>
                <w:color w:val="FF0000"/>
                <w:sz w:val="24"/>
                <w:szCs w:val="24"/>
              </w:rPr>
            </w:pPr>
          </w:p>
          <w:p w14:paraId="7E63E850">
            <w:pPr>
              <w:pStyle w:val="10"/>
              <w:spacing w:before="91" w:line="216" w:lineRule="auto"/>
              <w:ind w:left="742"/>
              <w:rPr>
                <w:rFonts w:hint="eastAsia" w:ascii="仿宋" w:hAnsi="仿宋" w:eastAsia="仿宋" w:cs="仿宋"/>
                <w:color w:val="FF0000"/>
                <w:sz w:val="24"/>
                <w:szCs w:val="24"/>
              </w:rPr>
            </w:pPr>
            <w:r>
              <w:rPr>
                <w:rFonts w:hint="eastAsia" w:ascii="仿宋" w:hAnsi="仿宋" w:eastAsia="仿宋" w:cs="仿宋"/>
                <w:color w:val="FF0000"/>
                <w:spacing w:val="-6"/>
                <w:sz w:val="24"/>
                <w:szCs w:val="24"/>
              </w:rPr>
              <w:t>围护结构材料</w:t>
            </w:r>
          </w:p>
        </w:tc>
        <w:tc>
          <w:tcPr>
            <w:tcW w:w="3931" w:type="dxa"/>
            <w:tcBorders>
              <w:top w:val="single" w:color="auto" w:sz="4" w:space="0"/>
              <w:left w:val="single" w:color="auto" w:sz="4" w:space="0"/>
              <w:bottom w:val="single" w:color="auto" w:sz="4" w:space="0"/>
            </w:tcBorders>
            <w:noWrap w:val="0"/>
            <w:vAlign w:val="top"/>
          </w:tcPr>
          <w:p w14:paraId="02CA292C">
            <w:pPr>
              <w:pStyle w:val="10"/>
              <w:spacing w:before="93" w:line="216" w:lineRule="auto"/>
              <w:ind w:left="123"/>
              <w:rPr>
                <w:rFonts w:hint="eastAsia" w:ascii="仿宋" w:hAnsi="仿宋" w:eastAsia="仿宋" w:cs="仿宋"/>
                <w:color w:val="FF0000"/>
                <w:sz w:val="24"/>
                <w:szCs w:val="24"/>
              </w:rPr>
            </w:pPr>
            <w:r>
              <w:rPr>
                <w:rFonts w:hint="eastAsia" w:ascii="仿宋" w:hAnsi="仿宋" w:eastAsia="仿宋" w:cs="仿宋"/>
                <w:color w:val="FF0000"/>
                <w:spacing w:val="-5"/>
                <w:sz w:val="24"/>
                <w:szCs w:val="24"/>
              </w:rPr>
              <w:t>砌体材料</w:t>
            </w:r>
          </w:p>
        </w:tc>
      </w:tr>
      <w:tr w14:paraId="5E146F7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798FB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6A70F9">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1BB4FE7">
            <w:pPr>
              <w:pStyle w:val="10"/>
              <w:spacing w:before="88" w:line="218" w:lineRule="auto"/>
              <w:ind w:left="129"/>
              <w:rPr>
                <w:rFonts w:hint="eastAsia" w:ascii="仿宋" w:hAnsi="仿宋" w:eastAsia="仿宋" w:cs="仿宋"/>
                <w:color w:val="FF0000"/>
                <w:sz w:val="24"/>
                <w:szCs w:val="24"/>
              </w:rPr>
            </w:pPr>
            <w:r>
              <w:rPr>
                <w:rFonts w:hint="eastAsia" w:ascii="仿宋" w:hAnsi="仿宋" w:eastAsia="仿宋" w:cs="仿宋"/>
                <w:color w:val="FF0000"/>
                <w:spacing w:val="-8"/>
                <w:sz w:val="24"/>
                <w:szCs w:val="24"/>
              </w:rPr>
              <w:t>外墙板</w:t>
            </w:r>
          </w:p>
        </w:tc>
      </w:tr>
      <w:tr w14:paraId="7438B0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CE9C966">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19FE7CC">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8C7B150">
            <w:pPr>
              <w:pStyle w:val="10"/>
              <w:spacing w:before="87" w:line="219" w:lineRule="auto"/>
              <w:ind w:left="141"/>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防水卷材</w:t>
            </w:r>
          </w:p>
        </w:tc>
      </w:tr>
      <w:tr w14:paraId="22B09C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AAC58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0B3A7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CCA275">
            <w:pPr>
              <w:pStyle w:val="10"/>
              <w:spacing w:before="90" w:line="216" w:lineRule="auto"/>
              <w:ind w:left="141"/>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防水涂料</w:t>
            </w:r>
          </w:p>
        </w:tc>
      </w:tr>
      <w:tr w14:paraId="265FD75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7A489A0">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BF043D">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9DE71CB">
            <w:pPr>
              <w:pStyle w:val="10"/>
              <w:spacing w:before="90" w:line="216" w:lineRule="auto"/>
              <w:ind w:left="141"/>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防火涂料</w:t>
            </w:r>
          </w:p>
        </w:tc>
      </w:tr>
      <w:tr w14:paraId="7F655C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3F9735">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E3C5B58">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C0C4869">
            <w:pPr>
              <w:pStyle w:val="10"/>
              <w:spacing w:before="89" w:line="216" w:lineRule="auto"/>
              <w:ind w:left="134"/>
              <w:rPr>
                <w:rFonts w:hint="eastAsia" w:ascii="仿宋" w:hAnsi="仿宋" w:eastAsia="仿宋" w:cs="仿宋"/>
                <w:color w:val="FF0000"/>
                <w:sz w:val="24"/>
                <w:szCs w:val="24"/>
              </w:rPr>
            </w:pPr>
            <w:r>
              <w:rPr>
                <w:rFonts w:hint="eastAsia" w:ascii="仿宋" w:hAnsi="仿宋" w:eastAsia="仿宋" w:cs="仿宋"/>
                <w:color w:val="FF0000"/>
                <w:spacing w:val="-5"/>
                <w:sz w:val="24"/>
                <w:szCs w:val="24"/>
              </w:rPr>
              <w:t>刚性防水材料</w:t>
            </w:r>
          </w:p>
        </w:tc>
      </w:tr>
      <w:tr w14:paraId="5622A0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594C3C2">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5480717">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BECED03">
            <w:pPr>
              <w:pStyle w:val="10"/>
              <w:spacing w:before="92" w:line="216" w:lineRule="auto"/>
              <w:ind w:left="141"/>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防腐材料</w:t>
            </w:r>
          </w:p>
        </w:tc>
      </w:tr>
      <w:tr w14:paraId="4EF64AB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C0D16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93811BB">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C9049E8">
            <w:pPr>
              <w:pStyle w:val="10"/>
              <w:spacing w:before="91" w:line="219" w:lineRule="auto"/>
              <w:ind w:left="111"/>
              <w:rPr>
                <w:rFonts w:hint="eastAsia" w:ascii="仿宋" w:hAnsi="仿宋" w:eastAsia="仿宋" w:cs="仿宋"/>
                <w:color w:val="FF0000"/>
                <w:sz w:val="24"/>
                <w:szCs w:val="24"/>
              </w:rPr>
            </w:pPr>
            <w:r>
              <w:rPr>
                <w:rFonts w:hint="eastAsia" w:ascii="仿宋" w:hAnsi="仿宋" w:eastAsia="仿宋" w:cs="仿宋"/>
                <w:color w:val="FF0000"/>
                <w:spacing w:val="-1"/>
                <w:sz w:val="24"/>
                <w:szCs w:val="24"/>
              </w:rPr>
              <w:t>硅酮密封胶</w:t>
            </w:r>
          </w:p>
        </w:tc>
      </w:tr>
      <w:tr w14:paraId="29FFF33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D97BF39">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853072">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A130610">
            <w:pPr>
              <w:pStyle w:val="10"/>
              <w:spacing w:before="91" w:line="219" w:lineRule="auto"/>
              <w:ind w:left="116"/>
              <w:rPr>
                <w:rFonts w:hint="eastAsia" w:ascii="仿宋" w:hAnsi="仿宋" w:eastAsia="仿宋" w:cs="仿宋"/>
                <w:color w:val="FF0000"/>
                <w:sz w:val="24"/>
                <w:szCs w:val="24"/>
              </w:rPr>
            </w:pPr>
            <w:r>
              <w:rPr>
                <w:rFonts w:hint="eastAsia" w:ascii="仿宋" w:hAnsi="仿宋" w:eastAsia="仿宋" w:cs="仿宋"/>
                <w:color w:val="FF0000"/>
                <w:spacing w:val="-2"/>
                <w:sz w:val="24"/>
                <w:szCs w:val="24"/>
              </w:rPr>
              <w:t>其它密封胶</w:t>
            </w:r>
          </w:p>
        </w:tc>
      </w:tr>
      <w:tr w14:paraId="510178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B576B5">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67EB7A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D234EE2">
            <w:pPr>
              <w:pStyle w:val="10"/>
              <w:spacing w:before="93" w:line="219" w:lineRule="auto"/>
              <w:ind w:left="116"/>
              <w:rPr>
                <w:rFonts w:hint="eastAsia" w:ascii="仿宋" w:hAnsi="仿宋" w:eastAsia="仿宋" w:cs="仿宋"/>
                <w:color w:val="FF0000"/>
                <w:sz w:val="24"/>
                <w:szCs w:val="24"/>
              </w:rPr>
            </w:pPr>
            <w:r>
              <w:rPr>
                <w:rFonts w:hint="eastAsia" w:ascii="仿宋" w:hAnsi="仿宋" w:eastAsia="仿宋" w:cs="仿宋"/>
                <w:color w:val="FF0000"/>
                <w:spacing w:val="-3"/>
                <w:sz w:val="24"/>
                <w:szCs w:val="24"/>
              </w:rPr>
              <w:t>遮阳产品</w:t>
            </w:r>
          </w:p>
        </w:tc>
      </w:tr>
      <w:tr w14:paraId="13481B1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3FD37AC">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8228E42">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5BB589">
            <w:pPr>
              <w:pStyle w:val="10"/>
              <w:spacing w:before="92" w:line="216" w:lineRule="auto"/>
              <w:ind w:left="129"/>
              <w:rPr>
                <w:rFonts w:hint="eastAsia" w:ascii="仿宋" w:hAnsi="仿宋" w:eastAsia="仿宋" w:cs="仿宋"/>
                <w:color w:val="FF0000"/>
                <w:sz w:val="24"/>
                <w:szCs w:val="24"/>
                <w:lang w:eastAsia="zh-CN"/>
              </w:rPr>
            </w:pPr>
            <w:r>
              <w:rPr>
                <w:rFonts w:hint="eastAsia" w:ascii="仿宋" w:hAnsi="仿宋" w:eastAsia="仿宋" w:cs="仿宋"/>
                <w:color w:val="FF0000"/>
                <w:spacing w:val="-3"/>
                <w:sz w:val="24"/>
                <w:szCs w:val="24"/>
                <w:lang w:eastAsia="zh-CN"/>
              </w:rPr>
              <w:t>混凝土结构外防护材料</w:t>
            </w:r>
          </w:p>
        </w:tc>
      </w:tr>
      <w:tr w14:paraId="1A5E84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17341EC">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0697A44">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EDA614A">
            <w:pPr>
              <w:pStyle w:val="10"/>
              <w:spacing w:before="91" w:line="219" w:lineRule="auto"/>
              <w:ind w:left="114"/>
              <w:rPr>
                <w:rFonts w:hint="eastAsia" w:ascii="仿宋" w:hAnsi="仿宋" w:eastAsia="仿宋" w:cs="仿宋"/>
                <w:color w:val="FF0000"/>
                <w:sz w:val="24"/>
                <w:szCs w:val="24"/>
              </w:rPr>
            </w:pPr>
            <w:r>
              <w:rPr>
                <w:rFonts w:hint="eastAsia" w:ascii="仿宋" w:hAnsi="仿宋" w:eastAsia="仿宋" w:cs="仿宋"/>
                <w:color w:val="FF0000"/>
                <w:spacing w:val="-2"/>
                <w:sz w:val="24"/>
                <w:szCs w:val="24"/>
              </w:rPr>
              <w:t>建筑结构加固胶</w:t>
            </w:r>
          </w:p>
        </w:tc>
      </w:tr>
      <w:tr w14:paraId="791126F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2C84B4">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1A8511D">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E5B98BE">
            <w:pPr>
              <w:pStyle w:val="10"/>
              <w:spacing w:before="93" w:line="216" w:lineRule="auto"/>
              <w:ind w:left="123"/>
              <w:rPr>
                <w:rFonts w:hint="eastAsia" w:ascii="仿宋" w:hAnsi="仿宋" w:eastAsia="仿宋" w:cs="仿宋"/>
                <w:color w:val="FF0000"/>
                <w:sz w:val="24"/>
                <w:szCs w:val="24"/>
              </w:rPr>
            </w:pPr>
            <w:r>
              <w:rPr>
                <w:rFonts w:hint="eastAsia" w:ascii="仿宋" w:hAnsi="仿宋" w:eastAsia="仿宋" w:cs="仿宋"/>
                <w:color w:val="FF0000"/>
                <w:spacing w:val="-3"/>
                <w:sz w:val="24"/>
                <w:szCs w:val="24"/>
              </w:rPr>
              <w:t>工程修复材料</w:t>
            </w:r>
          </w:p>
        </w:tc>
      </w:tr>
      <w:tr w14:paraId="6B94539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4C4FE90">
            <w:pPr>
              <w:rPr>
                <w:rFonts w:hint="eastAsia" w:ascii="仿宋" w:hAnsi="仿宋" w:eastAsia="仿宋" w:cs="仿宋"/>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290892F">
            <w:pPr>
              <w:spacing w:line="249" w:lineRule="auto"/>
              <w:rPr>
                <w:rFonts w:hint="eastAsia" w:ascii="仿宋" w:hAnsi="仿宋" w:eastAsia="仿宋" w:cs="仿宋"/>
                <w:color w:val="FF0000"/>
                <w:sz w:val="24"/>
                <w:szCs w:val="24"/>
              </w:rPr>
            </w:pPr>
          </w:p>
          <w:p w14:paraId="3D7D2CA4">
            <w:pPr>
              <w:spacing w:line="250" w:lineRule="auto"/>
              <w:rPr>
                <w:rFonts w:hint="eastAsia" w:ascii="仿宋" w:hAnsi="仿宋" w:eastAsia="仿宋" w:cs="仿宋"/>
                <w:color w:val="FF0000"/>
                <w:sz w:val="24"/>
                <w:szCs w:val="24"/>
              </w:rPr>
            </w:pPr>
          </w:p>
          <w:p w14:paraId="53EAAF01">
            <w:pPr>
              <w:spacing w:line="250" w:lineRule="auto"/>
              <w:rPr>
                <w:rFonts w:hint="eastAsia" w:ascii="仿宋" w:hAnsi="仿宋" w:eastAsia="仿宋" w:cs="仿宋"/>
                <w:color w:val="FF0000"/>
                <w:sz w:val="24"/>
                <w:szCs w:val="24"/>
              </w:rPr>
            </w:pPr>
          </w:p>
          <w:p w14:paraId="1562008D">
            <w:pPr>
              <w:spacing w:line="250" w:lineRule="auto"/>
              <w:rPr>
                <w:rFonts w:hint="eastAsia" w:ascii="仿宋" w:hAnsi="仿宋" w:eastAsia="仿宋" w:cs="仿宋"/>
                <w:color w:val="FF0000"/>
                <w:sz w:val="24"/>
                <w:szCs w:val="24"/>
              </w:rPr>
            </w:pPr>
          </w:p>
          <w:p w14:paraId="73E4238F">
            <w:pPr>
              <w:spacing w:line="250" w:lineRule="auto"/>
              <w:rPr>
                <w:rFonts w:hint="eastAsia" w:ascii="仿宋" w:hAnsi="仿宋" w:eastAsia="仿宋" w:cs="仿宋"/>
                <w:color w:val="FF0000"/>
                <w:sz w:val="24"/>
                <w:szCs w:val="24"/>
              </w:rPr>
            </w:pPr>
          </w:p>
          <w:p w14:paraId="74FAAF3D">
            <w:pPr>
              <w:spacing w:line="250" w:lineRule="auto"/>
              <w:rPr>
                <w:rFonts w:hint="eastAsia" w:ascii="仿宋" w:hAnsi="仿宋" w:eastAsia="仿宋" w:cs="仿宋"/>
                <w:color w:val="FF0000"/>
                <w:sz w:val="24"/>
                <w:szCs w:val="24"/>
              </w:rPr>
            </w:pPr>
          </w:p>
          <w:p w14:paraId="41B52B67">
            <w:pPr>
              <w:spacing w:line="250" w:lineRule="auto"/>
              <w:rPr>
                <w:rFonts w:hint="eastAsia" w:ascii="仿宋" w:hAnsi="仿宋" w:eastAsia="仿宋" w:cs="仿宋"/>
                <w:color w:val="FF0000"/>
                <w:sz w:val="24"/>
                <w:szCs w:val="24"/>
              </w:rPr>
            </w:pPr>
          </w:p>
          <w:p w14:paraId="68740FDB">
            <w:pPr>
              <w:spacing w:line="250" w:lineRule="auto"/>
              <w:rPr>
                <w:rFonts w:hint="eastAsia" w:ascii="仿宋" w:hAnsi="仿宋" w:eastAsia="仿宋" w:cs="仿宋"/>
                <w:color w:val="FF0000"/>
                <w:sz w:val="24"/>
                <w:szCs w:val="24"/>
              </w:rPr>
            </w:pPr>
          </w:p>
          <w:p w14:paraId="13AE4ABA">
            <w:pPr>
              <w:spacing w:line="250" w:lineRule="auto"/>
              <w:rPr>
                <w:rFonts w:hint="eastAsia" w:ascii="仿宋" w:hAnsi="仿宋" w:eastAsia="仿宋" w:cs="仿宋"/>
                <w:color w:val="FF0000"/>
                <w:sz w:val="24"/>
                <w:szCs w:val="24"/>
              </w:rPr>
            </w:pPr>
          </w:p>
          <w:p w14:paraId="2C3466AE">
            <w:pPr>
              <w:spacing w:line="250" w:lineRule="auto"/>
              <w:rPr>
                <w:rFonts w:hint="eastAsia" w:ascii="仿宋" w:hAnsi="仿宋" w:eastAsia="仿宋" w:cs="仿宋"/>
                <w:color w:val="FF0000"/>
                <w:sz w:val="24"/>
                <w:szCs w:val="24"/>
              </w:rPr>
            </w:pPr>
          </w:p>
          <w:p w14:paraId="03570740">
            <w:pPr>
              <w:spacing w:line="250" w:lineRule="auto"/>
              <w:rPr>
                <w:rFonts w:hint="eastAsia" w:ascii="仿宋" w:hAnsi="仿宋" w:eastAsia="仿宋" w:cs="仿宋"/>
                <w:color w:val="FF0000"/>
                <w:sz w:val="24"/>
                <w:szCs w:val="24"/>
              </w:rPr>
            </w:pPr>
          </w:p>
          <w:p w14:paraId="14BF6E6C">
            <w:pPr>
              <w:spacing w:line="250" w:lineRule="auto"/>
              <w:rPr>
                <w:rFonts w:hint="eastAsia" w:ascii="仿宋" w:hAnsi="仿宋" w:eastAsia="仿宋" w:cs="仿宋"/>
                <w:color w:val="FF0000"/>
                <w:sz w:val="24"/>
                <w:szCs w:val="24"/>
              </w:rPr>
            </w:pPr>
          </w:p>
          <w:p w14:paraId="39E0CE9D">
            <w:pPr>
              <w:pStyle w:val="10"/>
              <w:spacing w:before="91" w:line="216" w:lineRule="auto"/>
              <w:ind w:left="434"/>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178117A7">
            <w:pPr>
              <w:pStyle w:val="10"/>
              <w:spacing w:before="92" w:line="218" w:lineRule="auto"/>
              <w:ind w:left="123"/>
              <w:rPr>
                <w:rFonts w:hint="eastAsia" w:ascii="仿宋" w:hAnsi="仿宋" w:eastAsia="仿宋" w:cs="仿宋"/>
                <w:color w:val="FF0000"/>
                <w:sz w:val="24"/>
                <w:szCs w:val="24"/>
              </w:rPr>
            </w:pPr>
            <w:r>
              <w:rPr>
                <w:rFonts w:hint="eastAsia" w:ascii="仿宋" w:hAnsi="仿宋" w:eastAsia="仿宋" w:cs="仿宋"/>
                <w:color w:val="FF0000"/>
                <w:spacing w:val="-4"/>
                <w:sz w:val="24"/>
                <w:szCs w:val="24"/>
              </w:rPr>
              <w:t>纸面石膏板</w:t>
            </w:r>
          </w:p>
        </w:tc>
      </w:tr>
      <w:tr w14:paraId="714B13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B70969">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58D973">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A81AA1E">
            <w:pPr>
              <w:pStyle w:val="10"/>
              <w:spacing w:before="91" w:line="216" w:lineRule="auto"/>
              <w:ind w:left="154"/>
              <w:rPr>
                <w:rFonts w:hint="eastAsia" w:ascii="仿宋" w:hAnsi="仿宋" w:eastAsia="仿宋" w:cs="仿宋"/>
                <w:color w:val="FF0000"/>
                <w:sz w:val="24"/>
                <w:szCs w:val="24"/>
              </w:rPr>
            </w:pPr>
            <w:r>
              <w:rPr>
                <w:rFonts w:hint="eastAsia" w:ascii="仿宋" w:hAnsi="仿宋" w:eastAsia="仿宋" w:cs="仿宋"/>
                <w:color w:val="FF0000"/>
                <w:spacing w:val="-13"/>
                <w:sz w:val="24"/>
                <w:szCs w:val="24"/>
              </w:rPr>
              <w:t>吊顶材料</w:t>
            </w:r>
          </w:p>
        </w:tc>
      </w:tr>
      <w:tr w14:paraId="068CE1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9D9D7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72DF9BE">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6F234CA">
            <w:pPr>
              <w:pStyle w:val="10"/>
              <w:spacing w:before="93" w:line="217" w:lineRule="auto"/>
              <w:ind w:left="125"/>
              <w:rPr>
                <w:rFonts w:hint="eastAsia" w:ascii="仿宋" w:hAnsi="仿宋" w:eastAsia="仿宋" w:cs="仿宋"/>
                <w:color w:val="FF0000"/>
                <w:sz w:val="24"/>
                <w:szCs w:val="24"/>
              </w:rPr>
            </w:pPr>
            <w:r>
              <w:rPr>
                <w:rFonts w:hint="eastAsia" w:ascii="仿宋" w:hAnsi="仿宋" w:eastAsia="仿宋" w:cs="仿宋"/>
                <w:color w:val="FF0000"/>
                <w:spacing w:val="-5"/>
                <w:sz w:val="24"/>
                <w:szCs w:val="24"/>
              </w:rPr>
              <w:t>泡沫铝板</w:t>
            </w:r>
          </w:p>
        </w:tc>
      </w:tr>
      <w:tr w14:paraId="78A354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0BC59D">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1A91931">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2BC4497">
            <w:pPr>
              <w:pStyle w:val="10"/>
              <w:spacing w:before="92" w:line="216" w:lineRule="auto"/>
              <w:ind w:left="116"/>
              <w:rPr>
                <w:rFonts w:hint="eastAsia" w:ascii="仿宋" w:hAnsi="仿宋" w:eastAsia="仿宋" w:cs="仿宋"/>
                <w:color w:val="FF0000"/>
                <w:sz w:val="24"/>
                <w:szCs w:val="24"/>
              </w:rPr>
            </w:pPr>
            <w:r>
              <w:rPr>
                <w:rFonts w:hint="eastAsia" w:ascii="仿宋" w:hAnsi="仿宋" w:eastAsia="仿宋" w:cs="仿宋"/>
                <w:color w:val="FF0000"/>
                <w:spacing w:val="-2"/>
                <w:sz w:val="24"/>
                <w:szCs w:val="24"/>
              </w:rPr>
              <w:t>其他隔墙隔断材料</w:t>
            </w:r>
          </w:p>
        </w:tc>
      </w:tr>
      <w:tr w14:paraId="038008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9B88DA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18A2153">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407C583">
            <w:pPr>
              <w:pStyle w:val="10"/>
              <w:spacing w:before="91" w:line="218" w:lineRule="auto"/>
              <w:ind w:left="118"/>
              <w:rPr>
                <w:rFonts w:hint="eastAsia" w:ascii="仿宋" w:hAnsi="仿宋" w:eastAsia="仿宋" w:cs="仿宋"/>
                <w:color w:val="FF0000"/>
                <w:sz w:val="24"/>
                <w:szCs w:val="24"/>
              </w:rPr>
            </w:pPr>
            <w:r>
              <w:rPr>
                <w:rFonts w:hint="eastAsia" w:ascii="仿宋" w:hAnsi="仿宋" w:eastAsia="仿宋" w:cs="仿宋"/>
                <w:color w:val="FF0000"/>
                <w:spacing w:val="-2"/>
                <w:sz w:val="24"/>
                <w:szCs w:val="24"/>
              </w:rPr>
              <w:t>墙面陶瓷砖（板）</w:t>
            </w:r>
          </w:p>
        </w:tc>
      </w:tr>
      <w:tr w14:paraId="49D1DE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2CF992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04AA1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2CC9FF9">
            <w:pPr>
              <w:pStyle w:val="10"/>
              <w:spacing w:before="93" w:line="216" w:lineRule="auto"/>
              <w:ind w:left="137"/>
              <w:rPr>
                <w:rFonts w:hint="eastAsia" w:ascii="仿宋" w:hAnsi="仿宋" w:eastAsia="仿宋" w:cs="仿宋"/>
                <w:color w:val="FF0000"/>
                <w:sz w:val="24"/>
                <w:szCs w:val="24"/>
              </w:rPr>
            </w:pPr>
            <w:r>
              <w:rPr>
                <w:rFonts w:hint="eastAsia" w:ascii="仿宋" w:hAnsi="仿宋" w:eastAsia="仿宋" w:cs="仿宋"/>
                <w:color w:val="FF0000"/>
                <w:spacing w:val="-5"/>
                <w:sz w:val="24"/>
                <w:szCs w:val="24"/>
              </w:rPr>
              <w:t>空气净化材料</w:t>
            </w:r>
          </w:p>
        </w:tc>
      </w:tr>
      <w:tr w14:paraId="051F21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E6212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5A9D27">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D2F624C">
            <w:pPr>
              <w:pStyle w:val="10"/>
              <w:spacing w:before="92" w:line="216" w:lineRule="auto"/>
              <w:ind w:left="117"/>
              <w:rPr>
                <w:rFonts w:hint="eastAsia" w:ascii="仿宋" w:hAnsi="仿宋" w:eastAsia="仿宋" w:cs="仿宋"/>
                <w:color w:val="FF0000"/>
                <w:sz w:val="24"/>
                <w:szCs w:val="24"/>
              </w:rPr>
            </w:pPr>
            <w:r>
              <w:rPr>
                <w:rFonts w:hint="eastAsia" w:ascii="仿宋" w:hAnsi="仿宋" w:eastAsia="仿宋" w:cs="仿宋"/>
                <w:color w:val="FF0000"/>
                <w:spacing w:val="-2"/>
                <w:sz w:val="24"/>
                <w:szCs w:val="24"/>
              </w:rPr>
              <w:t>反射隔热涂料</w:t>
            </w:r>
          </w:p>
        </w:tc>
      </w:tr>
      <w:tr w14:paraId="117B97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EC129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6C5999">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B1DC309">
            <w:pPr>
              <w:pStyle w:val="10"/>
              <w:spacing w:before="91" w:line="216" w:lineRule="auto"/>
              <w:ind w:left="117"/>
              <w:rPr>
                <w:rFonts w:hint="eastAsia" w:ascii="仿宋" w:hAnsi="仿宋" w:eastAsia="仿宋" w:cs="仿宋"/>
                <w:color w:val="FF0000"/>
                <w:sz w:val="24"/>
                <w:szCs w:val="24"/>
              </w:rPr>
            </w:pPr>
            <w:r>
              <w:rPr>
                <w:rFonts w:hint="eastAsia" w:ascii="仿宋" w:hAnsi="仿宋" w:eastAsia="仿宋" w:cs="仿宋"/>
                <w:color w:val="FF0000"/>
                <w:spacing w:val="-3"/>
                <w:sz w:val="24"/>
                <w:szCs w:val="24"/>
              </w:rPr>
              <w:t>壁纸壁布</w:t>
            </w:r>
          </w:p>
        </w:tc>
      </w:tr>
      <w:tr w14:paraId="2243F44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2AFC9B">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E9EC4CB">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659BE49">
            <w:pPr>
              <w:pStyle w:val="10"/>
              <w:spacing w:before="93" w:line="219" w:lineRule="auto"/>
              <w:ind w:left="127"/>
              <w:rPr>
                <w:rFonts w:hint="eastAsia" w:ascii="仿宋" w:hAnsi="仿宋" w:eastAsia="仿宋" w:cs="仿宋"/>
                <w:color w:val="FF0000"/>
                <w:sz w:val="24"/>
                <w:szCs w:val="24"/>
              </w:rPr>
            </w:pPr>
            <w:r>
              <w:rPr>
                <w:rFonts w:hint="eastAsia" w:ascii="仿宋" w:hAnsi="仿宋" w:eastAsia="仿宋" w:cs="仿宋"/>
                <w:color w:val="FF0000"/>
                <w:spacing w:val="-11"/>
                <w:sz w:val="24"/>
                <w:szCs w:val="24"/>
              </w:rPr>
              <w:t>石材</w:t>
            </w:r>
          </w:p>
        </w:tc>
      </w:tr>
      <w:tr w14:paraId="35DBADB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3DFA7F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B506D7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41C9835">
            <w:pPr>
              <w:pStyle w:val="10"/>
              <w:spacing w:before="92" w:line="216" w:lineRule="auto"/>
              <w:ind w:left="111"/>
              <w:rPr>
                <w:rFonts w:hint="eastAsia" w:ascii="仿宋" w:hAnsi="仿宋" w:eastAsia="仿宋" w:cs="仿宋"/>
                <w:color w:val="FF0000"/>
                <w:sz w:val="24"/>
                <w:szCs w:val="24"/>
              </w:rPr>
            </w:pPr>
            <w:r>
              <w:rPr>
                <w:rFonts w:hint="eastAsia" w:ascii="仿宋" w:hAnsi="仿宋" w:eastAsia="仿宋" w:cs="仿宋"/>
                <w:color w:val="FF0000"/>
                <w:spacing w:val="-1"/>
                <w:sz w:val="24"/>
                <w:szCs w:val="24"/>
              </w:rPr>
              <w:t>镁质装饰材料</w:t>
            </w:r>
          </w:p>
        </w:tc>
      </w:tr>
      <w:tr w14:paraId="34B2FB8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6457DD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FC1C0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4F9A32D">
            <w:pPr>
              <w:pStyle w:val="10"/>
              <w:spacing w:before="92" w:line="217" w:lineRule="auto"/>
              <w:ind w:left="116"/>
              <w:rPr>
                <w:rFonts w:hint="eastAsia" w:ascii="仿宋" w:hAnsi="仿宋" w:eastAsia="仿宋" w:cs="仿宋"/>
                <w:color w:val="FF0000"/>
                <w:sz w:val="24"/>
                <w:szCs w:val="24"/>
              </w:rPr>
            </w:pPr>
            <w:r>
              <w:rPr>
                <w:rFonts w:hint="eastAsia" w:ascii="仿宋" w:hAnsi="仿宋" w:eastAsia="仿宋" w:cs="仿宋"/>
                <w:color w:val="FF0000"/>
                <w:spacing w:val="-2"/>
                <w:sz w:val="24"/>
                <w:szCs w:val="24"/>
              </w:rPr>
              <w:t>镀锌轻钢龙骨</w:t>
            </w:r>
          </w:p>
        </w:tc>
      </w:tr>
      <w:tr w14:paraId="71FDA0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D5377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FF7CF21">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92E3BA3">
            <w:pPr>
              <w:pStyle w:val="10"/>
              <w:spacing w:before="93" w:line="219" w:lineRule="auto"/>
              <w:ind w:left="128"/>
              <w:rPr>
                <w:rFonts w:hint="eastAsia" w:ascii="仿宋" w:hAnsi="仿宋" w:eastAsia="仿宋" w:cs="仿宋"/>
                <w:color w:val="FF0000"/>
                <w:sz w:val="24"/>
                <w:szCs w:val="24"/>
              </w:rPr>
            </w:pPr>
            <w:r>
              <w:rPr>
                <w:rFonts w:hint="eastAsia" w:ascii="仿宋" w:hAnsi="仿宋" w:eastAsia="仿宋" w:cs="仿宋"/>
                <w:color w:val="FF0000"/>
                <w:spacing w:val="-8"/>
                <w:sz w:val="24"/>
                <w:szCs w:val="24"/>
              </w:rPr>
              <w:t>重组材</w:t>
            </w:r>
          </w:p>
        </w:tc>
      </w:tr>
      <w:tr w14:paraId="434A13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2D9D319">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EFFC2C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4C51AAF">
            <w:pPr>
              <w:pStyle w:val="10"/>
              <w:spacing w:before="92" w:line="218" w:lineRule="auto"/>
              <w:ind w:left="114"/>
              <w:rPr>
                <w:rFonts w:hint="eastAsia" w:ascii="仿宋" w:hAnsi="仿宋" w:eastAsia="仿宋" w:cs="仿宋"/>
                <w:color w:val="FF0000"/>
                <w:sz w:val="24"/>
                <w:szCs w:val="24"/>
              </w:rPr>
            </w:pPr>
            <w:r>
              <w:rPr>
                <w:rFonts w:hint="eastAsia" w:ascii="仿宋" w:hAnsi="仿宋" w:eastAsia="仿宋" w:cs="仿宋"/>
                <w:color w:val="FF0000"/>
                <w:spacing w:val="-1"/>
                <w:sz w:val="24"/>
                <w:szCs w:val="24"/>
              </w:rPr>
              <w:t>地面陶瓷砖（板）</w:t>
            </w:r>
          </w:p>
        </w:tc>
      </w:tr>
      <w:tr w14:paraId="5FC2F1C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B58463D">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992901">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D59521D">
            <w:pPr>
              <w:pStyle w:val="10"/>
              <w:spacing w:before="92" w:line="217" w:lineRule="auto"/>
              <w:ind w:left="123"/>
              <w:rPr>
                <w:rFonts w:hint="eastAsia" w:ascii="仿宋" w:hAnsi="仿宋" w:eastAsia="仿宋" w:cs="仿宋"/>
                <w:color w:val="FF0000"/>
                <w:sz w:val="24"/>
                <w:szCs w:val="24"/>
              </w:rPr>
            </w:pPr>
            <w:r>
              <w:rPr>
                <w:rFonts w:hint="eastAsia" w:ascii="仿宋" w:hAnsi="仿宋" w:eastAsia="仿宋" w:cs="仿宋"/>
                <w:color w:val="FF0000"/>
                <w:spacing w:val="-6"/>
                <w:sz w:val="24"/>
                <w:szCs w:val="24"/>
              </w:rPr>
              <w:t>木地板</w:t>
            </w:r>
          </w:p>
        </w:tc>
      </w:tr>
      <w:tr w14:paraId="0B802B9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038A7714">
            <w:pPr>
              <w:spacing w:line="335" w:lineRule="auto"/>
              <w:rPr>
                <w:rFonts w:hint="eastAsia" w:ascii="仿宋" w:hAnsi="仿宋" w:eastAsia="仿宋" w:cs="仿宋"/>
                <w:color w:val="FF0000"/>
                <w:sz w:val="24"/>
                <w:szCs w:val="24"/>
              </w:rPr>
            </w:pPr>
          </w:p>
          <w:p w14:paraId="1D06E4DD">
            <w:pPr>
              <w:pStyle w:val="10"/>
              <w:spacing w:before="94" w:line="204" w:lineRule="auto"/>
              <w:ind w:left="3660"/>
              <w:jc w:val="center"/>
              <w:rPr>
                <w:rFonts w:hint="eastAsia" w:ascii="仿宋" w:hAnsi="仿宋" w:eastAsia="仿宋" w:cs="仿宋"/>
                <w:color w:val="FF0000"/>
                <w:sz w:val="24"/>
                <w:szCs w:val="24"/>
              </w:rPr>
            </w:pPr>
            <w:r>
              <w:rPr>
                <w:rFonts w:hint="eastAsia" w:ascii="仿宋" w:hAnsi="仿宋" w:eastAsia="仿宋" w:cs="仿宋"/>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F6BB701">
            <w:pPr>
              <w:spacing w:line="277" w:lineRule="auto"/>
              <w:rPr>
                <w:rFonts w:hint="eastAsia" w:ascii="仿宋" w:hAnsi="仿宋" w:eastAsia="仿宋" w:cs="仿宋"/>
                <w:color w:val="FF0000"/>
                <w:sz w:val="24"/>
                <w:szCs w:val="24"/>
              </w:rPr>
            </w:pPr>
          </w:p>
          <w:p w14:paraId="149DDC54">
            <w:pPr>
              <w:spacing w:line="277" w:lineRule="auto"/>
              <w:rPr>
                <w:rFonts w:hint="eastAsia" w:ascii="仿宋" w:hAnsi="仿宋" w:eastAsia="仿宋" w:cs="仿宋"/>
                <w:color w:val="FF0000"/>
                <w:sz w:val="24"/>
                <w:szCs w:val="24"/>
              </w:rPr>
            </w:pPr>
          </w:p>
          <w:p w14:paraId="44B8FB34">
            <w:pPr>
              <w:spacing w:line="277" w:lineRule="auto"/>
              <w:rPr>
                <w:rFonts w:hint="eastAsia" w:ascii="仿宋" w:hAnsi="仿宋" w:eastAsia="仿宋" w:cs="仿宋"/>
                <w:color w:val="FF0000"/>
                <w:sz w:val="24"/>
                <w:szCs w:val="24"/>
              </w:rPr>
            </w:pPr>
          </w:p>
          <w:p w14:paraId="3D87E7C9">
            <w:pPr>
              <w:spacing w:line="277" w:lineRule="auto"/>
              <w:rPr>
                <w:rFonts w:hint="eastAsia" w:ascii="仿宋" w:hAnsi="仿宋" w:eastAsia="仿宋" w:cs="仿宋"/>
                <w:color w:val="FF0000"/>
                <w:sz w:val="24"/>
                <w:szCs w:val="24"/>
              </w:rPr>
            </w:pPr>
          </w:p>
          <w:p w14:paraId="6950787E">
            <w:pPr>
              <w:spacing w:line="277" w:lineRule="auto"/>
              <w:rPr>
                <w:rFonts w:hint="eastAsia" w:ascii="仿宋" w:hAnsi="仿宋" w:eastAsia="仿宋" w:cs="仿宋"/>
                <w:color w:val="FF0000"/>
                <w:sz w:val="24"/>
                <w:szCs w:val="24"/>
              </w:rPr>
            </w:pPr>
          </w:p>
          <w:p w14:paraId="139FB6CB">
            <w:pPr>
              <w:pStyle w:val="10"/>
              <w:spacing w:before="91" w:line="216" w:lineRule="auto"/>
              <w:ind w:left="434"/>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383372D2">
            <w:pPr>
              <w:pStyle w:val="10"/>
              <w:spacing w:before="93" w:line="217" w:lineRule="auto"/>
              <w:ind w:left="117"/>
              <w:rPr>
                <w:rFonts w:hint="eastAsia" w:ascii="仿宋" w:hAnsi="仿宋" w:eastAsia="仿宋" w:cs="仿宋"/>
                <w:color w:val="FF0000"/>
                <w:sz w:val="24"/>
                <w:szCs w:val="24"/>
              </w:rPr>
            </w:pPr>
            <w:r>
              <w:rPr>
                <w:rFonts w:hint="eastAsia" w:ascii="仿宋" w:hAnsi="仿宋" w:eastAsia="仿宋" w:cs="仿宋"/>
                <w:color w:val="FF0000"/>
                <w:spacing w:val="-2"/>
                <w:sz w:val="24"/>
                <w:szCs w:val="24"/>
              </w:rPr>
              <w:t>竹集成材地板</w:t>
            </w:r>
          </w:p>
        </w:tc>
      </w:tr>
      <w:tr w14:paraId="0C63B0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06639E0">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D09ED65">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BFAB72E">
            <w:pPr>
              <w:pStyle w:val="10"/>
              <w:spacing w:before="89" w:line="217" w:lineRule="auto"/>
              <w:ind w:left="117"/>
              <w:rPr>
                <w:rFonts w:hint="eastAsia" w:ascii="仿宋" w:hAnsi="仿宋" w:eastAsia="仿宋" w:cs="仿宋"/>
                <w:color w:val="FF0000"/>
                <w:sz w:val="24"/>
                <w:szCs w:val="24"/>
              </w:rPr>
            </w:pPr>
            <w:r>
              <w:rPr>
                <w:rFonts w:hint="eastAsia" w:ascii="仿宋" w:hAnsi="仿宋" w:eastAsia="仿宋" w:cs="仿宋"/>
                <w:color w:val="FF0000"/>
                <w:spacing w:val="-2"/>
                <w:sz w:val="24"/>
                <w:szCs w:val="24"/>
              </w:rPr>
              <w:t>竹材饰面木质地板</w:t>
            </w:r>
          </w:p>
        </w:tc>
      </w:tr>
      <w:tr w14:paraId="4C95549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DC8D567">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E3B875C">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5B25571">
            <w:pPr>
              <w:pStyle w:val="10"/>
              <w:spacing w:before="87" w:line="216" w:lineRule="auto"/>
              <w:ind w:left="128"/>
              <w:rPr>
                <w:rFonts w:hint="eastAsia" w:ascii="仿宋" w:hAnsi="仿宋" w:eastAsia="仿宋" w:cs="仿宋"/>
                <w:color w:val="FF0000"/>
                <w:sz w:val="24"/>
                <w:szCs w:val="24"/>
              </w:rPr>
            </w:pPr>
            <w:r>
              <w:rPr>
                <w:rFonts w:hint="eastAsia" w:ascii="仿宋" w:hAnsi="仿宋" w:eastAsia="仿宋" w:cs="仿宋"/>
                <w:color w:val="FF0000"/>
                <w:spacing w:val="-6"/>
                <w:sz w:val="24"/>
                <w:szCs w:val="24"/>
              </w:rPr>
              <w:t>弹性地板</w:t>
            </w:r>
          </w:p>
        </w:tc>
      </w:tr>
      <w:tr w14:paraId="7E5B96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B366C39">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03CFFB3">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FBCC101">
            <w:pPr>
              <w:pStyle w:val="10"/>
              <w:spacing w:before="90" w:line="216" w:lineRule="auto"/>
              <w:ind w:left="114"/>
              <w:rPr>
                <w:rFonts w:hint="eastAsia" w:ascii="仿宋" w:hAnsi="仿宋" w:eastAsia="仿宋" w:cs="仿宋"/>
                <w:color w:val="FF0000"/>
                <w:sz w:val="24"/>
                <w:szCs w:val="24"/>
              </w:rPr>
            </w:pPr>
            <w:r>
              <w:rPr>
                <w:rFonts w:hint="eastAsia" w:ascii="仿宋" w:hAnsi="仿宋" w:eastAsia="仿宋" w:cs="仿宋"/>
                <w:color w:val="FF0000"/>
                <w:spacing w:val="-2"/>
                <w:sz w:val="24"/>
                <w:szCs w:val="24"/>
              </w:rPr>
              <w:t>透水铺装材料</w:t>
            </w:r>
          </w:p>
        </w:tc>
      </w:tr>
      <w:tr w14:paraId="1848E5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D39A7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6704B2">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1695F4">
            <w:pPr>
              <w:pStyle w:val="10"/>
              <w:spacing w:before="90" w:line="218" w:lineRule="auto"/>
              <w:ind w:left="123"/>
              <w:rPr>
                <w:rFonts w:hint="eastAsia" w:ascii="仿宋" w:hAnsi="仿宋" w:eastAsia="仿宋" w:cs="仿宋"/>
                <w:color w:val="FF0000"/>
                <w:sz w:val="24"/>
                <w:szCs w:val="24"/>
              </w:rPr>
            </w:pPr>
            <w:r>
              <w:rPr>
                <w:rFonts w:hint="eastAsia" w:ascii="仿宋" w:hAnsi="仿宋" w:eastAsia="仿宋" w:cs="仿宋"/>
                <w:color w:val="FF0000"/>
                <w:spacing w:val="-5"/>
                <w:sz w:val="24"/>
                <w:szCs w:val="24"/>
              </w:rPr>
              <w:t>卫生洁具</w:t>
            </w:r>
          </w:p>
        </w:tc>
      </w:tr>
      <w:tr w14:paraId="6806692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804CA9B">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FD2813D">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12EA08E">
            <w:pPr>
              <w:pStyle w:val="10"/>
              <w:spacing w:before="89" w:line="218" w:lineRule="auto"/>
              <w:ind w:left="126"/>
              <w:rPr>
                <w:rFonts w:hint="eastAsia" w:ascii="仿宋" w:hAnsi="仿宋" w:eastAsia="仿宋" w:cs="仿宋"/>
                <w:color w:val="FF0000"/>
                <w:sz w:val="24"/>
                <w:szCs w:val="24"/>
              </w:rPr>
            </w:pPr>
            <w:r>
              <w:rPr>
                <w:rFonts w:hint="eastAsia" w:ascii="仿宋" w:hAnsi="仿宋" w:eastAsia="仿宋" w:cs="仿宋"/>
                <w:color w:val="FF0000"/>
                <w:spacing w:val="-5"/>
                <w:sz w:val="24"/>
                <w:szCs w:val="24"/>
              </w:rPr>
              <w:t>五金配件</w:t>
            </w:r>
          </w:p>
        </w:tc>
      </w:tr>
      <w:tr w14:paraId="4A9F780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F57744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82702CD">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3C2E306">
            <w:pPr>
              <w:pStyle w:val="10"/>
              <w:spacing w:before="92" w:line="216" w:lineRule="auto"/>
              <w:ind w:left="119"/>
              <w:rPr>
                <w:rFonts w:hint="eastAsia" w:ascii="仿宋" w:hAnsi="仿宋" w:eastAsia="仿宋" w:cs="仿宋"/>
                <w:color w:val="FF0000"/>
                <w:sz w:val="24"/>
                <w:szCs w:val="24"/>
                <w:lang w:eastAsia="zh-CN"/>
              </w:rPr>
            </w:pPr>
            <w:r>
              <w:rPr>
                <w:rFonts w:hint="eastAsia" w:ascii="仿宋" w:hAnsi="仿宋" w:eastAsia="仿宋" w:cs="仿宋"/>
                <w:color w:val="FF0000"/>
                <w:spacing w:val="-2"/>
                <w:sz w:val="24"/>
                <w:szCs w:val="24"/>
                <w:lang w:eastAsia="zh-CN"/>
              </w:rPr>
              <w:t>合成材料面层运动场地</w:t>
            </w:r>
          </w:p>
        </w:tc>
      </w:tr>
      <w:tr w14:paraId="72D8D2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883491">
            <w:pPr>
              <w:rPr>
                <w:rFonts w:hint="eastAsia" w:ascii="仿宋" w:hAnsi="仿宋" w:eastAsia="仿宋" w:cs="仿宋"/>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54B84D4B">
            <w:pPr>
              <w:spacing w:line="251" w:lineRule="auto"/>
              <w:rPr>
                <w:rFonts w:hint="eastAsia" w:ascii="仿宋" w:hAnsi="仿宋" w:eastAsia="仿宋" w:cs="仿宋"/>
                <w:color w:val="FF0000"/>
                <w:sz w:val="24"/>
                <w:szCs w:val="24"/>
              </w:rPr>
            </w:pPr>
          </w:p>
          <w:p w14:paraId="1D8360C0">
            <w:pPr>
              <w:spacing w:line="251" w:lineRule="auto"/>
              <w:rPr>
                <w:rFonts w:hint="eastAsia" w:ascii="仿宋" w:hAnsi="仿宋" w:eastAsia="仿宋" w:cs="仿宋"/>
                <w:color w:val="FF0000"/>
                <w:sz w:val="24"/>
                <w:szCs w:val="24"/>
              </w:rPr>
            </w:pPr>
          </w:p>
          <w:p w14:paraId="098FF304">
            <w:pPr>
              <w:spacing w:line="251" w:lineRule="auto"/>
              <w:rPr>
                <w:rFonts w:hint="eastAsia" w:ascii="仿宋" w:hAnsi="仿宋" w:eastAsia="仿宋" w:cs="仿宋"/>
                <w:color w:val="FF0000"/>
                <w:sz w:val="24"/>
                <w:szCs w:val="24"/>
              </w:rPr>
            </w:pPr>
          </w:p>
          <w:p w14:paraId="1CD09764">
            <w:pPr>
              <w:spacing w:line="251" w:lineRule="auto"/>
              <w:rPr>
                <w:rFonts w:hint="eastAsia" w:ascii="仿宋" w:hAnsi="仿宋" w:eastAsia="仿宋" w:cs="仿宋"/>
                <w:color w:val="FF0000"/>
                <w:sz w:val="24"/>
                <w:szCs w:val="24"/>
              </w:rPr>
            </w:pPr>
          </w:p>
          <w:p w14:paraId="68166AE8">
            <w:pPr>
              <w:spacing w:line="252" w:lineRule="auto"/>
              <w:rPr>
                <w:rFonts w:hint="eastAsia" w:ascii="仿宋" w:hAnsi="仿宋" w:eastAsia="仿宋" w:cs="仿宋"/>
                <w:color w:val="FF0000"/>
                <w:sz w:val="24"/>
                <w:szCs w:val="24"/>
              </w:rPr>
            </w:pPr>
          </w:p>
          <w:p w14:paraId="79A04AEA">
            <w:pPr>
              <w:spacing w:line="252" w:lineRule="auto"/>
              <w:rPr>
                <w:rFonts w:hint="eastAsia" w:ascii="仿宋" w:hAnsi="仿宋" w:eastAsia="仿宋" w:cs="仿宋"/>
                <w:color w:val="FF0000"/>
                <w:sz w:val="24"/>
                <w:szCs w:val="24"/>
              </w:rPr>
            </w:pPr>
          </w:p>
          <w:p w14:paraId="6C8526FB">
            <w:pPr>
              <w:spacing w:line="252" w:lineRule="auto"/>
              <w:rPr>
                <w:rFonts w:hint="eastAsia" w:ascii="仿宋" w:hAnsi="仿宋" w:eastAsia="仿宋" w:cs="仿宋"/>
                <w:color w:val="FF0000"/>
                <w:sz w:val="24"/>
                <w:szCs w:val="24"/>
              </w:rPr>
            </w:pPr>
          </w:p>
          <w:p w14:paraId="58D906C9">
            <w:pPr>
              <w:spacing w:line="252" w:lineRule="auto"/>
              <w:rPr>
                <w:rFonts w:hint="eastAsia" w:ascii="仿宋" w:hAnsi="仿宋" w:eastAsia="仿宋" w:cs="仿宋"/>
                <w:color w:val="FF0000"/>
                <w:sz w:val="24"/>
                <w:szCs w:val="24"/>
              </w:rPr>
            </w:pPr>
          </w:p>
          <w:p w14:paraId="2F6144BC">
            <w:pPr>
              <w:spacing w:line="252" w:lineRule="auto"/>
              <w:rPr>
                <w:rFonts w:hint="eastAsia" w:ascii="仿宋" w:hAnsi="仿宋" w:eastAsia="仿宋" w:cs="仿宋"/>
                <w:color w:val="FF0000"/>
                <w:sz w:val="24"/>
                <w:szCs w:val="24"/>
              </w:rPr>
            </w:pPr>
          </w:p>
          <w:p w14:paraId="57BE973B">
            <w:pPr>
              <w:spacing w:line="252" w:lineRule="auto"/>
              <w:rPr>
                <w:rFonts w:hint="eastAsia" w:ascii="仿宋" w:hAnsi="仿宋" w:eastAsia="仿宋" w:cs="仿宋"/>
                <w:color w:val="FF0000"/>
                <w:sz w:val="24"/>
                <w:szCs w:val="24"/>
              </w:rPr>
            </w:pPr>
          </w:p>
          <w:p w14:paraId="38CA5C14">
            <w:pPr>
              <w:spacing w:line="252" w:lineRule="auto"/>
              <w:rPr>
                <w:rFonts w:hint="eastAsia" w:ascii="仿宋" w:hAnsi="仿宋" w:eastAsia="仿宋" w:cs="仿宋"/>
                <w:color w:val="FF0000"/>
                <w:sz w:val="24"/>
                <w:szCs w:val="24"/>
              </w:rPr>
            </w:pPr>
          </w:p>
          <w:p w14:paraId="4419697F">
            <w:pPr>
              <w:pStyle w:val="10"/>
              <w:spacing w:before="91" w:line="219" w:lineRule="auto"/>
              <w:ind w:left="998"/>
              <w:rPr>
                <w:rFonts w:hint="eastAsia" w:ascii="仿宋" w:hAnsi="仿宋" w:eastAsia="仿宋" w:cs="仿宋"/>
                <w:color w:val="FF0000"/>
                <w:sz w:val="24"/>
                <w:szCs w:val="24"/>
              </w:rPr>
            </w:pPr>
            <w:r>
              <w:rPr>
                <w:rFonts w:hint="eastAsia" w:ascii="仿宋" w:hAnsi="仿宋" w:eastAsia="仿宋" w:cs="仿宋"/>
                <w:color w:val="FF0000"/>
                <w:spacing w:val="-3"/>
                <w:sz w:val="24"/>
                <w:szCs w:val="24"/>
              </w:rPr>
              <w:t>设施设备</w:t>
            </w:r>
          </w:p>
        </w:tc>
        <w:tc>
          <w:tcPr>
            <w:tcW w:w="3931" w:type="dxa"/>
            <w:tcBorders>
              <w:top w:val="single" w:color="auto" w:sz="4" w:space="0"/>
              <w:left w:val="single" w:color="auto" w:sz="4" w:space="0"/>
              <w:bottom w:val="single" w:color="auto" w:sz="4" w:space="0"/>
            </w:tcBorders>
            <w:noWrap w:val="0"/>
            <w:vAlign w:val="top"/>
          </w:tcPr>
          <w:p w14:paraId="4B7FC1C0">
            <w:pPr>
              <w:pStyle w:val="10"/>
              <w:spacing w:before="91" w:line="218" w:lineRule="auto"/>
              <w:ind w:left="117"/>
              <w:rPr>
                <w:rFonts w:hint="eastAsia" w:ascii="仿宋" w:hAnsi="仿宋" w:eastAsia="仿宋" w:cs="仿宋"/>
                <w:color w:val="FF0000"/>
                <w:sz w:val="24"/>
                <w:szCs w:val="24"/>
              </w:rPr>
            </w:pPr>
            <w:r>
              <w:rPr>
                <w:rFonts w:hint="eastAsia" w:ascii="仿宋" w:hAnsi="仿宋" w:eastAsia="仿宋" w:cs="仿宋"/>
                <w:color w:val="FF0000"/>
                <w:spacing w:val="-3"/>
                <w:sz w:val="24"/>
                <w:szCs w:val="24"/>
              </w:rPr>
              <w:t>管材管件</w:t>
            </w:r>
          </w:p>
        </w:tc>
      </w:tr>
      <w:tr w14:paraId="7FE878A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0685C92">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E22C574">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C42E8F">
            <w:pPr>
              <w:pStyle w:val="10"/>
              <w:spacing w:before="92" w:line="217" w:lineRule="auto"/>
              <w:ind w:left="140"/>
              <w:rPr>
                <w:rFonts w:hint="eastAsia" w:ascii="仿宋" w:hAnsi="仿宋" w:eastAsia="仿宋" w:cs="仿宋"/>
                <w:color w:val="FF0000"/>
                <w:sz w:val="24"/>
                <w:szCs w:val="24"/>
              </w:rPr>
            </w:pPr>
            <w:r>
              <w:rPr>
                <w:rFonts w:hint="eastAsia" w:ascii="仿宋" w:hAnsi="仿宋" w:eastAsia="仿宋" w:cs="仿宋"/>
                <w:color w:val="FF0000"/>
                <w:spacing w:val="-17"/>
                <w:sz w:val="24"/>
                <w:szCs w:val="24"/>
              </w:rPr>
              <w:t>阀门</w:t>
            </w:r>
          </w:p>
        </w:tc>
      </w:tr>
      <w:tr w14:paraId="628AC36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FB25F4C">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3ABC60">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B7CDDFB">
            <w:pPr>
              <w:pStyle w:val="10"/>
              <w:spacing w:before="93" w:line="218" w:lineRule="auto"/>
              <w:ind w:left="149"/>
              <w:rPr>
                <w:rFonts w:hint="eastAsia" w:ascii="仿宋" w:hAnsi="仿宋" w:eastAsia="仿宋" w:cs="仿宋"/>
                <w:color w:val="FF0000"/>
                <w:sz w:val="24"/>
                <w:szCs w:val="24"/>
              </w:rPr>
            </w:pPr>
            <w:r>
              <w:rPr>
                <w:rFonts w:hint="eastAsia" w:ascii="仿宋" w:hAnsi="仿宋" w:eastAsia="仿宋" w:cs="仿宋"/>
                <w:color w:val="FF0000"/>
                <w:spacing w:val="-8"/>
                <w:sz w:val="24"/>
                <w:szCs w:val="24"/>
              </w:rPr>
              <w:t>中水处理设备</w:t>
            </w:r>
          </w:p>
        </w:tc>
      </w:tr>
      <w:tr w14:paraId="1214F8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1296337">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C19820">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9FC0306">
            <w:pPr>
              <w:pStyle w:val="10"/>
              <w:spacing w:before="92" w:line="219" w:lineRule="auto"/>
              <w:ind w:left="123"/>
              <w:rPr>
                <w:rFonts w:hint="eastAsia" w:ascii="仿宋" w:hAnsi="仿宋" w:eastAsia="仿宋" w:cs="仿宋"/>
                <w:color w:val="FF0000"/>
                <w:sz w:val="24"/>
                <w:szCs w:val="24"/>
              </w:rPr>
            </w:pPr>
            <w:r>
              <w:rPr>
                <w:rFonts w:hint="eastAsia" w:ascii="仿宋" w:hAnsi="仿宋" w:eastAsia="仿宋" w:cs="仿宋"/>
                <w:color w:val="FF0000"/>
                <w:spacing w:val="-5"/>
                <w:sz w:val="24"/>
                <w:szCs w:val="24"/>
              </w:rPr>
              <w:t>净水设备</w:t>
            </w:r>
          </w:p>
        </w:tc>
      </w:tr>
      <w:tr w14:paraId="2AE8A9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53D951">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05E786">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C8C89DC">
            <w:pPr>
              <w:pStyle w:val="10"/>
              <w:spacing w:before="91" w:line="218" w:lineRule="auto"/>
              <w:ind w:left="125"/>
              <w:rPr>
                <w:rFonts w:hint="eastAsia" w:ascii="仿宋" w:hAnsi="仿宋" w:eastAsia="仿宋" w:cs="仿宋"/>
                <w:color w:val="FF0000"/>
                <w:sz w:val="24"/>
                <w:szCs w:val="24"/>
              </w:rPr>
            </w:pPr>
            <w:r>
              <w:rPr>
                <w:rFonts w:hint="eastAsia" w:ascii="仿宋" w:hAnsi="仿宋" w:eastAsia="仿宋" w:cs="仿宋"/>
                <w:color w:val="FF0000"/>
                <w:spacing w:val="-5"/>
                <w:sz w:val="24"/>
                <w:szCs w:val="24"/>
              </w:rPr>
              <w:t>软化设备</w:t>
            </w:r>
          </w:p>
        </w:tc>
      </w:tr>
      <w:tr w14:paraId="00C9BA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8365AEB">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AB6FCB">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2FEEC6E">
            <w:pPr>
              <w:pStyle w:val="10"/>
              <w:spacing w:before="93" w:line="219" w:lineRule="auto"/>
              <w:ind w:left="131"/>
              <w:rPr>
                <w:rFonts w:hint="eastAsia" w:ascii="仿宋" w:hAnsi="仿宋" w:eastAsia="仿宋" w:cs="仿宋"/>
                <w:color w:val="FF0000"/>
                <w:sz w:val="24"/>
                <w:szCs w:val="24"/>
              </w:rPr>
            </w:pPr>
            <w:r>
              <w:rPr>
                <w:rFonts w:hint="eastAsia" w:ascii="仿宋" w:hAnsi="仿宋" w:eastAsia="仿宋" w:cs="仿宋"/>
                <w:color w:val="FF0000"/>
                <w:spacing w:val="-5"/>
                <w:sz w:val="24"/>
                <w:szCs w:val="24"/>
              </w:rPr>
              <w:t>雨水回收系统</w:t>
            </w:r>
          </w:p>
        </w:tc>
      </w:tr>
      <w:tr w14:paraId="22FE38D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1C3E44D">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BB322E">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B10417F">
            <w:pPr>
              <w:pStyle w:val="10"/>
              <w:spacing w:before="92" w:line="219" w:lineRule="auto"/>
              <w:ind w:left="131"/>
              <w:rPr>
                <w:rFonts w:hint="eastAsia" w:ascii="仿宋" w:hAnsi="仿宋" w:eastAsia="仿宋" w:cs="仿宋"/>
                <w:color w:val="FF0000"/>
                <w:sz w:val="24"/>
                <w:szCs w:val="24"/>
              </w:rPr>
            </w:pPr>
            <w:r>
              <w:rPr>
                <w:rFonts w:hint="eastAsia" w:ascii="仿宋" w:hAnsi="仿宋" w:eastAsia="仿宋" w:cs="仿宋"/>
                <w:color w:val="FF0000"/>
                <w:spacing w:val="-5"/>
                <w:sz w:val="24"/>
                <w:szCs w:val="24"/>
              </w:rPr>
              <w:t>二次供水设备</w:t>
            </w:r>
          </w:p>
        </w:tc>
      </w:tr>
      <w:tr w14:paraId="655601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B56D368">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8085290">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261B465">
            <w:pPr>
              <w:pStyle w:val="10"/>
              <w:spacing w:before="91" w:line="219" w:lineRule="auto"/>
              <w:ind w:left="119"/>
              <w:rPr>
                <w:rFonts w:hint="eastAsia" w:ascii="仿宋" w:hAnsi="仿宋" w:eastAsia="仿宋" w:cs="仿宋"/>
                <w:color w:val="FF0000"/>
                <w:sz w:val="24"/>
                <w:szCs w:val="24"/>
              </w:rPr>
            </w:pPr>
            <w:r>
              <w:rPr>
                <w:rFonts w:hint="eastAsia" w:ascii="仿宋" w:hAnsi="仿宋" w:eastAsia="仿宋" w:cs="仿宋"/>
                <w:color w:val="FF0000"/>
                <w:spacing w:val="-3"/>
                <w:sz w:val="24"/>
                <w:szCs w:val="24"/>
              </w:rPr>
              <w:t>冷热源设备</w:t>
            </w:r>
          </w:p>
        </w:tc>
      </w:tr>
      <w:tr w14:paraId="67AB3C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179273">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C975CD3">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C4E69F">
            <w:pPr>
              <w:pStyle w:val="10"/>
              <w:spacing w:before="94" w:line="219" w:lineRule="auto"/>
              <w:ind w:left="123"/>
              <w:rPr>
                <w:rFonts w:hint="eastAsia" w:ascii="仿宋" w:hAnsi="仿宋" w:eastAsia="仿宋" w:cs="仿宋"/>
                <w:color w:val="FF0000"/>
                <w:sz w:val="24"/>
                <w:szCs w:val="24"/>
              </w:rPr>
            </w:pPr>
            <w:r>
              <w:rPr>
                <w:rFonts w:hint="eastAsia" w:ascii="仿宋" w:hAnsi="仿宋" w:eastAsia="仿宋" w:cs="仿宋"/>
                <w:color w:val="FF0000"/>
                <w:spacing w:val="-3"/>
                <w:sz w:val="24"/>
                <w:szCs w:val="24"/>
              </w:rPr>
              <w:t>通风系统设备</w:t>
            </w:r>
          </w:p>
        </w:tc>
      </w:tr>
      <w:tr w14:paraId="22D8876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ECAC71E">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381B97">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4BEB6E4">
            <w:pPr>
              <w:pStyle w:val="10"/>
              <w:spacing w:before="93" w:line="217" w:lineRule="auto"/>
              <w:ind w:left="126"/>
              <w:rPr>
                <w:rFonts w:hint="eastAsia" w:ascii="仿宋" w:hAnsi="仿宋" w:eastAsia="仿宋" w:cs="仿宋"/>
                <w:color w:val="FF0000"/>
                <w:sz w:val="24"/>
                <w:szCs w:val="24"/>
              </w:rPr>
            </w:pPr>
            <w:r>
              <w:rPr>
                <w:rFonts w:hint="eastAsia" w:ascii="仿宋" w:hAnsi="仿宋" w:eastAsia="仿宋" w:cs="仿宋"/>
                <w:color w:val="FF0000"/>
                <w:spacing w:val="-3"/>
                <w:sz w:val="24"/>
                <w:szCs w:val="24"/>
              </w:rPr>
              <w:t>太阳能光伏发电系统</w:t>
            </w:r>
          </w:p>
        </w:tc>
      </w:tr>
      <w:tr w14:paraId="7FDD385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BBBB7DE">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30A828">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7DF1A72">
            <w:pPr>
              <w:pStyle w:val="10"/>
              <w:spacing w:before="92" w:line="219" w:lineRule="auto"/>
              <w:ind w:left="149"/>
              <w:rPr>
                <w:rFonts w:hint="eastAsia" w:ascii="仿宋" w:hAnsi="仿宋" w:eastAsia="仿宋" w:cs="仿宋"/>
                <w:color w:val="FF0000"/>
                <w:sz w:val="24"/>
                <w:szCs w:val="24"/>
              </w:rPr>
            </w:pPr>
            <w:r>
              <w:rPr>
                <w:rFonts w:hint="eastAsia" w:ascii="仿宋" w:hAnsi="仿宋" w:eastAsia="仿宋" w:cs="仿宋"/>
                <w:color w:val="FF0000"/>
                <w:spacing w:val="-11"/>
                <w:sz w:val="24"/>
                <w:szCs w:val="24"/>
              </w:rPr>
              <w:t>电气照明</w:t>
            </w:r>
          </w:p>
        </w:tc>
      </w:tr>
      <w:tr w14:paraId="309E676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ECDA7E">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2A5AD7">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E93810E">
            <w:pPr>
              <w:pStyle w:val="10"/>
              <w:spacing w:before="93" w:line="216" w:lineRule="auto"/>
              <w:ind w:left="128"/>
              <w:rPr>
                <w:rFonts w:hint="eastAsia" w:ascii="仿宋" w:hAnsi="仿宋" w:eastAsia="仿宋" w:cs="仿宋"/>
                <w:color w:val="FF0000"/>
                <w:sz w:val="24"/>
                <w:szCs w:val="24"/>
              </w:rPr>
            </w:pPr>
            <w:r>
              <w:rPr>
                <w:rFonts w:hint="eastAsia" w:ascii="仿宋" w:hAnsi="仿宋" w:eastAsia="仿宋" w:cs="仿宋"/>
                <w:color w:val="FF0000"/>
                <w:spacing w:val="-4"/>
                <w:sz w:val="24"/>
                <w:szCs w:val="24"/>
              </w:rPr>
              <w:t>高低压配电柜</w:t>
            </w:r>
          </w:p>
        </w:tc>
      </w:tr>
      <w:tr w14:paraId="19172E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3E021B">
            <w:pPr>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F991B5">
            <w:pPr>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CBAA96A">
            <w:pPr>
              <w:pStyle w:val="10"/>
              <w:spacing w:before="92" w:line="218" w:lineRule="auto"/>
              <w:ind w:left="119"/>
              <w:rPr>
                <w:rFonts w:hint="eastAsia" w:ascii="仿宋" w:hAnsi="仿宋" w:eastAsia="仿宋" w:cs="仿宋"/>
                <w:color w:val="FF0000"/>
                <w:sz w:val="24"/>
                <w:szCs w:val="24"/>
              </w:rPr>
            </w:pPr>
            <w:r>
              <w:rPr>
                <w:rFonts w:hint="eastAsia" w:ascii="仿宋" w:hAnsi="仿宋" w:eastAsia="仿宋" w:cs="仿宋"/>
                <w:color w:val="FF0000"/>
                <w:spacing w:val="-5"/>
                <w:sz w:val="24"/>
                <w:szCs w:val="24"/>
              </w:rPr>
              <w:t>母线槽</w:t>
            </w:r>
          </w:p>
        </w:tc>
      </w:tr>
      <w:tr w14:paraId="4D78255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39E8A371">
            <w:pPr>
              <w:pStyle w:val="10"/>
              <w:spacing w:before="92" w:line="217" w:lineRule="auto"/>
              <w:ind w:left="119"/>
              <w:rPr>
                <w:rFonts w:hint="eastAsia" w:ascii="仿宋" w:hAnsi="仿宋" w:eastAsia="仿宋" w:cs="仿宋"/>
                <w:color w:val="FF0000"/>
                <w:sz w:val="24"/>
                <w:szCs w:val="24"/>
              </w:rPr>
            </w:pPr>
            <w:r>
              <w:rPr>
                <w:rFonts w:hint="eastAsia" w:ascii="仿宋" w:hAnsi="仿宋" w:eastAsia="仿宋" w:cs="仿宋"/>
                <w:color w:val="FF0000"/>
                <w:spacing w:val="-5"/>
                <w:sz w:val="24"/>
                <w:szCs w:val="24"/>
              </w:rPr>
              <w:t>其他</w:t>
            </w:r>
          </w:p>
        </w:tc>
      </w:tr>
      <w:permEnd w:id="19"/>
    </w:tbl>
    <w:p w14:paraId="52B1EE3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38805">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33A654">
                          <w:pPr>
                            <w:pStyle w:val="6"/>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C33A654">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3CFA0">
    <w:pPr>
      <w:pStyle w:val="6"/>
      <w:jc w:val="center"/>
      <w:rPr>
        <w:rFonts w:hint="eastAsia"/>
      </w:rPr>
    </w:pPr>
    <w:r>
      <w:fldChar w:fldCharType="begin"/>
    </w:r>
    <w:r>
      <w:instrText xml:space="preserve">PAGE   \* MERGEFORMAT</w:instrText>
    </w:r>
    <w:r>
      <w:fldChar w:fldCharType="separate"/>
    </w:r>
    <w:r>
      <w:rPr>
        <w:lang w:val="zh-CN"/>
      </w:rPr>
      <w:t>2</w:t>
    </w:r>
    <w:r>
      <w:fldChar w:fldCharType="end"/>
    </w:r>
  </w:p>
  <w:p w14:paraId="7DD86A93">
    <w:pPr>
      <w:pStyle w:val="6"/>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A5818">
    <w:pPr>
      <w:pStyle w:val="6"/>
      <w:jc w:val="center"/>
      <w:rPr>
        <w:rFonts w:hint="eastAsia"/>
      </w:rPr>
    </w:pPr>
    <w:r>
      <w:fldChar w:fldCharType="begin"/>
    </w:r>
    <w:r>
      <w:instrText xml:space="preserve">PAGE   \* MERGEFORMAT</w:instrText>
    </w:r>
    <w:r>
      <w:fldChar w:fldCharType="separate"/>
    </w:r>
    <w:r>
      <w:rPr>
        <w:lang w:val="zh-CN"/>
      </w:rPr>
      <w:t>2</w:t>
    </w:r>
    <w:r>
      <w:fldChar w:fldCharType="end"/>
    </w:r>
  </w:p>
  <w:p w14:paraId="1DDAD47F">
    <w:pPr>
      <w:pStyle w:val="6"/>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1">
    <w:nsid w:val="317859EB"/>
    <w:multiLevelType w:val="singleLevel"/>
    <w:tmpl w:val="317859EB"/>
    <w:lvl w:ilvl="0" w:tentative="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段和段律师">
    <w15:presenceInfo w15:providerId="None" w15:userId="段和段律师"/>
  </w15:person>
  <w15:person w15:author="白欣睿律师">
    <w15:presenceInfo w15:providerId="None" w15:userId="白欣睿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542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6"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 w:val="24"/>
    </w:rPr>
  </w:style>
  <w:style w:type="paragraph" w:styleId="5">
    <w:name w:val="Body Text Indent 2"/>
    <w:basedOn w:val="1"/>
    <w:qFormat/>
    <w:uiPriority w:val="0"/>
    <w:pPr>
      <w:ind w:left="555"/>
    </w:pPr>
    <w:rPr>
      <w:sz w:val="28"/>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2026-06-26T12:14:30Z</dcterms:created>
  <dc:creator>Administrator</dc:creator>
  <cp:lastModifiedBy>小丸紫</cp:lastModifiedBy>
  <dcterms:modified xsi:type="dcterms:W3CDTF">2026-06-26T12:14:34Z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2782F13A2E7347C5B126F47AB5A6EBD3_12</vt:lpwstr>
  </property>
</Properties>
</file>