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09E88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供应商提供与各大出版社的合作证明文件（销售协议或代理协议或有效期内的原厂授权）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D6AE248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br w:type="page"/>
      </w:r>
    </w:p>
    <w:p w14:paraId="65E29486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供应商提供①仓储能力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0FCF18CB">
      <w:pPr>
        <w:rPr>
          <w:rFonts w:hint="eastAsia" w:ascii="仿宋" w:hAnsi="仿宋" w:eastAsia="仿宋" w:cs="仿宋"/>
          <w:sz w:val="28"/>
          <w:szCs w:val="28"/>
        </w:rPr>
      </w:pPr>
    </w:p>
    <w:p w14:paraId="764E2022">
      <w:pPr>
        <w:rPr>
          <w:rFonts w:hint="eastAsia" w:ascii="仿宋" w:hAnsi="仿宋" w:eastAsia="仿宋" w:cs="仿宋"/>
          <w:sz w:val="28"/>
          <w:szCs w:val="28"/>
        </w:rPr>
      </w:pPr>
    </w:p>
    <w:p w14:paraId="210F1ADA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②固定人员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0CB96DEB">
      <w:pPr>
        <w:rPr>
          <w:rFonts w:hint="eastAsia" w:ascii="仿宋" w:hAnsi="仿宋" w:eastAsia="仿宋" w:cs="仿宋"/>
          <w:sz w:val="28"/>
          <w:szCs w:val="28"/>
        </w:rPr>
      </w:pPr>
    </w:p>
    <w:p w14:paraId="69A3B5DE">
      <w:pPr>
        <w:rPr>
          <w:rFonts w:hint="eastAsia" w:ascii="仿宋" w:hAnsi="仿宋" w:eastAsia="仿宋" w:cs="仿宋"/>
          <w:sz w:val="28"/>
          <w:szCs w:val="28"/>
        </w:rPr>
      </w:pPr>
    </w:p>
    <w:p w14:paraId="4996119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③物流配送车辆等相关证明材料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FD359B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 w14:paraId="1BC1DB5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供应商具有固定的营业场所，具有可供现采的现货库房或者样本库（须提供房产证明或房屋租赁合同复印件）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2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2026-07-20T03:25:37Z</dcterms:created>
  <dc:creator>Administrator</dc:creator>
  <cp:lastModifiedBy>小丸紫</cp:lastModifiedBy>
  <dcterms:modified xsi:type="dcterms:W3CDTF">2026-07-20T03:27:37Z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F71333BAABE6415EBEE0CCF8CF0985EF_12</vt:lpwstr>
  </property>
</Properties>
</file>