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版本号：ZKZC-261902120260730001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道路空洞雷达探测设备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ZKZC-2619021</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中科经纬工程技术有限公司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中科经纬工程技术有限公司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道路空洞雷达探测设备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ZKZC-2619021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道路空洞雷达探测设备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全面提升辖区市政道路地下安全隐患常态化排查治理能力，依托专业地质雷达检测技术，快速精准识别道路地下空间、土体脱空、土体疏松、结构裂缝、地下水害等各类地下病害，实现风险提前预警、隐患精准处置，切实保障城市道路通行安全，健全市政道路安全长效管理机制。本项目采购车载一体化三维道路空洞检测车1套、手推式双频二维探地雷达2套，手推雷达配套转运载车1台，整套设备集成高精度定位、视频同步采集、数据智能分析系统，转运载车用于承载、转运两套手推式雷达设备，满足现场短途移动、灵活巡检作业需求，全面适配道路全域快速普查、重点点位局部精测双重作业模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采购包1（道路空洞雷达探测设备）：属于专门面向中小企业采购。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身份证明文件：供应商应授权合法的人员参加招投标全过程，其中法定代表人直接投标须提交其身份证复印件，法定代表人授权代表参加投标的，须出具授权书及被授权人身份证复印件</w:t>
      </w:r>
    </w:p>
    <w:p>
      <w:pPr>
        <w:pStyle w:val="null3"/>
      </w:pPr>
      <w:r>
        <w:rPr>
          <w:rFonts w:ascii="仿宋_GB2312" w:hAnsi="仿宋_GB2312" w:cs="仿宋_GB2312" w:eastAsia="仿宋_GB2312"/>
        </w:rPr>
        <w:t>3、财务状况报告：提供 2025年度经审计的财务报告（成立时间至提交响应文件截止时间不足一年的可提供成立后任意时段的资产负债表）或提供投标截止时间前六个月内其基本开户银行出具的资信证明及其基本账户开户许可证（或基本存款账户信息）</w:t>
      </w:r>
    </w:p>
    <w:p>
      <w:pPr>
        <w:pStyle w:val="null3"/>
      </w:pPr>
      <w:r>
        <w:rPr>
          <w:rFonts w:ascii="仿宋_GB2312" w:hAnsi="仿宋_GB2312" w:cs="仿宋_GB2312" w:eastAsia="仿宋_GB2312"/>
        </w:rPr>
        <w:t>4、税收缴纳证明：提供投标截止时间前六个月内任意一个月的依法缴纳税收的完税证明（或缴纳凭证），依法免税的供应商应提供相关文件证明</w:t>
      </w:r>
    </w:p>
    <w:p>
      <w:pPr>
        <w:pStyle w:val="null3"/>
      </w:pPr>
      <w:r>
        <w:rPr>
          <w:rFonts w:ascii="仿宋_GB2312" w:hAnsi="仿宋_GB2312" w:cs="仿宋_GB2312" w:eastAsia="仿宋_GB2312"/>
        </w:rPr>
        <w:t>5、社保缴纳证明：提供投标截止时间前六个月内任意一个月的依法缴纳社会保险的证明（或缴费凭证），依法不需要缴纳社会保障资金的供应商应提供相关文件证明</w:t>
      </w:r>
    </w:p>
    <w:p>
      <w:pPr>
        <w:pStyle w:val="null3"/>
      </w:pPr>
      <w:r>
        <w:rPr>
          <w:rFonts w:ascii="仿宋_GB2312" w:hAnsi="仿宋_GB2312" w:cs="仿宋_GB2312" w:eastAsia="仿宋_GB2312"/>
        </w:rPr>
        <w:t>6、信用记录：供应商不得为“信用中国”网站（www.creditchina.gov.cn）中列入失信被执行人和重大税收违法失信主体的投标供应商，不得为中国政府采购网（www.ccgp.gov.cn）政府采购严重违法失信行为记录名单中被财政部门禁止参加政府采购活动的供应商（提供查询结果网页截图并加盖供应商公章，政府采购严重违法失信行为记录查询日期应在采购公告发布之日起之后）</w:t>
      </w:r>
    </w:p>
    <w:p>
      <w:pPr>
        <w:pStyle w:val="null3"/>
      </w:pPr>
      <w:r>
        <w:rPr>
          <w:rFonts w:ascii="仿宋_GB2312" w:hAnsi="仿宋_GB2312" w:cs="仿宋_GB2312" w:eastAsia="仿宋_GB2312"/>
        </w:rPr>
        <w:t>7、书面声明：参加本次政府采购活动前3年内在经营活动中没有重大违法记录的书面声明</w:t>
      </w:r>
    </w:p>
    <w:p>
      <w:pPr>
        <w:pStyle w:val="null3"/>
      </w:pPr>
      <w:r>
        <w:rPr>
          <w:rFonts w:ascii="仿宋_GB2312" w:hAnsi="仿宋_GB2312" w:cs="仿宋_GB2312" w:eastAsia="仿宋_GB2312"/>
        </w:rPr>
        <w:t>8、无控股关系：单位负责人为同一人或者存在直接控股、管理关系的不同供应商，不得参加同一合同项下的政府采购活动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9、履行能力：具备履行合同所必需的人员、资金和专业技术能力的证明材料或书面声明</w:t>
      </w:r>
    </w:p>
    <w:p>
      <w:pPr>
        <w:pStyle w:val="null3"/>
      </w:pPr>
      <w:r>
        <w:rPr>
          <w:rFonts w:ascii="仿宋_GB2312" w:hAnsi="仿宋_GB2312" w:cs="仿宋_GB2312" w:eastAsia="仿宋_GB2312"/>
        </w:rPr>
        <w:t>10、联合体投标：本项目不接受联合体投标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西安市市政设施管理中心经办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15339220057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中科经纬工程技术有限公司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陕西省西安市碑林区南关正街88号长安国际中心F座1702室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张洁泉、胡榕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029-85261162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向采购人提交合同总金额5%的履约保证金（可采用银行保函等非现金形式）。履约保证金在项目整体验收合格后30日内无息退还（保函出具银行为国有商业银行或地方股份制商业银行，受益人必须为采购人全称，为不可撤销见索即付银行保函）</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代理服务费收费标准：1.以中标价作为基数，参照发改价格[2011]534号文件及《国家发展改革委关于进一步放开建设项目专业服务价格的通知》（发改价格〔2015〕299号）文的规定标准下浮10%。2.收款账户信息： 户名：中科经纬工程技术有限公司陕西分公司 开户银行：陕西秦农农村商业银行股份有限公司朱雀门支行 银行账号：2701014401201000015319 3.代理服务费可以采取银行转账或现金等方式支付。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中科经纬工程技术有限公司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中科经纬工程技术有限公司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中科经纬工程技术有限公司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项目所有检测数据、成果资料知识产权完全归属采购人，成交单位不得截留、自用、外泄。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料档案验收：（1）车辆合格证、整车一致性证书、购置税凭证、公告参数、改装备案资料、设备出厂合格证、检测报告、质保资料、图纸手册等全套资料完整齐全、格式合规、真实有效；（2）车辆公告合规、手续齐全合法，满足交管部门注册登记要求，可正常上牌、年检、过户，无公告不符、改装不合规无法上牌问题。 2.现场实物与性能验收：（1）整车外观工艺：车身外观整洁规整，专用改装结构牢固可靠，无零部件松动、结构异响、线路杂乱外露、管路凌乱、焊接瑕疵、密封不严等质量与安全隐患；（2）雷达设备技术指标：车载探地雷达、便携式手推雷达所有技术参数完全响应采购需求书；所有强制性关键技术指标零负偏离、无缺项、无降级配置；（3）道路实地检测工况验收：经现场实车道路试验检测，对路面地下空洞、路基脱空、结构疏松、层间异常等市政道路病害识别精准无误；剖面成像清晰直观、病害点位坐标定位精准，深度、位置误差严格符合规范及需求书限值要求；（4）信息化软件系统验收：病害管理软件功能闭环完整，可自动生成病害台账、检测分析报告、地下结构三维模型；支持数据规范化导出、本地安全存储、分级归档、查询追溯、长效管理，运行稳定无报错、无数据丢失；（5）整车供电及电气系统：车载供电、稳压、配电系统持续稳定运行，无偶发断电、电压大幅波动、线路发热、绝缘不良、漏电短路等电气安全故障；（6）操作实操培训验收：完成全流程技术交底与实操培训，使用人员可独立开展设备开机调试、现场道路检测、原始数据解析、病害研判、报告出具、台账归档全流程作业。3.验收不合格闭环处置：验收不合格项，成交供应商须在采购人限定整改周期内，无条件整改、返工重做、部件整机更换，直至完全达标；全过程整改、复测、返工所有费用均由成交单位自行承担。逾期未完成整改复验合格，采购人有权单方解除采购合同，成交供应商全额承担违约赔偿、工期延误及相关全部法律与经济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联系人：张洁泉、胡榕</w:t>
      </w:r>
    </w:p>
    <w:p>
      <w:pPr>
        <w:pStyle w:val="null3"/>
      </w:pPr>
      <w:r>
        <w:rPr>
          <w:rFonts w:ascii="仿宋_GB2312" w:hAnsi="仿宋_GB2312" w:cs="仿宋_GB2312" w:eastAsia="仿宋_GB2312"/>
        </w:rPr>
        <w:t>联系电话：029-85261162</w:t>
      </w:r>
    </w:p>
    <w:p>
      <w:pPr>
        <w:pStyle w:val="null3"/>
      </w:pPr>
      <w:r>
        <w:rPr>
          <w:rFonts w:ascii="仿宋_GB2312" w:hAnsi="仿宋_GB2312" w:cs="仿宋_GB2312" w:eastAsia="仿宋_GB2312"/>
        </w:rPr>
        <w:t>地址：陕西省西安市碑林区南关正街88号长安国际中心F座1702室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为全面提升辖区市政道路地下安全隐患常态化排查治理能力，依托专业地质雷达检测技术，快速精准识别道路地下空间、土体脱空、土体疏松、结构裂缝、地下水害等各类地下病害，实现风险提前预警、隐患精准处置，切实保障城市道路通行安全，健全市政道路安全长效管理机制。</w:t>
      </w:r>
      <w:r>
        <w:rPr>
          <w:rFonts w:ascii="仿宋_GB2312" w:hAnsi="仿宋_GB2312" w:cs="仿宋_GB2312" w:eastAsia="仿宋_GB2312"/>
          <w:sz w:val="24"/>
        </w:rPr>
        <w:t>本项目采购车载一体化三维道路空洞检测车</w:t>
      </w:r>
      <w:r>
        <w:rPr>
          <w:rFonts w:ascii="仿宋_GB2312" w:hAnsi="仿宋_GB2312" w:cs="仿宋_GB2312" w:eastAsia="仿宋_GB2312"/>
          <w:sz w:val="24"/>
        </w:rPr>
        <w:t>1套、手推式双频二维探地雷达2套，</w:t>
      </w:r>
      <w:r>
        <w:rPr>
          <w:rFonts w:ascii="仿宋_GB2312" w:hAnsi="仿宋_GB2312" w:cs="仿宋_GB2312" w:eastAsia="仿宋_GB2312"/>
          <w:sz w:val="24"/>
        </w:rPr>
        <w:t>手推雷达配套转运载车</w:t>
      </w:r>
      <w:r>
        <w:rPr>
          <w:rFonts w:ascii="仿宋_GB2312" w:hAnsi="仿宋_GB2312" w:cs="仿宋_GB2312" w:eastAsia="仿宋_GB2312"/>
          <w:sz w:val="24"/>
        </w:rPr>
        <w:t>1台，</w:t>
      </w:r>
      <w:r>
        <w:rPr>
          <w:rFonts w:ascii="仿宋_GB2312" w:hAnsi="仿宋_GB2312" w:cs="仿宋_GB2312" w:eastAsia="仿宋_GB2312"/>
          <w:sz w:val="24"/>
        </w:rPr>
        <w:t>整套设备集成高精度定位、视频同步采集、数据智能分析系统，转运载车用于承载、转运两套手推式雷达设备，满足现场短途移动、灵活巡检作业需求，全面适配道路全域快速普查、重点点位局部精测双重作业模式。</w:t>
      </w:r>
    </w:p>
    <w:p>
      <w:pPr>
        <w:pStyle w:val="null3"/>
        <w:ind w:firstLine="480"/>
        <w:jc w:val="both"/>
      </w:pPr>
      <w:r>
        <w:rPr>
          <w:rFonts w:ascii="仿宋_GB2312" w:hAnsi="仿宋_GB2312" w:cs="仿宋_GB2312" w:eastAsia="仿宋_GB2312"/>
          <w:sz w:val="24"/>
        </w:rPr>
        <w:t>项目性质：本项目为交钥匙总承包全包总价模式，费用包含车辆底盘采购、道路检测专用定制改装、全套探地雷达软硬件设备、运输装卸、线路集成布设、安装调试、现场检测标定校准、全套竣工资料交付、全周期质保维保、税金、备品备件、专用检测工具、充电桩及安装、车辆购置税（受益人为采购人）、车辆商业保险费（三者险、车损险、座位险、医保外用药险、新能源电池险）受益人为采购人、上牌费、验车费用、检测费用，采购人无任何二次付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道路空洞雷达探测设备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标的名称：道路空洞雷达探测设备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b/>
              </w:rPr>
              <w:t>一、总体要求</w:t>
            </w:r>
          </w:p>
          <w:p>
            <w:pPr>
              <w:pStyle w:val="null3"/>
              <w:jc w:val="both"/>
            </w:pPr>
            <w:r>
              <w:rPr>
                <w:rFonts w:ascii="仿宋_GB2312" w:hAnsi="仿宋_GB2312" w:cs="仿宋_GB2312" w:eastAsia="仿宋_GB2312"/>
                <w:sz w:val="24"/>
              </w:rPr>
              <w:t>1.所有货物均为全新原厂正品、全新未使用、无翻新、无工程样机，须符合国家现行行业规范、市政道路检测相关技术标准JGJ/T437-2018。</w:t>
            </w:r>
          </w:p>
          <w:p>
            <w:pPr>
              <w:pStyle w:val="null3"/>
              <w:jc w:val="both"/>
            </w:pPr>
            <w:r>
              <w:rPr>
                <w:rFonts w:ascii="仿宋_GB2312" w:hAnsi="仿宋_GB2312" w:cs="仿宋_GB2312" w:eastAsia="仿宋_GB2312"/>
                <w:sz w:val="24"/>
              </w:rPr>
              <w:t>2.整车改装须具备国家工信部专用车辆公告，改装合规、手续齐全，可正常上牌、合法上路、正常年检，不得出现无法落户、年检不合格问题。</w:t>
            </w:r>
          </w:p>
          <w:p>
            <w:pPr>
              <w:pStyle w:val="null3"/>
              <w:jc w:val="both"/>
            </w:pPr>
            <w:r>
              <w:rPr>
                <w:rFonts w:ascii="仿宋_GB2312" w:hAnsi="仿宋_GB2312" w:cs="仿宋_GB2312" w:eastAsia="仿宋_GB2312"/>
                <w:sz w:val="24"/>
              </w:rPr>
              <w:t>3.所有电气改装、线路布设、逆变供电、设备固定符合机动车电气安全规范，具备防火、防短路、防漏电、防过热措施。</w:t>
            </w:r>
          </w:p>
          <w:p>
            <w:pPr>
              <w:pStyle w:val="null3"/>
              <w:jc w:val="both"/>
            </w:pPr>
            <w:r>
              <w:rPr>
                <w:rFonts w:ascii="仿宋_GB2312" w:hAnsi="仿宋_GB2312" w:cs="仿宋_GB2312" w:eastAsia="仿宋_GB2312"/>
                <w:sz w:val="24"/>
              </w:rPr>
              <w:t>4.项目所有检测数据、成果资料知识产权完全归属采购人，成交单位不得截留、自用、外泄。</w:t>
            </w:r>
          </w:p>
          <w:p>
            <w:pPr>
              <w:pStyle w:val="null3"/>
              <w:jc w:val="both"/>
            </w:pPr>
            <w:r>
              <w:rPr>
                <w:rFonts w:ascii="仿宋_GB2312" w:hAnsi="仿宋_GB2312" w:cs="仿宋_GB2312" w:eastAsia="仿宋_GB2312"/>
                <w:sz w:val="24"/>
              </w:rPr>
              <w:t>5.成交单位须全程承担运输、装卸、现场施工安全责任，施工期间造成第三方财产损坏、安全事故，全部由成交单位承担。</w:t>
            </w:r>
          </w:p>
          <w:p>
            <w:pPr>
              <w:pStyle w:val="null3"/>
              <w:jc w:val="both"/>
            </w:pPr>
            <w:r>
              <w:rPr>
                <w:rFonts w:ascii="仿宋_GB2312" w:hAnsi="仿宋_GB2312" w:cs="仿宋_GB2312" w:eastAsia="仿宋_GB2312"/>
                <w:sz w:val="24"/>
              </w:rPr>
              <w:t>6.设备整体满足户外全天候作业：防尘、防水、抗震、耐高低温、耐颠簸，适应城市道路长期高频使用。</w:t>
            </w:r>
          </w:p>
          <w:p>
            <w:pPr>
              <w:pStyle w:val="null3"/>
              <w:jc w:val="both"/>
            </w:pPr>
            <w:r>
              <w:rPr>
                <w:rFonts w:ascii="仿宋_GB2312" w:hAnsi="仿宋_GB2312" w:cs="仿宋_GB2312" w:eastAsia="仿宋_GB2312"/>
                <w:sz w:val="24"/>
              </w:rPr>
              <w:t>7.成交单位须无条件配合采购人主管部门审计、资产入库、台账归档等工作。</w:t>
            </w:r>
          </w:p>
          <w:p>
            <w:pPr>
              <w:pStyle w:val="null3"/>
              <w:spacing w:before="105" w:after="105"/>
              <w:jc w:val="left"/>
            </w:pPr>
            <w:r>
              <w:rPr>
                <w:rFonts w:ascii="仿宋_GB2312" w:hAnsi="仿宋_GB2312" w:cs="仿宋_GB2312" w:eastAsia="仿宋_GB2312"/>
                <w:sz w:val="24"/>
                <w:b/>
              </w:rPr>
              <w:t>二、车载一体化三维道路空洞检测车</w:t>
            </w:r>
            <w:r>
              <w:rPr>
                <w:rFonts w:ascii="仿宋_GB2312" w:hAnsi="仿宋_GB2312" w:cs="仿宋_GB2312" w:eastAsia="仿宋_GB2312"/>
                <w:sz w:val="24"/>
                <w:b/>
              </w:rPr>
              <w:t>（</w:t>
            </w:r>
            <w:r>
              <w:rPr>
                <w:rFonts w:ascii="仿宋_GB2312" w:hAnsi="仿宋_GB2312" w:cs="仿宋_GB2312" w:eastAsia="仿宋_GB2312"/>
                <w:sz w:val="24"/>
                <w:b/>
              </w:rPr>
              <w:t>1套</w:t>
            </w:r>
            <w:r>
              <w:rPr>
                <w:rFonts w:ascii="仿宋_GB2312" w:hAnsi="仿宋_GB2312" w:cs="仿宋_GB2312" w:eastAsia="仿宋_GB2312"/>
                <w:sz w:val="24"/>
                <w:b/>
              </w:rPr>
              <w:t>）</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b/>
              </w:rPr>
              <w:t>整车及底盘技术要求</w:t>
            </w:r>
          </w:p>
          <w:p>
            <w:pPr>
              <w:pStyle w:val="null3"/>
              <w:jc w:val="both"/>
            </w:pPr>
            <w:r>
              <w:rPr>
                <w:rFonts w:ascii="仿宋_GB2312" w:hAnsi="仿宋_GB2312" w:cs="仿宋_GB2312" w:eastAsia="仿宋_GB2312"/>
                <w:sz w:val="24"/>
              </w:rPr>
              <w:t>★1.本项目采购车辆为适配三维探地雷达检测作业的纯电动轻客底盘，原厂为多用途乘用车，支持合法改装并可正常上牌、年检，原厂公告车型支持专用作业类改装；</w:t>
            </w:r>
          </w:p>
          <w:p>
            <w:pPr>
              <w:pStyle w:val="null3"/>
              <w:jc w:val="both"/>
            </w:pPr>
            <w:r>
              <w:rPr>
                <w:rFonts w:ascii="仿宋_GB2312" w:hAnsi="仿宋_GB2312" w:cs="仿宋_GB2312" w:eastAsia="仿宋_GB2312"/>
                <w:sz w:val="24"/>
              </w:rPr>
              <w:t>▲2.车辆采用纯电动驱动形式，电机额定功率≥60kW、峰值功率≥110kW，峰值扭矩≥260N·m，CLTC工况续航≥400km，整车支持快充、慢充双充电模式；车辆配备一体化车载交直流充电桩安装至采购人指定地点，交流额定输出功率≥7kW，直流额定输出功率≥60kW，防护等级不低于IP54，具备过压、过流、漏电、短路等多重电气安全保护功能，可满足车辆及车载探测设备现场稳定充电供电；</w:t>
            </w:r>
          </w:p>
          <w:p>
            <w:pPr>
              <w:pStyle w:val="null3"/>
              <w:jc w:val="both"/>
            </w:pPr>
            <w:r>
              <w:rPr>
                <w:rFonts w:ascii="仿宋_GB2312" w:hAnsi="仿宋_GB2312" w:cs="仿宋_GB2312" w:eastAsia="仿宋_GB2312"/>
                <w:sz w:val="24"/>
              </w:rPr>
              <w:t>▲3.底盘轴距≥3360mm、总质量≥2495kg、额定载重≥1000kg，货厢容积≥9.0m³，车内空间满足雷达设备安装、布线、操作及乘员乘坐需求，改装后核定载客人数≥3人，符合国家机动车安全技术标准；</w:t>
            </w:r>
          </w:p>
          <w:p>
            <w:pPr>
              <w:pStyle w:val="null3"/>
              <w:jc w:val="both"/>
            </w:pPr>
            <w:r>
              <w:rPr>
                <w:rFonts w:ascii="仿宋_GB2312" w:hAnsi="仿宋_GB2312" w:cs="仿宋_GB2312" w:eastAsia="仿宋_GB2312"/>
                <w:sz w:val="24"/>
              </w:rPr>
              <w:t>4.车辆原厂公告及底盘设计支持专用作业类改装，改装方案可通过车管所备案，无非法改装风险，改装后不影响年检与道路通行，可适应户外道路检测复杂工况，保障设备稳定运行。</w:t>
            </w:r>
          </w:p>
          <w:p>
            <w:pPr>
              <w:pStyle w:val="null3"/>
              <w:jc w:val="both"/>
            </w:pPr>
            <w:r>
              <w:rPr>
                <w:rFonts w:ascii="仿宋_GB2312" w:hAnsi="仿宋_GB2312" w:cs="仿宋_GB2312" w:eastAsia="仿宋_GB2312"/>
                <w:sz w:val="24"/>
              </w:rPr>
              <w:t>5.驾驶室、作业舱独立分区，配备前后双温区独立冷暖空调，高温、低温环境均可稳定舒适作业。</w:t>
            </w:r>
          </w:p>
          <w:p>
            <w:pPr>
              <w:pStyle w:val="null3"/>
              <w:jc w:val="both"/>
            </w:pPr>
            <w:r>
              <w:rPr>
                <w:rFonts w:ascii="仿宋_GB2312" w:hAnsi="仿宋_GB2312" w:cs="仿宋_GB2312" w:eastAsia="仿宋_GB2312"/>
                <w:sz w:val="24"/>
              </w:rPr>
              <w:t>▲6.行驶性能：车辆最高设计车速≥120km/h；底盘专项加强减震调校，悬挂阻尼优化降噪减振，有效规避颠簸震动干扰，保障精密道路检测设备低速巡检、高速转场双重工况稳定成像、精准采集数据。</w:t>
            </w:r>
          </w:p>
          <w:p>
            <w:pPr>
              <w:pStyle w:val="null3"/>
              <w:jc w:val="both"/>
            </w:pPr>
            <w:r>
              <w:rPr>
                <w:rFonts w:ascii="仿宋_GB2312" w:hAnsi="仿宋_GB2312" w:cs="仿宋_GB2312" w:eastAsia="仿宋_GB2312"/>
                <w:sz w:val="24"/>
              </w:rPr>
              <w:t>7.整车改装标配：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1）固定式抗震操作台、车载专用设备机柜、高精度减震固定支架，稳固牢靠，行车颠簸不位移、不损坏精密仪器；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2）搭载正弦波工频逆变一体机，配套独立大容量储能蓄电池供电系统，断电不中断检测作业；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3）布设专用车载弱电线路、阻燃防护线管、过载保护及漏电安全保护开关，线路规整防火安全；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4）车身尾部、侧面粘贴反光警示标识，配备高亮作业爆闪警示灯、LED道路安全提示装置；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5）全车精密设备规范接地处理，整车防静电安全防护处置，避免电磁干扰、静电影响检测设备精度。</w:t>
            </w:r>
          </w:p>
          <w:p>
            <w:pPr>
              <w:pStyle w:val="null3"/>
              <w:spacing w:before="105" w:after="105"/>
              <w:jc w:val="left"/>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供电及配套保障系统</w:t>
            </w:r>
          </w:p>
          <w:p>
            <w:pPr>
              <w:pStyle w:val="null3"/>
              <w:jc w:val="both"/>
            </w:pPr>
            <w:r>
              <w:rPr>
                <w:rFonts w:ascii="仿宋_GB2312" w:hAnsi="仿宋_GB2312" w:cs="仿宋_GB2312" w:eastAsia="仿宋_GB2312"/>
                <w:sz w:val="24"/>
              </w:rPr>
              <w:t>▲1.配置独立大容量后备锂电储能供电系统，在无外接市电供电条件下，可保障全套检测设备连续稳定作业时长≥4小时；</w:t>
            </w:r>
          </w:p>
          <w:p>
            <w:pPr>
              <w:pStyle w:val="null3"/>
              <w:jc w:val="both"/>
            </w:pPr>
            <w:r>
              <w:rPr>
                <w:rFonts w:ascii="仿宋_GB2312" w:hAnsi="仿宋_GB2312" w:cs="仿宋_GB2312" w:eastAsia="仿宋_GB2312"/>
                <w:sz w:val="24"/>
              </w:rPr>
              <w:t>2.采用工频纯正弦波逆变电源，电压电流平稳稳定输出，有效防护精密雷达检测设备，避免电压波动损坏仪器；</w:t>
            </w:r>
          </w:p>
          <w:p>
            <w:pPr>
              <w:pStyle w:val="null3"/>
              <w:jc w:val="both"/>
            </w:pPr>
            <w:r>
              <w:rPr>
                <w:rFonts w:ascii="仿宋_GB2312" w:hAnsi="仿宋_GB2312" w:cs="仿宋_GB2312" w:eastAsia="仿宋_GB2312"/>
                <w:sz w:val="24"/>
              </w:rPr>
              <w:t>3.整车采用分路独立供电设计，配套独立空开控制、漏电安全保护、过载短路多重防护，整套用电系统符合市政户外作业安全规范要求；</w:t>
            </w:r>
          </w:p>
          <w:p>
            <w:pPr>
              <w:pStyle w:val="null3"/>
              <w:jc w:val="both"/>
            </w:pPr>
            <w:r>
              <w:rPr>
                <w:rFonts w:ascii="仿宋_GB2312" w:hAnsi="仿宋_GB2312" w:cs="仿宋_GB2312" w:eastAsia="仿宋_GB2312"/>
                <w:sz w:val="24"/>
              </w:rPr>
              <w:t>4.全车强弱电线路均穿阻燃绝缘套管防护敷设，布线走向规整规范、标识清晰齐全、绑扎固定牢固，满足长期户外颠簸工况使用要求，方便后续故障排查、检修运维；</w:t>
            </w:r>
          </w:p>
          <w:p>
            <w:pPr>
              <w:pStyle w:val="null3"/>
              <w:spacing w:before="105" w:after="105"/>
              <w:jc w:val="left"/>
            </w:pPr>
            <w:r>
              <w:rPr>
                <w:rFonts w:ascii="仿宋_GB2312" w:hAnsi="仿宋_GB2312" w:cs="仿宋_GB2312" w:eastAsia="仿宋_GB2312"/>
                <w:sz w:val="24"/>
                <w:b/>
              </w:rPr>
              <w:t>三、手推雷达配套转运载车（</w:t>
            </w:r>
            <w:r>
              <w:rPr>
                <w:rFonts w:ascii="仿宋_GB2312" w:hAnsi="仿宋_GB2312" w:cs="仿宋_GB2312" w:eastAsia="仿宋_GB2312"/>
                <w:sz w:val="24"/>
                <w:b/>
              </w:rPr>
              <w:t>1台）</w:t>
            </w:r>
          </w:p>
          <w:p>
            <w:pPr>
              <w:pStyle w:val="null3"/>
              <w:jc w:val="both"/>
            </w:pPr>
            <w:r>
              <w:rPr>
                <w:rFonts w:ascii="仿宋_GB2312" w:hAnsi="仿宋_GB2312" w:cs="仿宋_GB2312" w:eastAsia="仿宋_GB2312"/>
                <w:sz w:val="24"/>
                <w:b/>
              </w:rPr>
              <w:t>（一）整车基本要求</w:t>
            </w:r>
          </w:p>
          <w:p>
            <w:pPr>
              <w:pStyle w:val="null3"/>
              <w:jc w:val="both"/>
            </w:pPr>
            <w:r>
              <w:rPr>
                <w:rFonts w:ascii="仿宋_GB2312" w:hAnsi="仿宋_GB2312" w:cs="仿宋_GB2312" w:eastAsia="仿宋_GB2312"/>
                <w:sz w:val="24"/>
              </w:rPr>
              <w:t>1.车辆类型：5座全球同步量产插电混动四驱皮卡，新能源绿牌，非承载式专业底盘；</w:t>
            </w:r>
          </w:p>
          <w:p>
            <w:pPr>
              <w:pStyle w:val="null3"/>
              <w:jc w:val="both"/>
            </w:pPr>
            <w:r>
              <w:rPr>
                <w:rFonts w:ascii="仿宋_GB2312" w:hAnsi="仿宋_GB2312" w:cs="仿宋_GB2312" w:eastAsia="仿宋_GB2312"/>
                <w:sz w:val="24"/>
              </w:rPr>
              <w:t>2.动力系统：2.0T混动架构，变速箱档位≥9 档的混动专用变速箱；智能电控四驱，标配中央、后桥机械差速锁；搭载三元锂电池，支持快充、慢充双模式，整车自带220V大功率外放电功能；配套提供车辆交直流充电桩安装至采购人指定地点；</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整车尺寸：长宽高</w:t>
            </w:r>
            <w:r>
              <w:rPr>
                <w:rFonts w:ascii="仿宋_GB2312" w:hAnsi="仿宋_GB2312" w:cs="仿宋_GB2312" w:eastAsia="仿宋_GB2312"/>
                <w:sz w:val="24"/>
              </w:rPr>
              <w:t>≥5440mm×1991mm×1945mm，轴距≥3350mm。</w:t>
            </w:r>
          </w:p>
          <w:p>
            <w:pPr>
              <w:pStyle w:val="null3"/>
              <w:jc w:val="both"/>
            </w:pPr>
            <w:r>
              <w:rPr>
                <w:rFonts w:ascii="仿宋_GB2312" w:hAnsi="仿宋_GB2312" w:cs="仿宋_GB2312" w:eastAsia="仿宋_GB2312"/>
                <w:sz w:val="24"/>
                <w:b/>
              </w:rPr>
              <w:t>（二）标配舒适配置</w:t>
            </w:r>
          </w:p>
          <w:p>
            <w:pPr>
              <w:pStyle w:val="null3"/>
              <w:jc w:val="both"/>
            </w:pPr>
            <w:r>
              <w:rPr>
                <w:rFonts w:ascii="仿宋_GB2312" w:hAnsi="仿宋_GB2312" w:cs="仿宋_GB2312" w:eastAsia="仿宋_GB2312"/>
                <w:sz w:val="24"/>
              </w:rPr>
              <w:t>1.安全智能配置：360°全景高清影像、ACC全速自适应巡航、车道居中保持、双区自动恒温空调、自动LED大灯、车联网智能语音控制系统。</w:t>
            </w:r>
          </w:p>
          <w:p>
            <w:pPr>
              <w:pStyle w:val="null3"/>
              <w:jc w:val="both"/>
            </w:pPr>
            <w:r>
              <w:rPr>
                <w:rFonts w:ascii="仿宋_GB2312" w:hAnsi="仿宋_GB2312" w:cs="仿宋_GB2312" w:eastAsia="仿宋_GB2312"/>
                <w:sz w:val="24"/>
                <w:b/>
              </w:rPr>
              <w:t>（三）货箱配套要求</w:t>
            </w:r>
          </w:p>
          <w:p>
            <w:pPr>
              <w:pStyle w:val="null3"/>
              <w:jc w:val="both"/>
            </w:pPr>
            <w:r>
              <w:rPr>
                <w:rFonts w:ascii="仿宋_GB2312" w:hAnsi="仿宋_GB2312" w:cs="仿宋_GB2312" w:eastAsia="仿宋_GB2312"/>
                <w:sz w:val="24"/>
              </w:rPr>
              <w:t>1.投标方配套提供平顶封闭式货箱盖全套改装服务，材料费、安装工时费、车管所外观备案全部包含在总报价内；货箱盖防水防尘，改装后不影响车辆正常年检、上路通行；</w:t>
            </w:r>
          </w:p>
          <w:p>
            <w:pPr>
              <w:pStyle w:val="null3"/>
              <w:jc w:val="both"/>
            </w:pPr>
            <w:r>
              <w:rPr>
                <w:rFonts w:ascii="仿宋_GB2312" w:hAnsi="仿宋_GB2312" w:cs="仿宋_GB2312" w:eastAsia="仿宋_GB2312"/>
                <w:sz w:val="24"/>
                <w:b/>
              </w:rPr>
              <w:t>（四）售后质保说明</w:t>
            </w:r>
          </w:p>
          <w:p>
            <w:pPr>
              <w:pStyle w:val="null3"/>
              <w:jc w:val="both"/>
            </w:pPr>
            <w:r>
              <w:rPr>
                <w:rFonts w:ascii="仿宋_GB2312" w:hAnsi="仿宋_GB2312" w:cs="仿宋_GB2312" w:eastAsia="仿宋_GB2312"/>
                <w:sz w:val="24"/>
              </w:rPr>
              <w:t>1.整车原厂质保不少于4年/12万公里，三电系统专项质保不少于8年/15万公里；</w:t>
            </w:r>
          </w:p>
          <w:p>
            <w:pPr>
              <w:pStyle w:val="null3"/>
              <w:jc w:val="both"/>
            </w:pPr>
            <w:r>
              <w:rPr>
                <w:rFonts w:ascii="仿宋_GB2312" w:hAnsi="仿宋_GB2312" w:cs="仿宋_GB2312" w:eastAsia="仿宋_GB2312"/>
                <w:sz w:val="24"/>
              </w:rPr>
              <w:t>2.车辆品牌在西安市设有官方授权4S维保门店，可提供常态化维修保养服务。</w:t>
            </w:r>
          </w:p>
          <w:p>
            <w:pPr>
              <w:pStyle w:val="null3"/>
              <w:jc w:val="both"/>
            </w:pPr>
            <w:r>
              <w:rPr>
                <w:rFonts w:ascii="仿宋_GB2312" w:hAnsi="仿宋_GB2312" w:cs="仿宋_GB2312" w:eastAsia="仿宋_GB2312"/>
                <w:sz w:val="24"/>
                <w:b/>
              </w:rPr>
              <w:t>（五）上牌及保险要求</w:t>
            </w:r>
          </w:p>
          <w:p>
            <w:pPr>
              <w:pStyle w:val="null3"/>
            </w:pPr>
            <w:r>
              <w:rPr>
                <w:rFonts w:ascii="仿宋_GB2312" w:hAnsi="仿宋_GB2312" w:cs="仿宋_GB2312" w:eastAsia="仿宋_GB2312"/>
                <w:sz w:val="24"/>
              </w:rPr>
              <w:t>1.中标供应商全权负责车辆上牌全部流程，车辆购置税、号牌费、工本费、检测费等所有上牌产生的费用均包含在投标总价中，采购人不另行付费；</w:t>
            </w:r>
          </w:p>
          <w:p>
            <w:pPr>
              <w:pStyle w:val="null3"/>
            </w:pPr>
            <w:r>
              <w:rPr>
                <w:rFonts w:ascii="仿宋_GB2312" w:hAnsi="仿宋_GB2312" w:cs="仿宋_GB2312" w:eastAsia="仿宋_GB2312"/>
                <w:sz w:val="24"/>
              </w:rPr>
              <w:t>2.交付车辆需同步配齐为期1年全套车辆保险，包含机动车交通事故责任强制保险、200万元及以上第三者商业责任险、机动车损失险、全车驾乘人员责任险、不计免赔特约险，保险费用统一计入总报价。</w:t>
            </w:r>
          </w:p>
          <w:p>
            <w:pPr>
              <w:pStyle w:val="null3"/>
              <w:jc w:val="both"/>
            </w:pPr>
            <w:r>
              <w:rPr>
                <w:rFonts w:ascii="仿宋_GB2312" w:hAnsi="仿宋_GB2312" w:cs="仿宋_GB2312" w:eastAsia="仿宋_GB2312"/>
                <w:sz w:val="24"/>
              </w:rPr>
              <w:t>本技术参数仅作性能对标参考，凡全部指标达到或优于上述要求的插混四驱越野皮卡，均可参与投标，不限制品牌车型。</w:t>
            </w:r>
          </w:p>
          <w:p>
            <w:pPr>
              <w:pStyle w:val="null3"/>
              <w:spacing w:before="105" w:after="105"/>
              <w:jc w:val="left"/>
            </w:pPr>
            <w:r>
              <w:rPr>
                <w:rFonts w:ascii="仿宋_GB2312" w:hAnsi="仿宋_GB2312" w:cs="仿宋_GB2312" w:eastAsia="仿宋_GB2312"/>
                <w:sz w:val="24"/>
                <w:b/>
              </w:rPr>
              <w:t>四</w:t>
            </w:r>
            <w:r>
              <w:rPr>
                <w:rFonts w:ascii="仿宋_GB2312" w:hAnsi="仿宋_GB2312" w:cs="仿宋_GB2312" w:eastAsia="仿宋_GB2312"/>
                <w:sz w:val="24"/>
                <w:b/>
              </w:rPr>
              <w:t>、详细技术参数要求</w:t>
            </w:r>
          </w:p>
          <w:p>
            <w:pPr>
              <w:pStyle w:val="null3"/>
              <w:jc w:val="both"/>
            </w:pPr>
            <w:r>
              <w:rPr>
                <w:rFonts w:ascii="仿宋_GB2312" w:hAnsi="仿宋_GB2312" w:cs="仿宋_GB2312" w:eastAsia="仿宋_GB2312"/>
                <w:sz w:val="24"/>
                <w:b/>
              </w:rPr>
              <w:t>（一）车载三维道路结构扫描系统</w:t>
            </w:r>
          </w:p>
          <w:p>
            <w:pPr>
              <w:pStyle w:val="null3"/>
              <w:jc w:val="both"/>
            </w:pPr>
            <w:r>
              <w:rPr>
                <w:rFonts w:ascii="仿宋_GB2312" w:hAnsi="仿宋_GB2312" w:cs="仿宋_GB2312" w:eastAsia="仿宋_GB2312"/>
                <w:sz w:val="24"/>
              </w:rPr>
              <w:t>★1.工作中心频率：中心工作频率400MHz，频带适配市政道路结构层、地下隐患高精度探测工况；</w:t>
            </w:r>
          </w:p>
          <w:p>
            <w:pPr>
              <w:pStyle w:val="null3"/>
              <w:jc w:val="both"/>
            </w:pPr>
            <w:r>
              <w:rPr>
                <w:rFonts w:ascii="仿宋_GB2312" w:hAnsi="仿宋_GB2312" w:cs="仿宋_GB2312" w:eastAsia="仿宋_GB2312"/>
                <w:sz w:val="24"/>
              </w:rPr>
              <w:t>2.硬件结构形式：采用雷达主控单元与探测天线一体化集成设计，结构紧凑、信号链路短、干扰损耗低；</w:t>
            </w:r>
          </w:p>
          <w:p>
            <w:pPr>
              <w:pStyle w:val="null3"/>
              <w:jc w:val="both"/>
            </w:pPr>
            <w:r>
              <w:rPr>
                <w:rFonts w:ascii="仿宋_GB2312" w:hAnsi="仿宋_GB2312" w:cs="仿宋_GB2312" w:eastAsia="仿宋_GB2312"/>
                <w:sz w:val="24"/>
              </w:rPr>
              <w:t>★3.阵列通道间距:≤15cm，多通道高密度阵列式并行扫描，保障路基横向覆盖均匀、病害无漏扫；</w:t>
            </w:r>
          </w:p>
          <w:p>
            <w:pPr>
              <w:pStyle w:val="null3"/>
              <w:jc w:val="both"/>
            </w:pPr>
            <w:r>
              <w:rPr>
                <w:rFonts w:ascii="仿宋_GB2312" w:hAnsi="仿宋_GB2312" w:cs="仿宋_GB2312" w:eastAsia="仿宋_GB2312"/>
                <w:sz w:val="24"/>
              </w:rPr>
              <w:t>★4.单次有效扫描覆盖宽度:≥1.8m；</w:t>
            </w:r>
          </w:p>
          <w:p>
            <w:pPr>
              <w:pStyle w:val="null3"/>
              <w:jc w:val="both"/>
            </w:pPr>
            <w:r>
              <w:rPr>
                <w:rFonts w:ascii="仿宋_GB2312" w:hAnsi="仿宋_GB2312" w:cs="仿宋_GB2312" w:eastAsia="仿宋_GB2312"/>
                <w:sz w:val="24"/>
              </w:rPr>
              <w:t>▲5.信号采集通道数量:</w:t>
            </w:r>
            <w:r>
              <w:rPr>
                <w:rFonts w:ascii="仿宋_GB2312" w:hAnsi="仿宋_GB2312" w:cs="仿宋_GB2312" w:eastAsia="仿宋_GB2312"/>
                <w:sz w:val="24"/>
              </w:rPr>
              <w:t>标配</w:t>
            </w:r>
            <w:r>
              <w:rPr>
                <w:rFonts w:ascii="仿宋_GB2312" w:hAnsi="仿宋_GB2312" w:cs="仿宋_GB2312" w:eastAsia="仿宋_GB2312"/>
                <w:sz w:val="24"/>
              </w:rPr>
              <w:t>≥</w:t>
            </w:r>
            <w:r>
              <w:rPr>
                <w:rFonts w:ascii="仿宋_GB2312" w:hAnsi="仿宋_GB2312" w:cs="仿宋_GB2312" w:eastAsia="仿宋_GB2312"/>
                <w:sz w:val="24"/>
              </w:rPr>
              <w:t>10通道同步数据采集主机，设备最大可扩展至64通道；支持多通道同步数据采集、单通道独立频率采集两种作业模式。数据显示界面支持多通道数据同屏显示、单通道独立展示，可自由切换纵向、横向显示布局；设备三维成像分辨率可完全满足道路结构性病害精准研判、病害分级、隐患定位的专业技术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★6.地下最大有效探测深度:≥3m，可完整覆盖路面面层、基层、底基层及路基深层隐患探测；</w:t>
            </w:r>
          </w:p>
          <w:p>
            <w:pPr>
              <w:pStyle w:val="null3"/>
              <w:jc w:val="both"/>
            </w:pPr>
            <w:r>
              <w:rPr>
                <w:rFonts w:ascii="仿宋_GB2312" w:hAnsi="仿宋_GB2312" w:cs="仿宋_GB2312" w:eastAsia="仿宋_GB2312"/>
                <w:sz w:val="24"/>
              </w:rPr>
              <w:t>▲7.信号A/D采样位数:</w:t>
            </w:r>
            <w:r>
              <w:rPr>
                <w:rFonts w:ascii="仿宋_GB2312" w:hAnsi="仿宋_GB2312" w:cs="仿宋_GB2312" w:eastAsia="仿宋_GB2312"/>
                <w:sz w:val="24"/>
              </w:rPr>
              <w:t>采用</w:t>
            </w:r>
            <w:r>
              <w:rPr>
                <w:rFonts w:ascii="仿宋_GB2312" w:hAnsi="仿宋_GB2312" w:cs="仿宋_GB2312" w:eastAsia="仿宋_GB2312"/>
                <w:sz w:val="24"/>
              </w:rPr>
              <w:t>16位/32位高精度模数转换技术，16*16矩阵式滤波器，波形更清晰，设备动态探测范围充足，对地下微弱反射信号具备极强的识别、解析能力，可精准捕捉浅层、深层微弱病害信号，有效提升细微病害检出率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▲8.整机总增益:≥160dB，深度信号放大可调，深浅地层信号均衡还原；</w:t>
            </w:r>
          </w:p>
          <w:p>
            <w:pPr>
              <w:pStyle w:val="null3"/>
              <w:jc w:val="both"/>
            </w:pPr>
            <w:r>
              <w:rPr>
                <w:rFonts w:ascii="仿宋_GB2312" w:hAnsi="仿宋_GB2312" w:cs="仿宋_GB2312" w:eastAsia="仿宋_GB2312"/>
                <w:sz w:val="24"/>
              </w:rPr>
              <w:t>9.各通道信号幅度一致性:≤3dB，通道间数据无明显偏差，保障三维剖面成像规整、量化分析准确；</w:t>
            </w:r>
          </w:p>
          <w:p>
            <w:pPr>
              <w:pStyle w:val="null3"/>
              <w:jc w:val="both"/>
            </w:pPr>
            <w:r>
              <w:rPr>
                <w:rFonts w:ascii="仿宋_GB2312" w:hAnsi="仿宋_GB2312" w:cs="仿宋_GB2312" w:eastAsia="仿宋_GB2312"/>
                <w:sz w:val="24"/>
              </w:rPr>
              <w:t>10.系统时间抖动精度:≤1%，长时间连续户外巡检作业信号时序稳定，数据无漂移、无累积误差；</w:t>
            </w:r>
          </w:p>
          <w:p>
            <w:pPr>
              <w:pStyle w:val="null3"/>
              <w:jc w:val="both"/>
            </w:pPr>
            <w:r>
              <w:rPr>
                <w:rFonts w:ascii="仿宋_GB2312" w:hAnsi="仿宋_GB2312" w:cs="仿宋_GB2312" w:eastAsia="仿宋_GB2312"/>
                <w:sz w:val="24"/>
              </w:rPr>
              <w:t>▲11.高速巡检作业指标：车辆正常巡检行驶速度≥70km/h，高速行驶不降低采样密度与成像精度；</w:t>
            </w:r>
          </w:p>
          <w:p>
            <w:pPr>
              <w:pStyle w:val="null3"/>
              <w:jc w:val="both"/>
            </w:pPr>
            <w:r>
              <w:rPr>
                <w:rFonts w:ascii="仿宋_GB2312" w:hAnsi="仿宋_GB2312" w:cs="仿宋_GB2312" w:eastAsia="仿宋_GB2312"/>
                <w:sz w:val="24"/>
              </w:rPr>
              <w:t>12.实时成像功能:支持二维纵向地质剖面、横断面三维切片、全域地下三维立体透视模型同步实时渲染；</w:t>
            </w:r>
          </w:p>
          <w:p>
            <w:pPr>
              <w:pStyle w:val="null3"/>
              <w:jc w:val="both"/>
            </w:pPr>
            <w:r>
              <w:rPr>
                <w:rFonts w:ascii="仿宋_GB2312" w:hAnsi="仿宋_GB2312" w:cs="仿宋_GB2312" w:eastAsia="仿宋_GB2312"/>
                <w:sz w:val="24"/>
              </w:rPr>
              <w:t>13.多源数据同步:雷达探测数据、行车视频影像、高精度定位坐标毫秒级时间戳同步绑定，可溯源、可复核、可建档；</w:t>
            </w:r>
          </w:p>
          <w:p>
            <w:pPr>
              <w:pStyle w:val="null3"/>
              <w:jc w:val="both"/>
            </w:pPr>
            <w:r>
              <w:rPr>
                <w:rFonts w:ascii="仿宋_GB2312" w:hAnsi="仿宋_GB2312" w:cs="仿宋_GB2312" w:eastAsia="仿宋_GB2312"/>
                <w:sz w:val="24"/>
              </w:rPr>
              <w:t>14.车载供电适配:直流9-18V电压输入，兼容车载电瓶、车载逆变常规供电工况；</w:t>
            </w:r>
          </w:p>
          <w:p>
            <w:pPr>
              <w:pStyle w:val="null3"/>
              <w:jc w:val="both"/>
            </w:pPr>
            <w:r>
              <w:rPr>
                <w:rFonts w:ascii="仿宋_GB2312" w:hAnsi="仿宋_GB2312" w:cs="仿宋_GB2312" w:eastAsia="仿宋_GB2312"/>
                <w:sz w:val="24"/>
              </w:rPr>
              <w:t>15.整机运行功耗:≤45W，低功耗低热耗设计，长时间不间断连续户外作业设备运行稳定不发烫；</w:t>
            </w:r>
          </w:p>
          <w:p>
            <w:pPr>
              <w:pStyle w:val="null3"/>
              <w:jc w:val="both"/>
            </w:pPr>
            <w:r>
              <w:rPr>
                <w:rFonts w:ascii="仿宋_GB2312" w:hAnsi="仿宋_GB2312" w:cs="仿宋_GB2312" w:eastAsia="仿宋_GB2312"/>
                <w:sz w:val="24"/>
              </w:rPr>
              <w:t>16.天线总成重量:≤50kg，轻量化集成设计，便于车载安装、拆卸、转运与日常维保检修；</w:t>
            </w:r>
          </w:p>
          <w:p>
            <w:pPr>
              <w:pStyle w:val="null3"/>
              <w:jc w:val="both"/>
            </w:pPr>
            <w:r>
              <w:rPr>
                <w:rFonts w:ascii="仿宋_GB2312" w:hAnsi="仿宋_GB2312" w:cs="仿宋_GB2312" w:eastAsia="仿宋_GB2312"/>
                <w:sz w:val="24"/>
              </w:rPr>
              <w:t>17.天线外形几何尺寸:≤1800mm×450mm×300mm，适配车尾底盘安装空间，不超限、不影响车辆通行；</w:t>
            </w:r>
          </w:p>
          <w:p>
            <w:pPr>
              <w:pStyle w:val="null3"/>
              <w:jc w:val="both"/>
            </w:pPr>
            <w:r>
              <w:rPr>
                <w:rFonts w:ascii="仿宋_GB2312" w:hAnsi="仿宋_GB2312" w:cs="仿宋_GB2312" w:eastAsia="仿宋_GB2312"/>
                <w:sz w:val="24"/>
              </w:rPr>
              <w:t>▲18.环境温度适应性:工作温度:-20℃～+60℃；储存温度：-40℃～+70℃，满足北方四季户外市政道路常态化巡检使用</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扫描数据量：设备扫描速率</w:t>
            </w:r>
            <w:r>
              <w:rPr>
                <w:rFonts w:ascii="仿宋_GB2312" w:hAnsi="仿宋_GB2312" w:cs="仿宋_GB2312" w:eastAsia="仿宋_GB2312"/>
                <w:sz w:val="24"/>
              </w:rPr>
              <w:t>≥7200扫/秒，支持手动调节扫描速度，调节步进为1；设备可调至低速高精度扫描模式，可适配地址灾害长期监测、道路重点区域精细化复测等专项作业场景；</w:t>
            </w:r>
          </w:p>
          <w:p>
            <w:pPr>
              <w:pStyle w:val="null3"/>
              <w:numPr>
                <w:ilvl w:val="0"/>
                <w:numId w:val="1"/>
              </w:numPr>
              <w:jc w:val="both"/>
            </w:pPr>
            <w:r>
              <w:rPr>
                <w:rFonts w:ascii="仿宋_GB2312" w:hAnsi="仿宋_GB2312" w:cs="仿宋_GB2312" w:eastAsia="仿宋_GB2312"/>
                <w:sz w:val="24"/>
              </w:rPr>
              <w:t>触发模式：支持点测、距离测量、时间连续，可根据检测场景（静态探测、动态车载探测）灵活切换，确保数据采集的针对性与准确性。</w:t>
            </w:r>
          </w:p>
          <w:p>
            <w:pPr>
              <w:pStyle w:val="null3"/>
              <w:spacing w:before="105" w:after="105"/>
              <w:jc w:val="left"/>
            </w:pPr>
            <w:r>
              <w:rPr>
                <w:rFonts w:ascii="仿宋_GB2312" w:hAnsi="仿宋_GB2312" w:cs="仿宋_GB2312" w:eastAsia="仿宋_GB2312"/>
                <w:sz w:val="24"/>
                <w:b/>
              </w:rPr>
              <w:t>（二）雷达电动升降支架系统</w:t>
            </w:r>
          </w:p>
          <w:p>
            <w:pPr>
              <w:pStyle w:val="null3"/>
              <w:jc w:val="both"/>
            </w:pPr>
            <w:r>
              <w:rPr>
                <w:rFonts w:ascii="仿宋_GB2312" w:hAnsi="仿宋_GB2312" w:cs="仿宋_GB2312" w:eastAsia="仿宋_GB2312"/>
                <w:sz w:val="24"/>
              </w:rPr>
              <w:t>▲1.采用高精度电动升降结构，雷达天线离地作业高度5cm～25cm无级平滑连续可调，调节精度高、响应平稳，全程无档位卡顿，适配各类市政路面工况，稳定保障雷达收发耦合距离；</w:t>
            </w:r>
          </w:p>
          <w:p>
            <w:pPr>
              <w:pStyle w:val="null3"/>
              <w:jc w:val="both"/>
            </w:pPr>
            <w:r>
              <w:rPr>
                <w:rFonts w:ascii="仿宋_GB2312" w:hAnsi="仿宋_GB2312" w:cs="仿宋_GB2312" w:eastAsia="仿宋_GB2312"/>
                <w:sz w:val="24"/>
              </w:rPr>
              <w:t>2.配置一键快捷转场抬升模式，天线完全抬升锁定后，车辆可≥60km/h高速安全转场通行，有效规避颠簸、限高、减速带剐蹭风险，保障行车与设备双重安全；</w:t>
            </w:r>
          </w:p>
          <w:p>
            <w:pPr>
              <w:pStyle w:val="null3"/>
              <w:jc w:val="both"/>
            </w:pPr>
            <w:r>
              <w:rPr>
                <w:rFonts w:ascii="仿宋_GB2312" w:hAnsi="仿宋_GB2312" w:cs="仿宋_GB2312" w:eastAsia="仿宋_GB2312"/>
                <w:sz w:val="24"/>
              </w:rPr>
              <w:t>3.具备向后、向上双自由度柔性缓冲避障机制，遇路面凸起、井盖高差、路缘石等障碍物时自动回缩避让，有效缓冲冲击载荷，防止天线阵列、雷达主机磕碰损坏；</w:t>
            </w:r>
          </w:p>
          <w:p>
            <w:pPr>
              <w:pStyle w:val="null3"/>
              <w:jc w:val="both"/>
            </w:pPr>
            <w:r>
              <w:rPr>
                <w:rFonts w:ascii="仿宋_GB2312" w:hAnsi="仿宋_GB2312" w:cs="仿宋_GB2312" w:eastAsia="仿宋_GB2312"/>
                <w:sz w:val="24"/>
              </w:rPr>
              <w:t>4.采用快拆快装模块化机械结构，拆装便捷无需专用工具，便于日常巡检维保、设备拆卸转运。</w:t>
            </w:r>
          </w:p>
          <w:p>
            <w:pPr>
              <w:pStyle w:val="null3"/>
              <w:spacing w:before="105" w:after="105"/>
              <w:jc w:val="left"/>
            </w:pPr>
            <w:r>
              <w:rPr>
                <w:rFonts w:ascii="仿宋_GB2312" w:hAnsi="仿宋_GB2312" w:cs="仿宋_GB2312" w:eastAsia="仿宋_GB2312"/>
                <w:sz w:val="24"/>
                <w:b/>
              </w:rPr>
              <w:t>（三）采集控制软件</w:t>
            </w:r>
          </w:p>
          <w:p>
            <w:pPr>
              <w:pStyle w:val="null3"/>
              <w:jc w:val="both"/>
            </w:pPr>
            <w:r>
              <w:rPr>
                <w:rFonts w:ascii="仿宋_GB2312" w:hAnsi="仿宋_GB2312" w:cs="仿宋_GB2312" w:eastAsia="仿宋_GB2312"/>
                <w:sz w:val="24"/>
              </w:rPr>
              <w:t>1.内置一体化智能信号处理算法，集成直流偏移去除、地表背景杂波剥离、全程自适应动态增益、多维时域空域滤波降噪，实时优化剖面信噪比，还原真实地层结构；</w:t>
            </w:r>
          </w:p>
          <w:p>
            <w:pPr>
              <w:pStyle w:val="null3"/>
              <w:jc w:val="both"/>
            </w:pPr>
            <w:r>
              <w:rPr>
                <w:rFonts w:ascii="仿宋_GB2312" w:hAnsi="仿宋_GB2312" w:cs="仿宋_GB2312" w:eastAsia="仿宋_GB2312"/>
                <w:sz w:val="24"/>
              </w:rPr>
              <w:t>2.支持现场实时三维分层切片成像、地下全域立体透视可视化预览，动态呈现路基层位结构与隐伏病害空间形态；</w:t>
            </w:r>
          </w:p>
          <w:p>
            <w:pPr>
              <w:pStyle w:val="null3"/>
              <w:jc w:val="both"/>
            </w:pPr>
            <w:r>
              <w:rPr>
                <w:rFonts w:ascii="仿宋_GB2312" w:hAnsi="仿宋_GB2312" w:cs="仿宋_GB2312" w:eastAsia="仿宋_GB2312"/>
                <w:sz w:val="24"/>
              </w:rPr>
              <w:t>3.支持GIS高精度市政电子底图在线加载、坐标匹配，实现探测点位与路网位置一一对应；</w:t>
            </w:r>
          </w:p>
          <w:p>
            <w:pPr>
              <w:pStyle w:val="null3"/>
              <w:jc w:val="both"/>
            </w:pPr>
            <w:r>
              <w:rPr>
                <w:rFonts w:ascii="仿宋_GB2312" w:hAnsi="仿宋_GB2312" w:cs="仿宋_GB2312" w:eastAsia="仿宋_GB2312"/>
                <w:sz w:val="24"/>
              </w:rPr>
              <w:t>4.雷达深度切片数据与GPS定位轨迹精准无缝叠加，长距离连续探测无里程断层、无探测盲区，实现道路全断面不间断覆盖检测；</w:t>
            </w:r>
          </w:p>
          <w:p>
            <w:pPr>
              <w:pStyle w:val="null3"/>
              <w:jc w:val="both"/>
            </w:pPr>
            <w:r>
              <w:rPr>
                <w:rFonts w:ascii="仿宋_GB2312" w:hAnsi="仿宋_GB2312" w:cs="仿宋_GB2312" w:eastAsia="仿宋_GB2312"/>
                <w:sz w:val="24"/>
              </w:rPr>
              <w:t>★5.采用绿色免安装轻量化程序，无硬件加密狗绑定、无账号授权时限、无终端使用限制，软件终身免费升级、永久授权使用。</w:t>
            </w:r>
          </w:p>
          <w:p>
            <w:pPr>
              <w:pStyle w:val="null3"/>
              <w:spacing w:before="105" w:after="105"/>
              <w:jc w:val="left"/>
            </w:pPr>
            <w:r>
              <w:rPr>
                <w:rFonts w:ascii="仿宋_GB2312" w:hAnsi="仿宋_GB2312" w:cs="仿宋_GB2312" w:eastAsia="仿宋_GB2312"/>
                <w:sz w:val="24"/>
                <w:b/>
              </w:rPr>
              <w:t>（四）后处理分析软件</w:t>
            </w:r>
          </w:p>
          <w:p>
            <w:pPr>
              <w:pStyle w:val="null3"/>
              <w:jc w:val="both"/>
            </w:pPr>
            <w:r>
              <w:rPr>
                <w:rFonts w:ascii="仿宋_GB2312" w:hAnsi="仿宋_GB2312" w:cs="仿宋_GB2312" w:eastAsia="仿宋_GB2312"/>
                <w:sz w:val="24"/>
              </w:rPr>
              <w:t>1.支持多批次原始雷达探测数据批量导入，一键全自动流水线预处理；</w:t>
            </w:r>
          </w:p>
          <w:p>
            <w:pPr>
              <w:pStyle w:val="null3"/>
              <w:jc w:val="both"/>
            </w:pPr>
            <w:r>
              <w:rPr>
                <w:rFonts w:ascii="仿宋_GB2312" w:hAnsi="仿宋_GB2312" w:cs="仿宋_GB2312" w:eastAsia="仿宋_GB2312"/>
                <w:sz w:val="24"/>
              </w:rPr>
              <w:t>2.实现雷达地质剖面数据与GIS电子地理底图深度融合联动展示，病害地理位置、桩号信息精准可溯源；</w:t>
            </w:r>
          </w:p>
          <w:p>
            <w:pPr>
              <w:pStyle w:val="null3"/>
              <w:jc w:val="both"/>
            </w:pPr>
            <w:r>
              <w:rPr>
                <w:rFonts w:ascii="仿宋_GB2312" w:hAnsi="仿宋_GB2312" w:cs="仿宋_GB2312" w:eastAsia="仿宋_GB2312"/>
                <w:sz w:val="24"/>
              </w:rPr>
              <w:t>3.支持人工精准异常点位标注，自动完成病害横向尺寸、竖向埋深、影响范围智能测算与量化输出；</w:t>
            </w:r>
          </w:p>
          <w:p>
            <w:pPr>
              <w:pStyle w:val="null3"/>
              <w:jc w:val="both"/>
            </w:pPr>
            <w:r>
              <w:rPr>
                <w:rFonts w:ascii="仿宋_GB2312" w:hAnsi="仿宋_GB2312" w:cs="仿宋_GB2312" w:eastAsia="仿宋_GB2312"/>
                <w:sz w:val="24"/>
              </w:rPr>
              <w:t>4.自动累计统计检测线路总里程、分段检测长度、全域覆盖作业范围，自动生成里程汇总报表；</w:t>
            </w:r>
          </w:p>
          <w:p>
            <w:pPr>
              <w:pStyle w:val="null3"/>
              <w:jc w:val="both"/>
            </w:pPr>
            <w:r>
              <w:rPr>
                <w:rFonts w:ascii="仿宋_GB2312" w:hAnsi="仿宋_GB2312" w:cs="仿宋_GB2312" w:eastAsia="仿宋_GB2312"/>
                <w:sz w:val="24"/>
              </w:rPr>
              <w:t>5.针对超长路段海量大数据，采用分段分区智能切分运算机制，降低内存占用，杜绝软件卡顿、运算卡死、数据崩溃丢失问题；</w:t>
            </w:r>
          </w:p>
          <w:p>
            <w:pPr>
              <w:pStyle w:val="null3"/>
              <w:jc w:val="both"/>
            </w:pPr>
            <w:r>
              <w:rPr>
                <w:rFonts w:ascii="仿宋_GB2312" w:hAnsi="仿宋_GB2312" w:cs="仿宋_GB2312" w:eastAsia="仿宋_GB2312"/>
                <w:sz w:val="24"/>
              </w:rPr>
              <w:t>6.内置GPS行驶轨迹漂移修正、平面坐标纠偏、里程校准功能，大幅提升病害空间定位精度；</w:t>
            </w:r>
          </w:p>
          <w:p>
            <w:pPr>
              <w:pStyle w:val="null3"/>
              <w:jc w:val="both"/>
            </w:pPr>
            <w:r>
              <w:rPr>
                <w:rFonts w:ascii="仿宋_GB2312" w:hAnsi="仿宋_GB2312" w:cs="仿宋_GB2312" w:eastAsia="仿宋_GB2312"/>
                <w:sz w:val="24"/>
              </w:rPr>
              <w:t>7.支持一键批量导出病害异常截图、原始标准剖面图纸，满足巡检归档、上报备案、资料存档要求；</w:t>
            </w:r>
          </w:p>
          <w:p>
            <w:pPr>
              <w:pStyle w:val="null3"/>
              <w:jc w:val="both"/>
            </w:pPr>
            <w:r>
              <w:rPr>
                <w:rFonts w:ascii="仿宋_GB2312" w:hAnsi="仿宋_GB2312" w:cs="仿宋_GB2312" w:eastAsia="仿宋_GB2312"/>
                <w:sz w:val="24"/>
              </w:rPr>
              <w:t>8.自动规范化生成Excel格式地下隐患病害台账、Word标准化病害诊断分析卡片；</w:t>
            </w:r>
          </w:p>
          <w:p>
            <w:pPr>
              <w:pStyle w:val="null3"/>
              <w:jc w:val="both"/>
            </w:pPr>
            <w:r>
              <w:rPr>
                <w:rFonts w:ascii="仿宋_GB2312" w:hAnsi="仿宋_GB2312" w:cs="仿宋_GB2312" w:eastAsia="仿宋_GB2312"/>
                <w:sz w:val="24"/>
              </w:rPr>
              <w:t>9.实现二维雷达剖面、三维地下模型、行车视频影像三屏同步联动、时间戳对齐同步回放，多维度交叉核验路基病害隐患；</w:t>
            </w:r>
          </w:p>
          <w:p>
            <w:pPr>
              <w:pStyle w:val="null3"/>
              <w:jc w:val="both"/>
            </w:pPr>
            <w:r>
              <w:rPr>
                <w:rFonts w:ascii="仿宋_GB2312" w:hAnsi="仿宋_GB2312" w:cs="仿宋_GB2312" w:eastAsia="仿宋_GB2312"/>
                <w:sz w:val="24"/>
              </w:rPr>
              <w:t>10.规范开展项目数据库统一管理，对全部检测线路进行系统化分类、分层归档存储，保障数据有序可追溯；</w:t>
            </w:r>
          </w:p>
          <w:p>
            <w:pPr>
              <w:pStyle w:val="null3"/>
              <w:jc w:val="both"/>
            </w:pPr>
            <w:r>
              <w:rPr>
                <w:rFonts w:ascii="仿宋_GB2312" w:hAnsi="仿宋_GB2312" w:cs="仿宋_GB2312" w:eastAsia="仿宋_GB2312"/>
                <w:sz w:val="24"/>
              </w:rPr>
              <w:t>11.支持探测剖面深度任意切片剖切操作，可快速调取对应地质剖面影像，直观展现地下结构分层情况；</w:t>
            </w:r>
          </w:p>
          <w:p>
            <w:pPr>
              <w:pStyle w:val="null3"/>
              <w:jc w:val="both"/>
            </w:pPr>
            <w:r>
              <w:rPr>
                <w:rFonts w:ascii="仿宋_GB2312" w:hAnsi="仿宋_GB2312" w:cs="仿宋_GB2312" w:eastAsia="仿宋_GB2312"/>
                <w:sz w:val="24"/>
              </w:rPr>
              <w:t>▲12.通过区域插值算法补全盲区数据，无缝拼接全域探测深度云图，保证检测数据连续完</w:t>
            </w:r>
            <w:r>
              <w:rPr>
                <w:rFonts w:ascii="仿宋_GB2312" w:hAnsi="仿宋_GB2312" w:cs="仿宋_GB2312" w:eastAsia="仿宋_GB2312"/>
                <w:sz w:val="24"/>
              </w:rPr>
              <w:t>整；配套软件适配便携式探地雷达设备，具备良好通用性；</w:t>
            </w:r>
          </w:p>
          <w:p>
            <w:pPr>
              <w:pStyle w:val="null3"/>
              <w:jc w:val="both"/>
            </w:pPr>
            <w:r>
              <w:rPr>
                <w:rFonts w:ascii="仿宋_GB2312" w:hAnsi="仿宋_GB2312" w:cs="仿宋_GB2312" w:eastAsia="仿宋_GB2312"/>
                <w:sz w:val="24"/>
              </w:rPr>
              <w:t>13.兼容多版本地图加载调用，精准完成点位坐标拾取、换算与标注工作；</w:t>
            </w:r>
          </w:p>
          <w:p>
            <w:pPr>
              <w:pStyle w:val="null3"/>
              <w:jc w:val="both"/>
            </w:pPr>
            <w:r>
              <w:rPr>
                <w:rFonts w:ascii="仿宋_GB2312" w:hAnsi="仿宋_GB2312" w:cs="仿宋_GB2312" w:eastAsia="仿宋_GB2312"/>
                <w:sz w:val="24"/>
              </w:rPr>
              <w:t>▲14.依托AI人工智能算法，自动识别路面地下空洞、结构脱空、土体疏松、积水渗漏等各类道路安全隐患；</w:t>
            </w:r>
          </w:p>
          <w:p>
            <w:pPr>
              <w:pStyle w:val="null3"/>
              <w:numPr>
                <w:ilvl w:val="0"/>
                <w:numId w:val="1"/>
              </w:numPr>
              <w:jc w:val="both"/>
            </w:pPr>
            <w:r>
              <w:rPr>
                <w:rFonts w:ascii="仿宋_GB2312" w:hAnsi="仿宋_GB2312" w:cs="仿宋_GB2312" w:eastAsia="仿宋_GB2312"/>
                <w:sz w:val="24"/>
              </w:rPr>
              <w:t>自动识别归类各类道路病害，按照标准化模板一键生成完整检测成果报告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16.数据采集处理一体化架构设计，支持实时采集、实施分析处理，无需导入数据处理软件；数据采集传输系统兼容Windows、Android、HarmonyOS等多种系统；支持远程数据诊断、远程软件升级。</w:t>
            </w:r>
          </w:p>
          <w:p>
            <w:pPr>
              <w:pStyle w:val="null3"/>
              <w:spacing w:before="105" w:after="105"/>
              <w:jc w:val="left"/>
            </w:pPr>
            <w:r>
              <w:rPr>
                <w:rFonts w:ascii="仿宋_GB2312" w:hAnsi="仿宋_GB2312" w:cs="仿宋_GB2312" w:eastAsia="仿宋_GB2312"/>
                <w:sz w:val="24"/>
                <w:b/>
              </w:rPr>
              <w:t>（五）高精度综合定位系统</w:t>
            </w:r>
          </w:p>
          <w:p>
            <w:pPr>
              <w:pStyle w:val="null3"/>
              <w:jc w:val="both"/>
            </w:pPr>
            <w:r>
              <w:rPr>
                <w:rFonts w:ascii="仿宋_GB2312" w:hAnsi="仿宋_GB2312" w:cs="仿宋_GB2312" w:eastAsia="仿宋_GB2312"/>
                <w:sz w:val="24"/>
              </w:rPr>
              <w:t>1.采用高精度测距轮实时精准计量检测里程，全程同步记录桩号位置；</w:t>
            </w:r>
          </w:p>
          <w:p>
            <w:pPr>
              <w:pStyle w:val="null3"/>
              <w:jc w:val="both"/>
            </w:pPr>
            <w:r>
              <w:rPr>
                <w:rFonts w:ascii="仿宋_GB2312" w:hAnsi="仿宋_GB2312" w:cs="仿宋_GB2312" w:eastAsia="仿宋_GB2312"/>
                <w:sz w:val="24"/>
              </w:rPr>
              <w:t>★2.采用北斗+GPS双模卫星定位模式，定位精度达到厘米级标准；</w:t>
            </w:r>
          </w:p>
          <w:p>
            <w:pPr>
              <w:pStyle w:val="null3"/>
              <w:jc w:val="both"/>
            </w:pPr>
            <w:r>
              <w:rPr>
                <w:rFonts w:ascii="仿宋_GB2312" w:hAnsi="仿宋_GB2312" w:cs="仿宋_GB2312" w:eastAsia="仿宋_GB2312"/>
                <w:sz w:val="24"/>
              </w:rPr>
              <w:t>3.检测视频同步叠加位置定位标签，实现米级精度现场病害快速核对、复核核验。</w:t>
            </w:r>
          </w:p>
          <w:p>
            <w:pPr>
              <w:pStyle w:val="null3"/>
              <w:spacing w:before="105" w:after="105"/>
              <w:jc w:val="left"/>
            </w:pPr>
            <w:r>
              <w:rPr>
                <w:rFonts w:ascii="仿宋_GB2312" w:hAnsi="仿宋_GB2312" w:cs="仿宋_GB2312" w:eastAsia="仿宋_GB2312"/>
                <w:sz w:val="24"/>
                <w:b/>
              </w:rPr>
              <w:t>（六）车载高清视频采集模块</w:t>
            </w:r>
          </w:p>
          <w:p>
            <w:pPr>
              <w:pStyle w:val="null3"/>
              <w:jc w:val="both"/>
            </w:pPr>
            <w:r>
              <w:rPr>
                <w:rFonts w:ascii="仿宋_GB2312" w:hAnsi="仿宋_GB2312" w:cs="仿宋_GB2312" w:eastAsia="仿宋_GB2312"/>
                <w:sz w:val="24"/>
              </w:rPr>
              <w:t>1.配置</w:t>
            </w:r>
            <w:r>
              <w:rPr>
                <w:rFonts w:ascii="仿宋_GB2312" w:hAnsi="仿宋_GB2312" w:cs="仿宋_GB2312" w:eastAsia="仿宋_GB2312"/>
                <w:sz w:val="24"/>
              </w:rPr>
              <w:t>4</w:t>
            </w:r>
            <w:r>
              <w:rPr>
                <w:rFonts w:ascii="仿宋_GB2312" w:hAnsi="仿宋_GB2312" w:cs="仿宋_GB2312" w:eastAsia="仿宋_GB2312"/>
                <w:sz w:val="24"/>
              </w:rPr>
              <w:t>路高清同步摄像设备，完整覆盖车辆前方、侧面及全线作业区域，无拍摄盲区；</w:t>
            </w:r>
          </w:p>
          <w:p>
            <w:pPr>
              <w:pStyle w:val="null3"/>
              <w:jc w:val="both"/>
            </w:pPr>
            <w:r>
              <w:rPr>
                <w:rFonts w:ascii="仿宋_GB2312" w:hAnsi="仿宋_GB2312" w:cs="仿宋_GB2312" w:eastAsia="仿宋_GB2312"/>
                <w:sz w:val="24"/>
              </w:rPr>
              <w:t>2.雷达探测数据与现场视频数据严格按照统一时间轴绑定关联，一一对应；</w:t>
            </w:r>
          </w:p>
          <w:p>
            <w:pPr>
              <w:pStyle w:val="null3"/>
              <w:jc w:val="both"/>
            </w:pPr>
            <w:r>
              <w:rPr>
                <w:rFonts w:ascii="仿宋_GB2312" w:hAnsi="仿宋_GB2312" w:cs="仿宋_GB2312" w:eastAsia="仿宋_GB2312"/>
                <w:sz w:val="24"/>
              </w:rPr>
              <w:t>3.支持行驶速度≥100km/h状态下，视频与探测数据同步稳定录制；</w:t>
            </w:r>
          </w:p>
          <w:p>
            <w:pPr>
              <w:pStyle w:val="null3"/>
              <w:jc w:val="both"/>
            </w:pPr>
            <w:r>
              <w:rPr>
                <w:rFonts w:ascii="仿宋_GB2312" w:hAnsi="仿宋_GB2312" w:cs="仿宋_GB2312" w:eastAsia="仿宋_GB2312"/>
                <w:sz w:val="24"/>
              </w:rPr>
              <w:t>▲4.整机设备防护等级不低于IP65，具备优异防水、防尘性能，适配户外市政复杂工况。</w:t>
            </w:r>
          </w:p>
          <w:p>
            <w:pPr>
              <w:pStyle w:val="null3"/>
              <w:spacing w:before="105" w:after="105"/>
              <w:jc w:val="left"/>
            </w:pPr>
            <w:r>
              <w:rPr>
                <w:rFonts w:ascii="仿宋_GB2312" w:hAnsi="仿宋_GB2312" w:cs="仿宋_GB2312" w:eastAsia="仿宋_GB2312"/>
                <w:sz w:val="24"/>
                <w:b/>
              </w:rPr>
              <w:t>（七）便携式专业办公处理终端（</w:t>
            </w:r>
            <w:r>
              <w:rPr>
                <w:rFonts w:ascii="仿宋_GB2312" w:hAnsi="仿宋_GB2312" w:cs="仿宋_GB2312" w:eastAsia="仿宋_GB2312"/>
                <w:sz w:val="24"/>
                <w:b/>
              </w:rPr>
              <w:t>3台）</w:t>
            </w:r>
          </w:p>
          <w:p>
            <w:pPr>
              <w:pStyle w:val="null3"/>
              <w:jc w:val="both"/>
            </w:pPr>
            <w:r>
              <w:rPr>
                <w:rFonts w:ascii="仿宋_GB2312" w:hAnsi="仿宋_GB2312" w:cs="仿宋_GB2312" w:eastAsia="仿宋_GB2312"/>
                <w:sz w:val="24"/>
              </w:rPr>
              <w:t>1.硬件配置：CPU性能不低于8核16线程，基础频率≥3.8GHz，最大睿频≥5.1GHz，核显性能不低于RDNA3架构，固态硬盘容量≥1TB，运行内存≥16GB DDR4，满足市政检测数据处理、多任务运算需求；</w:t>
            </w:r>
          </w:p>
          <w:p>
            <w:pPr>
              <w:pStyle w:val="null3"/>
              <w:jc w:val="both"/>
            </w:pPr>
            <w:r>
              <w:rPr>
                <w:rFonts w:ascii="仿宋_GB2312" w:hAnsi="仿宋_GB2312" w:cs="仿宋_GB2312" w:eastAsia="仿宋_GB2312"/>
                <w:sz w:val="24"/>
              </w:rPr>
              <w:t>2.外设接口：至少配备USB3.2Gen1接口≥2个、HDMI2.0b高清接口≥1个、千兆有线网口（RJ45）≥1个、雷电4接口≥2个，接口兼容市政检测外设、数据传输、外接显示设备使用；</w:t>
            </w:r>
          </w:p>
          <w:p>
            <w:pPr>
              <w:pStyle w:val="null3"/>
              <w:jc w:val="both"/>
            </w:pPr>
            <w:r>
              <w:rPr>
                <w:rFonts w:ascii="仿宋_GB2312" w:hAnsi="仿宋_GB2312" w:cs="仿宋_GB2312" w:eastAsia="仿宋_GB2312"/>
                <w:sz w:val="24"/>
              </w:rPr>
              <w:t>3.软件系统：预装正版操作系统及办公软件，系统可稳定运行市政道路检测数据分析软件，具备安全更新，正版授权；</w:t>
            </w:r>
          </w:p>
          <w:p>
            <w:pPr>
              <w:pStyle w:val="null3"/>
              <w:jc w:val="both"/>
            </w:pPr>
            <w:r>
              <w:rPr>
                <w:rFonts w:ascii="仿宋_GB2312" w:hAnsi="仿宋_GB2312" w:cs="仿宋_GB2312" w:eastAsia="仿宋_GB2312"/>
                <w:sz w:val="24"/>
              </w:rPr>
              <w:t>4.设备整机运行性能：具备优良户外环境适应性，可耐受高温工况，支持长时间、高负荷不间断稳定运行，全流程适配探地雷达户外现场数据采集、数据预处理、深度数据分析研判全业务工作需求。</w:t>
            </w:r>
          </w:p>
          <w:p>
            <w:pPr>
              <w:pStyle w:val="null3"/>
              <w:jc w:val="both"/>
            </w:pPr>
            <w:r>
              <w:rPr>
                <w:rFonts w:ascii="仿宋_GB2312" w:hAnsi="仿宋_GB2312" w:cs="仿宋_GB2312" w:eastAsia="仿宋_GB2312"/>
                <w:sz w:val="24"/>
                <w:b/>
              </w:rPr>
              <w:t>（八）手推式双频二维探地雷达系统</w:t>
            </w:r>
            <w:r>
              <w:rPr>
                <w:rFonts w:ascii="仿宋_GB2312" w:hAnsi="仿宋_GB2312" w:cs="仿宋_GB2312" w:eastAsia="仿宋_GB2312"/>
                <w:sz w:val="24"/>
                <w:b/>
              </w:rPr>
              <w:t>（</w:t>
            </w:r>
            <w:r>
              <w:rPr>
                <w:rFonts w:ascii="仿宋_GB2312" w:hAnsi="仿宋_GB2312" w:cs="仿宋_GB2312" w:eastAsia="仿宋_GB2312"/>
                <w:sz w:val="24"/>
                <w:b/>
              </w:rPr>
              <w:t>2套</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★1.配备双频段一体化专用探测天线，低频段100-300MHz、高频段400-600MHz，高低频互补，兼顾探测深度与成像分辨率；</w:t>
            </w:r>
          </w:p>
          <w:p>
            <w:pPr>
              <w:pStyle w:val="null3"/>
              <w:jc w:val="both"/>
            </w:pPr>
            <w:r>
              <w:rPr>
                <w:rFonts w:ascii="仿宋_GB2312" w:hAnsi="仿宋_GB2312" w:cs="仿宋_GB2312" w:eastAsia="仿宋_GB2312"/>
                <w:sz w:val="24"/>
              </w:rPr>
              <w:t>★2.有效探测深度范围0-5m，满足市政车行道、非机动车辅道、人行道路面及地下结构精细检测、隐患复核核验工作；</w:t>
            </w:r>
          </w:p>
          <w:p>
            <w:pPr>
              <w:pStyle w:val="null3"/>
              <w:jc w:val="both"/>
            </w:pPr>
            <w:r>
              <w:rPr>
                <w:rFonts w:ascii="仿宋_GB2312" w:hAnsi="仿宋_GB2312" w:cs="仿宋_GB2312" w:eastAsia="仿宋_GB2312"/>
                <w:sz w:val="24"/>
              </w:rPr>
              <w:t>3.支持定点精细化探测、线路连续剖面扫描两种作业模式，按需灵活切换，适配多样化市政道路检测场景；</w:t>
            </w:r>
          </w:p>
          <w:p>
            <w:pPr>
              <w:pStyle w:val="null3"/>
              <w:jc w:val="both"/>
            </w:pPr>
            <w:r>
              <w:rPr>
                <w:rFonts w:ascii="仿宋_GB2312" w:hAnsi="仿宋_GB2312" w:cs="仿宋_GB2312" w:eastAsia="仿宋_GB2312"/>
                <w:sz w:val="24"/>
              </w:rPr>
              <w:t>4.内置大容量高倍率锂电池组，满电状态下户外连续不间断作业时长不低于8小时；</w:t>
            </w:r>
          </w:p>
          <w:p>
            <w:pPr>
              <w:pStyle w:val="null3"/>
              <w:jc w:val="both"/>
            </w:pPr>
            <w:r>
              <w:rPr>
                <w:rFonts w:ascii="仿宋_GB2312" w:hAnsi="仿宋_GB2312" w:cs="仿宋_GB2312" w:eastAsia="仿宋_GB2312"/>
                <w:sz w:val="24"/>
              </w:rPr>
              <w:t>5.整机一体化轻量化结构设计，设备整机重量≤10kg，人工推移、转场搬运便捷高效；</w:t>
            </w:r>
          </w:p>
          <w:p>
            <w:pPr>
              <w:pStyle w:val="null3"/>
              <w:jc w:val="both"/>
            </w:pPr>
            <w:r>
              <w:rPr>
                <w:rFonts w:ascii="仿宋_GB2312" w:hAnsi="仿宋_GB2312" w:cs="仿宋_GB2312" w:eastAsia="仿宋_GB2312"/>
                <w:sz w:val="24"/>
              </w:rPr>
              <w:t>6.采用32位高速高精度A/D模数转换采样，信号动态范围≥-10dB-160dB，信号还原精准、抗干扰能力强；</w:t>
            </w:r>
          </w:p>
          <w:p>
            <w:pPr>
              <w:pStyle w:val="null3"/>
              <w:jc w:val="both"/>
            </w:pPr>
            <w:r>
              <w:rPr>
                <w:rFonts w:ascii="仿宋_GB2312" w:hAnsi="仿宋_GB2312" w:cs="仿宋_GB2312" w:eastAsia="仿宋_GB2312"/>
                <w:sz w:val="24"/>
              </w:rPr>
              <w:t>7.扫描速率多级智能可调，采样点数支持</w:t>
            </w:r>
            <w:r>
              <w:rPr>
                <w:rFonts w:ascii="仿宋_GB2312" w:hAnsi="仿宋_GB2312" w:cs="仿宋_GB2312" w:eastAsia="仿宋_GB2312"/>
                <w:sz w:val="24"/>
              </w:rPr>
              <w:t>32-32768样点多</w:t>
            </w:r>
            <w:r>
              <w:rPr>
                <w:rFonts w:ascii="仿宋_GB2312" w:hAnsi="仿宋_GB2312" w:cs="仿宋_GB2312" w:eastAsia="仿宋_GB2312"/>
                <w:sz w:val="24"/>
              </w:rPr>
              <w:t>档位自定义切换，适配不同地层探测精度要求；</w:t>
            </w:r>
          </w:p>
          <w:p>
            <w:pPr>
              <w:pStyle w:val="null3"/>
              <w:jc w:val="both"/>
            </w:pPr>
            <w:r>
              <w:rPr>
                <w:rFonts w:ascii="仿宋_GB2312" w:hAnsi="仿宋_GB2312" w:cs="仿宋_GB2312" w:eastAsia="仿宋_GB2312"/>
                <w:sz w:val="24"/>
              </w:rPr>
              <w:t>8.内置实时杂波滤波、自动增益均衡、地下目标信号增强、背景干扰剔除等一站式信号优化处理功能；</w:t>
            </w:r>
          </w:p>
          <w:p>
            <w:pPr>
              <w:pStyle w:val="null3"/>
              <w:jc w:val="both"/>
            </w:pPr>
            <w:r>
              <w:rPr>
                <w:rFonts w:ascii="仿宋_GB2312" w:hAnsi="仿宋_GB2312" w:cs="仿宋_GB2312" w:eastAsia="仿宋_GB2312"/>
                <w:sz w:val="24"/>
              </w:rPr>
              <w:t>▲9.搭载AI人工智能病害识别算法，现场实时成像、快速判定空洞、脱空、疏松等地下结构病害隐患；</w:t>
            </w:r>
            <w:r>
              <w:rPr>
                <w:rFonts w:ascii="仿宋_GB2312" w:hAnsi="仿宋_GB2312" w:cs="仿宋_GB2312" w:eastAsia="仿宋_GB2312"/>
                <w:sz w:val="24"/>
              </w:rPr>
              <w:t>可自动识别地下管线的深度、材质；识别结果以数据列表形式实时交互，无需人工判读；</w:t>
            </w:r>
          </w:p>
          <w:p>
            <w:pPr>
              <w:pStyle w:val="null3"/>
              <w:jc w:val="both"/>
            </w:pPr>
            <w:r>
              <w:rPr>
                <w:rFonts w:ascii="仿宋_GB2312" w:hAnsi="仿宋_GB2312" w:cs="仿宋_GB2312" w:eastAsia="仿宋_GB2312"/>
                <w:sz w:val="24"/>
              </w:rPr>
              <w:t>▲10.设备整机防护等级不低于IP</w:t>
            </w:r>
            <w:r>
              <w:rPr>
                <w:rFonts w:ascii="仿宋_GB2312" w:hAnsi="仿宋_GB2312" w:cs="仿宋_GB2312" w:eastAsia="仿宋_GB2312"/>
                <w:sz w:val="24"/>
              </w:rPr>
              <w:t>65</w:t>
            </w:r>
            <w:r>
              <w:rPr>
                <w:rFonts w:ascii="仿宋_GB2312" w:hAnsi="仿宋_GB2312" w:cs="仿宋_GB2312" w:eastAsia="仿宋_GB2312"/>
                <w:sz w:val="24"/>
              </w:rPr>
              <w:t>，具备良好防水、防尘性能，可正常在雨天、扬尘户外复杂环境常态化作业；</w:t>
            </w:r>
          </w:p>
          <w:p>
            <w:pPr>
              <w:pStyle w:val="null3"/>
              <w:numPr>
                <w:ilvl w:val="0"/>
                <w:numId w:val="1"/>
              </w:numPr>
              <w:jc w:val="both"/>
            </w:pPr>
            <w:r>
              <w:rPr>
                <w:rFonts w:ascii="仿宋_GB2312" w:hAnsi="仿宋_GB2312" w:cs="仿宋_GB2312" w:eastAsia="仿宋_GB2312"/>
                <w:sz w:val="24"/>
              </w:rPr>
              <w:t>配套专用车载收纳固定支架，车辆行驶途中有效防晃动、防磕碰、防位移，保障设备运输安全稳定。</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可单频独立工作、双频同时工作，适配不同探测深度需求；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采集</w:t>
            </w:r>
            <w:r>
              <w:rPr>
                <w:rFonts w:ascii="仿宋_GB2312" w:hAnsi="仿宋_GB2312" w:cs="仿宋_GB2312" w:eastAsia="仿宋_GB2312"/>
                <w:sz w:val="24"/>
              </w:rPr>
              <w:t>-处理一体化系统：采用采集-数据处理一体化架构，支持实时采集、实时分析处理，无需导入数据处理软件；数据采集传输系统兼容Windows、Android、HarmonyOS系统；支持远程数据诊断；远程软件升级。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14.触发模式：支持≥5种触发模式，包括点测模式、距离触发模式、时间连续模式、定位步进触发、自动巡航模式。</w:t>
            </w:r>
          </w:p>
          <w:p>
            <w:pPr>
              <w:pStyle w:val="null3"/>
              <w:jc w:val="both"/>
            </w:pPr>
            <w:r>
              <w:rPr>
                <w:rFonts w:ascii="仿宋_GB2312" w:hAnsi="仿宋_GB2312" w:cs="仿宋_GB2312" w:eastAsia="仿宋_GB2312"/>
                <w:sz w:val="24"/>
              </w:rPr>
              <w:t>15.报告生成与文件功能：系统可自动生成≥10种专业检测报告，报告模板支持自定义，无需复杂的人工编辑文字；支持多种 GNSS 数据格式，一键生成导出；</w:t>
            </w:r>
          </w:p>
          <w:p>
            <w:pPr>
              <w:pStyle w:val="null3"/>
              <w:numPr>
                <w:ilvl w:val="0"/>
                <w:numId w:val="1"/>
              </w:numPr>
              <w:jc w:val="both"/>
            </w:pPr>
            <w:r>
              <w:rPr>
                <w:rFonts w:ascii="仿宋_GB2312" w:hAnsi="仿宋_GB2312" w:cs="仿宋_GB2312" w:eastAsia="仿宋_GB2312"/>
                <w:sz w:val="24"/>
              </w:rPr>
              <w:t>软件功能：软件支持</w:t>
            </w:r>
            <w:r>
              <w:rPr>
                <w:rFonts w:ascii="仿宋_GB2312" w:hAnsi="仿宋_GB2312" w:cs="仿宋_GB2312" w:eastAsia="仿宋_GB2312"/>
                <w:sz w:val="24"/>
              </w:rPr>
              <w:t xml:space="preserve"> AI 识别、定位设置、视频设置、地图设置、通道数检测、电池电量管理、成果输出和打印等功能，文件支持 JGP 、 PDF 、 DZT 、 Excel 、 CSV 等多种格式，支持软件在线升级、中英文版本一键切换</w:t>
            </w:r>
          </w:p>
          <w:p>
            <w:pPr>
              <w:pStyle w:val="null3"/>
              <w:jc w:val="both"/>
            </w:pPr>
            <w:r>
              <w:rPr>
                <w:rFonts w:ascii="仿宋_GB2312" w:hAnsi="仿宋_GB2312" w:cs="仿宋_GB2312" w:eastAsia="仿宋_GB2312"/>
                <w:sz w:val="24"/>
              </w:rPr>
              <w:t>17.配套软件适配车载式三维探地雷达，具备良好通用性。</w:t>
            </w:r>
          </w:p>
          <w:p>
            <w:pPr>
              <w:pStyle w:val="null3"/>
              <w:jc w:val="both"/>
            </w:pPr>
            <w:r>
              <w:rPr>
                <w:rFonts w:ascii="仿宋_GB2312" w:hAnsi="仿宋_GB2312" w:cs="仿宋_GB2312" w:eastAsia="仿宋_GB2312"/>
                <w:sz w:val="24"/>
                <w:b/>
              </w:rPr>
              <w:t>（九）检测项目配套国产化</w:t>
            </w:r>
            <w:r>
              <w:rPr>
                <w:rFonts w:ascii="仿宋_GB2312" w:hAnsi="仿宋_GB2312" w:cs="仿宋_GB2312" w:eastAsia="仿宋_GB2312"/>
                <w:sz w:val="24"/>
                <w:b/>
              </w:rPr>
              <w:t>A3彩色数码复合机1台</w:t>
            </w:r>
          </w:p>
          <w:p>
            <w:pPr>
              <w:pStyle w:val="null3"/>
              <w:jc w:val="both"/>
            </w:pPr>
            <w:r>
              <w:rPr>
                <w:rFonts w:ascii="仿宋_GB2312" w:hAnsi="仿宋_GB2312" w:cs="仿宋_GB2312" w:eastAsia="仿宋_GB2312"/>
                <w:sz w:val="24"/>
              </w:rPr>
              <w:t>1.品牌与资质要求：国产自主品牌，整机国产化率≥95%，核心芯片、固件为自主研发；已纳入国家信创产品目录，支持国密算法，适配麒麟、统信等国产操作系统，同时兼容Windows主流操作系统，确保与现有办公环境无缝兼容；</w:t>
            </w:r>
          </w:p>
          <w:p>
            <w:pPr>
              <w:pStyle w:val="null3"/>
              <w:jc w:val="both"/>
            </w:pPr>
            <w:r>
              <w:rPr>
                <w:rFonts w:ascii="仿宋_GB2312" w:hAnsi="仿宋_GB2312" w:cs="仿宋_GB2312" w:eastAsia="仿宋_GB2312"/>
                <w:sz w:val="24"/>
              </w:rPr>
              <w:t>2.性能与功能要求：最大支持A3幅面，标配彩色打印/复印/扫描三合一功能，含自动双面输稿器、双面单元及双纸盒（支持扩展大容量纸盒）；A4幅面彩/黑打印速度≥65页/分钟，月最大负荷≥300000页；标配10英寸彩色触控显示屏，操作直观便捷；支持网络打印、扫描至邮箱/文件夹，具备自动双面打印/复印/扫描功能；嵌入可信计算3.0技术，支持日志审计、内存清除、用户权限管理等安全功能，满足数据安全管理需求。</w:t>
            </w:r>
          </w:p>
          <w:p>
            <w:pPr>
              <w:pStyle w:val="null3"/>
              <w:jc w:val="both"/>
            </w:pPr>
            <w:r>
              <w:rPr>
                <w:rFonts w:ascii="仿宋_GB2312" w:hAnsi="仿宋_GB2312" w:cs="仿宋_GB2312" w:eastAsia="仿宋_GB2312"/>
                <w:sz w:val="24"/>
              </w:rPr>
              <w:t>3.原厂质保≥1年，提供上门安装调试及售后维护服务，确保与现有办公系统无缝对接。</w:t>
            </w:r>
          </w:p>
          <w:p>
            <w:pPr>
              <w:pStyle w:val="null3"/>
              <w:jc w:val="both"/>
            </w:pPr>
            <w:r>
              <w:rPr>
                <w:rFonts w:ascii="仿宋_GB2312" w:hAnsi="仿宋_GB2312" w:cs="仿宋_GB2312" w:eastAsia="仿宋_GB2312"/>
                <w:sz w:val="24"/>
                <w:b/>
              </w:rPr>
              <w:t>（十）智能投影仪</w:t>
            </w:r>
          </w:p>
          <w:p>
            <w:pPr>
              <w:pStyle w:val="null3"/>
              <w:jc w:val="both"/>
            </w:pPr>
            <w:r>
              <w:rPr>
                <w:rFonts w:ascii="仿宋_GB2312" w:hAnsi="仿宋_GB2312" w:cs="仿宋_GB2312" w:eastAsia="仿宋_GB2312"/>
                <w:sz w:val="24"/>
              </w:rPr>
              <w:t>1.显示光源：三色激光光源，光源使用寿命≥30000小时；</w:t>
            </w:r>
          </w:p>
          <w:p>
            <w:pPr>
              <w:pStyle w:val="null3"/>
              <w:jc w:val="both"/>
            </w:pPr>
            <w:r>
              <w:rPr>
                <w:rFonts w:ascii="仿宋_GB2312" w:hAnsi="仿宋_GB2312" w:cs="仿宋_GB2312" w:eastAsia="仿宋_GB2312"/>
                <w:sz w:val="24"/>
              </w:rPr>
              <w:t>2.物理分辨率：原生≥4K（3840×2160）；</w:t>
            </w:r>
          </w:p>
          <w:p>
            <w:pPr>
              <w:pStyle w:val="null3"/>
              <w:jc w:val="both"/>
            </w:pPr>
            <w:r>
              <w:rPr>
                <w:rFonts w:ascii="仿宋_GB2312" w:hAnsi="仿宋_GB2312" w:cs="仿宋_GB2312" w:eastAsia="仿宋_GB2312"/>
                <w:sz w:val="24"/>
              </w:rPr>
              <w:t>3.亮度：≥3200 CVIA流明；</w:t>
            </w:r>
          </w:p>
          <w:p>
            <w:pPr>
              <w:pStyle w:val="null3"/>
              <w:jc w:val="both"/>
            </w:pPr>
            <w:r>
              <w:rPr>
                <w:rFonts w:ascii="仿宋_GB2312" w:hAnsi="仿宋_GB2312" w:cs="仿宋_GB2312" w:eastAsia="仿宋_GB2312"/>
                <w:sz w:val="24"/>
              </w:rPr>
              <w:t>4.对比度：原生对比度≥4000:1，支持无级仿生光圈调节；</w:t>
            </w:r>
          </w:p>
          <w:p>
            <w:pPr>
              <w:pStyle w:val="null3"/>
              <w:jc w:val="both"/>
            </w:pPr>
            <w:r>
              <w:rPr>
                <w:rFonts w:ascii="仿宋_GB2312" w:hAnsi="仿宋_GB2312" w:cs="仿宋_GB2312" w:eastAsia="仿宋_GB2312"/>
                <w:sz w:val="24"/>
              </w:rPr>
              <w:t>5.镜头：光学变焦≥1.2-1.5:1，支持光学移轴、光学梯形校正；</w:t>
            </w:r>
          </w:p>
          <w:p>
            <w:pPr>
              <w:pStyle w:val="null3"/>
              <w:jc w:val="both"/>
            </w:pPr>
            <w:r>
              <w:rPr>
                <w:rFonts w:ascii="仿宋_GB2312" w:hAnsi="仿宋_GB2312" w:cs="仿宋_GB2312" w:eastAsia="仿宋_GB2312"/>
                <w:sz w:val="24"/>
              </w:rPr>
              <w:t>6.内置音响：内置高保真立体声音响，支持杜比音效解码；</w:t>
            </w:r>
          </w:p>
          <w:p>
            <w:pPr>
              <w:pStyle w:val="null3"/>
              <w:jc w:val="both"/>
            </w:pPr>
            <w:r>
              <w:rPr>
                <w:rFonts w:ascii="仿宋_GB2312" w:hAnsi="仿宋_GB2312" w:cs="仿宋_GB2312" w:eastAsia="仿宋_GB2312"/>
                <w:sz w:val="24"/>
              </w:rPr>
              <w:t>7.运行配置：运行内存≥4GB，机身存储≥64GB；</w:t>
            </w:r>
          </w:p>
          <w:p>
            <w:pPr>
              <w:pStyle w:val="null3"/>
              <w:jc w:val="both"/>
            </w:pPr>
            <w:r>
              <w:rPr>
                <w:rFonts w:ascii="仿宋_GB2312" w:hAnsi="仿宋_GB2312" w:cs="仿宋_GB2312" w:eastAsia="仿宋_GB2312"/>
                <w:sz w:val="24"/>
              </w:rPr>
              <w:t>8.接口配置：具备HDMI2.1、USB3.0、RJ45网口、音频输出接口；</w:t>
            </w:r>
          </w:p>
          <w:p>
            <w:pPr>
              <w:pStyle w:val="null3"/>
              <w:jc w:val="both"/>
            </w:pPr>
            <w:r>
              <w:rPr>
                <w:rFonts w:ascii="仿宋_GB2312" w:hAnsi="仿宋_GB2312" w:cs="仿宋_GB2312" w:eastAsia="仿宋_GB2312"/>
                <w:sz w:val="24"/>
              </w:rPr>
              <w:t>9.网络功能：支持双频</w:t>
            </w:r>
            <w:r>
              <w:rPr>
                <w:rFonts w:ascii="仿宋_GB2312" w:hAnsi="仿宋_GB2312" w:cs="仿宋_GB2312" w:eastAsia="仿宋_GB2312"/>
                <w:sz w:val="24"/>
              </w:rPr>
              <w:t>Wi-Fi</w:t>
            </w:r>
            <w:r>
              <w:rPr>
                <w:rFonts w:ascii="仿宋_GB2312" w:hAnsi="仿宋_GB2312" w:cs="仿宋_GB2312" w:eastAsia="仿宋_GB2312"/>
                <w:sz w:val="24"/>
              </w:rPr>
              <w:t>、蓝牙</w:t>
            </w:r>
            <w:r>
              <w:rPr>
                <w:rFonts w:ascii="仿宋_GB2312" w:hAnsi="仿宋_GB2312" w:cs="仿宋_GB2312" w:eastAsia="仿宋_GB2312"/>
                <w:sz w:val="24"/>
              </w:rPr>
              <w:t>5.0、无线投屏；</w:t>
            </w:r>
          </w:p>
          <w:p>
            <w:pPr>
              <w:pStyle w:val="null3"/>
              <w:jc w:val="both"/>
            </w:pPr>
            <w:r>
              <w:rPr>
                <w:rFonts w:ascii="仿宋_GB2312" w:hAnsi="仿宋_GB2312" w:cs="仿宋_GB2312" w:eastAsia="仿宋_GB2312"/>
                <w:sz w:val="24"/>
              </w:rPr>
              <w:t>10.智能功能：全自动对焦、自动梯形校正、自动入幕、自动避障；</w:t>
            </w:r>
          </w:p>
          <w:p>
            <w:pPr>
              <w:pStyle w:val="null3"/>
              <w:jc w:val="both"/>
            </w:pPr>
            <w:r>
              <w:rPr>
                <w:rFonts w:ascii="仿宋_GB2312" w:hAnsi="仿宋_GB2312" w:cs="仿宋_GB2312" w:eastAsia="仿宋_GB2312"/>
                <w:sz w:val="24"/>
              </w:rPr>
              <w:t>11.资质要求：具备3C认证，原厂全新正品。</w:t>
            </w:r>
          </w:p>
          <w:p>
            <w:pPr>
              <w:pStyle w:val="null3"/>
              <w:jc w:val="both"/>
            </w:pPr>
            <w:r>
              <w:rPr>
                <w:rFonts w:ascii="仿宋_GB2312" w:hAnsi="仿宋_GB2312" w:cs="仿宋_GB2312" w:eastAsia="仿宋_GB2312"/>
                <w:sz w:val="24"/>
                <w:b/>
              </w:rPr>
              <w:t>（十一）支架折叠投影幕布</w:t>
            </w:r>
          </w:p>
          <w:p>
            <w:pPr>
              <w:pStyle w:val="null3"/>
              <w:jc w:val="both"/>
            </w:pPr>
            <w:r>
              <w:rPr>
                <w:rFonts w:ascii="仿宋_GB2312" w:hAnsi="仿宋_GB2312" w:cs="仿宋_GB2312" w:eastAsia="仿宋_GB2312"/>
                <w:sz w:val="24"/>
              </w:rPr>
              <w:t>1.规格尺寸：尺寸≥100英寸，16:9；</w:t>
            </w:r>
          </w:p>
          <w:p>
            <w:pPr>
              <w:pStyle w:val="null3"/>
              <w:jc w:val="both"/>
            </w:pPr>
            <w:r>
              <w:rPr>
                <w:rFonts w:ascii="仿宋_GB2312" w:hAnsi="仿宋_GB2312" w:cs="仿宋_GB2312" w:eastAsia="仿宋_GB2312"/>
                <w:sz w:val="24"/>
              </w:rPr>
              <w:t>2.幕面材质：抗光软幕，可视角度≥160°；</w:t>
            </w:r>
          </w:p>
          <w:p>
            <w:pPr>
              <w:pStyle w:val="null3"/>
              <w:jc w:val="both"/>
            </w:pPr>
            <w:r>
              <w:rPr>
                <w:rFonts w:ascii="仿宋_GB2312" w:hAnsi="仿宋_GB2312" w:cs="仿宋_GB2312" w:eastAsia="仿宋_GB2312"/>
                <w:sz w:val="24"/>
              </w:rPr>
              <w:t>3.结构形式：一体式支架折叠款，可快速收纳；</w:t>
            </w:r>
          </w:p>
          <w:p>
            <w:pPr>
              <w:pStyle w:val="null3"/>
              <w:jc w:val="both"/>
            </w:pPr>
            <w:r>
              <w:rPr>
                <w:rFonts w:ascii="仿宋_GB2312" w:hAnsi="仿宋_GB2312" w:cs="仿宋_GB2312" w:eastAsia="仿宋_GB2312"/>
                <w:sz w:val="24"/>
              </w:rPr>
              <w:t>4.支架材质：加厚铝合金，稳固耐用；</w:t>
            </w:r>
          </w:p>
          <w:p>
            <w:pPr>
              <w:pStyle w:val="null3"/>
              <w:jc w:val="both"/>
            </w:pPr>
            <w:r>
              <w:rPr>
                <w:rFonts w:ascii="仿宋_GB2312" w:hAnsi="仿宋_GB2312" w:cs="仿宋_GB2312" w:eastAsia="仿宋_GB2312"/>
                <w:sz w:val="24"/>
              </w:rPr>
              <w:t>5.配套：含便携收纳袋。</w:t>
            </w:r>
          </w:p>
          <w:p>
            <w:pPr>
              <w:pStyle w:val="null3"/>
              <w:jc w:val="both"/>
            </w:pPr>
            <w:r>
              <w:rPr>
                <w:rFonts w:ascii="仿宋_GB2312" w:hAnsi="仿宋_GB2312" w:cs="仿宋_GB2312" w:eastAsia="仿宋_GB2312"/>
                <w:sz w:val="24"/>
                <w:b/>
              </w:rPr>
              <w:t>（十二）</w:t>
            </w:r>
            <w:r>
              <w:rPr>
                <w:rFonts w:ascii="仿宋_GB2312" w:hAnsi="仿宋_GB2312" w:cs="仿宋_GB2312" w:eastAsia="仿宋_GB2312"/>
                <w:sz w:val="24"/>
                <w:b/>
              </w:rPr>
              <w:t>2TB 3.5英寸台式机械硬盘（1台）</w:t>
            </w:r>
          </w:p>
          <w:p>
            <w:pPr>
              <w:pStyle w:val="null3"/>
              <w:jc w:val="both"/>
            </w:pPr>
            <w:r>
              <w:rPr>
                <w:rFonts w:ascii="仿宋_GB2312" w:hAnsi="仿宋_GB2312" w:cs="仿宋_GB2312" w:eastAsia="仿宋_GB2312"/>
                <w:sz w:val="24"/>
              </w:rPr>
              <w:t>1.产品规格：3.5英寸台式机械硬盘，标称容量2TB；</w:t>
            </w:r>
          </w:p>
          <w:p>
            <w:pPr>
              <w:pStyle w:val="null3"/>
              <w:jc w:val="both"/>
            </w:pPr>
            <w:r>
              <w:rPr>
                <w:rFonts w:ascii="仿宋_GB2312" w:hAnsi="仿宋_GB2312" w:cs="仿宋_GB2312" w:eastAsia="仿宋_GB2312"/>
                <w:sz w:val="24"/>
              </w:rPr>
              <w:t>2.接口类型：SATA 6Gbit/s（SATA3）通用高速接口，兼容常规台式电脑主板；</w:t>
            </w:r>
          </w:p>
          <w:p>
            <w:pPr>
              <w:pStyle w:val="null3"/>
              <w:jc w:val="both"/>
            </w:pPr>
            <w:r>
              <w:rPr>
                <w:rFonts w:ascii="仿宋_GB2312" w:hAnsi="仿宋_GB2312" w:cs="仿宋_GB2312" w:eastAsia="仿宋_GB2312"/>
                <w:sz w:val="24"/>
              </w:rPr>
              <w:t>3.硬件性能：转速7200rpm，高速缓存不低于256MiB；</w:t>
            </w:r>
          </w:p>
          <w:p>
            <w:pPr>
              <w:pStyle w:val="null3"/>
              <w:jc w:val="both"/>
            </w:pPr>
            <w:r>
              <w:rPr>
                <w:rFonts w:ascii="仿宋_GB2312" w:hAnsi="仿宋_GB2312" w:cs="仿宋_GB2312" w:eastAsia="仿宋_GB2312"/>
                <w:sz w:val="24"/>
              </w:rPr>
              <w:t>4.物理参数：外形尺寸147mm×101.85mm×26.1mm，整机重量约450g；</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功耗噪音：空载运行功耗</w:t>
            </w:r>
            <w:r>
              <w:rPr>
                <w:rFonts w:ascii="仿宋_GB2312" w:hAnsi="仿宋_GB2312" w:cs="仿宋_GB2312" w:eastAsia="仿宋_GB2312"/>
                <w:sz w:val="24"/>
              </w:rPr>
              <w:t>≤2.92W，低噪音运行，适配办公长时间开机使用；</w:t>
            </w:r>
          </w:p>
          <w:p>
            <w:pPr>
              <w:pStyle w:val="null3"/>
              <w:jc w:val="both"/>
            </w:pPr>
            <w:r>
              <w:rPr>
                <w:rFonts w:ascii="仿宋_GB2312" w:hAnsi="仿宋_GB2312" w:cs="仿宋_GB2312" w:eastAsia="仿宋_GB2312"/>
                <w:sz w:val="24"/>
              </w:rPr>
              <w:t>6.使用性能：可稳定存储</w:t>
            </w:r>
            <w:r>
              <w:rPr>
                <w:rFonts w:ascii="仿宋_GB2312" w:hAnsi="仿宋_GB2312" w:cs="仿宋_GB2312" w:eastAsia="仿宋_GB2312"/>
                <w:sz w:val="24"/>
              </w:rPr>
              <w:t>检测结果</w:t>
            </w:r>
            <w:r>
              <w:rPr>
                <w:rFonts w:ascii="仿宋_GB2312" w:hAnsi="仿宋_GB2312" w:cs="仿宋_GB2312" w:eastAsia="仿宋_GB2312"/>
                <w:sz w:val="24"/>
              </w:rPr>
              <w:t>、政务文件、</w:t>
            </w:r>
            <w:r>
              <w:rPr>
                <w:rFonts w:ascii="仿宋_GB2312" w:hAnsi="仿宋_GB2312" w:cs="仿宋_GB2312" w:eastAsia="仿宋_GB2312"/>
                <w:sz w:val="24"/>
              </w:rPr>
              <w:t>检测</w:t>
            </w:r>
            <w:r>
              <w:rPr>
                <w:rFonts w:ascii="仿宋_GB2312" w:hAnsi="仿宋_GB2312" w:cs="仿宋_GB2312" w:eastAsia="仿宋_GB2312"/>
                <w:sz w:val="24"/>
              </w:rPr>
              <w:t>音视频</w:t>
            </w:r>
            <w:r>
              <w:rPr>
                <w:rFonts w:ascii="仿宋_GB2312" w:hAnsi="仿宋_GB2312" w:cs="仿宋_GB2312" w:eastAsia="仿宋_GB2312"/>
                <w:sz w:val="24"/>
              </w:rPr>
              <w:t>影像</w:t>
            </w:r>
            <w:r>
              <w:rPr>
                <w:rFonts w:ascii="仿宋_GB2312" w:hAnsi="仿宋_GB2312" w:cs="仿宋_GB2312" w:eastAsia="仿宋_GB2312"/>
                <w:sz w:val="24"/>
              </w:rPr>
              <w:t>资料，支持日常频繁读写，自带硬件自检机制，降低坏道丢失数据风险。</w:t>
            </w:r>
          </w:p>
          <w:p>
            <w:pPr>
              <w:pStyle w:val="null3"/>
              <w:jc w:val="both"/>
            </w:pPr>
            <w:r>
              <w:rPr>
                <w:rFonts w:ascii="仿宋_GB2312" w:hAnsi="仿宋_GB2312" w:cs="仿宋_GB2312" w:eastAsia="仿宋_GB2312"/>
                <w:sz w:val="24"/>
                <w:b/>
              </w:rPr>
              <w:t>（十三）</w:t>
            </w:r>
            <w:r>
              <w:rPr>
                <w:rFonts w:ascii="仿宋_GB2312" w:hAnsi="仿宋_GB2312" w:cs="仿宋_GB2312" w:eastAsia="仿宋_GB2312"/>
                <w:sz w:val="24"/>
                <w:b/>
              </w:rPr>
              <w:t>2TB外置移动存储硬盘（3台）</w:t>
            </w:r>
          </w:p>
          <w:p>
            <w:pPr>
              <w:pStyle w:val="null3"/>
              <w:jc w:val="both"/>
            </w:pPr>
            <w:r>
              <w:rPr>
                <w:rFonts w:ascii="仿宋_GB2312" w:hAnsi="仿宋_GB2312" w:cs="仿宋_GB2312" w:eastAsia="仿宋_GB2312"/>
                <w:sz w:val="24"/>
              </w:rPr>
              <w:t>1.容量：2TB</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类型：</w:t>
            </w:r>
            <w:r>
              <w:rPr>
                <w:rFonts w:ascii="仿宋_GB2312" w:hAnsi="仿宋_GB2312" w:cs="仿宋_GB2312" w:eastAsia="仿宋_GB2312"/>
                <w:sz w:val="24"/>
              </w:rPr>
              <w:t>2.5英寸 外置便携式机械移动硬盘，即插即用、无需外接电源</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接口：</w:t>
            </w:r>
            <w:r>
              <w:rPr>
                <w:rFonts w:ascii="仿宋_GB2312" w:hAnsi="仿宋_GB2312" w:cs="仿宋_GB2312" w:eastAsia="仿宋_GB2312"/>
                <w:sz w:val="24"/>
              </w:rPr>
              <w:t>USB3.0/USB3.2 Gen1，兼容USB2.0</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系统：兼容</w:t>
            </w:r>
            <w:r>
              <w:rPr>
                <w:rFonts w:ascii="仿宋_GB2312" w:hAnsi="仿宋_GB2312" w:cs="仿宋_GB2312" w:eastAsia="仿宋_GB2312"/>
                <w:sz w:val="24"/>
              </w:rPr>
              <w:t xml:space="preserve"> Windows</w:t>
            </w:r>
            <w:r>
              <w:rPr>
                <w:rFonts w:ascii="仿宋_GB2312" w:hAnsi="仿宋_GB2312" w:cs="仿宋_GB2312" w:eastAsia="仿宋_GB2312"/>
                <w:sz w:val="24"/>
              </w:rPr>
              <w:t>及国产系统</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功能：支持</w:t>
            </w:r>
            <w:r>
              <w:rPr>
                <w:rFonts w:ascii="仿宋_GB2312" w:hAnsi="仿宋_GB2312" w:cs="仿宋_GB2312" w:eastAsia="仿宋_GB2312"/>
                <w:sz w:val="24"/>
              </w:rPr>
              <w:t>256位AES硬件加密、数据备份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质保：</w:t>
            </w:r>
            <w:r>
              <w:rPr>
                <w:rFonts w:ascii="仿宋_GB2312" w:hAnsi="仿宋_GB2312" w:cs="仿宋_GB2312" w:eastAsia="仿宋_GB2312"/>
                <w:sz w:val="24"/>
              </w:rPr>
              <w:t>≥3年官方质保</w:t>
            </w:r>
          </w:p>
          <w:p>
            <w:pPr>
              <w:pStyle w:val="null3"/>
              <w:spacing w:before="105" w:after="105"/>
              <w:jc w:val="left"/>
            </w:pPr>
            <w:r>
              <w:rPr>
                <w:rFonts w:ascii="仿宋_GB2312" w:hAnsi="仿宋_GB2312" w:cs="仿宋_GB2312" w:eastAsia="仿宋_GB2312"/>
                <w:sz w:val="24"/>
                <w:b/>
              </w:rPr>
              <w:t>五</w:t>
            </w:r>
            <w:r>
              <w:rPr>
                <w:rFonts w:ascii="仿宋_GB2312" w:hAnsi="仿宋_GB2312" w:cs="仿宋_GB2312" w:eastAsia="仿宋_GB2312"/>
                <w:sz w:val="24"/>
                <w:b/>
              </w:rPr>
              <w:t>、设备安装、系统集成、调试及精度校准</w:t>
            </w:r>
          </w:p>
          <w:p>
            <w:pPr>
              <w:pStyle w:val="null3"/>
              <w:jc w:val="both"/>
            </w:pPr>
            <w:r>
              <w:rPr>
                <w:rFonts w:ascii="仿宋_GB2312" w:hAnsi="仿宋_GB2312" w:cs="仿宋_GB2312" w:eastAsia="仿宋_GB2312"/>
                <w:sz w:val="24"/>
              </w:rPr>
              <w:t>1.中标单位全权负责全车探测设备固定安装、线路规整布设、电磁干扰屏蔽处理、安全可靠接地施工；安装施工全程不改动原车承载受力结构、不破坏原车制动、安全防护等原厂系统，不降低车辆动力、操控及安全行驶性能；</w:t>
            </w:r>
          </w:p>
          <w:p>
            <w:pPr>
              <w:pStyle w:val="null3"/>
              <w:jc w:val="both"/>
            </w:pPr>
            <w:r>
              <w:rPr>
                <w:rFonts w:ascii="仿宋_GB2312" w:hAnsi="仿宋_GB2312" w:cs="仿宋_GB2312" w:eastAsia="仿宋_GB2312"/>
                <w:sz w:val="24"/>
              </w:rPr>
              <w:t>2.设备集成完毕后，全面开展整车软硬件联调联试、现场道路实景标定、探测深度精准校准、里程距离标定校准、空间坐标定位校准，逐项核验各项技术指标，确保探测精度、成像效果、运行参数全部达标合格；</w:t>
            </w:r>
          </w:p>
          <w:p>
            <w:pPr>
              <w:pStyle w:val="null3"/>
              <w:spacing w:before="105" w:after="105"/>
              <w:jc w:val="left"/>
            </w:pPr>
            <w:r>
              <w:rPr>
                <w:rFonts w:ascii="仿宋_GB2312" w:hAnsi="仿宋_GB2312" w:cs="仿宋_GB2312" w:eastAsia="仿宋_GB2312"/>
                <w:sz w:val="24"/>
                <w:b/>
              </w:rPr>
              <w:t>六</w:t>
            </w:r>
            <w:r>
              <w:rPr>
                <w:rFonts w:ascii="仿宋_GB2312" w:hAnsi="仿宋_GB2312" w:cs="仿宋_GB2312" w:eastAsia="仿宋_GB2312"/>
                <w:sz w:val="24"/>
                <w:b/>
              </w:rPr>
              <w:t>、备品备件及专用工具</w:t>
            </w:r>
          </w:p>
          <w:p>
            <w:pPr>
              <w:pStyle w:val="null3"/>
              <w:jc w:val="both"/>
            </w:pPr>
            <w:r>
              <w:rPr>
                <w:rFonts w:ascii="仿宋_GB2312" w:hAnsi="仿宋_GB2312" w:cs="仿宋_GB2312" w:eastAsia="仿宋_GB2312"/>
                <w:sz w:val="24"/>
              </w:rPr>
              <w:t>1.中标单位足额配齐设备核心易损耗配件，包含保险元器件、专用信号连接线、高低压电源接头、密封防水组件、天线防护护套等专用耗材，备品规格型号与原厂设备完全一致，交付清单以现场实际核验为准；</w:t>
            </w:r>
          </w:p>
          <w:p>
            <w:pPr>
              <w:pStyle w:val="null3"/>
              <w:jc w:val="both"/>
            </w:pPr>
            <w:r>
              <w:rPr>
                <w:rFonts w:ascii="仿宋_GB2312" w:hAnsi="仿宋_GB2312" w:cs="仿宋_GB2312" w:eastAsia="仿宋_GB2312"/>
                <w:sz w:val="24"/>
              </w:rPr>
              <w:t>2.配套全套设备安装、拆装、日常维保专用工具，包含多规格扳手、专业螺丝刀、高精度万用表、绝缘防护胶带、设备专用固定夹具等全套机具；</w:t>
            </w:r>
          </w:p>
          <w:p>
            <w:pPr>
              <w:pStyle w:val="null3"/>
              <w:jc w:val="both"/>
            </w:pPr>
            <w:r>
              <w:rPr>
                <w:rFonts w:ascii="仿宋_GB2312" w:hAnsi="仿宋_GB2312" w:cs="仿宋_GB2312" w:eastAsia="仿宋_GB2312"/>
                <w:sz w:val="24"/>
              </w:rPr>
              <w:t>3.出具关键核心部件原厂同型号备用配件清单，保障设备故障时快速替换维修，最大限度缩短现场停机维保周期；</w:t>
            </w:r>
          </w:p>
          <w:p>
            <w:pPr>
              <w:pStyle w:val="null3"/>
              <w:jc w:val="both"/>
            </w:pPr>
            <w:r>
              <w:rPr>
                <w:rFonts w:ascii="仿宋_GB2312" w:hAnsi="仿宋_GB2312" w:cs="仿宋_GB2312" w:eastAsia="仿宋_GB2312"/>
                <w:sz w:val="24"/>
              </w:rPr>
              <w:t>4.所有备品备件、专用检修工具均随主机设备同步交付，相关费用全额包含在项目总报价内，不另行额外收费；</w:t>
            </w:r>
          </w:p>
          <w:p>
            <w:pPr>
              <w:pStyle w:val="null3"/>
              <w:jc w:val="both"/>
            </w:pPr>
            <w:r>
              <w:rPr>
                <w:rFonts w:ascii="仿宋_GB2312" w:hAnsi="仿宋_GB2312" w:cs="仿宋_GB2312" w:eastAsia="仿宋_GB2312"/>
                <w:sz w:val="24"/>
              </w:rPr>
              <w:t>5.配套设备：RTK定位设备2台、便携式钻机4台、工业高清手持内窥镜4台、备用锂电池4组，具体技术参数如下：</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RTK定位设备</w:t>
            </w:r>
          </w:p>
          <w:p>
            <w:pPr>
              <w:pStyle w:val="null3"/>
              <w:jc w:val="both"/>
            </w:pPr>
            <w:r>
              <w:rPr>
                <w:rFonts w:ascii="仿宋_GB2312" w:hAnsi="仿宋_GB2312" w:cs="仿宋_GB2312" w:eastAsia="仿宋_GB2312"/>
                <w:sz w:val="24"/>
              </w:rPr>
              <w:t>1.全系统全频支持：兼容GPS、BDS、GLONASS、Galileo、QZSS卫星系统，支持全星全频信号解算，兼容北斗卫星信号；</w:t>
            </w:r>
          </w:p>
          <w:p>
            <w:pPr>
              <w:pStyle w:val="null3"/>
              <w:jc w:val="both"/>
            </w:pPr>
            <w:r>
              <w:rPr>
                <w:rFonts w:ascii="仿宋_GB2312" w:hAnsi="仿宋_GB2312" w:cs="仿宋_GB2312" w:eastAsia="仿宋_GB2312"/>
                <w:sz w:val="24"/>
              </w:rPr>
              <w:t>2.信号通道数≥1598；</w:t>
            </w:r>
          </w:p>
          <w:p>
            <w:pPr>
              <w:pStyle w:val="null3"/>
              <w:jc w:val="both"/>
            </w:pPr>
            <w:r>
              <w:rPr>
                <w:rFonts w:ascii="仿宋_GB2312" w:hAnsi="仿宋_GB2312" w:cs="仿宋_GB2312" w:eastAsia="仿宋_GB2312"/>
                <w:sz w:val="24"/>
              </w:rPr>
              <w:t>3.RTK实时动态精度：平面±(8mm+1×10-6D) mm，高程±(15mm+1×10-6D) mm；</w:t>
            </w:r>
          </w:p>
          <w:p>
            <w:pPr>
              <w:pStyle w:val="null3"/>
              <w:jc w:val="both"/>
            </w:pPr>
            <w:r>
              <w:rPr>
                <w:rFonts w:ascii="仿宋_GB2312" w:hAnsi="仿宋_GB2312" w:cs="仿宋_GB2312" w:eastAsia="仿宋_GB2312"/>
                <w:sz w:val="24"/>
              </w:rPr>
              <w:t>静态测量精度：平面</w:t>
            </w:r>
            <w:r>
              <w:rPr>
                <w:rFonts w:ascii="仿宋_GB2312" w:hAnsi="仿宋_GB2312" w:cs="仿宋_GB2312" w:eastAsia="仿宋_GB2312"/>
                <w:sz w:val="24"/>
              </w:rPr>
              <w:t>±(2.5mm+0.5×10-6D) mm，高程±(5mm+0.5×10-6D) mm；</w:t>
            </w:r>
          </w:p>
          <w:p>
            <w:pPr>
              <w:pStyle w:val="null3"/>
              <w:jc w:val="both"/>
            </w:pPr>
            <w:r>
              <w:rPr>
                <w:rFonts w:ascii="仿宋_GB2312" w:hAnsi="仿宋_GB2312" w:cs="仿宋_GB2312" w:eastAsia="仿宋_GB2312"/>
                <w:sz w:val="24"/>
              </w:rPr>
              <w:t>4.配置锂电池，电池容量≥5000mAh；</w:t>
            </w:r>
          </w:p>
          <w:p>
            <w:pPr>
              <w:pStyle w:val="null3"/>
              <w:jc w:val="both"/>
            </w:pPr>
            <w:r>
              <w:rPr>
                <w:rFonts w:ascii="仿宋_GB2312" w:hAnsi="仿宋_GB2312" w:cs="仿宋_GB2312" w:eastAsia="仿宋_GB2312"/>
                <w:sz w:val="24"/>
              </w:rPr>
              <w:t>5.支持PD快充协议，充电功率≥30w。</w:t>
            </w:r>
          </w:p>
          <w:p>
            <w:pPr>
              <w:pStyle w:val="null3"/>
              <w:jc w:val="both"/>
            </w:pPr>
            <w:r>
              <w:rPr>
                <w:rFonts w:ascii="仿宋_GB2312" w:hAnsi="仿宋_GB2312" w:cs="仿宋_GB2312" w:eastAsia="仿宋_GB2312"/>
                <w:sz w:val="24"/>
              </w:rPr>
              <w:t>6.支持type-C接口外接供电；</w:t>
            </w:r>
          </w:p>
          <w:p>
            <w:pPr>
              <w:pStyle w:val="null3"/>
              <w:jc w:val="both"/>
            </w:pPr>
            <w:r>
              <w:rPr>
                <w:rFonts w:ascii="仿宋_GB2312" w:hAnsi="仿宋_GB2312" w:cs="仿宋_GB2312" w:eastAsia="仿宋_GB2312"/>
                <w:sz w:val="24"/>
              </w:rPr>
              <w:t>7.整机重量≤540g（含内置电池）；</w:t>
            </w:r>
          </w:p>
          <w:p>
            <w:pPr>
              <w:pStyle w:val="null3"/>
              <w:jc w:val="both"/>
            </w:pPr>
            <w:r>
              <w:rPr>
                <w:rFonts w:ascii="仿宋_GB2312" w:hAnsi="仿宋_GB2312" w:cs="仿宋_GB2312" w:eastAsia="仿宋_GB2312"/>
                <w:sz w:val="24"/>
              </w:rPr>
              <w:t>8.设备尺寸≤Φ110mm*60mm；</w:t>
            </w:r>
          </w:p>
          <w:p>
            <w:pPr>
              <w:pStyle w:val="null3"/>
              <w:jc w:val="both"/>
            </w:pPr>
            <w:r>
              <w:rPr>
                <w:rFonts w:ascii="仿宋_GB2312" w:hAnsi="仿宋_GB2312" w:cs="仿宋_GB2312" w:eastAsia="仿宋_GB2312"/>
                <w:sz w:val="24"/>
              </w:rPr>
              <w:t>9.本主机标配内置存储≥4GB，支持静态数据本地存储；</w:t>
            </w:r>
          </w:p>
          <w:p>
            <w:pPr>
              <w:pStyle w:val="null3"/>
              <w:jc w:val="both"/>
            </w:pPr>
            <w:r>
              <w:rPr>
                <w:rFonts w:ascii="仿宋_GB2312" w:hAnsi="仿宋_GB2312" w:cs="仿宋_GB2312" w:eastAsia="仿宋_GB2312"/>
                <w:sz w:val="24"/>
              </w:rPr>
              <w:t>10.支持输出STH、RINEX标准静态测量数据格式；</w:t>
            </w:r>
          </w:p>
          <w:p>
            <w:pPr>
              <w:pStyle w:val="null3"/>
              <w:jc w:val="both"/>
            </w:pPr>
            <w:r>
              <w:rPr>
                <w:rFonts w:ascii="仿宋_GB2312" w:hAnsi="仿宋_GB2312" w:cs="仿宋_GB2312" w:eastAsia="仿宋_GB2312"/>
                <w:sz w:val="24"/>
              </w:rPr>
              <w:t>11.设备内置双高清摄像头；</w:t>
            </w:r>
          </w:p>
          <w:p>
            <w:pPr>
              <w:pStyle w:val="null3"/>
              <w:jc w:val="both"/>
            </w:pPr>
            <w:r>
              <w:rPr>
                <w:rFonts w:ascii="仿宋_GB2312" w:hAnsi="仿宋_GB2312" w:cs="仿宋_GB2312" w:eastAsia="仿宋_GB2312"/>
                <w:sz w:val="24"/>
              </w:rPr>
              <w:t>12.北斗高精度能力：支持北斗PPP功能精密单点定位功能，可实现高精度单点定位作业。</w:t>
            </w:r>
          </w:p>
          <w:p>
            <w:pPr>
              <w:pStyle w:val="null3"/>
              <w:jc w:val="both"/>
            </w:pPr>
            <w:r>
              <w:rPr>
                <w:rFonts w:ascii="仿宋_GB2312" w:hAnsi="仿宋_GB2312" w:cs="仿宋_GB2312" w:eastAsia="仿宋_GB2312"/>
                <w:sz w:val="24"/>
                <w:b/>
              </w:rPr>
              <w:t>（二）便携式钻机</w:t>
            </w:r>
          </w:p>
          <w:p>
            <w:pPr>
              <w:pStyle w:val="null3"/>
              <w:jc w:val="both"/>
            </w:pPr>
            <w:r>
              <w:rPr>
                <w:rFonts w:ascii="仿宋_GB2312" w:hAnsi="仿宋_GB2312" w:cs="仿宋_GB2312" w:eastAsia="仿宋_GB2312"/>
                <w:sz w:val="24"/>
              </w:rPr>
              <w:t>1.动力形式：采用四冲程汽油发动机，机油与汽油独立加注，满足户外无电源环境长时间作业需求；</w:t>
            </w:r>
          </w:p>
          <w:p>
            <w:pPr>
              <w:pStyle w:val="null3"/>
              <w:jc w:val="both"/>
            </w:pPr>
            <w:r>
              <w:rPr>
                <w:rFonts w:ascii="仿宋_GB2312" w:hAnsi="仿宋_GB2312" w:cs="仿宋_GB2312" w:eastAsia="仿宋_GB2312"/>
                <w:sz w:val="24"/>
              </w:rPr>
              <w:t>2.额定输出功率：≥2080W；</w:t>
            </w:r>
          </w:p>
          <w:p>
            <w:pPr>
              <w:pStyle w:val="null3"/>
              <w:jc w:val="both"/>
            </w:pPr>
            <w:r>
              <w:rPr>
                <w:rFonts w:ascii="仿宋_GB2312" w:hAnsi="仿宋_GB2312" w:cs="仿宋_GB2312" w:eastAsia="仿宋_GB2312"/>
                <w:sz w:val="24"/>
              </w:rPr>
              <w:t>3.功能模式：支持钻孔、冲击破碎双模式切换，可适配不同工况作业需求；</w:t>
            </w:r>
          </w:p>
          <w:p>
            <w:pPr>
              <w:pStyle w:val="null3"/>
              <w:jc w:val="both"/>
            </w:pPr>
            <w:r>
              <w:rPr>
                <w:rFonts w:ascii="仿宋_GB2312" w:hAnsi="仿宋_GB2312" w:cs="仿宋_GB2312" w:eastAsia="仿宋_GB2312"/>
                <w:sz w:val="24"/>
              </w:rPr>
              <w:t>4.适配钻头规格：兼容标准五坑钻头，最大适配钻头直径≥40mm，支持≥1m加长钻头使用；</w:t>
            </w:r>
          </w:p>
          <w:p>
            <w:pPr>
              <w:pStyle w:val="null3"/>
              <w:jc w:val="both"/>
            </w:pPr>
            <w:r>
              <w:rPr>
                <w:rFonts w:ascii="仿宋_GB2312" w:hAnsi="仿宋_GB2312" w:cs="仿宋_GB2312" w:eastAsia="仿宋_GB2312"/>
                <w:sz w:val="24"/>
              </w:rPr>
              <w:t>5.设备重量：裸机重量≤12kg，单人可独立携带与操作，降低现场作业强度；</w:t>
            </w:r>
          </w:p>
          <w:p>
            <w:pPr>
              <w:pStyle w:val="null3"/>
              <w:jc w:val="both"/>
            </w:pPr>
            <w:r>
              <w:rPr>
                <w:rFonts w:ascii="仿宋_GB2312" w:hAnsi="仿宋_GB2312" w:cs="仿宋_GB2312" w:eastAsia="仿宋_GB2312"/>
                <w:sz w:val="24"/>
              </w:rPr>
              <w:t>6.冲击性能：冲击能量≥45J，满足岩石、混凝土等硬质介质的破碎与钻孔作业；</w:t>
            </w:r>
          </w:p>
          <w:p>
            <w:pPr>
              <w:pStyle w:val="null3"/>
              <w:jc w:val="both"/>
            </w:pPr>
            <w:r>
              <w:rPr>
                <w:rFonts w:ascii="仿宋_GB2312" w:hAnsi="仿宋_GB2312" w:cs="仿宋_GB2312" w:eastAsia="仿宋_GB2312"/>
                <w:sz w:val="24"/>
                <w:b/>
              </w:rPr>
              <w:t>（三）工业高清手持内窥镜</w:t>
            </w:r>
          </w:p>
          <w:p>
            <w:pPr>
              <w:pStyle w:val="null3"/>
              <w:jc w:val="both"/>
            </w:pPr>
            <w:r>
              <w:rPr>
                <w:rFonts w:ascii="仿宋_GB2312" w:hAnsi="仿宋_GB2312" w:cs="仿宋_GB2312" w:eastAsia="仿宋_GB2312"/>
                <w:sz w:val="24"/>
              </w:rPr>
              <w:t>1.镜头规格：镜头直径≤12.5mm，配备≥5m长蛇管，镜头支持多角度转向控制；</w:t>
            </w:r>
          </w:p>
          <w:p>
            <w:pPr>
              <w:pStyle w:val="null3"/>
              <w:jc w:val="both"/>
            </w:pPr>
            <w:r>
              <w:rPr>
                <w:rFonts w:ascii="仿宋_GB2312" w:hAnsi="仿宋_GB2312" w:cs="仿宋_GB2312" w:eastAsia="仿宋_GB2312"/>
                <w:sz w:val="24"/>
              </w:rPr>
              <w:t>2.视频分辨率：有效视频分辨率≥1920×1080（1080P），有效像素≥500万；</w:t>
            </w:r>
          </w:p>
          <w:p>
            <w:pPr>
              <w:pStyle w:val="null3"/>
              <w:jc w:val="both"/>
            </w:pPr>
            <w:r>
              <w:rPr>
                <w:rFonts w:ascii="仿宋_GB2312" w:hAnsi="仿宋_GB2312" w:cs="仿宋_GB2312" w:eastAsia="仿宋_GB2312"/>
                <w:sz w:val="24"/>
              </w:rPr>
              <w:t>3.显示屏幕：配备≥5英寸高清IPS显示屏，支持实时无延迟图像预览；</w:t>
            </w:r>
          </w:p>
          <w:p>
            <w:pPr>
              <w:pStyle w:val="null3"/>
              <w:jc w:val="both"/>
            </w:pPr>
            <w:r>
              <w:rPr>
                <w:rFonts w:ascii="仿宋_GB2312" w:hAnsi="仿宋_GB2312" w:cs="仿宋_GB2312" w:eastAsia="仿宋_GB2312"/>
                <w:sz w:val="24"/>
              </w:rPr>
              <w:t>4.图像与存储功能：支持拍照、录像功能，可对检测过程进行图像/视频记录，支持本地存储与回放；</w:t>
            </w:r>
          </w:p>
          <w:p>
            <w:pPr>
              <w:pStyle w:val="null3"/>
              <w:jc w:val="both"/>
            </w:pPr>
            <w:r>
              <w:rPr>
                <w:rFonts w:ascii="仿宋_GB2312" w:hAnsi="仿宋_GB2312" w:cs="仿宋_GB2312" w:eastAsia="仿宋_GB2312"/>
                <w:sz w:val="24"/>
              </w:rPr>
              <w:t>5.镜头防护等级：镜头及蛇管防水等级≥IP67，可适应潮湿、管道等复杂作业环境；</w:t>
            </w:r>
          </w:p>
          <w:p>
            <w:pPr>
              <w:pStyle w:val="null3"/>
            </w:pPr>
            <w:r>
              <w:rPr>
                <w:rFonts w:ascii="仿宋_GB2312" w:hAnsi="仿宋_GB2312" w:cs="仿宋_GB2312" w:eastAsia="仿宋_GB2312"/>
                <w:sz w:val="24"/>
              </w:rPr>
              <w:t>6.补光配置：镜头内置可调亮度LED补光灯，支持低光环境下的清晰成像。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合同签订之日起90个日历天内，完成车辆供货、专项定制改装、全套雷达设备集成、系统联调校准、技术培训、资料归档及整体竣工验收并正式交付使用。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进度款，设备到货并完成安装调试、整体验收合格，且中标人提交完整结算资料后，双方办理结算手续，达到付款条件起30个工作日内，支付合同总金额的60.0%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料档案验收：（1）车辆合格证、整车一致性证书、购置税凭证、公告参数、改装备案资料、设备出厂合格证、检测报告、质保资料、图纸手册等全套资料完整齐全、格式合规、真实有效；（2）车辆公告合规、手续齐全合法，满足交管部门注册登记要求，可正常上牌、年检、过户，无公告不符、改装不合规无法上牌问题。 2.现场实物与性能验收：（1）整车外观工艺：车身外观整洁规整，专用改装结构牢固可靠，无零部件松动、结构异响、线路杂乱外露、管路凌乱、焊接瑕疵、密封不严等质量与安全隐患；（2）雷达设备技术指标：车载探地雷达、便携式手推雷达所有技术参数完全响应采购需求书；所有强制性关键技术指标零负偏离、无缺项、无降级配置；（3）道路实地检测工况验收：经现场实车道路试验检测，对路面地下空洞、路基脱空、结构疏松、层间异常等市政道路病害识别精准无误；剖面成像清晰直观、病害点位坐标定位精准，深度、位置误差严格符合规范及需求书限值要求；（4）信息化软件系统验收：病害管理软件功能闭环完整，可自动生成病害台账、检测分析报告、地下结构三维模型；支持数据规范化导出、本地安全存储、分级归档、查询追溯、长效管理，运行稳定无报错、无数据丢失；（5）整车供电及电气系统：车载供电、稳压、配电系统持续稳定运行，无偶发断电、电压大幅波动、线路发热、绝缘不良、漏电短路等电气安全故障；（6）操作实操培训验收：完成全流程技术交底与实操培训，使用人员可独立开展设备开机调试、现场道路检测、原始数据解析、病害研判、报告出具、台账归档全流程作业。 3.验收不合格闭环处置：验收不合格项，成交供应商须在采购人限定整改周期内，无条件整改、返工重做、部件整机更换，直至完全达标；全过程整改、复测、返工所有费用均由成交单位自行承担。逾期未完成整改复验合格，采购人有权单方解除采购合同，成交供应商全额承担违约赔偿、工期延误及相关全部法律与经济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限：整车载体、车载雷达系统、手推双频雷达、配套数据分析软件整体质保周期为3年，质保起始时间以项目最终竣工验收合格签字日期为准；逆变器、显示屏、信号连接线等易损耗零部件，质保期限不低于1年； 2.质保责任范围：凡非人为操作损坏、外力磕碰、私自改装导致的设备硬件故障、零部件失效损坏、软件运行异常、算法精度偏差等问题，成交单位均提供免费维修、免费配件更换、免费上门处置全流程服务，不收取人工费、配件费、差旅费及其他任何附加费用； 3.应急故障响应时效：全年全天候7×24小时不间断技术咨询与故障应急保障；接到甲方故障报修诉求后，1小时内完成远程对接响应、初步排查指导；省内区域24小时内安排技术人员抵达现场处置，省外区域48小时内上门服务，全程48小时内完成故障排查修复并恢复正常使用； 4.周期性上门维保：质保有效期内，每半年定期安排专业工程师上门巡检，开展设备全面性能检测、整机养护保养、探测精度校准、设备除尘清洁、用电及作业安全隐患排查； 5.软件终身运维升级：质保期内免费提供软件版本更新、功能模块优化、病害识别算法迭代升级服务，保障探测精度与系统性能持续适配行业规范要求； 6.超期后续保障服务：质保期满后，持续提供终身优惠维保服务，设备零配件按成本价格供应，优先保障技术支撑、故障抢修、软件迭代升级等后续服务； 7.技术培训：成交单位须在设备交付验收后，组织采购单位人员进行设备技术培训，培训对象包括设备操作员、数据分析师、维护管理人员；培训内容覆盖设备原理、安装调试、参数设置、软件分析、日常维护保养、常见故障排查等；培训费用已包含在合同总价内，不另收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解决争议的方法:合同执行中发生争议的，当事人双方应协商解决。协商达不成一致时，可向采购人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竣工成果资料交付： 项目验收同步移交全套纸质归档资料+电子版成果资料，纸质资料按要求份数装订成册，电子资料采用U盘存储交付，具体内容如下：1.车辆整车合格证、整车一致性证书、环保信息清单、合法改装备案公告、上牌过户，充电桩相关全套合规手续文件；2.车载探地雷达、手推双频雷达、工控终端、逆变电源等全部设备出厂合格证书、第三方检测检验报告、原厂官方质保承诺、设备品牌正规授权资质文件；3.全套设备操作运维手册、日常保养维护手册、整车电气系统原理图、各分项设备专项技术说明书及相关配套技术文件；4.提供雷达数据分析软件全套安装程序、正版永久授权权属证明、标准化操作使用教程、软件版本迭代升级规范及后续更新说明文件，确保软件长期合法稳定使用；5.完整归档提交设备精度校准专项报告、项目竣工验收资料清单、备品备件明细台账等全套归档文件；6.按需归集整理采购人要求的其余各类技术支撑资料、合规资质证明及相关附件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具有独立承担民事责任能力的法人、其他组织或自然人并出具合法有效的营业执照或事业单位法人证书等国家规定的相关证明，自然人参与的提供其身份证明；（2）提供投标截止时间前六个月内任意一个月的依法缴纳税收的完税证明（或缴纳凭证），依法免税的供应商应提供相关文件证明；（3）提供投标截止时间前六个月内任意一个月的依法缴纳社会保险的证明（或缴费凭证），依法不需要缴纳社会保障资金的供应商应提供相关文件证明；（4）具备履行合同所必需的人员、资金和专业技术能力的证明材料或书面声明；（5）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提供投标截止时间前六个月内其基本开户银行出具的资信证明及其基本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法定代表人授权委托书/法定代表人身份证明文件</w:t>
            </w:r>
          </w:p>
        </w:tc>
        <w:tc>
          <w:tcPr>
            <w:tcW w:type="dxa" w:w="3322"/>
          </w:tcPr>
          <w:p>
            <w:pPr>
              <w:pStyle w:val="null3"/>
            </w:pPr>
            <w:r>
              <w:rPr>
                <w:rFonts w:ascii="仿宋_GB2312" w:hAnsi="仿宋_GB2312" w:cs="仿宋_GB2312" w:eastAsia="仿宋_GB2312"/>
              </w:rPr>
              <w:t>供应商应授权合法的人员参加招投标全过程，其中法定代表人直接投标须提交其身份证复印件，法定代表人授权代表参加投标的，须出具授权书及被授权人身份证复印件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2025年度经审计的财务报告（成立时间至提交响应文件截止时间不足一年的可提供成立后任意时段的资产负债表）或提供投标截止时间前六个月内其基本开户银行出具的资信证明及其基本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提供投标截止时间前六个月内任意一个月的依法缴纳税收的完税证明（或缴纳凭证），依法免税的供应商应提供相关文件证明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提供投标截止时间前六个月内任意一个月的依法缴纳社会保险的证明（或缴费凭证），依法不需要缴纳社会保障资金的供应商应提供相关文件证明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投标供应商，不得为中国政府采购网（www.ccgp.gov.cn）政府采购严重违法失信行为记录名单中被财政部门禁止参加政府采购活动的供应商（提供查询结果网页截图并加盖供应商公章，政府采购严重违法失信行为记录查询日期应在采购公告发布之日起之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具备履行合同所必需的人员、资金和专业技术能力的证明材料或书面声明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签字盖章、格式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报价一览表.docx 业绩.docx 投标响应方案说明.docx 中小企业声明函 供应商应提交的相关资格证明材料.docx 投标函 残疾人福利性单位声明函 拒绝政府贿赂-投标人.docx 技术和商务偏离表.docx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报价是固定价且未超过预算金额（采购文件有最高限价的报价未超过最高限价）</w:t>
            </w:r>
          </w:p>
        </w:tc>
        <w:tc>
          <w:tcPr>
            <w:tcW w:type="dxa" w:w="1661"/>
          </w:tcPr>
          <w:p>
            <w:pPr>
              <w:pStyle w:val="null3"/>
            </w:pPr>
            <w:r>
              <w:rPr>
                <w:rFonts w:ascii="仿宋_GB2312" w:hAnsi="仿宋_GB2312" w:cs="仿宋_GB2312" w:eastAsia="仿宋_GB2312"/>
              </w:rPr>
              <w:t>开标一览表 报价一览表.docx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报价一览表.docx 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投标产品的技术参数</w:t>
            </w:r>
          </w:p>
        </w:tc>
        <w:tc>
          <w:tcPr>
            <w:tcW w:type="dxa" w:w="2492"/>
          </w:tcPr>
          <w:p>
            <w:pPr>
              <w:pStyle w:val="null3"/>
            </w:pPr>
            <w:r>
              <w:rPr>
                <w:rFonts w:ascii="仿宋_GB2312" w:hAnsi="仿宋_GB2312" w:cs="仿宋_GB2312" w:eastAsia="仿宋_GB2312"/>
              </w:rPr>
              <w:t>所投产品的技术参数和功能需求完全满足招标文件要求的技术参数，完全满足无负偏离得30分。 ★号条款：为实质性响应条款，不允许负偏离，否则视为无效投标。 ▲号重要参数：共18项。每有一项负偏离，扣2分。 一般技术参数：共128项。每有一项负偏离，扣1分，扣完为止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技术和商务偏离表.docx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1.投标人提供所投产品合法正规来源渠道证明文件（包括但不限于厂家授权书、产品销售代理协议、经销合同等有效文件）得3分，未提供或提供无效文件得0分。 2.投标人提供所投产品的技术参数证明文件（如官方彩页、第三方检测报告、产品说明书、官网截图等），且所有参数指标完全满足或优于采购要求的，得5分；存在负偏离或未提供证明材料的，该项不得分。 3.投标人提供具有有效期内的质量管理体系认证证书，得2分；未提供或提供无效文件得0分。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投标响应方案说明.docx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根据供应商提供的供货实施方案进行评审，从以下5个方面综合评价：①运输路线规划方案；②配送时间节点表；③供货保障措施；④补（换）货流程；⑤验收标准清单。 （1）方案完整覆盖全部5项核心内容，且每项内容描述具体、可操作、符合项目实际需求，得5分； （2）方案覆盖全部5项核心内容，但部分内容描述不够具体或可操作性一般，得3分； （3）方案仅覆盖3-4项核心内容，得1分； （4）方案覆盖核心内容不足3项或未提供方案，得0分。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投标响应方案说明.docx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根据供应商提供的安装调试方案进行评审，从以下3个方面综合评价：①设备安装工艺与流程；②联调联试方案；③现场标定校准方法。 （1）方案完整覆盖全部3项核心内容，且每项内容描述具体、可操作、符合项目实际需求，得3分； （2）方案覆盖全部3项核心内容，但部分内容描述不够具体或可操作性一般，得1.5分； （3）方案仅覆盖1-2项核心内容或未提供方案，得0分。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投标响应方案说明.docx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根据供应商提供的项目管理方案进行评审，从以下3个方面综合评价：①项目组织结构与人员配置表；②各阶段工作进度计划；③质量管理与控制措施。 （1）方案完整覆盖全部3项核心内容，且每项内容描述具体、可操作、符合项目实际需求，得3分； （2）方案覆盖全部3项核心内容，但部分内容描述不够具体或可操作性一般，得1.5分； （3）方案仅覆盖1-2项核心内容或未提供方案，得0分。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投标响应方案说明.docx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根据供应商提供的应急处理方案进行评审，从以下3个方面综合评价：①设备故障应急抢修预案；②检测作业中断应急处置方案；③安全突发事故应急处理措施。 （1）方案完整覆盖全部3项核心内容，且每项内容描述具体、可操作、符合项目实际需求，得3分； （2）方案覆盖全部3项核心内容，但部分内容描述不够具体或可操作性一般，得1.5分； （3）方案仅覆盖1-2项核心内容或未提供方案，得0分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根据供应商提供的售后服务方案进行评审，从以下4个方面综合评价：①质保期内响应时效承诺；②备件保障措施；③定期巡检计划；④超期服务方案。 （1）方案完整覆盖全部4项核心内容，且每项内容描述具体、可操作、符合项目实际需求，得3分； （2）方案覆盖全部4项核心内容，但部分内容描述不够具体或可操作性一般，得1.5分； （3）方案仅覆盖2-3项核心内容，得0.5分； （4）方案覆盖核心内容不足2项或未提供方案，得0分。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投标响应方案说明.docx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根据供应商提供的技术培训方案进行评审，从以下4个方面综合评价：①培训课程计划表；②培训地点与时间安排；③培训内容大纲（含设备原理、操作维护、安装调试、故障排除等）；④培训效果考核验证方法。 （1）方案完整覆盖全部4项核心内容，且每项内容描述具体、可操作、符合项目实际需求，得3分； （2）方案覆盖全部4项核心内容，但部分内容描述不够具体或可操作性一般，得1.5分； （3）方案仅覆盖2-3项核心内容，得0.5分； （4）方案覆盖核心内容不足2项或未提供方案，得0分。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以合同签订时间为准）的市政道路检测类或探地雷达设备供货类类似项目业绩，每提供一份得5分，满分10分。须提供完整合同复印件佐证，材料包含合同首页、标的明细、合同金额、甲乙双方签章备案页，业绩真实可核查，供应商业绩证明材料或生产厂家业绩证明材料均视同有效业绩，允许合并计分，供应商提供厂家的授权书和业绩关联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1）价格分采用低价优先法计算，即满足招标文件要求且投标价格最低的投标报价为评标基准价，其价格分为满分30分。 2）其他投标人的价格分统一按照下列公式计算：投标报价得分=（评标基准价／投标报价）×30。 3）四舍五入，保留小数点后两位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详见附件：投标响应方案说明.docx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详见附件：拒绝政府贿赂-投标人.docx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详见附件：道路空洞雷达探测设备采购合同.docx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