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263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shd w:val="clear" w:fill="FFFFFF"/>
          <w:lang w:val="en-US" w:eastAsia="zh-CN" w:bidi="ar"/>
        </w:rPr>
        <w:t>府谷县香莲寺消防工程竞争性磋商公告</w:t>
      </w:r>
    </w:p>
    <w:p w14:paraId="63595DB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shd w:val="clear" w:fill="FFFFFF"/>
        </w:rPr>
        <w:t>项目概况</w:t>
      </w:r>
    </w:p>
    <w:p w14:paraId="230C96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府谷县香莲寺消防工程</w:t>
      </w:r>
      <w:r>
        <w:rPr>
          <w:rFonts w:hint="eastAsia" w:ascii="微软雅黑" w:hAnsi="微软雅黑" w:eastAsia="微软雅黑" w:cs="微软雅黑"/>
          <w:i w:val="0"/>
          <w:iCs w:val="0"/>
          <w:caps w:val="0"/>
          <w:color w:val="auto"/>
          <w:spacing w:val="0"/>
          <w:sz w:val="21"/>
          <w:szCs w:val="21"/>
          <w:shd w:val="clear" w:fill="FFFFFF"/>
        </w:rPr>
        <w:t>采购项目的潜在供应商应在登录全国公共资源交易中心平台（陕西省）使用CA锁投标确认后自行下载获取采购文件，并于 2026年09月29日 14时00分 （北京时间）前提交响应文件。</w:t>
      </w:r>
    </w:p>
    <w:p w14:paraId="588C2C1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一、项目基本情况</w:t>
      </w:r>
    </w:p>
    <w:p w14:paraId="0F9CB3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项目编号：ZCSP-府谷县-2026-01333</w:t>
      </w:r>
    </w:p>
    <w:p w14:paraId="5A77F3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项目名称：府谷县香莲寺消防工程</w:t>
      </w:r>
    </w:p>
    <w:p w14:paraId="6675C9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7BB09C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预算金额：3,951,617.57元</w:t>
      </w:r>
    </w:p>
    <w:p w14:paraId="3EF366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10E97E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合同包1(府谷县香莲寺消防工程):</w:t>
      </w:r>
    </w:p>
    <w:p w14:paraId="56738D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合同包预算金额：3,951,617.57元</w:t>
      </w:r>
    </w:p>
    <w:p w14:paraId="359657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合同包最高限价：3,951,617.57元</w:t>
      </w:r>
    </w:p>
    <w:tbl>
      <w:tblPr>
        <w:tblStyle w:val="5"/>
        <w:tblW w:w="93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61"/>
        <w:gridCol w:w="2374"/>
        <w:gridCol w:w="2374"/>
        <w:gridCol w:w="835"/>
        <w:gridCol w:w="1613"/>
        <w:gridCol w:w="1500"/>
      </w:tblGrid>
      <w:tr w14:paraId="0600041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54" w:hRule="atLeast"/>
          <w:tblHeader/>
        </w:trPr>
        <w:tc>
          <w:tcPr>
            <w:tcW w:w="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25F91F">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品目号</w:t>
            </w:r>
          </w:p>
        </w:tc>
        <w:tc>
          <w:tcPr>
            <w:tcW w:w="25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E804DE">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品目名称</w:t>
            </w:r>
          </w:p>
        </w:tc>
        <w:tc>
          <w:tcPr>
            <w:tcW w:w="25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60E41E">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采购标的</w:t>
            </w:r>
          </w:p>
        </w:tc>
        <w:tc>
          <w:tcPr>
            <w:tcW w:w="8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A18358">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数量（单位）</w:t>
            </w:r>
          </w:p>
        </w:tc>
        <w:tc>
          <w:tcPr>
            <w:tcW w:w="17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7CD28B">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10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969DC9">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421F897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337E4A">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F33DB1">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消防工程和安防工程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9E8D46">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府谷县香莲寺消防工程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2EE0EE">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92D116">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723863">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lang w:val="en-US" w:eastAsia="zh-CN" w:bidi="ar"/>
              </w:rPr>
              <w:t>3,951,617.57</w:t>
            </w:r>
          </w:p>
        </w:tc>
      </w:tr>
    </w:tbl>
    <w:p w14:paraId="090A5A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本合同包接受联合体投标</w:t>
      </w:r>
    </w:p>
    <w:p w14:paraId="6231E0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合同履行期限：6个月</w:t>
      </w:r>
    </w:p>
    <w:p w14:paraId="4E8B807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二、申请人的资格要求：</w:t>
      </w:r>
    </w:p>
    <w:p w14:paraId="601C91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6F4744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23EA8B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合同包1(府谷县香莲寺消防工程)落实政府采购政策需满足的资格要求如下:</w:t>
      </w:r>
    </w:p>
    <w:p w14:paraId="073DDA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①、《政府采购促进中小企业发展管理办法》（财库〔2020〕46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②、《三部门联合发布关于促进残疾人就业政府采购政策的通知》（财库[2017] 141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③、《财政部司法部关于政府采购支持监狱企业发展有关问题的通知》（财库〔2014〕</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68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④ 、《国务院办公厅关于建立政府强制采购节能产品制度的通知》（国办发[2007]51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⑤、《环境标志产品政府采购实施的意见》（财库[2006]90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⑥、《节能产品政府采购实施意见》（财库[2004]185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⑦ 、《财政部发展改革委生态环境部市场监管总局关于调整优化节能产品、环境标志 产品政府采购执行机制的通知》（财库〔2019〕9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⑧、《陕西省中小企业政府采购信用融资办法》（陕财办采〔2018〕23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⑨、《关于进一步加大政府采购支持中小企业力度的通知》（财库〔2022〕19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⑩、  落实其它相关政策。</w:t>
      </w:r>
    </w:p>
    <w:p w14:paraId="57231D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624ACA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合同包1(府谷县香莲寺消防工程)特定资格要求如下:</w:t>
      </w:r>
    </w:p>
    <w:p w14:paraId="1969C8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②、供应商须具备消防设施工程专业承包二级及其以上资质和文物保护工程施工二级及其以上资质的独立企业法人，并具备有效的安全生产许可证；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③、供应商拟派项目负责人需具备机电工程专业二级及以上建造师注册证书和有效的安全生产考核合格证书（B证）及身份证复印件，且未担任其他在建工程的项目负责人；</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④、财务状况报告：</w:t>
      </w:r>
      <w:bookmarkStart w:id="0" w:name="_GoBack"/>
      <w:bookmarkEnd w:id="0"/>
      <w:r>
        <w:rPr>
          <w:rFonts w:hint="eastAsia" w:ascii="微软雅黑" w:hAnsi="微软雅黑" w:eastAsia="微软雅黑" w:cs="微软雅黑"/>
          <w:i w:val="0"/>
          <w:iCs w:val="0"/>
          <w:caps w:val="0"/>
          <w:color w:val="auto"/>
          <w:spacing w:val="0"/>
          <w:sz w:val="21"/>
          <w:szCs w:val="21"/>
          <w:shd w:val="clear" w:fill="FFFFFF"/>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⑤、税收缴纳证明：提供2026年1月至今已缴纳的至少一个月的纳税证明材料或完税证明，依法免税的单位应提供相关证明材料；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⑥、社会保障资金缴纳证明：提供2026年1月至今已缴纳的至少一个月的社会保障资金缴存单据或社保机构开具的社会保险参保缴费情况证明。依法不需要缴纳社会保障资金的供应商应提供相关文件证明；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⑨、书面声明：参加本次政府采购活动前三年内在经营活动中没有重大违法记录的声明函；</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⑩、履约能力：供应商需提供具有履行合同所必需的设备和专业技术能力的承诺函；</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⑪、本项目采用投标信用承诺书代替投标保证金的形式，供应商需提供投标信用承诺书及在“信用中国（陕西榆林）”网站上传附件后的网页截图；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⑫、①本项目接受联合体磋商，应满足下列要求：（1）联合体成员单位不超过2家，联合体牵头人负责联合体投标事宜；（2）联合体各方必须签订联合体协议书，联合体协议书应明确联合体牵头人和各方的权利义务；（3）联合体各方不得再以自己名义单独或参加其他联合体在该项目中投标，否则，相关投标均无效。确认投标后，联合体的组成与结构不得变动。（4）联合体各方均应具有独立法人资格，组成的联合体均须满足本次磋商资格审查要求条件，项目负责人必须为联合体牵头单位注册建造师。提供《联合体协议书》；②单位负责人为同一人或者存在直接控股、管理关系的不同供应商，不得同时参加本项目投标活动，提供《供应商企业关系关联承诺书》；</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p>
    <w:p w14:paraId="0BBCB21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三、获取采购文件</w:t>
      </w:r>
    </w:p>
    <w:p w14:paraId="6374F9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2026年09月16日 至 2026年09月22日 ，每天上午 08:30:00 至 12:00:00 ，下午 14:30:00 至 17:30:00 （北京时间）</w:t>
      </w:r>
    </w:p>
    <w:p w14:paraId="6B9735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途径：登录全国公共资源交易中心平台（陕西省）使用CA锁投标确认后自行下载</w:t>
      </w:r>
    </w:p>
    <w:p w14:paraId="249C10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方式：在线获取</w:t>
      </w:r>
    </w:p>
    <w:p w14:paraId="6A53D6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0996650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四、响应文件提交</w:t>
      </w:r>
    </w:p>
    <w:p w14:paraId="459FCC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2026年09月29日 14时00分00秒 （北京时间）</w:t>
      </w:r>
    </w:p>
    <w:p w14:paraId="3D2F7F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地点：府谷县亿融国际酒店四楼会议室</w:t>
      </w:r>
    </w:p>
    <w:p w14:paraId="0AA403E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五、开启</w:t>
      </w:r>
    </w:p>
    <w:p w14:paraId="7ADB81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2026年09月29日 14时00分00秒 （北京时间）</w:t>
      </w:r>
    </w:p>
    <w:p w14:paraId="3F4122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地点：府谷县亿融国际酒店四楼会议室</w:t>
      </w:r>
    </w:p>
    <w:p w14:paraId="357717E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六、公告期限</w:t>
      </w:r>
    </w:p>
    <w:p w14:paraId="65D890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1D10BE5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七、其他补充事宜</w:t>
      </w:r>
    </w:p>
    <w:p w14:paraId="49703E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40"/>
        <w:jc w:val="both"/>
        <w:rPr>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1、公告期限以自本公告发布之日起5个工作日为准；</w:t>
      </w:r>
    </w:p>
    <w:p w14:paraId="716497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40"/>
        <w:jc w:val="both"/>
        <w:rPr>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2、供应商可登录全国公共资源交易中心平台（陕西省）（http://www--sxggzyjy--cn.proxy.ccgp-shaanxi.gov.cn/）,选择“电子交易平台-政府采购交易系统-企业端进行登录，登录后选择“交易乙方”身份进入供应商界面进行投标确认并免费下载磋商文件。</w:t>
      </w:r>
    </w:p>
    <w:p w14:paraId="3B3587D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40"/>
        <w:jc w:val="both"/>
        <w:rPr>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3、办理CA锁方式（仅供参考）：榆林市市民大厦,电话：0912-3515031。</w:t>
      </w:r>
    </w:p>
    <w:p w14:paraId="78E94C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40"/>
        <w:jc w:val="both"/>
        <w:rPr>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4、请供应商按照陕西省财政厅关于政府采购供应商注册登记有关事项的通知中的要求，通过陕西省政府采购网（http://www.ccgp-shaanxi.gov.cn/）注册登记加入陕西省政府采购供应商库。</w:t>
      </w:r>
    </w:p>
    <w:p w14:paraId="5A833BA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八、对本次招标提出询问，请按以下方式联系。</w:t>
      </w:r>
    </w:p>
    <w:p w14:paraId="1D0ADD3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1.采购人信息</w:t>
      </w:r>
    </w:p>
    <w:p w14:paraId="57B304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名称：府谷县文物保护和旅游服务中心</w:t>
      </w:r>
    </w:p>
    <w:p w14:paraId="2A6CCC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地址：陕西省府谷县府谷镇南门路60号</w:t>
      </w:r>
    </w:p>
    <w:p w14:paraId="304F90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联系方式：13892283873</w:t>
      </w:r>
    </w:p>
    <w:p w14:paraId="5D926A9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68E16E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名称：陕西锦明润诚项目管理有限公司</w:t>
      </w:r>
    </w:p>
    <w:p w14:paraId="7176AB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地址：陕西省榆林市府谷县府谷镇万达广场府州嘉宴12楼1230室</w:t>
      </w:r>
    </w:p>
    <w:p w14:paraId="504D7D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联系方式：18329256002</w:t>
      </w:r>
    </w:p>
    <w:p w14:paraId="5B53219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3.项目联系方式</w:t>
      </w:r>
    </w:p>
    <w:p w14:paraId="740C41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项目联系人：白工</w:t>
      </w:r>
    </w:p>
    <w:p w14:paraId="174FD8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电话：18329256002</w:t>
      </w:r>
    </w:p>
    <w:p w14:paraId="702A4F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陕西锦明润诚项目管理有限公司</w:t>
      </w:r>
    </w:p>
    <w:p w14:paraId="1B76CA67">
      <w:pPr>
        <w:jc w:val="right"/>
        <w:rPr>
          <w:rFonts w:hint="default" w:eastAsiaTheme="minorEastAsia"/>
          <w:lang w:val="en-US" w:eastAsia="zh-CN"/>
        </w:rPr>
      </w:pPr>
      <w:r>
        <w:rPr>
          <w:rFonts w:hint="eastAsia"/>
          <w:lang w:val="en-US" w:eastAsia="zh-CN"/>
        </w:rPr>
        <w:t>2026年9月15日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5340A5"/>
    <w:rsid w:val="205340A5"/>
    <w:rsid w:val="630B70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2799</Words>
  <Characters>3219</Characters>
  <Lines>0</Lines>
  <Paragraphs>0</Paragraphs>
  <TotalTime>1</TotalTime>
  <ScaleCrop>false</ScaleCrop>
  <LinksUpToDate>false</LinksUpToDate>
  <CharactersWithSpaces>3258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2026-09-14T12:25:00Z</dcterms:created>
  <dc:creator>Eyes  cry</dc:creator>
  <cp:lastModifiedBy>Eyes  cry</cp:lastModifiedBy>
  <dcterms:modified xsi:type="dcterms:W3CDTF">2026-09-15T06:53:31Z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8DD1DF4A8805442EB8193EB157C815BF_11</vt:lpwstr>
  </property>
  <property fmtid="{D5CDD505-2E9C-101B-9397-08002B2CF9AE}" pid="4" name="KSOTemplateDocerSaveRecord">
    <vt:lpwstr>eyJoZGlkIjoiNmQ2MTJmZjcxNzZkZTQ5MzY3NDQ0NjY2OTJiOGRhMTciLCJ1c2VySWQiOiI0MTkwMDI0ODMifQ==</vt:lpwstr>
  </property>
</Properties>
</file>