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046F1">
      <w:pPr>
        <w:widowControl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服务方案及其他资料</w:t>
      </w: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  <w:t xml:space="preserve"> </w:t>
      </w:r>
    </w:p>
    <w:p w14:paraId="3DF1279A">
      <w:pPr>
        <w:widowControl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28"/>
          <w:szCs w:val="20"/>
          <w:highlight w:val="none"/>
          <w:lang w:val="en-US" w:eastAsia="zh-CN" w:bidi="ar-SA"/>
        </w:rPr>
        <w:t>服务方案</w:t>
      </w:r>
      <w:bookmarkStart w:id="5" w:name="_GoBack"/>
      <w:bookmarkEnd w:id="5"/>
    </w:p>
    <w:p w14:paraId="151A7DF1">
      <w:pPr>
        <w:widowControl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根据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文件要求及评审内容自行编制。</w:t>
      </w:r>
    </w:p>
    <w:p w14:paraId="3C76ED1A">
      <w:pP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  <w:br w:type="page"/>
      </w:r>
    </w:p>
    <w:p w14:paraId="4909347A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firstLine="0" w:firstLineChars="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bookmarkStart w:id="0" w:name="_Toc31050_WPSOffice_Level1"/>
      <w:bookmarkStart w:id="1" w:name="_Toc16423"/>
      <w:bookmarkStart w:id="2" w:name="_Toc31795_WPSOffice_Level1"/>
      <w:bookmarkStart w:id="3" w:name="_Toc20889_WPSOffice_Level1"/>
      <w:bookmarkStart w:id="4" w:name="_Toc13445_WPSOffice_Level1"/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投标人认为有必要说明的其他资料</w:t>
      </w:r>
      <w:bookmarkEnd w:id="0"/>
      <w:bookmarkEnd w:id="1"/>
      <w:bookmarkEnd w:id="2"/>
      <w:bookmarkEnd w:id="3"/>
      <w:bookmarkEnd w:id="4"/>
    </w:p>
    <w:p w14:paraId="5422E7EA">
      <w:pPr>
        <w:rPr>
          <w:highlight w:val="none"/>
        </w:rPr>
      </w:pPr>
    </w:p>
    <w:p w14:paraId="6C94997B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58454E33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491D3A5A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4322DF6C">
      <w:pPr>
        <w:rPr>
          <w:highlight w:val="none"/>
        </w:rPr>
      </w:pPr>
    </w:p>
    <w:p w14:paraId="0C457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90809"/>
    <w:rsid w:val="7C49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2026-06-08T06:35:00Z</dcterms:created>
  <dc:creator>四方衡裕</dc:creator>
  <cp:lastModifiedBy>四方衡裕</cp:lastModifiedBy>
  <dcterms:modified xsi:type="dcterms:W3CDTF">2026-06-08T06:36:04Z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81A40745EB7B46439AE711AD4D3F7057_11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