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版本号：FMY-ZBDL-2026-036.1.3B120260812002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FMY-ZBDL-2026-036.1.3B1</w:t>
      </w:r>
      <w:r>
        <w:br/>
      </w:r>
      <w:r>
        <w:br/>
      </w:r>
      <w:r>
        <w:br/>
      </w:r>
    </w:p>
    <w:p>
      <w:pPr>
        <w:pStyle w:val="null3"/>
        <w:jc w:val="center"/>
        <w:outlineLvl w:val="2"/>
      </w:pPr>
      <w:r>
        <w:rPr>
          <w:rFonts w:ascii="仿宋_GB2312" w:hAnsi="仿宋_GB2312" w:cs="仿宋_GB2312" w:eastAsia="仿宋_GB2312"/>
          <w:sz w:val="28"/>
          <w:b/>
        </w:rPr>
        <w:t>西安市未央区方新小学</w:t>
      </w:r>
    </w:p>
    <w:p>
      <w:pPr>
        <w:pStyle w:val="null3"/>
        <w:jc w:val="center"/>
        <w:outlineLvl w:val="2"/>
      </w:pPr>
      <w:r>
        <w:rPr>
          <w:rFonts w:ascii="仿宋_GB2312" w:hAnsi="仿宋_GB2312" w:cs="仿宋_GB2312" w:eastAsia="仿宋_GB2312"/>
          <w:sz w:val="28"/>
          <w:b/>
        </w:rPr>
        <w:t>陕西方铭壹工程项目管理有限公司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陕西方铭壹工程项目管理有限公司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西安市未央区方新小学</w:t>
      </w:r>
      <w:r>
        <w:rPr>
          <w:rFonts w:ascii="仿宋_GB2312" w:hAnsi="仿宋_GB2312" w:cs="仿宋_GB2312" w:eastAsia="仿宋_GB2312"/>
        </w:rPr>
        <w:t>委托，拟对</w:t>
      </w:r>
      <w:r>
        <w:rPr>
          <w:rFonts w:ascii="仿宋_GB2312" w:hAnsi="仿宋_GB2312" w:cs="仿宋_GB2312" w:eastAsia="仿宋_GB2312"/>
        </w:rPr>
        <w:t>教育教学设备采购项目(二次)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FMY-ZBDL-2026-036.1.3B1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西安市未央区方新小学教育教学设备采购项目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采购包1（2026年图书采购）：属于专门面向中小企业采购。</w:t>
      </w:r>
    </w:p>
    <w:p>
      <w:pPr>
        <w:pStyle w:val="null3"/>
      </w:pPr>
      <w:r>
        <w:rPr>
          <w:rFonts w:ascii="仿宋_GB2312" w:hAnsi="仿宋_GB2312" w:cs="仿宋_GB2312" w:eastAsia="仿宋_GB2312"/>
        </w:rPr>
        <w:t>采购包2（2026年部室设备采购）：属于专门面向中小企业采购。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3、供应商资质：供应商具有相关行政主管部门颁发的《出版物经营许可证》。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西安市未央区方新小学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西安市未央区凤城南路西段2-1号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包老师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13630250765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陕西方铭壹工程项目管理有限公司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陕西省西安市新城区长乐中路金花新都汇A座701室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18192931594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采购包1：90,966.80元</w:t>
            </w:r>
          </w:p>
          <w:p>
            <w:pPr>
              <w:pStyle w:val="null3"/>
            </w:pPr>
            <w:r>
              <w:rPr>
                <w:rFonts w:ascii="仿宋_GB2312" w:hAnsi="仿宋_GB2312" w:cs="仿宋_GB2312" w:eastAsia="仿宋_GB2312"/>
              </w:rPr>
              <w:t>采购包2：288,862.00元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代理服务费收费标准：采购包1定额收取人民币叁仟元整； 采购包2定额收取人民币叁仟元整； 采购包3定额收取人民币伍仟元整； 成交供应商在领取成交通知书前，须向采购代理机构一次性支付招标代理服务费。 户名：陕西方铭壹工程项目管理有限公司 开户行：中国邮政储蓄银行股份有限公司西安市电子城支行 账号：961006010012728952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西安市未央区方新小学</w:t>
      </w:r>
      <w:r>
        <w:rPr>
          <w:rFonts w:ascii="仿宋_GB2312" w:hAnsi="仿宋_GB2312" w:cs="仿宋_GB2312" w:eastAsia="仿宋_GB2312"/>
        </w:rPr>
        <w:t>和</w:t>
      </w:r>
      <w:r>
        <w:rPr>
          <w:rFonts w:ascii="仿宋_GB2312" w:hAnsi="仿宋_GB2312" w:cs="仿宋_GB2312" w:eastAsia="仿宋_GB2312"/>
        </w:rPr>
        <w:t>陕西方铭壹工程项目管理有限公司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西安市未央区方新小学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陕西方铭壹工程项目管理有限公司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西安市未央区方新小学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陕西方铭壹工程项目管理有限公司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以谈判文件及合同约定为准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以谈判文件及合同约定为准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陕西方铭壹工程项目管理有限公司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联系电话：18192931594</w:t>
      </w:r>
    </w:p>
    <w:p>
      <w:pPr>
        <w:pStyle w:val="null3"/>
      </w:pPr>
      <w:r>
        <w:rPr>
          <w:rFonts w:ascii="仿宋_GB2312" w:hAnsi="仿宋_GB2312" w:cs="仿宋_GB2312" w:eastAsia="仿宋_GB2312"/>
        </w:rPr>
        <w:t>地址：陕西省西安市新城区长乐中路金花新都汇A座701室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西安市未央区方新小学教育教学设备采购项目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90,966.80</w:t>
      </w:r>
    </w:p>
    <w:p>
      <w:pPr>
        <w:pStyle w:val="null3"/>
      </w:pPr>
      <w:r>
        <w:rPr>
          <w:rFonts w:ascii="仿宋_GB2312" w:hAnsi="仿宋_GB2312" w:cs="仿宋_GB2312" w:eastAsia="仿宋_GB2312"/>
        </w:rPr>
        <w:t>采购包最高限价（元）: 90,966.80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90,966.80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288,862.00</w:t>
      </w:r>
    </w:p>
    <w:p>
      <w:pPr>
        <w:pStyle w:val="null3"/>
      </w:pPr>
      <w:r>
        <w:rPr>
          <w:rFonts w:ascii="仿宋_GB2312" w:hAnsi="仿宋_GB2312" w:cs="仿宋_GB2312" w:eastAsia="仿宋_GB2312"/>
        </w:rPr>
        <w:t>采购包最高限价（元）: 288,862.00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2026年部室设备采购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288,862.00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7"/>
              <w:gridCol w:w="403"/>
              <w:gridCol w:w="751"/>
              <w:gridCol w:w="664"/>
              <w:gridCol w:w="279"/>
              <w:gridCol w:w="252"/>
            </w:tblGrid>
            <w:tr>
              <w:tc>
                <w:tcPr>
                  <w:tcW w:type="dxa" w:w="1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系列</w:t>
                  </w:r>
                </w:p>
              </w:tc>
              <w:tc>
                <w:tcPr>
                  <w:tcW w:type="dxa" w:w="7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6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品</w:t>
                  </w:r>
                  <w:r>
                    <w:rPr>
                      <w:rFonts w:ascii="仿宋_GB2312" w:hAnsi="仿宋_GB2312" w:cs="仿宋_GB2312" w:eastAsia="仿宋_GB2312"/>
                      <w:sz w:val="24"/>
                      <w:b/>
                    </w:rPr>
                    <w:t>名</w:t>
                  </w:r>
                </w:p>
              </w:tc>
              <w:tc>
                <w:tcPr>
                  <w:tcW w:type="dxa" w:w="2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红色教育类</w:t>
                  </w:r>
                </w:p>
                <w:p>
                  <w:pPr>
                    <w:pStyle w:val="null3"/>
                    <w:jc w:val="left"/>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少年英雄红色故事</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“红旗飘飘”少年成长系列：向前吧，少年！</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r>
                    <w:rPr>
                      <w:rFonts w:ascii="仿宋_GB2312" w:hAnsi="仿宋_GB2312" w:cs="仿宋_GB2312" w:eastAsia="仿宋_GB2312"/>
                      <w:sz w:val="21"/>
                    </w:rPr>
                    <w:t>2</w:t>
                  </w:r>
                  <w:r>
                    <w:rPr>
                      <w:rFonts w:ascii="仿宋_GB2312" w:hAnsi="仿宋_GB2312" w:cs="仿宋_GB2312" w:eastAsia="仿宋_GB2312"/>
                      <w:sz w:val="21"/>
                    </w:rPr>
                    <w:t>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小学生红色党史小故事</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“红旗飘飘”少年成长系列：可爱的中国</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新时代榜样励志读本</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“红旗飘飘”少年成长系列：闪闪的红星</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爱国主义教育通俗读物</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“红旗飘飘”少年成长系列：少年火种</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强国少年红色读本</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“红旗飘飘”少年成长系列：小英雄雨来</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4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自然科普知识类</w:t>
                  </w:r>
                </w:p>
                <w:p>
                  <w:pPr>
                    <w:pStyle w:val="null3"/>
                    <w:jc w:val="left"/>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奇妙大自然科普绘本</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爱德少儿：听爸爸妈妈讲</w:t>
                  </w:r>
                  <w:r>
                    <w:rPr>
                      <w:rFonts w:ascii="仿宋_GB2312" w:hAnsi="仿宋_GB2312" w:cs="仿宋_GB2312" w:eastAsia="仿宋_GB2312"/>
                      <w:sz w:val="21"/>
                    </w:rPr>
                    <w:t>·大自然的故事</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万物探索科学百科</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少年儿童百科全书</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航天航空科普读物</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告别地球</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生活科学趣味知识</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爱德少儿</w:t>
                  </w:r>
                  <w:r>
                    <w:rPr>
                      <w:rFonts w:ascii="仿宋_GB2312" w:hAnsi="仿宋_GB2312" w:cs="仿宋_GB2312" w:eastAsia="仿宋_GB2312"/>
                      <w:sz w:val="21"/>
                    </w:rPr>
                    <w:t>:快乐读书吧·米·伊林十万个为什么</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4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AI人工智能启蒙类</w:t>
                  </w:r>
                </w:p>
                <w:p>
                  <w:pPr>
                    <w:pStyle w:val="null3"/>
                    <w:jc w:val="left"/>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w:t>
                  </w:r>
                  <w:r>
                    <w:rPr>
                      <w:rFonts w:ascii="仿宋_GB2312" w:hAnsi="仿宋_GB2312" w:cs="仿宋_GB2312" w:eastAsia="仿宋_GB2312"/>
                      <w:sz w:val="21"/>
                    </w:rPr>
                    <w:t>AI智能启蒙漫画</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漫画版装在口袋里的爸爸：人工智能超人</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身边人工智能小知识</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少儿科普精品馆</w:t>
                  </w:r>
                  <w:r>
                    <w:rPr>
                      <w:rFonts w:ascii="仿宋_GB2312" w:hAnsi="仿宋_GB2312" w:cs="仿宋_GB2312" w:eastAsia="仿宋_GB2312"/>
                      <w:sz w:val="21"/>
                    </w:rPr>
                    <w:t>:数学奇谭</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智能科技与未来世界</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人类阔步走向海洋的</w:t>
                  </w:r>
                  <w:r>
                    <w:rPr>
                      <w:rFonts w:ascii="仿宋_GB2312" w:hAnsi="仿宋_GB2312" w:cs="仿宋_GB2312" w:eastAsia="仿宋_GB2312"/>
                      <w:sz w:val="21"/>
                    </w:rPr>
                    <w:t>119个伟大瞬间</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少儿机器人趣味科普</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人类昂首奔赴太空的</w:t>
                  </w:r>
                  <w:r>
                    <w:rPr>
                      <w:rFonts w:ascii="仿宋_GB2312" w:hAnsi="仿宋_GB2312" w:cs="仿宋_GB2312" w:eastAsia="仿宋_GB2312"/>
                      <w:sz w:val="21"/>
                    </w:rPr>
                    <w:t>119个伟大瞬间</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少年科创素养读本</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科学改变人类生活的</w:t>
                  </w:r>
                  <w:r>
                    <w:rPr>
                      <w:rFonts w:ascii="仿宋_GB2312" w:hAnsi="仿宋_GB2312" w:cs="仿宋_GB2312" w:eastAsia="仿宋_GB2312"/>
                      <w:sz w:val="21"/>
                    </w:rPr>
                    <w:t>119个伟大瞬间</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低年级注音名著精选</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小巴掌童话</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新课标经典名著类</w:t>
                  </w:r>
                </w:p>
                <w:p>
                  <w:pPr>
                    <w:pStyle w:val="null3"/>
                    <w:jc w:val="left"/>
                  </w:p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中国古代寓言故事集</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中国古代寓言</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小学生必读中外名著</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爱德少儿</w:t>
                  </w:r>
                  <w:r>
                    <w:rPr>
                      <w:rFonts w:ascii="仿宋_GB2312" w:hAnsi="仿宋_GB2312" w:cs="仿宋_GB2312" w:eastAsia="仿宋_GB2312"/>
                      <w:sz w:val="21"/>
                    </w:rPr>
                    <w:t>:青少版经典名著书库·爱的教育</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儿童文学经典合集</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爱德少儿</w:t>
                  </w:r>
                  <w:r>
                    <w:rPr>
                      <w:rFonts w:ascii="仿宋_GB2312" w:hAnsi="仿宋_GB2312" w:cs="仿宋_GB2312" w:eastAsia="仿宋_GB2312"/>
                      <w:sz w:val="21"/>
                    </w:rPr>
                    <w:t>:青少版经典名著书库·名人传</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国学经典简易读本</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千字文</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20</w:t>
                  </w:r>
                </w:p>
              </w:tc>
              <w:tc>
                <w:tcPr>
                  <w:tcW w:type="dxa" w:w="403"/>
                  <w:vMerge/>
                  <w:tcBorders>
                    <w:top w:val="none" w:color="000000" w:sz="4"/>
                    <w:left w:val="none" w:color="000000" w:sz="4"/>
                    <w:bottom w:val="single" w:color="000000" w:sz="4"/>
                    <w:right w:val="single" w:color="000000" w:sz="4"/>
                  </w:tcBorders>
                </w:tcP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小学生专注力训练</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找不同</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4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益智素养成长类</w:t>
                  </w:r>
                </w:p>
              </w:tc>
              <w:tc>
                <w:tcPr>
                  <w:tcW w:type="dxa" w:w="7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趣味逻辑思维游戏书</w:t>
                  </w:r>
                </w:p>
              </w:tc>
              <w:tc>
                <w:tcPr>
                  <w:tcW w:type="dxa" w:w="6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逻辑推理游戏</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w:t>
                  </w:r>
                </w:p>
              </w:tc>
              <w:tc>
                <w:tcPr>
                  <w:tcW w:type="dxa" w:w="40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教师用书类</w:t>
                  </w:r>
                </w:p>
                <w:p>
                  <w:pPr>
                    <w:pStyle w:val="null3"/>
                    <w:jc w:val="left"/>
                  </w:p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大夏书系</w:t>
                  </w:r>
                  <w:r>
                    <w:rPr>
                      <w:rFonts w:ascii="仿宋_GB2312" w:hAnsi="仿宋_GB2312" w:cs="仿宋_GB2312" w:eastAsia="仿宋_GB2312"/>
                      <w:sz w:val="21"/>
                    </w:rPr>
                    <w:t>·不发火、不说教，也能带好班：小学班主任工作智慧</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大夏书系</w:t>
                  </w:r>
                  <w:r>
                    <w:rPr>
                      <w:rFonts w:ascii="仿宋_GB2312" w:hAnsi="仿宋_GB2312" w:cs="仿宋_GB2312" w:eastAsia="仿宋_GB2312"/>
                      <w:sz w:val="21"/>
                    </w:rPr>
                    <w:t>·小学生习惯养成班会课程</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“人工智能+教育”理论与应用开发实践</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25</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如何做有智慧的教师</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26</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学习的本质</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问题化学习：教师行动手册（第二版）</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中小学表现性评价的理论与技术</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29</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教育魅力</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30</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发展指导视野下的批评教育</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r>
              <w:tc>
                <w:tcPr>
                  <w:tcW w:type="dxa" w:w="1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403"/>
                  <w:vMerge/>
                  <w:tcBorders>
                    <w:top w:val="none" w:color="000000" w:sz="4"/>
                    <w:left w:val="none" w:color="000000" w:sz="4"/>
                    <w:bottom w:val="single" w:color="000000" w:sz="4"/>
                    <w:right w:val="single" w:color="000000" w:sz="4"/>
                  </w:tcBorders>
                </w:tcPr>
                <w:p/>
              </w:tc>
              <w:tc>
                <w:tcPr>
                  <w:tcW w:type="dxa" w:w="141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教师专业发展的</w:t>
                  </w:r>
                  <w:r>
                    <w:rPr>
                      <w:rFonts w:ascii="仿宋_GB2312" w:hAnsi="仿宋_GB2312" w:cs="仿宋_GB2312" w:eastAsia="仿宋_GB2312"/>
                      <w:sz w:val="21"/>
                    </w:rPr>
                    <w:t>4项基本技能:备课、说课、观课、评课</w:t>
                  </w:r>
                </w:p>
              </w:tc>
              <w:tc>
                <w:tcPr>
                  <w:tcW w:type="dxa" w:w="2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册</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标的名称：2026年部室设备采购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1"/>
              <w:gridCol w:w="194"/>
              <w:gridCol w:w="1613"/>
              <w:gridCol w:w="185"/>
              <w:gridCol w:w="203"/>
              <w:gridCol w:w="226"/>
            </w:tblGrid>
            <w:tr>
              <w:tc>
                <w:tcPr>
                  <w:tcW w:type="dxa" w:w="2552"/>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录播系统及会议一体</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序号</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名称</w:t>
                  </w:r>
                </w:p>
              </w:tc>
              <w:tc>
                <w:tcPr>
                  <w:tcW w:type="dxa" w:w="1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规格</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单位</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数量</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所属行业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录播系统（核心产品）</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终端采用高度集成一体化设计，单机可实现音视频采集、音视频编解码、音视频处理、视频录制、视频点播、视频直播、视频导播、视频会议等功能；终端采用静音风扇散热设计；</w:t>
                  </w:r>
                  <w:r>
                    <w:br/>
                  </w:r>
                  <w:r>
                    <w:rPr>
                      <w:rFonts w:ascii="仿宋_GB2312" w:hAnsi="仿宋_GB2312" w:cs="仿宋_GB2312" w:eastAsia="仿宋_GB2312"/>
                      <w:sz w:val="22"/>
                    </w:rPr>
                    <w:t>2、终端采用金属机箱，设备高度1U，支持机柜安装方式；</w:t>
                  </w:r>
                  <w:r>
                    <w:br/>
                  </w:r>
                  <w:r>
                    <w:rPr>
                      <w:rFonts w:ascii="仿宋_GB2312" w:hAnsi="仿宋_GB2312" w:cs="仿宋_GB2312" w:eastAsia="仿宋_GB2312"/>
                      <w:sz w:val="22"/>
                    </w:rPr>
                    <w:t>3、配备3.5寸可插拔硬盘托架，支持主流大容量硬盘,支持热插拔；</w:t>
                  </w:r>
                  <w:r>
                    <w:br/>
                  </w:r>
                  <w:r>
                    <w:rPr>
                      <w:rFonts w:ascii="仿宋_GB2312" w:hAnsi="仿宋_GB2312" w:cs="仿宋_GB2312" w:eastAsia="仿宋_GB2312"/>
                      <w:sz w:val="22"/>
                    </w:rPr>
                    <w:t>4、终端视频支持 H.264、H.265视频编解码标准，视频编码码率可调，支持512kbps~20Mbps，视频分辨率可调，支持640x360~3840×2160；</w:t>
                  </w:r>
                  <w:r>
                    <w:br/>
                  </w:r>
                  <w:r>
                    <w:rPr>
                      <w:rFonts w:ascii="仿宋_GB2312" w:hAnsi="仿宋_GB2312" w:cs="仿宋_GB2312" w:eastAsia="仿宋_GB2312"/>
                      <w:sz w:val="22"/>
                    </w:rPr>
                    <w:t>5、终端音频采用高品质AAC音频编码技术，采样率达48KHz，实现声音的真实还原；</w:t>
                  </w:r>
                  <w:r>
                    <w:br/>
                  </w:r>
                  <w:r>
                    <w:rPr>
                      <w:rFonts w:ascii="仿宋_GB2312" w:hAnsi="仿宋_GB2312" w:cs="仿宋_GB2312" w:eastAsia="仿宋_GB2312"/>
                      <w:sz w:val="22"/>
                    </w:rPr>
                    <w:t>6、支持≥4路HDMI输入接口并具备音频采集能力，输入接口最大可支持4K分辨率，并向下兼容1080、720等常规分辨率；</w:t>
                  </w:r>
                  <w:r>
                    <w:br/>
                  </w:r>
                  <w:r>
                    <w:rPr>
                      <w:rFonts w:ascii="仿宋_GB2312" w:hAnsi="仿宋_GB2312" w:cs="仿宋_GB2312" w:eastAsia="仿宋_GB2312"/>
                      <w:sz w:val="22"/>
                    </w:rPr>
                    <w:t>7、支持≥3路高清视频输出，并具备音频输出能力，其中HDMI信号输出≥2路，UVC视频输出≥1路。输出接口最大可支持4K分辨率；</w:t>
                  </w:r>
                  <w:r>
                    <w:br/>
                  </w:r>
                  <w:r>
                    <w:rPr>
                      <w:rFonts w:ascii="仿宋_GB2312" w:hAnsi="仿宋_GB2312" w:cs="仿宋_GB2312" w:eastAsia="仿宋_GB2312"/>
                      <w:sz w:val="22"/>
                    </w:rPr>
                    <w:t>8、支持≥8路声音输入，其中HDMI音频输入≥4路,线路立体声音频输入≥4路，允许不同视频选择不同的音频进行编码合成；</w:t>
                  </w:r>
                  <w:r>
                    <w:br/>
                  </w:r>
                  <w:r>
                    <w:rPr>
                      <w:rFonts w:ascii="仿宋_GB2312" w:hAnsi="仿宋_GB2312" w:cs="仿宋_GB2312" w:eastAsia="仿宋_GB2312"/>
                      <w:sz w:val="22"/>
                    </w:rPr>
                    <w:t>9、支持≥5路声音输出，其中≥2路HDMI音频输出，≥2路线路立体声音频输出，≥1路UAC音频输出；；</w:t>
                  </w:r>
                  <w:r>
                    <w:br/>
                  </w:r>
                  <w:r>
                    <w:rPr>
                      <w:rFonts w:ascii="仿宋_GB2312" w:hAnsi="仿宋_GB2312" w:cs="仿宋_GB2312" w:eastAsia="仿宋_GB2312"/>
                      <w:sz w:val="22"/>
                    </w:rPr>
                    <w:t>10、支持≥1路10/100/1000M自适应RJ45接口；</w:t>
                  </w:r>
                  <w:r>
                    <w:br/>
                  </w:r>
                  <w:r>
                    <w:rPr>
                      <w:rFonts w:ascii="仿宋_GB2312" w:hAnsi="仿宋_GB2312" w:cs="仿宋_GB2312" w:eastAsia="仿宋_GB2312"/>
                      <w:sz w:val="22"/>
                    </w:rPr>
                    <w:t>11、支持≥3路RS232接口，可外接中控主机、导播键盘、控制面板等设备；</w:t>
                  </w:r>
                  <w:r>
                    <w:br/>
                  </w:r>
                  <w:r>
                    <w:rPr>
                      <w:rFonts w:ascii="仿宋_GB2312" w:hAnsi="仿宋_GB2312" w:cs="仿宋_GB2312" w:eastAsia="仿宋_GB2312"/>
                      <w:sz w:val="22"/>
                    </w:rPr>
                    <w:t>12、支持≥4个USB接口；</w:t>
                  </w:r>
                  <w:r>
                    <w:br/>
                  </w:r>
                  <w:r>
                    <w:rPr>
                      <w:rFonts w:ascii="仿宋_GB2312" w:hAnsi="仿宋_GB2312" w:cs="仿宋_GB2312" w:eastAsia="仿宋_GB2312"/>
                      <w:sz w:val="22"/>
                    </w:rPr>
                    <w:t>13、终端支持1路4K视频合成电影视频录制；</w:t>
                  </w:r>
                  <w:r>
                    <w:br/>
                  </w:r>
                  <w:r>
                    <w:rPr>
                      <w:rFonts w:ascii="仿宋_GB2312" w:hAnsi="仿宋_GB2312" w:cs="仿宋_GB2312" w:eastAsia="仿宋_GB2312"/>
                      <w:sz w:val="22"/>
                    </w:rPr>
                    <w:t>14、终端支持多种类型视频信号接入，支持标准网络视频信号接入、高速数字信号接入；</w:t>
                  </w:r>
                  <w:r>
                    <w:br/>
                  </w:r>
                  <w:r>
                    <w:rPr>
                      <w:rFonts w:ascii="仿宋_GB2312" w:hAnsi="仿宋_GB2312" w:cs="仿宋_GB2312" w:eastAsia="仿宋_GB2312"/>
                      <w:sz w:val="22"/>
                    </w:rPr>
                    <w:t>15、终端支持标准USB音视频信号输出，支持UVC+UAC协议；</w:t>
                  </w:r>
                </w:p>
                <w:p>
                  <w:pPr>
                    <w:pStyle w:val="null3"/>
                    <w:jc w:val="left"/>
                  </w:pPr>
                  <w:r>
                    <w:rPr>
                      <w:rFonts w:ascii="仿宋_GB2312" w:hAnsi="仿宋_GB2312" w:cs="仿宋_GB2312" w:eastAsia="仿宋_GB2312"/>
                      <w:sz w:val="22"/>
                    </w:rPr>
                    <w:t>16、终端可选配内置互动功能，无需增加云端/本地互动服务器，终端即可实现十方远程互动，同时可支持外扩自主互动平台服务器实现大规模互动场景；</w:t>
                  </w:r>
                  <w:r>
                    <w:br/>
                  </w:r>
                  <w:r>
                    <w:rPr>
                      <w:rFonts w:ascii="仿宋_GB2312" w:hAnsi="仿宋_GB2312" w:cs="仿宋_GB2312" w:eastAsia="仿宋_GB2312"/>
                      <w:sz w:val="22"/>
                    </w:rPr>
                    <w:t>17、终端供电方式采用DC安全供电，具有低功耗环保特性。</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会标屏</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屏体尺</w:t>
                  </w:r>
                  <w:r>
                    <w:rPr>
                      <w:rFonts w:ascii="仿宋_GB2312" w:hAnsi="仿宋_GB2312" w:cs="仿宋_GB2312" w:eastAsia="仿宋_GB2312"/>
                      <w:sz w:val="22"/>
                    </w:rPr>
                    <w:t>寸：</w:t>
                  </w:r>
                  <w:r>
                    <w:rPr>
                      <w:rFonts w:ascii="仿宋_GB2312" w:hAnsi="仿宋_GB2312" w:cs="仿宋_GB2312" w:eastAsia="仿宋_GB2312"/>
                      <w:sz w:val="22"/>
                    </w:rPr>
                    <w:t>7.386m×0.546m ≤P2.5  单红</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会议摄像机</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有效像素：</w:t>
                  </w:r>
                  <w:r>
                    <w:rPr>
                      <w:rFonts w:ascii="仿宋_GB2312" w:hAnsi="仿宋_GB2312" w:cs="仿宋_GB2312" w:eastAsia="仿宋_GB2312"/>
                      <w:sz w:val="22"/>
                    </w:rPr>
                    <w:t>≥800万像素, 16:9</w:t>
                  </w:r>
                  <w:r>
                    <w:br/>
                  </w:r>
                  <w:r>
                    <w:rPr>
                      <w:rFonts w:ascii="仿宋_GB2312" w:hAnsi="仿宋_GB2312" w:cs="仿宋_GB2312" w:eastAsia="仿宋_GB2312"/>
                      <w:sz w:val="22"/>
                    </w:rPr>
                    <w:t>光学变焦：</w:t>
                  </w:r>
                  <w:r>
                    <w:rPr>
                      <w:rFonts w:ascii="仿宋_GB2312" w:hAnsi="仿宋_GB2312" w:cs="仿宋_GB2312" w:eastAsia="仿宋_GB2312"/>
                      <w:sz w:val="22"/>
                    </w:rPr>
                    <w:t>≥12倍光学.16倍数字</w:t>
                  </w:r>
                  <w:r>
                    <w:br/>
                  </w:r>
                  <w:r>
                    <w:rPr>
                      <w:rFonts w:ascii="仿宋_GB2312" w:hAnsi="仿宋_GB2312" w:cs="仿宋_GB2312" w:eastAsia="仿宋_GB2312"/>
                      <w:sz w:val="22"/>
                    </w:rPr>
                    <w:t>焦距：</w:t>
                  </w:r>
                  <w:r>
                    <w:rPr>
                      <w:rFonts w:ascii="仿宋_GB2312" w:hAnsi="仿宋_GB2312" w:cs="仿宋_GB2312" w:eastAsia="仿宋_GB2312"/>
                      <w:sz w:val="22"/>
                    </w:rPr>
                    <w:t>f=4.1-49.2mm</w:t>
                  </w:r>
                  <w:r>
                    <w:br/>
                  </w:r>
                  <w:r>
                    <w:rPr>
                      <w:rFonts w:ascii="仿宋_GB2312" w:hAnsi="仿宋_GB2312" w:cs="仿宋_GB2312" w:eastAsia="仿宋_GB2312"/>
                      <w:sz w:val="22"/>
                    </w:rPr>
                    <w:t>光圈：</w:t>
                  </w:r>
                  <w:r>
                    <w:rPr>
                      <w:rFonts w:ascii="仿宋_GB2312" w:hAnsi="仿宋_GB2312" w:cs="仿宋_GB2312" w:eastAsia="仿宋_GB2312"/>
                      <w:sz w:val="22"/>
                    </w:rPr>
                    <w:t>F1.8-2.68</w:t>
                  </w:r>
                  <w:r>
                    <w:br/>
                  </w:r>
                  <w:r>
                    <w:rPr>
                      <w:rFonts w:ascii="仿宋_GB2312" w:hAnsi="仿宋_GB2312" w:cs="仿宋_GB2312" w:eastAsia="仿宋_GB2312"/>
                      <w:sz w:val="22"/>
                    </w:rPr>
                    <w:t>水平视觉：</w:t>
                  </w:r>
                  <w:r>
                    <w:rPr>
                      <w:rFonts w:ascii="仿宋_GB2312" w:hAnsi="仿宋_GB2312" w:cs="仿宋_GB2312" w:eastAsia="仿宋_GB2312"/>
                      <w:sz w:val="22"/>
                    </w:rPr>
                    <w:t>≥62°</w:t>
                  </w:r>
                  <w:r>
                    <w:br/>
                  </w:r>
                  <w:r>
                    <w:rPr>
                      <w:rFonts w:ascii="仿宋_GB2312" w:hAnsi="仿宋_GB2312" w:cs="仿宋_GB2312" w:eastAsia="仿宋_GB2312"/>
                      <w:sz w:val="22"/>
                    </w:rPr>
                    <w:t>垂直角度：</w:t>
                  </w:r>
                  <w:r>
                    <w:rPr>
                      <w:rFonts w:ascii="仿宋_GB2312" w:hAnsi="仿宋_GB2312" w:cs="仿宋_GB2312" w:eastAsia="仿宋_GB2312"/>
                      <w:sz w:val="22"/>
                    </w:rPr>
                    <w:t>≥38</w:t>
                  </w:r>
                  <w:r>
                    <w:br/>
                  </w:r>
                  <w:r>
                    <w:rPr>
                      <w:rFonts w:ascii="仿宋_GB2312" w:hAnsi="仿宋_GB2312" w:cs="仿宋_GB2312" w:eastAsia="仿宋_GB2312"/>
                      <w:sz w:val="22"/>
                    </w:rPr>
                    <w:t>AI功能：支持</w:t>
                  </w:r>
                  <w:r>
                    <w:br/>
                  </w:r>
                  <w:r>
                    <w:rPr>
                      <w:rFonts w:ascii="仿宋_GB2312" w:hAnsi="仿宋_GB2312" w:cs="仿宋_GB2312" w:eastAsia="仿宋_GB2312"/>
                      <w:sz w:val="22"/>
                    </w:rPr>
                    <w:t>AI模式：单人跟踪/多人跟踪</w:t>
                  </w:r>
                  <w:r>
                    <w:br/>
                  </w:r>
                  <w:r>
                    <w:rPr>
                      <w:rFonts w:ascii="仿宋_GB2312" w:hAnsi="仿宋_GB2312" w:cs="仿宋_GB2312" w:eastAsia="仿宋_GB2312"/>
                      <w:sz w:val="22"/>
                    </w:rPr>
                    <w:t>背光补偿：支持</w:t>
                  </w:r>
                  <w:r>
                    <w:br/>
                  </w:r>
                  <w:r>
                    <w:rPr>
                      <w:rFonts w:ascii="仿宋_GB2312" w:hAnsi="仿宋_GB2312" w:cs="仿宋_GB2312" w:eastAsia="仿宋_GB2312"/>
                      <w:sz w:val="22"/>
                    </w:rPr>
                    <w:t>信噪比：</w:t>
                  </w:r>
                  <w:r>
                    <w:rPr>
                      <w:rFonts w:ascii="仿宋_GB2312" w:hAnsi="仿宋_GB2312" w:cs="仿宋_GB2312" w:eastAsia="仿宋_GB2312"/>
                      <w:sz w:val="22"/>
                    </w:rPr>
                    <w:t>&gt;50dB</w:t>
                  </w:r>
                  <w:r>
                    <w:br/>
                  </w:r>
                  <w:r>
                    <w:rPr>
                      <w:rFonts w:ascii="仿宋_GB2312" w:hAnsi="仿宋_GB2312" w:cs="仿宋_GB2312" w:eastAsia="仿宋_GB2312"/>
                      <w:sz w:val="22"/>
                    </w:rPr>
                    <w:t>聚焦：自动</w:t>
                  </w:r>
                  <w:r>
                    <w:rPr>
                      <w:rFonts w:ascii="仿宋_GB2312" w:hAnsi="仿宋_GB2312" w:cs="仿宋_GB2312" w:eastAsia="仿宋_GB2312"/>
                      <w:sz w:val="22"/>
                    </w:rPr>
                    <w:t>/ 手动</w:t>
                  </w:r>
                  <w:r>
                    <w:br/>
                  </w:r>
                  <w:r>
                    <w:rPr>
                      <w:rFonts w:ascii="仿宋_GB2312" w:hAnsi="仿宋_GB2312" w:cs="仿宋_GB2312" w:eastAsia="仿宋_GB2312"/>
                      <w:sz w:val="22"/>
                    </w:rPr>
                    <w:t>数字降噪：</w:t>
                  </w:r>
                  <w:r>
                    <w:rPr>
                      <w:rFonts w:ascii="仿宋_GB2312" w:hAnsi="仿宋_GB2312" w:cs="仿宋_GB2312" w:eastAsia="仿宋_GB2312"/>
                      <w:sz w:val="22"/>
                    </w:rPr>
                    <w:t>2D &amp; 3D  降噪</w:t>
                  </w:r>
                  <w:r>
                    <w:br/>
                  </w:r>
                  <w:r>
                    <w:rPr>
                      <w:rFonts w:ascii="仿宋_GB2312" w:hAnsi="仿宋_GB2312" w:cs="仿宋_GB2312" w:eastAsia="仿宋_GB2312"/>
                      <w:sz w:val="22"/>
                    </w:rPr>
                    <w:t>曝光补偿：自动</w:t>
                  </w:r>
                  <w:r>
                    <w:rPr>
                      <w:rFonts w:ascii="仿宋_GB2312" w:hAnsi="仿宋_GB2312" w:cs="仿宋_GB2312" w:eastAsia="仿宋_GB2312"/>
                      <w:sz w:val="22"/>
                    </w:rPr>
                    <w:t>/ 手动</w:t>
                  </w:r>
                  <w:r>
                    <w:br/>
                  </w:r>
                  <w:r>
                    <w:rPr>
                      <w:rFonts w:ascii="仿宋_GB2312" w:hAnsi="仿宋_GB2312" w:cs="仿宋_GB2312" w:eastAsia="仿宋_GB2312"/>
                      <w:sz w:val="22"/>
                    </w:rPr>
                    <w:t>视频输出接口：</w:t>
                  </w:r>
                  <w:r>
                    <w:rPr>
                      <w:rFonts w:ascii="仿宋_GB2312" w:hAnsi="仿宋_GB2312" w:cs="仿宋_GB2312" w:eastAsia="仿宋_GB2312"/>
                      <w:sz w:val="22"/>
                    </w:rPr>
                    <w:t>HDMI, USB3.0, RJ45, SDI</w:t>
                  </w:r>
                  <w:r>
                    <w:br/>
                  </w:r>
                  <w:r>
                    <w:rPr>
                      <w:rFonts w:ascii="仿宋_GB2312" w:hAnsi="仿宋_GB2312" w:cs="仿宋_GB2312" w:eastAsia="仿宋_GB2312"/>
                      <w:sz w:val="22"/>
                    </w:rPr>
                    <w:t>视频编码格式：</w:t>
                  </w:r>
                  <w:r>
                    <w:rPr>
                      <w:rFonts w:ascii="仿宋_GB2312" w:hAnsi="仿宋_GB2312" w:cs="仿宋_GB2312" w:eastAsia="仿宋_GB2312"/>
                      <w:sz w:val="22"/>
                    </w:rPr>
                    <w:t>H.264, H.265, MJPEG, YUY2</w:t>
                  </w:r>
                  <w:r>
                    <w:br/>
                  </w:r>
                  <w:r>
                    <w:rPr>
                      <w:rFonts w:ascii="仿宋_GB2312" w:hAnsi="仿宋_GB2312" w:cs="仿宋_GB2312" w:eastAsia="仿宋_GB2312"/>
                      <w:sz w:val="22"/>
                    </w:rPr>
                    <w:t>网络接口：</w:t>
                  </w:r>
                  <w:r>
                    <w:rPr>
                      <w:rFonts w:ascii="仿宋_GB2312" w:hAnsi="仿宋_GB2312" w:cs="仿宋_GB2312" w:eastAsia="仿宋_GB2312"/>
                      <w:sz w:val="22"/>
                    </w:rPr>
                    <w:t>10M/100M/1000M自适应以太网端口; 支持 POE  IEEE802.3af</w:t>
                  </w:r>
                  <w:r>
                    <w:br/>
                  </w:r>
                  <w:r>
                    <w:rPr>
                      <w:rFonts w:ascii="仿宋_GB2312" w:hAnsi="仿宋_GB2312" w:cs="仿宋_GB2312" w:eastAsia="仿宋_GB2312"/>
                      <w:sz w:val="22"/>
                    </w:rPr>
                    <w:t>网络协议：</w:t>
                  </w:r>
                  <w:r>
                    <w:rPr>
                      <w:rFonts w:ascii="仿宋_GB2312" w:hAnsi="仿宋_GB2312" w:cs="仿宋_GB2312" w:eastAsia="仿宋_GB2312"/>
                      <w:sz w:val="22"/>
                    </w:rPr>
                    <w:t>NDI|HX2,RTSP, RTMP, ONVIF, Support VISCA Over IP</w:t>
                  </w:r>
                  <w:r>
                    <w:br/>
                  </w:r>
                  <w:r>
                    <w:rPr>
                      <w:rFonts w:ascii="仿宋_GB2312" w:hAnsi="仿宋_GB2312" w:cs="仿宋_GB2312" w:eastAsia="仿宋_GB2312"/>
                      <w:sz w:val="22"/>
                    </w:rPr>
                    <w:t>控制接口：</w:t>
                  </w:r>
                  <w:r>
                    <w:rPr>
                      <w:rFonts w:ascii="仿宋_GB2312" w:hAnsi="仿宋_GB2312" w:cs="仿宋_GB2312" w:eastAsia="仿宋_GB2312"/>
                      <w:sz w:val="22"/>
                    </w:rPr>
                    <w:t>RS232, RS485,USB3.0 TYPE-B(UVC1.1),RJ45</w:t>
                  </w:r>
                  <w:r>
                    <w:br/>
                  </w:r>
                  <w:r>
                    <w:rPr>
                      <w:rFonts w:ascii="仿宋_GB2312" w:hAnsi="仿宋_GB2312" w:cs="仿宋_GB2312" w:eastAsia="仿宋_GB2312"/>
                      <w:sz w:val="22"/>
                    </w:rPr>
                    <w:t>水平转动：</w:t>
                  </w:r>
                  <w:r>
                    <w:rPr>
                      <w:rFonts w:ascii="仿宋_GB2312" w:hAnsi="仿宋_GB2312" w:cs="仿宋_GB2312" w:eastAsia="仿宋_GB2312"/>
                      <w:sz w:val="22"/>
                    </w:rPr>
                    <w:t>-90°～+90°</w:t>
                  </w:r>
                  <w:r>
                    <w:br/>
                  </w:r>
                  <w:r>
                    <w:rPr>
                      <w:rFonts w:ascii="仿宋_GB2312" w:hAnsi="仿宋_GB2312" w:cs="仿宋_GB2312" w:eastAsia="仿宋_GB2312"/>
                      <w:sz w:val="22"/>
                    </w:rPr>
                    <w:t>平移控制速度：</w:t>
                  </w:r>
                  <w:r>
                    <w:rPr>
                      <w:rFonts w:ascii="仿宋_GB2312" w:hAnsi="仿宋_GB2312" w:cs="仿宋_GB2312" w:eastAsia="仿宋_GB2312"/>
                      <w:sz w:val="22"/>
                    </w:rPr>
                    <w:t>0.1 -80°/sec</w:t>
                  </w:r>
                  <w:r>
                    <w:br/>
                  </w:r>
                  <w:r>
                    <w:rPr>
                      <w:rFonts w:ascii="仿宋_GB2312" w:hAnsi="仿宋_GB2312" w:cs="仿宋_GB2312" w:eastAsia="仿宋_GB2312"/>
                      <w:sz w:val="22"/>
                    </w:rPr>
                    <w:t>预设编号：用户最多可以设置</w:t>
                  </w:r>
                  <w:r>
                    <w:rPr>
                      <w:rFonts w:ascii="仿宋_GB2312" w:hAnsi="仿宋_GB2312" w:cs="仿宋_GB2312" w:eastAsia="仿宋_GB2312"/>
                      <w:sz w:val="22"/>
                    </w:rPr>
                    <w:t>255个预设值</w:t>
                  </w:r>
                </w:p>
                <w:p>
                  <w:pPr>
                    <w:pStyle w:val="null3"/>
                    <w:jc w:val="left"/>
                  </w:pPr>
                  <w:r>
                    <w:rPr>
                      <w:rFonts w:ascii="仿宋_GB2312" w:hAnsi="仿宋_GB2312" w:cs="仿宋_GB2312" w:eastAsia="仿宋_GB2312"/>
                      <w:sz w:val="22"/>
                    </w:rPr>
                    <w:t>兼容系统：</w:t>
                  </w:r>
                  <w:r>
                    <w:rPr>
                      <w:rFonts w:ascii="仿宋_GB2312" w:hAnsi="仿宋_GB2312" w:cs="仿宋_GB2312" w:eastAsia="仿宋_GB2312"/>
                      <w:sz w:val="22"/>
                    </w:rPr>
                    <w:t>Windows 7, Windows 8.1, Windows 10, Windows 11; Android, Mac OS™ 10.10 或更高版本, Linux（ 需要支持UVC）</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会议一体机</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≥75英寸，4K超高清分辨率，防眩光钢化玻璃，莫氏七级硬度。</w:t>
                  </w:r>
                </w:p>
                <w:p>
                  <w:pPr>
                    <w:pStyle w:val="null3"/>
                    <w:numPr>
                      <w:ilvl w:val="0"/>
                      <w:numId w:val="1"/>
                    </w:numPr>
                    <w:jc w:val="left"/>
                  </w:pPr>
                  <w:r>
                    <w:rPr>
                      <w:rFonts w:ascii="仿宋_GB2312" w:hAnsi="仿宋_GB2312" w:cs="仿宋_GB2312" w:eastAsia="仿宋_GB2312"/>
                      <w:sz w:val="22"/>
                    </w:rPr>
                    <w:t>内置：</w:t>
                  </w:r>
                  <w:r>
                    <w:rPr>
                      <w:rFonts w:ascii="仿宋_GB2312" w:hAnsi="仿宋_GB2312" w:cs="仿宋_GB2312" w:eastAsia="仿宋_GB2312"/>
                      <w:sz w:val="22"/>
                    </w:rPr>
                    <w:t>OPS，CPU≥10核12线程，内存≥8GB，硬盘512GB SSD</w:t>
                  </w:r>
                  <w:r>
                    <w:br/>
                  </w:r>
                  <w:r>
                    <w:rPr>
                      <w:rFonts w:ascii="仿宋_GB2312" w:hAnsi="仿宋_GB2312" w:cs="仿宋_GB2312" w:eastAsia="仿宋_GB2312"/>
                      <w:sz w:val="22"/>
                    </w:rPr>
                    <w:t>3.双色书写功能，支持提笔检测功能。具有白板功能，支持手势擦除、缩放、移动、漫游等，实现无边际书写，支持通过本地和网络导入图片实现图文混编。支持会议记录扫码下载保存以及本地保</w:t>
                  </w:r>
                  <w:r>
                    <w:rPr>
                      <w:rFonts w:ascii="仿宋_GB2312" w:hAnsi="仿宋_GB2312" w:cs="仿宋_GB2312" w:eastAsia="仿宋_GB2312"/>
                      <w:sz w:val="22"/>
                    </w:rPr>
                    <w:t>存和邮件发送。</w:t>
                  </w:r>
                  <w:r>
                    <w:br/>
                  </w:r>
                  <w:r>
                    <w:rPr>
                      <w:rFonts w:ascii="仿宋_GB2312" w:hAnsi="仿宋_GB2312" w:cs="仿宋_GB2312" w:eastAsia="仿宋_GB2312"/>
                      <w:sz w:val="22"/>
                    </w:rPr>
                    <w:t>4.pc模块支持支持智能图形识别，支持白板内插入和编辑表格，支持白板内插入文档和视频功能。</w:t>
                  </w:r>
                  <w:r>
                    <w:br/>
                  </w:r>
                  <w:r>
                    <w:rPr>
                      <w:rFonts w:ascii="仿宋_GB2312" w:hAnsi="仿宋_GB2312" w:cs="仿宋_GB2312" w:eastAsia="仿宋_GB2312"/>
                      <w:sz w:val="22"/>
                    </w:rPr>
                    <w:t>5.支持电脑、平板电脑、手机等设备无线传屏功能。喇叭出音前置,蜂巢出音孔。</w:t>
                  </w:r>
                  <w:r>
                    <w:br/>
                  </w:r>
                  <w:r>
                    <w:rPr>
                      <w:rFonts w:ascii="仿宋_GB2312" w:hAnsi="仿宋_GB2312" w:cs="仿宋_GB2312" w:eastAsia="仿宋_GB2312"/>
                      <w:sz w:val="22"/>
                    </w:rPr>
                    <w:t>机器内的安卓主板和</w:t>
                  </w:r>
                  <w:r>
                    <w:rPr>
                      <w:rFonts w:ascii="仿宋_GB2312" w:hAnsi="仿宋_GB2312" w:cs="仿宋_GB2312" w:eastAsia="仿宋_GB2312"/>
                      <w:sz w:val="22"/>
                    </w:rPr>
                    <w:t>PC端分别内置WIFI模块，便于用户通过WIFI进行无线传输及网络操作。</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少年先锋队室</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中心形象墙、储物柜、会议桌、会议椅、吊顶、灯具、窗帘、基础处理、装修相关配套、视频会议设备、音响设备、相关配件、设计、拆除、强电接入、装修配套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间</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中国少年先锋队队室建设项目（音响系统）</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1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所属行业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阵列式线声源音箱</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设备类型：阵列式全频音箱</w:t>
                  </w:r>
                  <w:r>
                    <w:br/>
                  </w:r>
                  <w:r>
                    <w:rPr>
                      <w:rFonts w:ascii="仿宋_GB2312" w:hAnsi="仿宋_GB2312" w:cs="仿宋_GB2312" w:eastAsia="仿宋_GB2312"/>
                      <w:sz w:val="22"/>
                    </w:rPr>
                    <w:t>声柱扬声器采用全尼龙加强塑料箱体。</w:t>
                  </w:r>
                  <w:r>
                    <w:br/>
                  </w:r>
                  <w:r>
                    <w:rPr>
                      <w:rFonts w:ascii="仿宋_GB2312" w:hAnsi="仿宋_GB2312" w:cs="仿宋_GB2312" w:eastAsia="仿宋_GB2312"/>
                      <w:sz w:val="22"/>
                    </w:rPr>
                    <w:t>产品参数</w:t>
                  </w:r>
                  <w:r>
                    <w:br/>
                  </w:r>
                  <w:r>
                    <w:rPr>
                      <w:rFonts w:ascii="仿宋_GB2312" w:hAnsi="仿宋_GB2312" w:cs="仿宋_GB2312" w:eastAsia="仿宋_GB2312"/>
                      <w:sz w:val="22"/>
                    </w:rPr>
                    <w:t>驱动单元：</w:t>
                  </w:r>
                  <w:r>
                    <w:rPr>
                      <w:rFonts w:ascii="仿宋_GB2312" w:hAnsi="仿宋_GB2312" w:cs="仿宋_GB2312" w:eastAsia="仿宋_GB2312"/>
                      <w:sz w:val="22"/>
                    </w:rPr>
                    <w:t>≥</w:t>
                  </w:r>
                  <w:r>
                    <w:rPr>
                      <w:rFonts w:ascii="仿宋_GB2312" w:hAnsi="仿宋_GB2312" w:cs="仿宋_GB2312" w:eastAsia="仿宋_GB2312"/>
                      <w:sz w:val="22"/>
                    </w:rPr>
                    <w:t>4x3"；</w:t>
                  </w:r>
                  <w:r>
                    <w:br/>
                  </w:r>
                  <w:r>
                    <w:rPr>
                      <w:rFonts w:ascii="仿宋_GB2312" w:hAnsi="仿宋_GB2312" w:cs="仿宋_GB2312" w:eastAsia="仿宋_GB2312"/>
                      <w:sz w:val="22"/>
                    </w:rPr>
                    <w:t>额定阻抗：</w:t>
                  </w:r>
                  <w:r>
                    <w:rPr>
                      <w:rFonts w:ascii="仿宋_GB2312" w:hAnsi="仿宋_GB2312" w:cs="仿宋_GB2312" w:eastAsia="仿宋_GB2312"/>
                      <w:sz w:val="22"/>
                    </w:rPr>
                    <w:t>8Ω；</w:t>
                  </w:r>
                  <w:r>
                    <w:br/>
                  </w:r>
                  <w:r>
                    <w:rPr>
                      <w:rFonts w:ascii="仿宋_GB2312" w:hAnsi="仿宋_GB2312" w:cs="仿宋_GB2312" w:eastAsia="仿宋_GB2312"/>
                      <w:sz w:val="22"/>
                    </w:rPr>
                    <w:t>额定功率：</w:t>
                  </w:r>
                  <w:r>
                    <w:rPr>
                      <w:rFonts w:ascii="仿宋_GB2312" w:hAnsi="仿宋_GB2312" w:cs="仿宋_GB2312" w:eastAsia="仿宋_GB2312"/>
                      <w:sz w:val="22"/>
                    </w:rPr>
                    <w:t>≥</w:t>
                  </w:r>
                  <w:r>
                    <w:rPr>
                      <w:rFonts w:ascii="仿宋_GB2312" w:hAnsi="仿宋_GB2312" w:cs="仿宋_GB2312" w:eastAsia="仿宋_GB2312"/>
                      <w:sz w:val="22"/>
                    </w:rPr>
                    <w:t>100W；</w:t>
                  </w:r>
                  <w:r>
                    <w:br/>
                  </w:r>
                  <w:r>
                    <w:rPr>
                      <w:rFonts w:ascii="仿宋_GB2312" w:hAnsi="仿宋_GB2312" w:cs="仿宋_GB2312" w:eastAsia="仿宋_GB2312"/>
                      <w:sz w:val="22"/>
                    </w:rPr>
                    <w:t>灵敏度：</w:t>
                  </w:r>
                  <w:r>
                    <w:rPr>
                      <w:rFonts w:ascii="仿宋_GB2312" w:hAnsi="仿宋_GB2312" w:cs="仿宋_GB2312" w:eastAsia="仿宋_GB2312"/>
                      <w:sz w:val="22"/>
                    </w:rPr>
                    <w:t>≥</w:t>
                  </w:r>
                  <w:r>
                    <w:rPr>
                      <w:rFonts w:ascii="仿宋_GB2312" w:hAnsi="仿宋_GB2312" w:cs="仿宋_GB2312" w:eastAsia="仿宋_GB2312"/>
                      <w:sz w:val="22"/>
                    </w:rPr>
                    <w:t>95dB；</w:t>
                  </w:r>
                  <w:r>
                    <w:br/>
                  </w:r>
                  <w:r>
                    <w:rPr>
                      <w:rFonts w:ascii="仿宋_GB2312" w:hAnsi="仿宋_GB2312" w:cs="仿宋_GB2312" w:eastAsia="仿宋_GB2312"/>
                      <w:sz w:val="22"/>
                    </w:rPr>
                    <w:t>声压级：</w:t>
                  </w:r>
                  <w:r>
                    <w:rPr>
                      <w:rFonts w:ascii="仿宋_GB2312" w:hAnsi="仿宋_GB2312" w:cs="仿宋_GB2312" w:eastAsia="仿宋_GB2312"/>
                      <w:sz w:val="22"/>
                    </w:rPr>
                    <w:t>≥</w:t>
                  </w:r>
                  <w:r>
                    <w:rPr>
                      <w:rFonts w:ascii="仿宋_GB2312" w:hAnsi="仿宋_GB2312" w:cs="仿宋_GB2312" w:eastAsia="仿宋_GB2312"/>
                      <w:sz w:val="22"/>
                    </w:rPr>
                    <w:t>113dB；</w:t>
                  </w:r>
                  <w:r>
                    <w:br/>
                  </w:r>
                  <w:r>
                    <w:rPr>
                      <w:rFonts w:ascii="仿宋_GB2312" w:hAnsi="仿宋_GB2312" w:cs="仿宋_GB2312" w:eastAsia="仿宋_GB2312"/>
                      <w:sz w:val="22"/>
                    </w:rPr>
                    <w:t>有效频率范围：</w:t>
                  </w:r>
                  <w:r>
                    <w:rPr>
                      <w:rFonts w:ascii="仿宋_GB2312" w:hAnsi="仿宋_GB2312" w:cs="仿宋_GB2312" w:eastAsia="仿宋_GB2312"/>
                      <w:sz w:val="22"/>
                    </w:rPr>
                    <w:t>不劣于</w:t>
                  </w:r>
                  <w:r>
                    <w:rPr>
                      <w:rFonts w:ascii="仿宋_GB2312" w:hAnsi="仿宋_GB2312" w:cs="仿宋_GB2312" w:eastAsia="仿宋_GB2312"/>
                      <w:sz w:val="22"/>
                    </w:rPr>
                    <w:t>140Hz~19kHz；</w:t>
                  </w:r>
                  <w:r>
                    <w:br/>
                  </w:r>
                  <w:r>
                    <w:rPr>
                      <w:rFonts w:ascii="仿宋_GB2312" w:hAnsi="仿宋_GB2312" w:cs="仿宋_GB2312" w:eastAsia="仿宋_GB2312"/>
                      <w:sz w:val="22"/>
                    </w:rPr>
                    <w:t>箱体材质：全尼龙加强塑料箱体；</w:t>
                  </w:r>
                  <w:r>
                    <w:br/>
                  </w:r>
                  <w:r>
                    <w:rPr>
                      <w:rFonts w:ascii="仿宋_GB2312" w:hAnsi="仿宋_GB2312" w:cs="仿宋_GB2312" w:eastAsia="仿宋_GB2312"/>
                      <w:sz w:val="22"/>
                    </w:rPr>
                    <w:t>网罩材质：金属网；</w:t>
                  </w:r>
                  <w:r>
                    <w:br/>
                  </w:r>
                  <w:r>
                    <w:rPr>
                      <w:rFonts w:ascii="仿宋_GB2312" w:hAnsi="仿宋_GB2312" w:cs="仿宋_GB2312" w:eastAsia="仿宋_GB2312"/>
                      <w:sz w:val="22"/>
                    </w:rPr>
                    <w:t>扩散角度：垂直</w:t>
                  </w:r>
                  <w:r>
                    <w:rPr>
                      <w:rFonts w:ascii="仿宋_GB2312" w:hAnsi="仿宋_GB2312" w:cs="仿宋_GB2312" w:eastAsia="仿宋_GB2312"/>
                      <w:sz w:val="22"/>
                    </w:rPr>
                    <w:t>≥</w:t>
                  </w:r>
                  <w:r>
                    <w:rPr>
                      <w:rFonts w:ascii="仿宋_GB2312" w:hAnsi="仿宋_GB2312" w:cs="仿宋_GB2312" w:eastAsia="仿宋_GB2312"/>
                      <w:sz w:val="22"/>
                    </w:rPr>
                    <w:t>60°，水平</w:t>
                  </w:r>
                  <w:r>
                    <w:rPr>
                      <w:rFonts w:ascii="仿宋_GB2312" w:hAnsi="仿宋_GB2312" w:cs="仿宋_GB2312" w:eastAsia="仿宋_GB2312"/>
                      <w:sz w:val="22"/>
                    </w:rPr>
                    <w:t>≥</w:t>
                  </w:r>
                  <w:r>
                    <w:rPr>
                      <w:rFonts w:ascii="仿宋_GB2312" w:hAnsi="仿宋_GB2312" w:cs="仿宋_GB2312" w:eastAsia="仿宋_GB2312"/>
                      <w:sz w:val="22"/>
                    </w:rPr>
                    <w:t>110°；</w:t>
                  </w:r>
                  <w:r>
                    <w:br/>
                  </w:r>
                  <w:r>
                    <w:rPr>
                      <w:rFonts w:ascii="仿宋_GB2312" w:hAnsi="仿宋_GB2312" w:cs="仿宋_GB2312" w:eastAsia="仿宋_GB2312"/>
                      <w:sz w:val="22"/>
                    </w:rPr>
                    <w:t>安装系统：可调角度安装支架或窄墙距安装支架；</w:t>
                  </w:r>
                  <w:r>
                    <w:br/>
                  </w:r>
                  <w:r>
                    <w:rPr>
                      <w:rFonts w:ascii="仿宋_GB2312" w:hAnsi="仿宋_GB2312" w:cs="仿宋_GB2312" w:eastAsia="仿宋_GB2312"/>
                      <w:sz w:val="22"/>
                    </w:rPr>
                    <w:t>连接方式：压线端子。</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数字功率放大器</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设备类型：数字功率放大器</w:t>
                  </w:r>
                  <w:r>
                    <w:br/>
                  </w:r>
                  <w:r>
                    <w:rPr>
                      <w:rFonts w:ascii="仿宋_GB2312" w:hAnsi="仿宋_GB2312" w:cs="仿宋_GB2312" w:eastAsia="仿宋_GB2312"/>
                      <w:sz w:val="22"/>
                    </w:rPr>
                    <w:t>功放保护：具有直流保护、过载保护、短路保护、过热保护、压限保护、软启动保护等；每个通道内置一个压缩器；</w:t>
                  </w:r>
                  <w:r>
                    <w:br/>
                  </w:r>
                  <w:r>
                    <w:rPr>
                      <w:rFonts w:ascii="仿宋_GB2312" w:hAnsi="仿宋_GB2312" w:cs="仿宋_GB2312" w:eastAsia="仿宋_GB2312"/>
                      <w:sz w:val="22"/>
                    </w:rPr>
                    <w:t>工作模式选择：立体声、单声道、桥接；工作模式选择开关、信号灵敏度选择开关；采用</w:t>
                  </w:r>
                  <w:r>
                    <w:rPr>
                      <w:rFonts w:ascii="仿宋_GB2312" w:hAnsi="仿宋_GB2312" w:cs="仿宋_GB2312" w:eastAsia="仿宋_GB2312"/>
                      <w:sz w:val="22"/>
                    </w:rPr>
                    <w:t>E.I.A国际标准(1.5U)64mm</w:t>
                  </w:r>
                  <w:r>
                    <w:br/>
                  </w:r>
                  <w:r>
                    <w:rPr>
                      <w:rFonts w:ascii="仿宋_GB2312" w:hAnsi="仿宋_GB2312" w:cs="仿宋_GB2312" w:eastAsia="仿宋_GB2312"/>
                      <w:sz w:val="22"/>
                    </w:rPr>
                    <w:t>产品</w:t>
                  </w:r>
                  <w:r>
                    <w:rPr>
                      <w:rFonts w:ascii="仿宋_GB2312" w:hAnsi="仿宋_GB2312" w:cs="仿宋_GB2312" w:eastAsia="仿宋_GB2312"/>
                      <w:sz w:val="22"/>
                    </w:rPr>
                    <w:t>参数</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8Ω立体声功率：</w:t>
                  </w:r>
                  <w:r>
                    <w:rPr>
                      <w:rFonts w:ascii="仿宋_GB2312" w:hAnsi="仿宋_GB2312" w:cs="仿宋_GB2312" w:eastAsia="仿宋_GB2312"/>
                      <w:sz w:val="22"/>
                    </w:rPr>
                    <w:t>≥</w:t>
                  </w:r>
                  <w:r>
                    <w:rPr>
                      <w:rFonts w:ascii="仿宋_GB2312" w:hAnsi="仿宋_GB2312" w:cs="仿宋_GB2312" w:eastAsia="仿宋_GB2312"/>
                      <w:sz w:val="22"/>
                    </w:rPr>
                    <w:t>250W×2；</w:t>
                  </w:r>
                  <w:r>
                    <w:br/>
                  </w:r>
                  <w:r>
                    <w:rPr>
                      <w:rFonts w:ascii="仿宋_GB2312" w:hAnsi="仿宋_GB2312" w:cs="仿宋_GB2312" w:eastAsia="仿宋_GB2312"/>
                      <w:sz w:val="22"/>
                    </w:rPr>
                    <w:t>4Ω立体声功率：</w:t>
                  </w:r>
                  <w:r>
                    <w:rPr>
                      <w:rFonts w:ascii="仿宋_GB2312" w:hAnsi="仿宋_GB2312" w:cs="仿宋_GB2312" w:eastAsia="仿宋_GB2312"/>
                      <w:sz w:val="22"/>
                    </w:rPr>
                    <w:t>≥</w:t>
                  </w:r>
                  <w:r>
                    <w:rPr>
                      <w:rFonts w:ascii="仿宋_GB2312" w:hAnsi="仿宋_GB2312" w:cs="仿宋_GB2312" w:eastAsia="仿宋_GB2312"/>
                      <w:sz w:val="22"/>
                    </w:rPr>
                    <w:t>370W×2；</w:t>
                  </w:r>
                  <w:r>
                    <w:br/>
                  </w:r>
                  <w:r>
                    <w:rPr>
                      <w:rFonts w:ascii="仿宋_GB2312" w:hAnsi="仿宋_GB2312" w:cs="仿宋_GB2312" w:eastAsia="仿宋_GB2312"/>
                      <w:sz w:val="22"/>
                    </w:rPr>
                    <w:t>频率响应：</w:t>
                  </w:r>
                  <w:r>
                    <w:rPr>
                      <w:rFonts w:ascii="仿宋_GB2312" w:hAnsi="仿宋_GB2312" w:cs="仿宋_GB2312" w:eastAsia="仿宋_GB2312"/>
                      <w:sz w:val="22"/>
                    </w:rPr>
                    <w:t>20Hz-20kHz</w:t>
                  </w:r>
                  <w:r>
                    <w:br/>
                  </w:r>
                  <w:r>
                    <w:rPr>
                      <w:rFonts w:ascii="仿宋_GB2312" w:hAnsi="仿宋_GB2312" w:cs="仿宋_GB2312" w:eastAsia="仿宋_GB2312"/>
                      <w:sz w:val="24"/>
                    </w:rPr>
                    <w:t>★</w:t>
                  </w:r>
                  <w:r>
                    <w:rPr>
                      <w:rFonts w:ascii="仿宋_GB2312" w:hAnsi="仿宋_GB2312" w:cs="仿宋_GB2312" w:eastAsia="仿宋_GB2312"/>
                      <w:sz w:val="22"/>
                    </w:rPr>
                    <w:t>总谐波失真：</w:t>
                  </w:r>
                  <w:r>
                    <w:rPr>
                      <w:rFonts w:ascii="仿宋_GB2312" w:hAnsi="仿宋_GB2312" w:cs="仿宋_GB2312" w:eastAsia="仿宋_GB2312"/>
                      <w:sz w:val="22"/>
                    </w:rPr>
                    <w:t>≤0.1%</w:t>
                  </w:r>
                  <w:r>
                    <w:br/>
                  </w:r>
                  <w:r>
                    <w:rPr>
                      <w:rFonts w:ascii="仿宋_GB2312" w:hAnsi="仿宋_GB2312" w:cs="仿宋_GB2312" w:eastAsia="仿宋_GB2312"/>
                      <w:sz w:val="22"/>
                    </w:rPr>
                    <w:t>阻尼系数：</w:t>
                  </w:r>
                  <w:r>
                    <w:rPr>
                      <w:rFonts w:ascii="仿宋_GB2312" w:hAnsi="仿宋_GB2312" w:cs="仿宋_GB2312" w:eastAsia="仿宋_GB2312"/>
                      <w:sz w:val="22"/>
                    </w:rPr>
                    <w:t>≥250:1</w:t>
                  </w:r>
                  <w:r>
                    <w:br/>
                  </w:r>
                  <w:r>
                    <w:rPr>
                      <w:rFonts w:ascii="仿宋_GB2312" w:hAnsi="仿宋_GB2312" w:cs="仿宋_GB2312" w:eastAsia="仿宋_GB2312"/>
                      <w:sz w:val="24"/>
                    </w:rPr>
                    <w:t>★</w:t>
                  </w:r>
                  <w:r>
                    <w:rPr>
                      <w:rFonts w:ascii="仿宋_GB2312" w:hAnsi="仿宋_GB2312" w:cs="仿宋_GB2312" w:eastAsia="仿宋_GB2312"/>
                      <w:sz w:val="22"/>
                    </w:rPr>
                    <w:t>信噪比：</w:t>
                  </w:r>
                  <w:r>
                    <w:rPr>
                      <w:rFonts w:ascii="仿宋_GB2312" w:hAnsi="仿宋_GB2312" w:cs="仿宋_GB2312" w:eastAsia="仿宋_GB2312"/>
                      <w:sz w:val="22"/>
                    </w:rPr>
                    <w:t>≥103dB</w:t>
                  </w:r>
                  <w:r>
                    <w:br/>
                  </w:r>
                  <w:r>
                    <w:rPr>
                      <w:rFonts w:ascii="仿宋_GB2312" w:hAnsi="仿宋_GB2312" w:cs="仿宋_GB2312" w:eastAsia="仿宋_GB2312"/>
                      <w:sz w:val="22"/>
                    </w:rPr>
                    <w:t>输入灵敏度：</w:t>
                  </w:r>
                  <w:r>
                    <w:rPr>
                      <w:rFonts w:ascii="仿宋_GB2312" w:hAnsi="仿宋_GB2312" w:cs="仿宋_GB2312" w:eastAsia="仿宋_GB2312"/>
                      <w:sz w:val="22"/>
                    </w:rPr>
                    <w:t>0.7V/1.0V/1.4V</w:t>
                  </w:r>
                  <w:r>
                    <w:br/>
                  </w:r>
                  <w:r>
                    <w:rPr>
                      <w:rFonts w:ascii="仿宋_GB2312" w:hAnsi="仿宋_GB2312" w:cs="仿宋_GB2312" w:eastAsia="仿宋_GB2312"/>
                      <w:sz w:val="22"/>
                    </w:rPr>
                    <w:t>输入阻抗：</w:t>
                  </w:r>
                  <w:r>
                    <w:rPr>
                      <w:rFonts w:ascii="仿宋_GB2312" w:hAnsi="仿宋_GB2312" w:cs="仿宋_GB2312" w:eastAsia="仿宋_GB2312"/>
                      <w:sz w:val="22"/>
                    </w:rPr>
                    <w:t>20kΩ(平衡)/10kΩ(不平衡)</w:t>
                  </w:r>
                  <w:r>
                    <w:br/>
                  </w:r>
                  <w:r>
                    <w:rPr>
                      <w:rFonts w:ascii="仿宋_GB2312" w:hAnsi="仿宋_GB2312" w:cs="仿宋_GB2312" w:eastAsia="仿宋_GB2312"/>
                      <w:sz w:val="22"/>
                    </w:rPr>
                    <w:t>工作电源：</w:t>
                  </w:r>
                  <w:r>
                    <w:rPr>
                      <w:rFonts w:ascii="仿宋_GB2312" w:hAnsi="仿宋_GB2312" w:cs="仿宋_GB2312" w:eastAsia="仿宋_GB2312"/>
                      <w:sz w:val="22"/>
                    </w:rPr>
                    <w:t>AC110~240V，50Hz/60Hz；</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无线一拖四会议主机</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设备类型：无线一拖四会议</w:t>
                  </w:r>
                  <w:r>
                    <w:rPr>
                      <w:rFonts w:ascii="仿宋_GB2312" w:hAnsi="仿宋_GB2312" w:cs="仿宋_GB2312" w:eastAsia="仿宋_GB2312"/>
                      <w:sz w:val="22"/>
                    </w:rPr>
                    <w:t>（</w:t>
                  </w:r>
                  <w:r>
                    <w:rPr>
                      <w:rFonts w:ascii="仿宋_GB2312" w:hAnsi="仿宋_GB2312" w:cs="仿宋_GB2312" w:eastAsia="仿宋_GB2312"/>
                      <w:sz w:val="22"/>
                    </w:rPr>
                    <w:t>包含</w:t>
                  </w:r>
                  <w:r>
                    <w:rPr>
                      <w:rFonts w:ascii="仿宋_GB2312" w:hAnsi="仿宋_GB2312" w:cs="仿宋_GB2312" w:eastAsia="仿宋_GB2312"/>
                      <w:sz w:val="22"/>
                    </w:rPr>
                    <w:t>四只话筒</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产品参数</w:t>
                  </w:r>
                  <w:r>
                    <w:br/>
                  </w:r>
                  <w:r>
                    <w:rPr>
                      <w:rFonts w:ascii="仿宋_GB2312" w:hAnsi="仿宋_GB2312" w:cs="仿宋_GB2312" w:eastAsia="仿宋_GB2312"/>
                      <w:sz w:val="22"/>
                    </w:rPr>
                    <w:t>调制方式：宽频</w:t>
                  </w:r>
                  <w:r>
                    <w:rPr>
                      <w:rFonts w:ascii="仿宋_GB2312" w:hAnsi="仿宋_GB2312" w:cs="仿宋_GB2312" w:eastAsia="仿宋_GB2312"/>
                      <w:sz w:val="22"/>
                    </w:rPr>
                    <w:t>FM；</w:t>
                  </w:r>
                  <w:r>
                    <w:br/>
                  </w:r>
                  <w:r>
                    <w:rPr>
                      <w:rFonts w:ascii="仿宋_GB2312" w:hAnsi="仿宋_GB2312" w:cs="仿宋_GB2312" w:eastAsia="仿宋_GB2312"/>
                      <w:sz w:val="22"/>
                    </w:rPr>
                    <w:t>可调范围：</w:t>
                  </w:r>
                  <w:r>
                    <w:rPr>
                      <w:rFonts w:ascii="仿宋_GB2312" w:hAnsi="仿宋_GB2312" w:cs="仿宋_GB2312" w:eastAsia="仿宋_GB2312"/>
                      <w:sz w:val="22"/>
                    </w:rPr>
                    <w:t>≥</w:t>
                  </w:r>
                  <w:r>
                    <w:rPr>
                      <w:rFonts w:ascii="仿宋_GB2312" w:hAnsi="仿宋_GB2312" w:cs="仿宋_GB2312" w:eastAsia="仿宋_GB2312"/>
                      <w:sz w:val="22"/>
                    </w:rPr>
                    <w:t>50MHz；</w:t>
                  </w:r>
                  <w:r>
                    <w:br/>
                  </w:r>
                  <w:r>
                    <w:rPr>
                      <w:rFonts w:ascii="仿宋_GB2312" w:hAnsi="仿宋_GB2312" w:cs="仿宋_GB2312" w:eastAsia="仿宋_GB2312"/>
                      <w:sz w:val="22"/>
                    </w:rPr>
                    <w:t>通道数目：</w:t>
                  </w:r>
                  <w:r>
                    <w:rPr>
                      <w:rFonts w:ascii="仿宋_GB2312" w:hAnsi="仿宋_GB2312" w:cs="仿宋_GB2312" w:eastAsia="仿宋_GB2312"/>
                      <w:sz w:val="22"/>
                    </w:rPr>
                    <w:t>≥</w:t>
                  </w:r>
                  <w:r>
                    <w:rPr>
                      <w:rFonts w:ascii="仿宋_GB2312" w:hAnsi="仿宋_GB2312" w:cs="仿宋_GB2312" w:eastAsia="仿宋_GB2312"/>
                      <w:sz w:val="22"/>
                    </w:rPr>
                    <w:t>2x100；</w:t>
                  </w:r>
                  <w:r>
                    <w:br/>
                  </w:r>
                  <w:r>
                    <w:rPr>
                      <w:rFonts w:ascii="仿宋_GB2312" w:hAnsi="仿宋_GB2312" w:cs="仿宋_GB2312" w:eastAsia="仿宋_GB2312"/>
                      <w:sz w:val="22"/>
                    </w:rPr>
                    <w:t>通道间隔：</w:t>
                  </w:r>
                  <w:r>
                    <w:rPr>
                      <w:rFonts w:ascii="仿宋_GB2312" w:hAnsi="仿宋_GB2312" w:cs="仿宋_GB2312" w:eastAsia="仿宋_GB2312"/>
                      <w:sz w:val="22"/>
                    </w:rPr>
                    <w:t>≥</w:t>
                  </w:r>
                  <w:r>
                    <w:rPr>
                      <w:rFonts w:ascii="仿宋_GB2312" w:hAnsi="仿宋_GB2312" w:cs="仿宋_GB2312" w:eastAsia="仿宋_GB2312"/>
                      <w:sz w:val="22"/>
                    </w:rPr>
                    <w:t>250KHz；</w:t>
                  </w:r>
                  <w:r>
                    <w:br/>
                  </w:r>
                  <w:r>
                    <w:rPr>
                      <w:rFonts w:ascii="仿宋_GB2312" w:hAnsi="仿宋_GB2312" w:cs="仿宋_GB2312" w:eastAsia="仿宋_GB2312"/>
                      <w:sz w:val="22"/>
                    </w:rPr>
                    <w:t>频率稳定度：</w:t>
                  </w:r>
                  <w:r>
                    <w:rPr>
                      <w:rFonts w:ascii="仿宋_GB2312" w:hAnsi="仿宋_GB2312" w:cs="仿宋_GB2312" w:eastAsia="仿宋_GB2312"/>
                      <w:sz w:val="22"/>
                    </w:rPr>
                    <w:t>±0.005%以内；</w:t>
                  </w:r>
                  <w:r>
                    <w:br/>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100dB；</w:t>
                  </w:r>
                  <w:r>
                    <w:br/>
                  </w:r>
                  <w:r>
                    <w:rPr>
                      <w:rFonts w:ascii="仿宋_GB2312" w:hAnsi="仿宋_GB2312" w:cs="仿宋_GB2312" w:eastAsia="仿宋_GB2312"/>
                      <w:sz w:val="22"/>
                    </w:rPr>
                    <w:t>最大频偏：</w:t>
                  </w:r>
                  <w:r>
                    <w:rPr>
                      <w:rFonts w:ascii="仿宋_GB2312" w:hAnsi="仿宋_GB2312" w:cs="仿宋_GB2312" w:eastAsia="仿宋_GB2312"/>
                      <w:sz w:val="22"/>
                    </w:rPr>
                    <w:t>±45KHz；</w:t>
                  </w:r>
                  <w:r>
                    <w:br/>
                  </w:r>
                  <w:r>
                    <w:rPr>
                      <w:rFonts w:ascii="仿宋_GB2312" w:hAnsi="仿宋_GB2312" w:cs="仿宋_GB2312" w:eastAsia="仿宋_GB2312"/>
                      <w:sz w:val="22"/>
                    </w:rPr>
                    <w:t>音频回应：不低于</w:t>
                  </w:r>
                  <w:r>
                    <w:rPr>
                      <w:rFonts w:ascii="仿宋_GB2312" w:hAnsi="仿宋_GB2312" w:cs="仿宋_GB2312" w:eastAsia="仿宋_GB2312"/>
                      <w:sz w:val="22"/>
                    </w:rPr>
                    <w:t>80Hz-18KHz(±3dB)；</w:t>
                  </w:r>
                  <w:r>
                    <w:br/>
                  </w:r>
                  <w:r>
                    <w:rPr>
                      <w:rFonts w:ascii="仿宋_GB2312" w:hAnsi="仿宋_GB2312" w:cs="仿宋_GB2312" w:eastAsia="仿宋_GB2312"/>
                      <w:sz w:val="22"/>
                    </w:rPr>
                    <w:t>综合信噪比：＞</w:t>
                  </w:r>
                  <w:r>
                    <w:rPr>
                      <w:rFonts w:ascii="仿宋_GB2312" w:hAnsi="仿宋_GB2312" w:cs="仿宋_GB2312" w:eastAsia="仿宋_GB2312"/>
                      <w:sz w:val="22"/>
                    </w:rPr>
                    <w:t>105dB；</w:t>
                  </w:r>
                  <w:r>
                    <w:br/>
                  </w:r>
                  <w:r>
                    <w:rPr>
                      <w:rFonts w:ascii="仿宋_GB2312" w:hAnsi="仿宋_GB2312" w:cs="仿宋_GB2312" w:eastAsia="仿宋_GB2312"/>
                      <w:sz w:val="22"/>
                    </w:rPr>
                    <w:t>综合失真：</w:t>
                  </w:r>
                  <w:r>
                    <w:rPr>
                      <w:rFonts w:ascii="仿宋_GB2312" w:hAnsi="仿宋_GB2312" w:cs="仿宋_GB2312" w:eastAsia="仿宋_GB2312"/>
                      <w:sz w:val="22"/>
                    </w:rPr>
                    <w:t>≤0.5%；</w:t>
                  </w:r>
                  <w:r>
                    <w:br/>
                  </w:r>
                  <w:r>
                    <w:rPr>
                      <w:rFonts w:ascii="仿宋_GB2312" w:hAnsi="仿宋_GB2312" w:cs="仿宋_GB2312" w:eastAsia="仿宋_GB2312"/>
                      <w:sz w:val="22"/>
                    </w:rPr>
                    <w:t>工作温度：</w:t>
                  </w:r>
                  <w:r>
                    <w:rPr>
                      <w:rFonts w:ascii="仿宋_GB2312" w:hAnsi="仿宋_GB2312" w:cs="仿宋_GB2312" w:eastAsia="仿宋_GB2312"/>
                      <w:sz w:val="22"/>
                    </w:rPr>
                    <w:t>-10℃~50℃；</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无线一拖二手持话筒</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一台主机接收</w:t>
                  </w:r>
                  <w:r>
                    <w:rPr>
                      <w:rFonts w:ascii="仿宋_GB2312" w:hAnsi="仿宋_GB2312" w:cs="仿宋_GB2312" w:eastAsia="仿宋_GB2312"/>
                      <w:sz w:val="22"/>
                    </w:rPr>
                    <w:t>2只腰包发射器信号；</w:t>
                  </w:r>
                </w:p>
                <w:p>
                  <w:pPr>
                    <w:pStyle w:val="null3"/>
                    <w:jc w:val="left"/>
                  </w:pPr>
                  <w:r>
                    <w:rPr>
                      <w:rFonts w:ascii="仿宋_GB2312" w:hAnsi="仿宋_GB2312" w:cs="仿宋_GB2312" w:eastAsia="仿宋_GB2312"/>
                      <w:sz w:val="22"/>
                    </w:rPr>
                    <w:t>产品参数</w:t>
                  </w:r>
                  <w:r>
                    <w:br/>
                  </w:r>
                  <w:r>
                    <w:rPr>
                      <w:rFonts w:ascii="仿宋_GB2312" w:hAnsi="仿宋_GB2312" w:cs="仿宋_GB2312" w:eastAsia="仿宋_GB2312"/>
                      <w:sz w:val="22"/>
                    </w:rPr>
                    <w:t>调制方式：宽频</w:t>
                  </w:r>
                  <w:r>
                    <w:rPr>
                      <w:rFonts w:ascii="仿宋_GB2312" w:hAnsi="仿宋_GB2312" w:cs="仿宋_GB2312" w:eastAsia="仿宋_GB2312"/>
                      <w:sz w:val="22"/>
                    </w:rPr>
                    <w:t>FM；</w:t>
                  </w:r>
                  <w:r>
                    <w:br/>
                  </w:r>
                  <w:r>
                    <w:rPr>
                      <w:rFonts w:ascii="仿宋_GB2312" w:hAnsi="仿宋_GB2312" w:cs="仿宋_GB2312" w:eastAsia="仿宋_GB2312"/>
                      <w:sz w:val="22"/>
                    </w:rPr>
                    <w:t>可调范围：</w:t>
                  </w:r>
                  <w:r>
                    <w:rPr>
                      <w:rFonts w:ascii="仿宋_GB2312" w:hAnsi="仿宋_GB2312" w:cs="仿宋_GB2312" w:eastAsia="仿宋_GB2312"/>
                      <w:sz w:val="22"/>
                    </w:rPr>
                    <w:t>≥</w:t>
                  </w:r>
                  <w:r>
                    <w:rPr>
                      <w:rFonts w:ascii="仿宋_GB2312" w:hAnsi="仿宋_GB2312" w:cs="仿宋_GB2312" w:eastAsia="仿宋_GB2312"/>
                      <w:sz w:val="22"/>
                    </w:rPr>
                    <w:t>50MHz；</w:t>
                  </w:r>
                  <w:r>
                    <w:br/>
                  </w:r>
                  <w:r>
                    <w:rPr>
                      <w:rFonts w:ascii="仿宋_GB2312" w:hAnsi="仿宋_GB2312" w:cs="仿宋_GB2312" w:eastAsia="仿宋_GB2312"/>
                      <w:sz w:val="22"/>
                    </w:rPr>
                    <w:t>通道数目：</w:t>
                  </w:r>
                  <w:r>
                    <w:rPr>
                      <w:rFonts w:ascii="仿宋_GB2312" w:hAnsi="仿宋_GB2312" w:cs="仿宋_GB2312" w:eastAsia="仿宋_GB2312"/>
                      <w:sz w:val="22"/>
                    </w:rPr>
                    <w:t>≥</w:t>
                  </w:r>
                  <w:r>
                    <w:rPr>
                      <w:rFonts w:ascii="仿宋_GB2312" w:hAnsi="仿宋_GB2312" w:cs="仿宋_GB2312" w:eastAsia="仿宋_GB2312"/>
                      <w:sz w:val="22"/>
                    </w:rPr>
                    <w:t>2x100；</w:t>
                  </w:r>
                  <w:r>
                    <w:br/>
                  </w:r>
                  <w:r>
                    <w:rPr>
                      <w:rFonts w:ascii="仿宋_GB2312" w:hAnsi="仿宋_GB2312" w:cs="仿宋_GB2312" w:eastAsia="仿宋_GB2312"/>
                      <w:sz w:val="22"/>
                    </w:rPr>
                    <w:t>通道间隔：</w:t>
                  </w:r>
                  <w:r>
                    <w:rPr>
                      <w:rFonts w:ascii="仿宋_GB2312" w:hAnsi="仿宋_GB2312" w:cs="仿宋_GB2312" w:eastAsia="仿宋_GB2312"/>
                      <w:sz w:val="22"/>
                    </w:rPr>
                    <w:t>250KHz；</w:t>
                  </w:r>
                  <w:r>
                    <w:br/>
                  </w:r>
                  <w:r>
                    <w:rPr>
                      <w:rFonts w:ascii="仿宋_GB2312" w:hAnsi="仿宋_GB2312" w:cs="仿宋_GB2312" w:eastAsia="仿宋_GB2312"/>
                      <w:sz w:val="22"/>
                    </w:rPr>
                    <w:t>频率稳定度：</w:t>
                  </w:r>
                  <w:r>
                    <w:rPr>
                      <w:rFonts w:ascii="仿宋_GB2312" w:hAnsi="仿宋_GB2312" w:cs="仿宋_GB2312" w:eastAsia="仿宋_GB2312"/>
                      <w:sz w:val="22"/>
                    </w:rPr>
                    <w:t>±0.005%以内；</w:t>
                  </w:r>
                  <w:r>
                    <w:br/>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100dB；</w:t>
                  </w:r>
                  <w:r>
                    <w:br/>
                  </w:r>
                  <w:r>
                    <w:rPr>
                      <w:rFonts w:ascii="仿宋_GB2312" w:hAnsi="仿宋_GB2312" w:cs="仿宋_GB2312" w:eastAsia="仿宋_GB2312"/>
                      <w:sz w:val="22"/>
                    </w:rPr>
                    <w:t>最大频偏：</w:t>
                  </w:r>
                  <w:r>
                    <w:rPr>
                      <w:rFonts w:ascii="仿宋_GB2312" w:hAnsi="仿宋_GB2312" w:cs="仿宋_GB2312" w:eastAsia="仿宋_GB2312"/>
                      <w:sz w:val="22"/>
                    </w:rPr>
                    <w:t>±45KHz；</w:t>
                  </w:r>
                  <w:r>
                    <w:br/>
                  </w:r>
                  <w:r>
                    <w:rPr>
                      <w:rFonts w:ascii="仿宋_GB2312" w:hAnsi="仿宋_GB2312" w:cs="仿宋_GB2312" w:eastAsia="仿宋_GB2312"/>
                      <w:sz w:val="22"/>
                    </w:rPr>
                    <w:t>音频回应：</w:t>
                  </w:r>
                  <w:r>
                    <w:rPr>
                      <w:rFonts w:ascii="仿宋_GB2312" w:hAnsi="仿宋_GB2312" w:cs="仿宋_GB2312" w:eastAsia="仿宋_GB2312"/>
                      <w:sz w:val="22"/>
                    </w:rPr>
                    <w:t>不劣于</w:t>
                  </w:r>
                  <w:r>
                    <w:rPr>
                      <w:rFonts w:ascii="仿宋_GB2312" w:hAnsi="仿宋_GB2312" w:cs="仿宋_GB2312" w:eastAsia="仿宋_GB2312"/>
                      <w:sz w:val="22"/>
                    </w:rPr>
                    <w:t>80Hz-18KHz(±3dB)；</w:t>
                  </w:r>
                  <w:r>
                    <w:br/>
                  </w:r>
                  <w:r>
                    <w:rPr>
                      <w:rFonts w:ascii="仿宋_GB2312" w:hAnsi="仿宋_GB2312" w:cs="仿宋_GB2312" w:eastAsia="仿宋_GB2312"/>
                      <w:sz w:val="22"/>
                    </w:rPr>
                    <w:t>综合信噪比：＞</w:t>
                  </w:r>
                  <w:r>
                    <w:rPr>
                      <w:rFonts w:ascii="仿宋_GB2312" w:hAnsi="仿宋_GB2312" w:cs="仿宋_GB2312" w:eastAsia="仿宋_GB2312"/>
                      <w:sz w:val="22"/>
                    </w:rPr>
                    <w:t>105dB；</w:t>
                  </w:r>
                </w:p>
                <w:p>
                  <w:pPr>
                    <w:pStyle w:val="null3"/>
                    <w:spacing w:after="120"/>
                    <w:jc w:val="both"/>
                  </w:pPr>
                  <w:r>
                    <w:rPr>
                      <w:rFonts w:ascii="仿宋_GB2312" w:hAnsi="仿宋_GB2312" w:cs="仿宋_GB2312" w:eastAsia="仿宋_GB2312"/>
                      <w:sz w:val="22"/>
                    </w:rPr>
                    <w:t>综合</w:t>
                  </w:r>
                  <w:r>
                    <w:rPr>
                      <w:rFonts w:ascii="仿宋_GB2312" w:hAnsi="仿宋_GB2312" w:cs="仿宋_GB2312" w:eastAsia="仿宋_GB2312"/>
                      <w:sz w:val="22"/>
                    </w:rPr>
                    <w:t>失真</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0.5</w:t>
                  </w:r>
                  <w:r>
                    <w:rPr>
                      <w:rFonts w:ascii="仿宋_GB2312" w:hAnsi="仿宋_GB2312" w:cs="仿宋_GB2312" w:eastAsia="仿宋_GB2312"/>
                      <w:sz w:val="22"/>
                    </w:rPr>
                    <w:t>%</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工作温度</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r>
                    <w:rPr>
                      <w:rFonts w:ascii="仿宋_GB2312" w:hAnsi="仿宋_GB2312" w:cs="仿宋_GB2312" w:eastAsia="仿宋_GB2312"/>
                      <w:sz w:val="22"/>
                    </w:rPr>
                    <w:t>。</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电源时序器</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产品特性</w:t>
                  </w:r>
                  <w:r>
                    <w:br/>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8路输出，单路</w:t>
                  </w:r>
                  <w:r>
                    <w:rPr>
                      <w:rFonts w:ascii="仿宋_GB2312" w:hAnsi="仿宋_GB2312" w:cs="仿宋_GB2312" w:eastAsia="仿宋_GB2312"/>
                      <w:sz w:val="22"/>
                    </w:rPr>
                    <w:t>≥</w:t>
                  </w:r>
                  <w:r>
                    <w:rPr>
                      <w:rFonts w:ascii="仿宋_GB2312" w:hAnsi="仿宋_GB2312" w:cs="仿宋_GB2312" w:eastAsia="仿宋_GB2312"/>
                      <w:sz w:val="22"/>
                    </w:rPr>
                    <w:t>30A继电器，</w:t>
                  </w:r>
                  <w:r>
                    <w:rPr>
                      <w:rFonts w:ascii="仿宋_GB2312" w:hAnsi="仿宋_GB2312" w:cs="仿宋_GB2312" w:eastAsia="仿宋_GB2312"/>
                      <w:sz w:val="22"/>
                    </w:rPr>
                    <w:t>≥</w:t>
                  </w:r>
                  <w:r>
                    <w:rPr>
                      <w:rFonts w:ascii="仿宋_GB2312" w:hAnsi="仿宋_GB2312" w:cs="仿宋_GB2312" w:eastAsia="仿宋_GB2312"/>
                      <w:sz w:val="22"/>
                    </w:rPr>
                    <w:t>13A磷铜万用插座；</w:t>
                  </w:r>
                  <w:r>
                    <w:br/>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8路旁通开关，支持单通道独立旁通和总旁通；</w:t>
                  </w:r>
                  <w:r>
                    <w:br/>
                  </w:r>
                  <w:r>
                    <w:rPr>
                      <w:rFonts w:ascii="仿宋_GB2312" w:hAnsi="仿宋_GB2312" w:cs="仿宋_GB2312" w:eastAsia="仿宋_GB2312"/>
                      <w:sz w:val="22"/>
                    </w:rPr>
                    <w:t>LED电压显示屏，能检测接入电压；全机空气保护开关；</w:t>
                  </w:r>
                  <w:r>
                    <w:br/>
                  </w:r>
                  <w:r>
                    <w:rPr>
                      <w:rFonts w:ascii="仿宋_GB2312" w:hAnsi="仿宋_GB2312" w:cs="仿宋_GB2312" w:eastAsia="仿宋_GB2312"/>
                      <w:sz w:val="22"/>
                    </w:rPr>
                    <w:t>采用喷砂铝合金面板，高端舒适；</w:t>
                  </w:r>
                  <w:r>
                    <w:br/>
                  </w:r>
                  <w:r>
                    <w:rPr>
                      <w:rFonts w:ascii="仿宋_GB2312" w:hAnsi="仿宋_GB2312" w:cs="仿宋_GB2312" w:eastAsia="仿宋_GB2312"/>
                      <w:sz w:val="22"/>
                    </w:rPr>
                    <w:t>采用</w:t>
                  </w:r>
                  <w:r>
                    <w:rPr>
                      <w:rFonts w:ascii="仿宋_GB2312" w:hAnsi="仿宋_GB2312" w:cs="仿宋_GB2312" w:eastAsia="仿宋_GB2312"/>
                      <w:sz w:val="22"/>
                    </w:rPr>
                    <w:t>3×4平方国标钢线电缆线作为电源线；</w:t>
                  </w:r>
                  <w:r>
                    <w:br/>
                  </w:r>
                  <w:r>
                    <w:rPr>
                      <w:rFonts w:ascii="仿宋_GB2312" w:hAnsi="仿宋_GB2312" w:cs="仿宋_GB2312" w:eastAsia="仿宋_GB2312"/>
                      <w:sz w:val="22"/>
                    </w:rPr>
                    <w:t>控制类型：技持</w:t>
                  </w:r>
                  <w:r>
                    <w:rPr>
                      <w:rFonts w:ascii="仿宋_GB2312" w:hAnsi="仿宋_GB2312" w:cs="仿宋_GB2312" w:eastAsia="仿宋_GB2312"/>
                      <w:sz w:val="22"/>
                    </w:rPr>
                    <w:t>232/485两种中控控制；</w:t>
                  </w:r>
                  <w:r>
                    <w:br/>
                  </w:r>
                  <w:r>
                    <w:rPr>
                      <w:rFonts w:ascii="仿宋_GB2312" w:hAnsi="仿宋_GB2312" w:cs="仿宋_GB2312" w:eastAsia="仿宋_GB2312"/>
                      <w:sz w:val="22"/>
                    </w:rPr>
                    <w:t>接口：前面板：</w:t>
                  </w:r>
                  <w:r>
                    <w:rPr>
                      <w:rFonts w:ascii="仿宋_GB2312" w:hAnsi="仿宋_GB2312" w:cs="仿宋_GB2312" w:eastAsia="仿宋_GB2312"/>
                      <w:sz w:val="22"/>
                    </w:rPr>
                    <w:t>2路直通插座，1路12VUSB供电；</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8个单通道独立旁通和1个总旁通，控制顺序电源开关；后面板：3×4平方主电源线</w:t>
                  </w:r>
                  <w:r>
                    <w:rPr>
                      <w:rFonts w:ascii="仿宋_GB2312" w:hAnsi="仿宋_GB2312" w:cs="仿宋_GB2312" w:eastAsia="仿宋_GB2312"/>
                      <w:sz w:val="22"/>
                    </w:rPr>
                    <w:t>；</w:t>
                  </w:r>
                  <w:r>
                    <w:br/>
                  </w:r>
                  <w:r>
                    <w:rPr>
                      <w:rFonts w:ascii="仿宋_GB2312" w:hAnsi="仿宋_GB2312" w:cs="仿宋_GB2312" w:eastAsia="仿宋_GB2312"/>
                      <w:sz w:val="22"/>
                    </w:rPr>
                    <w:t>两路级联接口；</w:t>
                  </w:r>
                  <w:r>
                    <w:rPr>
                      <w:rFonts w:ascii="仿宋_GB2312" w:hAnsi="仿宋_GB2312" w:cs="仿宋_GB2312" w:eastAsia="仿宋_GB2312"/>
                      <w:sz w:val="22"/>
                    </w:rPr>
                    <w:t>≥</w:t>
                  </w:r>
                  <w:r>
                    <w:rPr>
                      <w:rFonts w:ascii="仿宋_GB2312" w:hAnsi="仿宋_GB2312" w:cs="仿宋_GB2312" w:eastAsia="仿宋_GB2312"/>
                      <w:sz w:val="22"/>
                    </w:rPr>
                    <w:t>8个磷铜导片万能插座；</w:t>
                  </w:r>
                  <w:r>
                    <w:br/>
                  </w:r>
                  <w:r>
                    <w:rPr>
                      <w:rFonts w:ascii="仿宋_GB2312" w:hAnsi="仿宋_GB2312" w:cs="仿宋_GB2312" w:eastAsia="仿宋_GB2312"/>
                      <w:sz w:val="22"/>
                    </w:rPr>
                    <w:t>产品参数</w:t>
                  </w:r>
                  <w:r>
                    <w:br/>
                  </w:r>
                  <w:r>
                    <w:rPr>
                      <w:rFonts w:ascii="仿宋_GB2312" w:hAnsi="仿宋_GB2312" w:cs="仿宋_GB2312" w:eastAsia="仿宋_GB2312"/>
                      <w:sz w:val="22"/>
                    </w:rPr>
                    <w:t>工作电源：</w:t>
                  </w:r>
                  <w:r>
                    <w:rPr>
                      <w:rFonts w:ascii="仿宋_GB2312" w:hAnsi="仿宋_GB2312" w:cs="仿宋_GB2312" w:eastAsia="仿宋_GB2312"/>
                      <w:sz w:val="22"/>
                    </w:rPr>
                    <w:t>AC110~240V，50Hz/60Hz；</w:t>
                  </w:r>
                  <w:r>
                    <w:br/>
                  </w:r>
                  <w:r>
                    <w:rPr>
                      <w:rFonts w:ascii="仿宋_GB2312" w:hAnsi="仿宋_GB2312" w:cs="仿宋_GB2312" w:eastAsia="仿宋_GB2312"/>
                      <w:sz w:val="22"/>
                    </w:rPr>
                    <w:t>最大输入电流：</w:t>
                  </w:r>
                  <w:r>
                    <w:rPr>
                      <w:rFonts w:ascii="仿宋_GB2312" w:hAnsi="仿宋_GB2312" w:cs="仿宋_GB2312" w:eastAsia="仿宋_GB2312"/>
                      <w:sz w:val="22"/>
                    </w:rPr>
                    <w:t>≥</w:t>
                  </w:r>
                  <w:r>
                    <w:rPr>
                      <w:rFonts w:ascii="仿宋_GB2312" w:hAnsi="仿宋_GB2312" w:cs="仿宋_GB2312" w:eastAsia="仿宋_GB2312"/>
                      <w:sz w:val="22"/>
                    </w:rPr>
                    <w:t>80A</w:t>
                  </w:r>
                  <w:r>
                    <w:br/>
                  </w:r>
                  <w:r>
                    <w:rPr>
                      <w:rFonts w:ascii="仿宋_GB2312" w:hAnsi="仿宋_GB2312" w:cs="仿宋_GB2312" w:eastAsia="仿宋_GB2312"/>
                      <w:sz w:val="22"/>
                    </w:rPr>
                    <w:t>单路输出电流：</w:t>
                  </w:r>
                  <w:r>
                    <w:rPr>
                      <w:rFonts w:ascii="仿宋_GB2312" w:hAnsi="仿宋_GB2312" w:cs="仿宋_GB2312" w:eastAsia="仿宋_GB2312"/>
                      <w:sz w:val="22"/>
                    </w:rPr>
                    <w:t>≥</w:t>
                  </w:r>
                  <w:r>
                    <w:rPr>
                      <w:rFonts w:ascii="仿宋_GB2312" w:hAnsi="仿宋_GB2312" w:cs="仿宋_GB2312" w:eastAsia="仿宋_GB2312"/>
                      <w:sz w:val="22"/>
                    </w:rPr>
                    <w:t>30A</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调音台</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调音台功能要求</w:t>
                  </w:r>
                  <w:r>
                    <w:br/>
                  </w:r>
                  <w:r>
                    <w:rPr>
                      <w:rFonts w:ascii="仿宋_GB2312" w:hAnsi="仿宋_GB2312" w:cs="仿宋_GB2312" w:eastAsia="仿宋_GB2312"/>
                      <w:sz w:val="22"/>
                    </w:rPr>
                    <w:t>本地</w:t>
                  </w:r>
                  <w:r>
                    <w:rPr>
                      <w:rFonts w:ascii="仿宋_GB2312" w:hAnsi="仿宋_GB2312" w:cs="仿宋_GB2312" w:eastAsia="仿宋_GB2312"/>
                      <w:sz w:val="22"/>
                    </w:rPr>
                    <w:t>≥</w:t>
                  </w:r>
                  <w:r>
                    <w:rPr>
                      <w:rFonts w:ascii="仿宋_GB2312" w:hAnsi="仿宋_GB2312" w:cs="仿宋_GB2312" w:eastAsia="仿宋_GB2312"/>
                      <w:sz w:val="22"/>
                    </w:rPr>
                    <w:t>12路输入：8MIC/Line输入、</w:t>
                  </w:r>
                  <w:r>
                    <w:rPr>
                      <w:rFonts w:ascii="仿宋_GB2312" w:hAnsi="仿宋_GB2312" w:cs="仿宋_GB2312" w:eastAsia="仿宋_GB2312"/>
                      <w:sz w:val="22"/>
                    </w:rPr>
                    <w:t>≥</w:t>
                  </w:r>
                  <w:r>
                    <w:rPr>
                      <w:rFonts w:ascii="仿宋_GB2312" w:hAnsi="仿宋_GB2312" w:cs="仿宋_GB2312" w:eastAsia="仿宋_GB2312"/>
                      <w:sz w:val="22"/>
                    </w:rPr>
                    <w:t>2组MIC/4Line立体声输入，蓝牙输入，USB/MP3播放器；</w:t>
                  </w:r>
                  <w:r>
                    <w:br/>
                  </w:r>
                  <w:r>
                    <w:rPr>
                      <w:rFonts w:ascii="仿宋_GB2312" w:hAnsi="仿宋_GB2312" w:cs="仿宋_GB2312" w:eastAsia="仿宋_GB2312"/>
                      <w:sz w:val="22"/>
                    </w:rPr>
                    <w:t>本地</w:t>
                  </w:r>
                  <w:r>
                    <w:rPr>
                      <w:rFonts w:ascii="仿宋_GB2312" w:hAnsi="仿宋_GB2312" w:cs="仿宋_GB2312" w:eastAsia="仿宋_GB2312"/>
                      <w:sz w:val="22"/>
                    </w:rPr>
                    <w:t>≥</w:t>
                  </w:r>
                  <w:r>
                    <w:rPr>
                      <w:rFonts w:ascii="仿宋_GB2312" w:hAnsi="仿宋_GB2312" w:cs="仿宋_GB2312" w:eastAsia="仿宋_GB2312"/>
                      <w:sz w:val="22"/>
                    </w:rPr>
                    <w:t>9路输出：LR立体声输出，4路编组输出，3路AUX辅助输出。</w:t>
                  </w:r>
                  <w:r>
                    <w:br/>
                  </w:r>
                  <w:r>
                    <w:rPr>
                      <w:rFonts w:ascii="仿宋_GB2312" w:hAnsi="仿宋_GB2312" w:cs="仿宋_GB2312" w:eastAsia="仿宋_GB2312"/>
                      <w:sz w:val="22"/>
                    </w:rPr>
                    <w:t>每个输入通道：设有单独电平显示、输入信号一键衰减功能、</w:t>
                  </w:r>
                  <w:r>
                    <w:rPr>
                      <w:rFonts w:ascii="仿宋_GB2312" w:hAnsi="仿宋_GB2312" w:cs="仿宋_GB2312" w:eastAsia="仿宋_GB2312"/>
                      <w:sz w:val="22"/>
                    </w:rPr>
                    <w:t>48V幻象电源、四段参量均衡器带中音扫频功能、独立静音按键并且带LED灯双色显示、监听按键带LED灯显示，100mm行程高精度推子。</w:t>
                  </w:r>
                  <w:r>
                    <w:br/>
                  </w:r>
                  <w:r>
                    <w:rPr>
                      <w:rFonts w:ascii="仿宋_GB2312" w:hAnsi="仿宋_GB2312" w:cs="仿宋_GB2312" w:eastAsia="仿宋_GB2312"/>
                      <w:sz w:val="22"/>
                    </w:rPr>
                    <w:t>输出通道：立体声总输出双</w:t>
                  </w:r>
                  <w:r>
                    <w:rPr>
                      <w:rFonts w:ascii="仿宋_GB2312" w:hAnsi="仿宋_GB2312" w:cs="仿宋_GB2312" w:eastAsia="仿宋_GB2312"/>
                      <w:sz w:val="22"/>
                    </w:rPr>
                    <w:t>7段均衡可调。</w:t>
                  </w:r>
                  <w:r>
                    <w:br/>
                  </w:r>
                  <w:r>
                    <w:rPr>
                      <w:rFonts w:ascii="仿宋_GB2312" w:hAnsi="仿宋_GB2312" w:cs="仿宋_GB2312" w:eastAsia="仿宋_GB2312"/>
                      <w:sz w:val="22"/>
                    </w:rPr>
                    <w:t>内置双效果器，分别使用</w:t>
                  </w:r>
                  <w:r>
                    <w:rPr>
                      <w:rFonts w:ascii="仿宋_GB2312" w:hAnsi="仿宋_GB2312" w:cs="仿宋_GB2312" w:eastAsia="仿宋_GB2312"/>
                      <w:sz w:val="22"/>
                    </w:rPr>
                    <w:t>24种DSP人声效果和8种DSP乐器效果，且每种效果参数单独可调。</w:t>
                  </w:r>
                  <w:r>
                    <w:br/>
                  </w:r>
                  <w:r>
                    <w:rPr>
                      <w:rFonts w:ascii="仿宋_GB2312" w:hAnsi="仿宋_GB2312" w:cs="仿宋_GB2312" w:eastAsia="仿宋_GB2312"/>
                      <w:sz w:val="22"/>
                    </w:rPr>
                    <w:t>MP3通道有独立的增益控制输入信号大小以及设有高中低三段均衡可调。2.5〞点阵屏显示。</w:t>
                  </w:r>
                  <w:r>
                    <w:br/>
                  </w:r>
                  <w:r>
                    <w:rPr>
                      <w:rFonts w:ascii="仿宋_GB2312" w:hAnsi="仿宋_GB2312" w:cs="仿宋_GB2312" w:eastAsia="仿宋_GB2312"/>
                      <w:sz w:val="22"/>
                    </w:rPr>
                    <w:t>产品参数</w:t>
                  </w:r>
                  <w:r>
                    <w:br/>
                  </w:r>
                  <w:r>
                    <w:rPr>
                      <w:rFonts w:ascii="仿宋_GB2312" w:hAnsi="仿宋_GB2312" w:cs="仿宋_GB2312" w:eastAsia="仿宋_GB2312"/>
                      <w:sz w:val="22"/>
                    </w:rPr>
                    <w:t>总谐波失真：</w:t>
                  </w:r>
                  <w:r>
                    <w:rPr>
                      <w:rFonts w:ascii="仿宋_GB2312" w:hAnsi="仿宋_GB2312" w:cs="仿宋_GB2312" w:eastAsia="仿宋_GB2312"/>
                      <w:sz w:val="22"/>
                    </w:rPr>
                    <w:t>≤0.1%(THD+N)；</w:t>
                  </w:r>
                  <w:r>
                    <w:br/>
                  </w:r>
                  <w:r>
                    <w:rPr>
                      <w:rFonts w:ascii="仿宋_GB2312" w:hAnsi="仿宋_GB2312" w:cs="仿宋_GB2312" w:eastAsia="仿宋_GB2312"/>
                      <w:sz w:val="22"/>
                    </w:rPr>
                    <w:t>频率响应：</w:t>
                  </w:r>
                  <w:r>
                    <w:rPr>
                      <w:rFonts w:ascii="仿宋_GB2312" w:hAnsi="仿宋_GB2312" w:cs="仿宋_GB2312" w:eastAsia="仿宋_GB2312"/>
                      <w:sz w:val="22"/>
                    </w:rPr>
                    <w:t>20Hz~20kHz，+1dB/-3dB；</w:t>
                  </w:r>
                  <w:r>
                    <w:br/>
                  </w:r>
                  <w:r>
                    <w:rPr>
                      <w:rFonts w:ascii="仿宋_GB2312" w:hAnsi="仿宋_GB2312" w:cs="仿宋_GB2312" w:eastAsia="仿宋_GB2312"/>
                      <w:sz w:val="22"/>
                    </w:rPr>
                    <w:t>串音：</w:t>
                  </w:r>
                  <w:r>
                    <w:rPr>
                      <w:rFonts w:ascii="仿宋_GB2312" w:hAnsi="仿宋_GB2312" w:cs="仿宋_GB2312" w:eastAsia="仿宋_GB2312"/>
                      <w:sz w:val="22"/>
                    </w:rPr>
                    <w:t>≤-70dB；</w:t>
                  </w:r>
                  <w:r>
                    <w:br/>
                  </w:r>
                  <w:r>
                    <w:rPr>
                      <w:rFonts w:ascii="仿宋_GB2312" w:hAnsi="仿宋_GB2312" w:cs="仿宋_GB2312" w:eastAsia="仿宋_GB2312"/>
                      <w:sz w:val="22"/>
                    </w:rPr>
                    <w:t>话筒输入阻抗：</w:t>
                  </w:r>
                  <w:r>
                    <w:rPr>
                      <w:rFonts w:ascii="仿宋_GB2312" w:hAnsi="仿宋_GB2312" w:cs="仿宋_GB2312" w:eastAsia="仿宋_GB2312"/>
                      <w:sz w:val="22"/>
                    </w:rPr>
                    <w:t>3kΩ；</w:t>
                  </w:r>
                  <w:r>
                    <w:br/>
                  </w:r>
                  <w:r>
                    <w:rPr>
                      <w:rFonts w:ascii="仿宋_GB2312" w:hAnsi="仿宋_GB2312" w:cs="仿宋_GB2312" w:eastAsia="仿宋_GB2312"/>
                      <w:sz w:val="22"/>
                    </w:rPr>
                    <w:t>单声输入：</w:t>
                  </w:r>
                  <w:r>
                    <w:rPr>
                      <w:rFonts w:ascii="仿宋_GB2312" w:hAnsi="仿宋_GB2312" w:cs="仿宋_GB2312" w:eastAsia="仿宋_GB2312"/>
                      <w:sz w:val="22"/>
                    </w:rPr>
                    <w:t>10kΩ(线路输入)；</w:t>
                  </w:r>
                  <w:r>
                    <w:br/>
                  </w:r>
                  <w:r>
                    <w:rPr>
                      <w:rFonts w:ascii="仿宋_GB2312" w:hAnsi="仿宋_GB2312" w:cs="仿宋_GB2312" w:eastAsia="仿宋_GB2312"/>
                      <w:sz w:val="22"/>
                    </w:rPr>
                    <w:t>工作电源：</w:t>
                  </w:r>
                  <w:r>
                    <w:rPr>
                      <w:rFonts w:ascii="仿宋_GB2312" w:hAnsi="仿宋_GB2312" w:cs="仿宋_GB2312" w:eastAsia="仿宋_GB2312"/>
                      <w:sz w:val="22"/>
                    </w:rPr>
                    <w:t>AC110~240V，50Hz/60Hz；</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阵列式音频隔离器</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选用顶级音频隔离变压器，信号完美对接；</w:t>
                  </w:r>
                  <w:r>
                    <w:br/>
                  </w:r>
                  <w:r>
                    <w:rPr>
                      <w:rFonts w:ascii="仿宋_GB2312" w:hAnsi="仿宋_GB2312" w:cs="仿宋_GB2312" w:eastAsia="仿宋_GB2312"/>
                      <w:sz w:val="22"/>
                    </w:rPr>
                    <w:t>避免由于接地问题造成的交流声干扰，防止过高电位差对设备输入级的损坏；</w:t>
                  </w:r>
                  <w:r>
                    <w:br/>
                  </w:r>
                  <w:r>
                    <w:rPr>
                      <w:rFonts w:ascii="仿宋_GB2312" w:hAnsi="仿宋_GB2312" w:cs="仿宋_GB2312" w:eastAsia="仿宋_GB2312"/>
                      <w:sz w:val="22"/>
                    </w:rPr>
                    <w:t>实现音频信号的安全传输，去除音箱设备连接产生的噪音；</w:t>
                  </w:r>
                  <w:r>
                    <w:br/>
                  </w:r>
                  <w:r>
                    <w:rPr>
                      <w:rFonts w:ascii="仿宋_GB2312" w:hAnsi="仿宋_GB2312" w:cs="仿宋_GB2312" w:eastAsia="仿宋_GB2312"/>
                      <w:sz w:val="22"/>
                    </w:rPr>
                    <w:t>解决由于场地用电，走线，灯光干扰等原因而引起的交流声；</w:t>
                  </w:r>
                  <w:r>
                    <w:br/>
                  </w:r>
                  <w:r>
                    <w:rPr>
                      <w:rFonts w:ascii="仿宋_GB2312" w:hAnsi="仿宋_GB2312" w:cs="仿宋_GB2312" w:eastAsia="仿宋_GB2312"/>
                      <w:sz w:val="22"/>
                    </w:rPr>
                    <w:t>消除电脑连接调音台产生的电流声、噪声</w:t>
                  </w:r>
                  <w:r>
                    <w:rPr>
                      <w:rFonts w:ascii="仿宋_GB2312" w:hAnsi="仿宋_GB2312" w:cs="仿宋_GB2312" w:eastAsia="仿宋_GB2312"/>
                      <w:sz w:val="22"/>
                    </w:rPr>
                    <w:t>(特别是电脑连接LED或投影机)；</w:t>
                  </w:r>
                  <w:r>
                    <w:br/>
                  </w:r>
                  <w:r>
                    <w:rPr>
                      <w:rFonts w:ascii="仿宋_GB2312" w:hAnsi="仿宋_GB2312" w:cs="仿宋_GB2312" w:eastAsia="仿宋_GB2312"/>
                      <w:sz w:val="22"/>
                    </w:rPr>
                    <w:t>消除摄像机和音响设备连接产生的噪声；</w:t>
                  </w:r>
                  <w:r>
                    <w:br/>
                  </w:r>
                  <w:r>
                    <w:rPr>
                      <w:rFonts w:ascii="仿宋_GB2312" w:hAnsi="仿宋_GB2312" w:cs="仿宋_GB2312" w:eastAsia="仿宋_GB2312"/>
                      <w:sz w:val="22"/>
                    </w:rPr>
                    <w:t>消除同声传译设备与调音台连接所产生的噪声；</w:t>
                  </w:r>
                  <w:r>
                    <w:br/>
                  </w:r>
                  <w:r>
                    <w:rPr>
                      <w:rFonts w:ascii="仿宋_GB2312" w:hAnsi="仿宋_GB2312" w:cs="仿宋_GB2312" w:eastAsia="仿宋_GB2312"/>
                      <w:sz w:val="22"/>
                    </w:rPr>
                    <w:t>消除电子乐器与调音台连接产生的噪声，</w:t>
                  </w:r>
                  <w:r>
                    <w:br/>
                  </w:r>
                  <w:r>
                    <w:rPr>
                      <w:rFonts w:ascii="仿宋_GB2312" w:hAnsi="仿宋_GB2312" w:cs="仿宋_GB2312" w:eastAsia="仿宋_GB2312"/>
                      <w:sz w:val="22"/>
                    </w:rPr>
                    <w:t>消除设备与设备之间长距离传输产生的噪声；</w:t>
                  </w:r>
                  <w:r>
                    <w:br/>
                  </w:r>
                  <w:r>
                    <w:rPr>
                      <w:rFonts w:ascii="仿宋_GB2312" w:hAnsi="仿宋_GB2312" w:cs="仿宋_GB2312" w:eastAsia="仿宋_GB2312"/>
                      <w:sz w:val="22"/>
                    </w:rPr>
                    <w:t>消除设备与设备之间阻抗不匹配生的噪声；</w:t>
                  </w:r>
                  <w:r>
                    <w:br/>
                  </w:r>
                  <w:r>
                    <w:rPr>
                      <w:rFonts w:ascii="仿宋_GB2312" w:hAnsi="仿宋_GB2312" w:cs="仿宋_GB2312" w:eastAsia="仿宋_GB2312"/>
                      <w:sz w:val="22"/>
                    </w:rPr>
                    <w:t>消除设备与设备之间电压差所产生的电流声</w:t>
                  </w:r>
                  <w:r>
                    <w:br/>
                  </w:r>
                  <w:r>
                    <w:rPr>
                      <w:rFonts w:ascii="仿宋_GB2312" w:hAnsi="仿宋_GB2312" w:cs="仿宋_GB2312" w:eastAsia="仿宋_GB2312"/>
                      <w:sz w:val="22"/>
                    </w:rPr>
                    <w:t>消除远程视频会议系统连接调音台产生的噪声，</w:t>
                  </w:r>
                  <w:r>
                    <w:br/>
                  </w:r>
                  <w:r>
                    <w:rPr>
                      <w:rFonts w:ascii="仿宋_GB2312" w:hAnsi="仿宋_GB2312" w:cs="仿宋_GB2312" w:eastAsia="仿宋_GB2312"/>
                      <w:sz w:val="22"/>
                    </w:rPr>
                    <w:t>接口说明：后面板：输入信号：</w:t>
                  </w:r>
                  <w:r>
                    <w:rPr>
                      <w:rFonts w:ascii="仿宋_GB2312" w:hAnsi="仿宋_GB2312" w:cs="仿宋_GB2312" w:eastAsia="仿宋_GB2312"/>
                      <w:sz w:val="22"/>
                    </w:rPr>
                    <w:t>≥</w:t>
                  </w:r>
                  <w:r>
                    <w:rPr>
                      <w:rFonts w:ascii="仿宋_GB2312" w:hAnsi="仿宋_GB2312" w:cs="仿宋_GB2312" w:eastAsia="仿宋_GB2312"/>
                      <w:sz w:val="22"/>
                    </w:rPr>
                    <w:t>3组（RCA、6.5、XLR）6路，</w:t>
                  </w:r>
                  <w:r>
                    <w:br/>
                  </w:r>
                  <w:r>
                    <w:rPr>
                      <w:rFonts w:ascii="仿宋_GB2312" w:hAnsi="仿宋_GB2312" w:cs="仿宋_GB2312" w:eastAsia="仿宋_GB2312"/>
                      <w:sz w:val="22"/>
                    </w:rPr>
                    <w:t>输出信号：</w:t>
                  </w:r>
                  <w:r>
                    <w:rPr>
                      <w:rFonts w:ascii="仿宋_GB2312" w:hAnsi="仿宋_GB2312" w:cs="仿宋_GB2312" w:eastAsia="仿宋_GB2312"/>
                      <w:sz w:val="22"/>
                    </w:rPr>
                    <w:t>≥</w:t>
                  </w:r>
                  <w:r>
                    <w:rPr>
                      <w:rFonts w:ascii="仿宋_GB2312" w:hAnsi="仿宋_GB2312" w:cs="仿宋_GB2312" w:eastAsia="仿宋_GB2312"/>
                      <w:sz w:val="22"/>
                    </w:rPr>
                    <w:t>3组（RCA、6.5、XLR）6路；</w:t>
                  </w:r>
                  <w:r>
                    <w:br/>
                  </w:r>
                  <w:r>
                    <w:rPr>
                      <w:rFonts w:ascii="仿宋_GB2312" w:hAnsi="仿宋_GB2312" w:cs="仿宋_GB2312" w:eastAsia="仿宋_GB2312"/>
                      <w:sz w:val="22"/>
                    </w:rPr>
                    <w:t>输入阻抗：</w:t>
                  </w:r>
                  <w:r>
                    <w:rPr>
                      <w:rFonts w:ascii="仿宋_GB2312" w:hAnsi="仿宋_GB2312" w:cs="仿宋_GB2312" w:eastAsia="仿宋_GB2312"/>
                      <w:sz w:val="22"/>
                    </w:rPr>
                    <w:t>600Ω（交流阻抗）</w:t>
                  </w:r>
                  <w:r>
                    <w:br/>
                  </w:r>
                  <w:r>
                    <w:rPr>
                      <w:rFonts w:ascii="仿宋_GB2312" w:hAnsi="仿宋_GB2312" w:cs="仿宋_GB2312" w:eastAsia="仿宋_GB2312"/>
                      <w:sz w:val="22"/>
                    </w:rPr>
                    <w:t>输出阻抗：</w:t>
                  </w:r>
                  <w:r>
                    <w:rPr>
                      <w:rFonts w:ascii="仿宋_GB2312" w:hAnsi="仿宋_GB2312" w:cs="仿宋_GB2312" w:eastAsia="仿宋_GB2312"/>
                      <w:sz w:val="22"/>
                    </w:rPr>
                    <w:t>600Ω（交流阻抗）</w:t>
                  </w:r>
                  <w:r>
                    <w:br/>
                  </w:r>
                  <w:r>
                    <w:rPr>
                      <w:rFonts w:ascii="仿宋_GB2312" w:hAnsi="仿宋_GB2312" w:cs="仿宋_GB2312" w:eastAsia="仿宋_GB2312"/>
                      <w:sz w:val="22"/>
                    </w:rPr>
                    <w:t>频率响应：不劣于</w:t>
                  </w:r>
                  <w:r>
                    <w:rPr>
                      <w:rFonts w:ascii="仿宋_GB2312" w:hAnsi="仿宋_GB2312" w:cs="仿宋_GB2312" w:eastAsia="仿宋_GB2312"/>
                      <w:sz w:val="22"/>
                    </w:rPr>
                    <w:t>20HZ—20KHZ（±＜0.3dbref1khz）</w:t>
                  </w:r>
                  <w:r>
                    <w:br/>
                  </w:r>
                  <w:r>
                    <w:rPr>
                      <w:rFonts w:ascii="仿宋_GB2312" w:hAnsi="仿宋_GB2312" w:cs="仿宋_GB2312" w:eastAsia="仿宋_GB2312"/>
                      <w:sz w:val="22"/>
                    </w:rPr>
                    <w:t>额定损失：＜</w:t>
                  </w:r>
                  <w:r>
                    <w:rPr>
                      <w:rFonts w:ascii="仿宋_GB2312" w:hAnsi="仿宋_GB2312" w:cs="仿宋_GB2312" w:eastAsia="仿宋_GB2312"/>
                      <w:sz w:val="22"/>
                    </w:rPr>
                    <w:t>0.7db（ref1khz1Vrms）</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反馈抑制器</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设备类型：反馈抑制器</w:t>
                  </w:r>
                  <w:r>
                    <w:br/>
                  </w:r>
                  <w:r>
                    <w:rPr>
                      <w:rFonts w:ascii="仿宋_GB2312" w:hAnsi="仿宋_GB2312" w:cs="仿宋_GB2312" w:eastAsia="仿宋_GB2312"/>
                      <w:sz w:val="22"/>
                    </w:rPr>
                    <w:t>产品参数</w:t>
                  </w:r>
                  <w:r>
                    <w:br/>
                  </w:r>
                  <w:r>
                    <w:rPr>
                      <w:rFonts w:ascii="仿宋_GB2312" w:hAnsi="仿宋_GB2312" w:cs="仿宋_GB2312" w:eastAsia="仿宋_GB2312"/>
                      <w:sz w:val="22"/>
                    </w:rPr>
                    <w:t>输入阻抗：平衡：</w:t>
                  </w:r>
                  <w:r>
                    <w:rPr>
                      <w:rFonts w:ascii="仿宋_GB2312" w:hAnsi="仿宋_GB2312" w:cs="仿宋_GB2312" w:eastAsia="仿宋_GB2312"/>
                      <w:sz w:val="22"/>
                    </w:rPr>
                    <w:t>22K；</w:t>
                  </w:r>
                  <w:r>
                    <w:br/>
                  </w:r>
                  <w:r>
                    <w:rPr>
                      <w:rFonts w:ascii="仿宋_GB2312" w:hAnsi="仿宋_GB2312" w:cs="仿宋_GB2312" w:eastAsia="仿宋_GB2312"/>
                      <w:sz w:val="22"/>
                    </w:rPr>
                    <w:t>最大输入电平：</w:t>
                  </w:r>
                  <w:r>
                    <w:rPr>
                      <w:rFonts w:ascii="仿宋_GB2312" w:hAnsi="仿宋_GB2312" w:cs="仿宋_GB2312" w:eastAsia="仿宋_GB2312"/>
                      <w:sz w:val="22"/>
                    </w:rPr>
                    <w:t>4（VPP）；</w:t>
                  </w:r>
                  <w:r>
                    <w:br/>
                  </w:r>
                  <w:r>
                    <w:rPr>
                      <w:rFonts w:ascii="仿宋_GB2312" w:hAnsi="仿宋_GB2312" w:cs="仿宋_GB2312" w:eastAsia="仿宋_GB2312"/>
                      <w:sz w:val="22"/>
                    </w:rPr>
                    <w:t>输出阻抗：平衡</w:t>
                  </w:r>
                  <w:r>
                    <w:rPr>
                      <w:rFonts w:ascii="仿宋_GB2312" w:hAnsi="仿宋_GB2312" w:cs="仿宋_GB2312" w:eastAsia="仿宋_GB2312"/>
                      <w:sz w:val="22"/>
                    </w:rPr>
                    <w:t>150欧，非平衡300欧；</w:t>
                  </w:r>
                  <w:r>
                    <w:br/>
                  </w:r>
                  <w:r>
                    <w:rPr>
                      <w:rFonts w:ascii="仿宋_GB2312" w:hAnsi="仿宋_GB2312" w:cs="仿宋_GB2312" w:eastAsia="仿宋_GB2312"/>
                      <w:sz w:val="22"/>
                    </w:rPr>
                    <w:t>最大输出电平：</w:t>
                  </w:r>
                  <w:r>
                    <w:rPr>
                      <w:rFonts w:ascii="仿宋_GB2312" w:hAnsi="仿宋_GB2312" w:cs="仿宋_GB2312" w:eastAsia="仿宋_GB2312"/>
                      <w:sz w:val="22"/>
                    </w:rPr>
                    <w:t>4.0V（VPP）；</w:t>
                  </w:r>
                  <w:r>
                    <w:br/>
                  </w:r>
                  <w:r>
                    <w:rPr>
                      <w:rFonts w:ascii="仿宋_GB2312" w:hAnsi="仿宋_GB2312" w:cs="仿宋_GB2312" w:eastAsia="仿宋_GB2312"/>
                      <w:sz w:val="22"/>
                    </w:rPr>
                    <w:t>动态范围：</w:t>
                  </w:r>
                  <w:r>
                    <w:rPr>
                      <w:rFonts w:ascii="仿宋_GB2312" w:hAnsi="仿宋_GB2312" w:cs="仿宋_GB2312" w:eastAsia="仿宋_GB2312"/>
                      <w:sz w:val="22"/>
                    </w:rPr>
                    <w:t>&gt;100dB（A计权）；</w:t>
                  </w:r>
                  <w:r>
                    <w:br/>
                  </w:r>
                  <w:r>
                    <w:rPr>
                      <w:rFonts w:ascii="仿宋_GB2312" w:hAnsi="仿宋_GB2312" w:cs="仿宋_GB2312" w:eastAsia="仿宋_GB2312"/>
                      <w:sz w:val="22"/>
                    </w:rPr>
                    <w:t>失真度：</w:t>
                  </w:r>
                  <w:r>
                    <w:rPr>
                      <w:rFonts w:ascii="仿宋_GB2312" w:hAnsi="仿宋_GB2312" w:cs="仿宋_GB2312" w:eastAsia="仿宋_GB2312"/>
                      <w:sz w:val="22"/>
                    </w:rPr>
                    <w:t>&lt;0.5%；</w:t>
                  </w:r>
                  <w:r>
                    <w:br/>
                  </w:r>
                  <w:r>
                    <w:rPr>
                      <w:rFonts w:ascii="仿宋_GB2312" w:hAnsi="仿宋_GB2312" w:cs="仿宋_GB2312" w:eastAsia="仿宋_GB2312"/>
                      <w:sz w:val="22"/>
                    </w:rPr>
                    <w:t>频率响应：</w:t>
                  </w:r>
                  <w:r>
                    <w:rPr>
                      <w:rFonts w:ascii="仿宋_GB2312" w:hAnsi="仿宋_GB2312" w:cs="仿宋_GB2312" w:eastAsia="仿宋_GB2312"/>
                      <w:sz w:val="22"/>
                    </w:rPr>
                    <w:t>+/-1dB（直通频响30Hzto20kHz4.反馈抑制频响50Hz~18KHz)；</w:t>
                  </w:r>
                  <w:r>
                    <w:br/>
                  </w:r>
                  <w:r>
                    <w:rPr>
                      <w:rFonts w:ascii="仿宋_GB2312" w:hAnsi="仿宋_GB2312" w:cs="仿宋_GB2312" w:eastAsia="仿宋_GB2312"/>
                      <w:sz w:val="22"/>
                    </w:rPr>
                    <w:t>底噪声：</w:t>
                  </w:r>
                  <w:r>
                    <w:rPr>
                      <w:rFonts w:ascii="仿宋_GB2312" w:hAnsi="仿宋_GB2312" w:cs="仿宋_GB2312" w:eastAsia="仿宋_GB2312"/>
                      <w:sz w:val="22"/>
                    </w:rPr>
                    <w:t>&lt;1mV；</w:t>
                  </w:r>
                  <w:r>
                    <w:br/>
                  </w:r>
                  <w:r>
                    <w:rPr>
                      <w:rFonts w:ascii="仿宋_GB2312" w:hAnsi="仿宋_GB2312" w:cs="仿宋_GB2312" w:eastAsia="仿宋_GB2312"/>
                      <w:sz w:val="22"/>
                    </w:rPr>
                    <w:t>工作电源：</w:t>
                  </w:r>
                  <w:r>
                    <w:rPr>
                      <w:rFonts w:ascii="仿宋_GB2312" w:hAnsi="仿宋_GB2312" w:cs="仿宋_GB2312" w:eastAsia="仿宋_GB2312"/>
                      <w:sz w:val="22"/>
                    </w:rPr>
                    <w:t>AC110~240V，50Hz/60Hz；</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无线投屏器</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系统架构</w:t>
                  </w:r>
                  <w:r>
                    <w:rPr>
                      <w:rFonts w:ascii="仿宋_GB2312" w:hAnsi="仿宋_GB2312" w:cs="仿宋_GB2312" w:eastAsia="仿宋_GB2312"/>
                      <w:sz w:val="22"/>
                    </w:rPr>
                    <w:t>：内置</w:t>
                  </w:r>
                  <w:r>
                    <w:rPr>
                      <w:rFonts w:ascii="仿宋_GB2312" w:hAnsi="仿宋_GB2312" w:cs="仿宋_GB2312" w:eastAsia="仿宋_GB2312"/>
                      <w:sz w:val="22"/>
                    </w:rPr>
                    <w:t>Linux 操作系统，采用 A7 1.0GHz 双核低功耗处理器。</w:t>
                  </w:r>
                  <w:r>
                    <w:br/>
                  </w:r>
                  <w:r>
                    <w:rPr>
                      <w:rFonts w:ascii="仿宋_GB2312" w:hAnsi="仿宋_GB2312" w:cs="仿宋_GB2312" w:eastAsia="仿宋_GB2312"/>
                      <w:sz w:val="22"/>
                    </w:rPr>
                    <w:t>视频性能</w:t>
                  </w:r>
                  <w:r>
                    <w:rPr>
                      <w:rFonts w:ascii="仿宋_GB2312" w:hAnsi="仿宋_GB2312" w:cs="仿宋_GB2312" w:eastAsia="仿宋_GB2312"/>
                      <w:sz w:val="22"/>
                    </w:rPr>
                    <w:t>：支持</w:t>
                  </w:r>
                  <w:r>
                    <w:rPr>
                      <w:rFonts w:ascii="仿宋_GB2312" w:hAnsi="仿宋_GB2312" w:cs="仿宋_GB2312" w:eastAsia="仿宋_GB2312"/>
                      <w:sz w:val="22"/>
                    </w:rPr>
                    <w:t>1080P@30fps</w:t>
                  </w:r>
                  <w:r>
                    <w:rPr>
                      <w:rFonts w:ascii="仿宋_GB2312" w:hAnsi="仿宋_GB2312" w:cs="仿宋_GB2312" w:eastAsia="仿宋_GB2312"/>
                      <w:sz w:val="22"/>
                    </w:rPr>
                    <w:t xml:space="preserve"> </w:t>
                  </w:r>
                  <w:r>
                    <w:rPr>
                      <w:rFonts w:ascii="仿宋_GB2312" w:hAnsi="仿宋_GB2312" w:cs="仿宋_GB2312" w:eastAsia="仿宋_GB2312"/>
                      <w:sz w:val="22"/>
                    </w:rPr>
                    <w:t>输出（输入可达</w:t>
                  </w:r>
                  <w:r>
                    <w:rPr>
                      <w:rFonts w:ascii="仿宋_GB2312" w:hAnsi="仿宋_GB2312" w:cs="仿宋_GB2312" w:eastAsia="仿宋_GB2312"/>
                      <w:sz w:val="22"/>
                    </w:rPr>
                    <w:t xml:space="preserve">4K），平均传输延时小于 </w:t>
                  </w:r>
                  <w:r>
                    <w:rPr>
                      <w:rFonts w:ascii="仿宋_GB2312" w:hAnsi="仿宋_GB2312" w:cs="仿宋_GB2312" w:eastAsia="仿宋_GB2312"/>
                      <w:sz w:val="22"/>
                    </w:rPr>
                    <w:t>100ms</w:t>
                  </w:r>
                  <w:r>
                    <w:rPr>
                      <w:rFonts w:ascii="仿宋_GB2312" w:hAnsi="仿宋_GB2312" w:cs="仿宋_GB2312" w:eastAsia="仿宋_GB2312"/>
                      <w:sz w:val="22"/>
                    </w:rPr>
                    <w:t>，支持自动满屏及画面比例调整（</w:t>
                  </w:r>
                  <w:r>
                    <w:rPr>
                      <w:rFonts w:ascii="仿宋_GB2312" w:hAnsi="仿宋_GB2312" w:cs="仿宋_GB2312" w:eastAsia="仿宋_GB2312"/>
                      <w:sz w:val="22"/>
                    </w:rPr>
                    <w:t>16:9/4:3等）。</w:t>
                  </w:r>
                  <w:r>
                    <w:br/>
                  </w:r>
                  <w:r>
                    <w:rPr>
                      <w:rFonts w:ascii="仿宋_GB2312" w:hAnsi="仿宋_GB2312" w:cs="仿宋_GB2312" w:eastAsia="仿宋_GB2312"/>
                      <w:sz w:val="22"/>
                    </w:rPr>
                    <w:t>网络传输</w:t>
                  </w:r>
                  <w:r>
                    <w:rPr>
                      <w:rFonts w:ascii="仿宋_GB2312" w:hAnsi="仿宋_GB2312" w:cs="仿宋_GB2312" w:eastAsia="仿宋_GB2312"/>
                      <w:sz w:val="22"/>
                    </w:rPr>
                    <w:t>：支持</w:t>
                  </w:r>
                  <w:r>
                    <w:rPr>
                      <w:rFonts w:ascii="仿宋_GB2312" w:hAnsi="仿宋_GB2312" w:cs="仿宋_GB2312" w:eastAsia="仿宋_GB2312"/>
                      <w:sz w:val="22"/>
                    </w:rPr>
                    <w:t>2.4G/5G 双频 WiFi</w:t>
                  </w:r>
                  <w:r>
                    <w:rPr>
                      <w:rFonts w:ascii="仿宋_GB2312" w:hAnsi="仿宋_GB2312" w:cs="仿宋_GB2312" w:eastAsia="仿宋_GB2312"/>
                      <w:sz w:val="22"/>
                    </w:rPr>
                    <w:t>，无线速率最高</w:t>
                  </w:r>
                  <w:r>
                    <w:rPr>
                      <w:rFonts w:ascii="仿宋_GB2312" w:hAnsi="仿宋_GB2312" w:cs="仿宋_GB2312" w:eastAsia="仿宋_GB2312"/>
                      <w:sz w:val="22"/>
                    </w:rPr>
                    <w:t>867Mbps</w:t>
                  </w:r>
                  <w:r>
                    <w:rPr>
                      <w:rFonts w:ascii="仿宋_GB2312" w:hAnsi="仿宋_GB2312" w:cs="仿宋_GB2312" w:eastAsia="仿宋_GB2312"/>
                      <w:sz w:val="22"/>
                    </w:rPr>
                    <w:t>；</w:t>
                  </w:r>
                  <w:r>
                    <w:br/>
                  </w:r>
                  <w:r>
                    <w:rPr>
                      <w:rFonts w:ascii="仿宋_GB2312" w:hAnsi="仿宋_GB2312" w:cs="仿宋_GB2312" w:eastAsia="仿宋_GB2312"/>
                      <w:sz w:val="22"/>
                    </w:rPr>
                    <w:t>接口配置</w:t>
                  </w:r>
                  <w:r>
                    <w:rPr>
                      <w:rFonts w:ascii="仿宋_GB2312" w:hAnsi="仿宋_GB2312" w:cs="仿宋_GB2312" w:eastAsia="仿宋_GB2312"/>
                      <w:sz w:val="22"/>
                    </w:rPr>
                    <w:t>：</w:t>
                  </w:r>
                  <w:r>
                    <w:rPr>
                      <w:rFonts w:ascii="仿宋_GB2312" w:hAnsi="仿宋_GB2312" w:cs="仿宋_GB2312" w:eastAsia="仿宋_GB2312"/>
                      <w:sz w:val="22"/>
                    </w:rPr>
                    <w:t>1×HDMI 1.4 输出、1×USB 2.0、1×3.5mm 音频口、1×Type-C 电源口</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设备机柜</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设备类型：设备机柜</w:t>
                  </w:r>
                  <w:r>
                    <w:br/>
                  </w:r>
                  <w:r>
                    <w:rPr>
                      <w:rFonts w:ascii="仿宋_GB2312" w:hAnsi="仿宋_GB2312" w:cs="仿宋_GB2312" w:eastAsia="仿宋_GB2312"/>
                      <w:sz w:val="22"/>
                    </w:rPr>
                    <w:t>规格：</w:t>
                  </w:r>
                  <w:r>
                    <w:rPr>
                      <w:rFonts w:ascii="仿宋_GB2312" w:hAnsi="仿宋_GB2312" w:cs="仿宋_GB2312" w:eastAsia="仿宋_GB2312"/>
                      <w:sz w:val="22"/>
                    </w:rPr>
                    <w:t>600×600×1200mm（24U）</w:t>
                  </w:r>
                  <w:r>
                    <w:br/>
                  </w:r>
                  <w:r>
                    <w:rPr>
                      <w:rFonts w:ascii="仿宋_GB2312" w:hAnsi="仿宋_GB2312" w:cs="仿宋_GB2312" w:eastAsia="仿宋_GB2312"/>
                      <w:sz w:val="22"/>
                    </w:rPr>
                    <w:t>材质：立柱</w:t>
                  </w:r>
                  <w:r>
                    <w:rPr>
                      <w:rFonts w:ascii="仿宋_GB2312" w:hAnsi="仿宋_GB2312" w:cs="仿宋_GB2312" w:eastAsia="仿宋_GB2312"/>
                      <w:sz w:val="22"/>
                    </w:rPr>
                    <w:t>2mm,侧板1.2</w:t>
                  </w:r>
                  <w:r>
                    <w:br/>
                  </w:r>
                  <w:r>
                    <w:rPr>
                      <w:rFonts w:ascii="仿宋_GB2312" w:hAnsi="仿宋_GB2312" w:cs="仿宋_GB2312" w:eastAsia="仿宋_GB2312"/>
                      <w:sz w:val="22"/>
                    </w:rPr>
                    <w:t>配置：前后网门、托盘</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台</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高清线</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带宽：</w:t>
                  </w:r>
                  <w:r>
                    <w:rPr>
                      <w:rFonts w:ascii="仿宋_GB2312" w:hAnsi="仿宋_GB2312" w:cs="仿宋_GB2312" w:eastAsia="仿宋_GB2312"/>
                      <w:sz w:val="22"/>
                    </w:rPr>
                    <w:t>18Gbps</w:t>
                  </w:r>
                  <w:r>
                    <w:br/>
                  </w:r>
                  <w:r>
                    <w:rPr>
                      <w:rFonts w:ascii="仿宋_GB2312" w:hAnsi="仿宋_GB2312" w:cs="仿宋_GB2312" w:eastAsia="仿宋_GB2312"/>
                      <w:sz w:val="22"/>
                    </w:rPr>
                    <w:t>视频：</w:t>
                  </w:r>
                  <w:r>
                    <w:rPr>
                      <w:rFonts w:ascii="仿宋_GB2312" w:hAnsi="仿宋_GB2312" w:cs="仿宋_GB2312" w:eastAsia="仿宋_GB2312"/>
                      <w:sz w:val="22"/>
                    </w:rPr>
                    <w:t>4K@60Hz 4:4:4 8bit，2K@144Hz，1080P@240Hz</w:t>
                  </w:r>
                  <w:r>
                    <w:br/>
                  </w:r>
                  <w:r>
                    <w:rPr>
                      <w:rFonts w:ascii="仿宋_GB2312" w:hAnsi="仿宋_GB2312" w:cs="仿宋_GB2312" w:eastAsia="仿宋_GB2312"/>
                      <w:sz w:val="22"/>
                    </w:rPr>
                    <w:t>色深：最高</w:t>
                  </w:r>
                  <w:r>
                    <w:rPr>
                      <w:rFonts w:ascii="仿宋_GB2312" w:hAnsi="仿宋_GB2312" w:cs="仿宋_GB2312" w:eastAsia="仿宋_GB2312"/>
                      <w:sz w:val="22"/>
                    </w:rPr>
                    <w:t>10bit HDR</w:t>
                  </w:r>
                  <w:r>
                    <w:br/>
                  </w:r>
                  <w:r>
                    <w:rPr>
                      <w:rFonts w:ascii="仿宋_GB2312" w:hAnsi="仿宋_GB2312" w:cs="仿宋_GB2312" w:eastAsia="仿宋_GB2312"/>
                      <w:sz w:val="22"/>
                    </w:rPr>
                    <w:t>音频：</w:t>
                  </w:r>
                  <w:r>
                    <w:rPr>
                      <w:rFonts w:ascii="仿宋_GB2312" w:hAnsi="仿宋_GB2312" w:cs="仿宋_GB2312" w:eastAsia="仿宋_GB2312"/>
                      <w:sz w:val="22"/>
                    </w:rPr>
                    <w:t>eARC、7.1 声道无损音</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条</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相关链接线</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音响线、链接件、信号线控制线、网线</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乐器及其他</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名称</w:t>
                  </w:r>
                </w:p>
              </w:tc>
              <w:tc>
                <w:tcPr>
                  <w:tcW w:type="dxa" w:w="16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参数</w:t>
                  </w:r>
                </w:p>
              </w:tc>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所属行业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大军鼓</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22"/>
                    </w:rPr>
                    <w:t>≥600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高度</w:t>
                  </w:r>
                  <w:r>
                    <w:rPr>
                      <w:rFonts w:ascii="仿宋_GB2312" w:hAnsi="仿宋_GB2312" w:cs="仿宋_GB2312" w:eastAsia="仿宋_GB2312"/>
                      <w:sz w:val="22"/>
                    </w:rPr>
                    <w:t>≥300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鼓皮</w:t>
                  </w:r>
                  <w:r>
                    <w:rPr>
                      <w:rFonts w:ascii="仿宋_GB2312" w:hAnsi="仿宋_GB2312" w:cs="仿宋_GB2312" w:eastAsia="仿宋_GB2312"/>
                      <w:sz w:val="22"/>
                    </w:rPr>
                    <w:t>≥</w:t>
                  </w:r>
                  <w:r>
                    <w:rPr>
                      <w:rFonts w:ascii="仿宋_GB2312" w:hAnsi="仿宋_GB2312" w:cs="仿宋_GB2312" w:eastAsia="仿宋_GB2312"/>
                      <w:sz w:val="22"/>
                    </w:rPr>
                    <w:t>0.175</w:t>
                  </w:r>
                  <w:r>
                    <w:rPr>
                      <w:rFonts w:ascii="仿宋_GB2312" w:hAnsi="仿宋_GB2312" w:cs="仿宋_GB2312" w:eastAsia="仿宋_GB2312"/>
                      <w:sz w:val="22"/>
                    </w:rPr>
                    <w:t>mm</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2"/>
                    </w:rPr>
                    <w:t>压铸铝合金鼓圈</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大镲</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22"/>
                    </w:rPr>
                    <w:t>≥280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厚度</w:t>
                  </w:r>
                  <w:r>
                    <w:rPr>
                      <w:rFonts w:ascii="仿宋_GB2312" w:hAnsi="仿宋_GB2312" w:cs="仿宋_GB2312" w:eastAsia="仿宋_GB2312"/>
                      <w:sz w:val="22"/>
                    </w:rPr>
                    <w:t>≥1</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专业响铜</w:t>
                  </w:r>
                  <w:r>
                    <w:rPr>
                      <w:rFonts w:ascii="仿宋_GB2312" w:hAnsi="仿宋_GB2312" w:cs="仿宋_GB2312" w:eastAsia="仿宋_GB2312"/>
                      <w:sz w:val="22"/>
                    </w:rPr>
                    <w:t>合金</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15</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小军鼓</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22"/>
                    </w:rPr>
                    <w:t>≥</w:t>
                  </w:r>
                  <w:r>
                    <w:rPr>
                      <w:rFonts w:ascii="仿宋_GB2312" w:hAnsi="仿宋_GB2312" w:cs="仿宋_GB2312" w:eastAsia="仿宋_GB2312"/>
                      <w:sz w:val="22"/>
                    </w:rPr>
                    <w:t>355</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高度</w:t>
                  </w:r>
                  <w:r>
                    <w:rPr>
                      <w:rFonts w:ascii="仿宋_GB2312" w:hAnsi="仿宋_GB2312" w:cs="仿宋_GB2312" w:eastAsia="仿宋_GB2312"/>
                      <w:sz w:val="22"/>
                    </w:rPr>
                    <w:t>≥</w:t>
                  </w:r>
                  <w:r>
                    <w:rPr>
                      <w:rFonts w:ascii="仿宋_GB2312" w:hAnsi="仿宋_GB2312" w:cs="仿宋_GB2312" w:eastAsia="仿宋_GB2312"/>
                      <w:sz w:val="22"/>
                    </w:rPr>
                    <w:t>140</w:t>
                  </w:r>
                  <w:r>
                    <w:rPr>
                      <w:rFonts w:ascii="仿宋_GB2312" w:hAnsi="仿宋_GB2312" w:cs="仿宋_GB2312" w:eastAsia="仿宋_GB2312"/>
                      <w:sz w:val="22"/>
                    </w:rPr>
                    <w:t>mm</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2"/>
                    </w:rPr>
                    <w:t>木腔鼓身含背架式</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30</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小镲</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直径</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厚度</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mm</w:t>
                  </w:r>
                </w:p>
                <w:p>
                  <w:pPr>
                    <w:pStyle w:val="null3"/>
                    <w:jc w:val="left"/>
                  </w:pPr>
                  <w:r>
                    <w:rPr>
                      <w:rFonts w:ascii="仿宋_GB2312" w:hAnsi="仿宋_GB2312" w:cs="仿宋_GB2312" w:eastAsia="仿宋_GB2312"/>
                      <w:sz w:val="22"/>
                    </w:rPr>
                    <w:t>专业响铜</w:t>
                  </w:r>
                  <w:r>
                    <w:rPr>
                      <w:rFonts w:ascii="仿宋_GB2312" w:hAnsi="仿宋_GB2312" w:cs="仿宋_GB2312" w:eastAsia="仿宋_GB2312"/>
                      <w:sz w:val="22"/>
                    </w:rPr>
                    <w:t>合金</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16</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小号</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号长：</w:t>
                  </w:r>
                  <w:r>
                    <w:rPr>
                      <w:rFonts w:ascii="仿宋_GB2312" w:hAnsi="仿宋_GB2312" w:cs="仿宋_GB2312" w:eastAsia="仿宋_GB2312"/>
                      <w:sz w:val="22"/>
                    </w:rPr>
                    <w:t>485mm</w:t>
                  </w:r>
                  <w:r>
                    <w:br/>
                  </w:r>
                  <w:r>
                    <w:rPr>
                      <w:rFonts w:ascii="仿宋_GB2312" w:hAnsi="仿宋_GB2312" w:cs="仿宋_GB2312" w:eastAsia="仿宋_GB2312"/>
                      <w:sz w:val="22"/>
                    </w:rPr>
                    <w:t>尺寸：管径</w:t>
                  </w:r>
                  <w:r>
                    <w:rPr>
                      <w:rFonts w:ascii="仿宋_GB2312" w:hAnsi="仿宋_GB2312" w:cs="仿宋_GB2312" w:eastAsia="仿宋_GB2312"/>
                      <w:sz w:val="22"/>
                    </w:rPr>
                    <w:t>11.65mm</w:t>
                  </w:r>
                  <w:r>
                    <w:br/>
                  </w:r>
                  <w:r>
                    <w:rPr>
                      <w:rFonts w:ascii="仿宋_GB2312" w:hAnsi="仿宋_GB2312" w:cs="仿宋_GB2312" w:eastAsia="仿宋_GB2312"/>
                      <w:sz w:val="22"/>
                    </w:rPr>
                    <w:t>尺寸</w:t>
                  </w:r>
                  <w:r>
                    <w:rPr>
                      <w:rFonts w:ascii="仿宋_GB2312" w:hAnsi="仿宋_GB2312" w:cs="仿宋_GB2312" w:eastAsia="仿宋_GB2312"/>
                      <w:sz w:val="22"/>
                    </w:rPr>
                    <w:t>:口径123mm</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36</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中队旗旗杆</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2米不锈钢伸缩旗杆</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55</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杆</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大队旗旗杆</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3米不锈钢伸缩旗杆</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杆</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期刊架</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木制架</w:t>
                  </w:r>
                  <w:r>
                    <w:rPr>
                      <w:rFonts w:ascii="仿宋_GB2312" w:hAnsi="仿宋_GB2312" w:cs="仿宋_GB2312" w:eastAsia="仿宋_GB2312"/>
                      <w:sz w:val="22"/>
                    </w:rPr>
                    <w:t>/铁艺架 高185cm宽90cm深35cm,带柜子</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个</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队旗</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100%聚酯纤维，标准款中队旗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60</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100%聚酯纤维，标准款大队旗</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10</w:t>
                  </w:r>
                </w:p>
              </w:tc>
              <w:tc>
                <w:tcPr>
                  <w:tcW w:type="dxa" w:w="1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红领巾</w:t>
                  </w:r>
                </w:p>
              </w:tc>
              <w:tc>
                <w:tcPr>
                  <w:tcW w:type="dxa" w:w="16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1.0米纯棉</w:t>
                  </w:r>
                </w:p>
              </w:tc>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400</w:t>
                  </w:r>
                </w:p>
              </w:tc>
              <w:tc>
                <w:tcPr>
                  <w:tcW w:type="dxa" w:w="2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面</w:t>
                  </w:r>
                </w:p>
              </w:tc>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工业</w:t>
                  </w:r>
                </w:p>
              </w:tc>
            </w:tr>
            <w:tr>
              <w:tc>
                <w:tcPr>
                  <w:tcW w:type="dxa" w:w="255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rPr>
                    <w:t>注：</w:t>
                  </w:r>
                </w:p>
                <w:p>
                  <w:pPr>
                    <w:pStyle w:val="null3"/>
                    <w:jc w:val="left"/>
                  </w:pPr>
                  <w:r>
                    <w:rPr>
                      <w:rFonts w:ascii="仿宋_GB2312" w:hAnsi="仿宋_GB2312" w:cs="仿宋_GB2312" w:eastAsia="仿宋_GB2312"/>
                      <w:sz w:val="24"/>
                      <w:b/>
                    </w:rPr>
                    <w:t>1.供应商在填写中小企业声明函时，应对本章3.3技术要求中所属行业为工业的产品逐项声明，如有漏项或任意一项不满足要求，则不予认定。</w:t>
                  </w:r>
                </w:p>
                <w:p>
                  <w:pPr>
                    <w:pStyle w:val="null3"/>
                    <w:jc w:val="left"/>
                  </w:pPr>
                  <w:r>
                    <w:rPr>
                      <w:rFonts w:ascii="仿宋_GB2312" w:hAnsi="仿宋_GB2312" w:cs="仿宋_GB2312" w:eastAsia="仿宋_GB2312"/>
                      <w:sz w:val="21"/>
                      <w:b/>
                    </w:rPr>
                    <w:t>2.</w:t>
                  </w:r>
                  <w:r>
                    <w:rPr>
                      <w:rFonts w:ascii="仿宋_GB2312" w:hAnsi="仿宋_GB2312" w:cs="仿宋_GB2312" w:eastAsia="仿宋_GB2312"/>
                      <w:sz w:val="24"/>
                      <w:b/>
                    </w:rPr>
                    <w:t>带</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b/>
                    </w:rPr>
                    <w:t>”项的技术参数供应商应按要求提供证明材料（例如：检测报告或产品说明书或官网介绍截图等证明材料）并加盖公章，未提供相关证明材料或提供的证明材料不能证明其满足</w:t>
                  </w:r>
                  <w:r>
                    <w:rPr>
                      <w:rFonts w:ascii="仿宋_GB2312" w:hAnsi="仿宋_GB2312" w:cs="仿宋_GB2312" w:eastAsia="仿宋_GB2312"/>
                      <w:sz w:val="24"/>
                      <w:b/>
                    </w:rPr>
                    <w:t>谈判</w:t>
                  </w:r>
                  <w:r>
                    <w:rPr>
                      <w:rFonts w:ascii="仿宋_GB2312" w:hAnsi="仿宋_GB2312" w:cs="仿宋_GB2312" w:eastAsia="仿宋_GB2312"/>
                      <w:sz w:val="24"/>
                      <w:b/>
                    </w:rPr>
                    <w:t>文件要求视为无效响应。</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15日历天内完成所有产品的供货、安装、调试工作。</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 15日历天内完成所有产品的供货、安装、调试工作。</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进度款，合同签订后，货物到达采购人指定地点履约验收合格后，甲方收到乙方开具的全额增值税发票后，达到付款条件起15个工作日内，支付合同总金额的100.0%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以谈判文件及合同约定为准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以谈判文件及合同约定为准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以谈判文件及合同约定为准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以谈判文件及合同约定为准</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以谈判文件及合同约定为准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以谈判文件及合同约定为准</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fangmy001@126.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 3.5.3采购包1：2026 年图书采购，所属行业为批发业，本采购包按服务类项目执行。供应商须按竞争性谈判文件附件给定的《中小企业声明函【服务】》格式填写并上传；竞争性谈判文件附件《中小企业声明函》中“制造商”及相关信息填写投标供应商信息并上传，最终以竞争性谈判文件附件给定的《中小企业声明函【服务】》判定，但文件附件的《中小企业声明函》依旧填写上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fangmy001@126.com）。否则，采购代理机构可以向财政部门反映情况并提供相应的佐证。供应商一年内累计出现三次该情形，将被监管部门记录为失信行为。 3.5.2纸质版响应文件要求：成交供应商在领取成交通知书前，须向采购代理机构提供纸质版响应文件3套（1正2副）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 《中小企业声明函【服务】》</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供应商具有相关行政主管部门颁发的《出版物经营许可证》。</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谈判的，须出具法定代表人身份证明。法定代表人委托代理人参加谈判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谈判方案 中小企业声明函 业绩 技术和商务偏离表 《中小企业声明函【服务】》 响应文件封面 资格证明文件 谈判分项报价表 残疾人福利性单位声明函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谈判分项报价表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谈判方案 中小企业声明函 业绩 技术和商务偏离表 《中小企业声明函【服务】》 响应文件封面 资格证明文件 谈判分项报价表 残疾人福利性单位声明函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谈判分项报价表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符合谈判文件签署盖章要求</w:t>
            </w:r>
          </w:p>
        </w:tc>
        <w:tc>
          <w:tcPr>
            <w:tcW w:type="dxa" w:w="1661"/>
          </w:tcPr>
          <w:p>
            <w:pPr>
              <w:pStyle w:val="null3"/>
            </w:pPr>
            <w:r>
              <w:rPr>
                <w:rFonts w:ascii="仿宋_GB2312" w:hAnsi="仿宋_GB2312" w:cs="仿宋_GB2312" w:eastAsia="仿宋_GB2312"/>
              </w:rPr>
              <w:t>谈判方案 中小企业声明函 业绩 技术和商务偏离表 响应文件封面 资格证明文件 谈判分项报价表 残疾人福利性单位声明函 标的清单 关于符合本国产品标准的声明函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技术和商务偏离表 合同条款响应</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1.谈判报价唯一； 2.报价货币符合谈判文件要求； 3.未超出采购预算或谈判文件规定的最高限价</w:t>
            </w:r>
          </w:p>
        </w:tc>
        <w:tc>
          <w:tcPr>
            <w:tcW w:type="dxa" w:w="1661"/>
          </w:tcPr>
          <w:p>
            <w:pPr>
              <w:pStyle w:val="null3"/>
            </w:pPr>
            <w:r>
              <w:rPr>
                <w:rFonts w:ascii="仿宋_GB2312" w:hAnsi="仿宋_GB2312" w:cs="仿宋_GB2312" w:eastAsia="仿宋_GB2312"/>
              </w:rPr>
              <w:t>谈判分项报价表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响应谈判文件合同条款未出现负偏离且响应的内容中未附有采购人不能接受的附加条件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应满足谈判文件中的规定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无谈判文件中规定的无效情形</w:t>
            </w:r>
          </w:p>
        </w:tc>
        <w:tc>
          <w:tcPr>
            <w:tcW w:type="dxa" w:w="1661"/>
          </w:tcPr>
          <w:p>
            <w:pPr>
              <w:pStyle w:val="null3"/>
            </w:pPr>
            <w:r>
              <w:rPr>
                <w:rFonts w:ascii="仿宋_GB2312" w:hAnsi="仿宋_GB2312" w:cs="仿宋_GB2312" w:eastAsia="仿宋_GB2312"/>
              </w:rPr>
              <w:t>谈判方案 中小企业声明函 业绩 技术和商务偏离表 响应文件封面 资格证明文件 谈判分项报价表 残疾人福利性单位声明函 标的清单 关于符合本国产品标准的声明函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关于符合本国产品标准的声明函</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详见附件：《中小企业声明函【服务】》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详见附件：谈判分项报价表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详见附件：谈判方案</w:t>
      </w:r>
    </w:p>
    <w:p>
      <w:pPr>
        <w:pStyle w:val="null3"/>
        <w:ind w:firstLine="960"/>
      </w:pPr>
      <w:r>
        <w:rPr>
          <w:rFonts w:ascii="仿宋_GB2312" w:hAnsi="仿宋_GB2312" w:cs="仿宋_GB2312" w:eastAsia="仿宋_GB2312"/>
        </w:rPr>
        <w:t>详见附件：业绩</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