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286F0">
      <w:pPr>
        <w:jc w:val="center"/>
        <w:rPr>
          <w:rFonts w:hint="eastAsia"/>
          <w:b/>
          <w:sz w:val="28"/>
          <w:szCs w:val="21"/>
          <w:highlight w:val="none"/>
        </w:rPr>
      </w:pPr>
      <w:r>
        <w:rPr>
          <w:rFonts w:hint="eastAsia"/>
          <w:b/>
          <w:sz w:val="32"/>
          <w:szCs w:val="32"/>
          <w:highlight w:val="none"/>
        </w:rPr>
        <w:t>政府采购供应商拒绝政府采购领域商业贿赂承诺书</w:t>
      </w:r>
    </w:p>
    <w:p w14:paraId="662F5D04">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lang w:eastAsia="zh-CN"/>
        </w:rPr>
      </w:pPr>
      <w:r>
        <w:rPr>
          <w:rFonts w:hint="eastAsia" w:ascii="宋体" w:hAnsi="宋体" w:eastAsia="宋体" w:cs="宋体"/>
          <w:b w:val="0"/>
          <w:bCs/>
          <w:sz w:val="18"/>
          <w:szCs w:val="18"/>
          <w:highlight w:val="none"/>
        </w:rPr>
        <w:t>为响应党中央、国务院关于治理政府采购领域商业贿赂行为的号召，我单位在此庄严承诺</w:t>
      </w:r>
      <w:r>
        <w:rPr>
          <w:rFonts w:hint="eastAsia" w:ascii="宋体" w:hAnsi="宋体" w:eastAsia="宋体" w:cs="宋体"/>
          <w:b w:val="0"/>
          <w:bCs/>
          <w:sz w:val="18"/>
          <w:szCs w:val="18"/>
          <w:highlight w:val="none"/>
          <w:lang w:eastAsia="zh-CN"/>
        </w:rPr>
        <w:t>：</w:t>
      </w:r>
    </w:p>
    <w:p w14:paraId="39FA3075">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1、在参与政府采购活动中遵纪守法、诚信经营、公平</w:t>
      </w:r>
      <w:r>
        <w:rPr>
          <w:rFonts w:hint="eastAsia" w:ascii="宋体" w:hAnsi="宋体" w:eastAsia="宋体" w:cs="宋体"/>
          <w:b w:val="0"/>
          <w:bCs/>
          <w:sz w:val="18"/>
          <w:szCs w:val="18"/>
          <w:highlight w:val="none"/>
          <w:lang w:val="en-US" w:eastAsia="zh-CN"/>
        </w:rPr>
        <w:t>竞</w:t>
      </w:r>
      <w:r>
        <w:rPr>
          <w:rFonts w:hint="eastAsia" w:ascii="宋体" w:hAnsi="宋体" w:eastAsia="宋体" w:cs="宋体"/>
          <w:b w:val="0"/>
          <w:bCs/>
          <w:sz w:val="18"/>
          <w:szCs w:val="18"/>
          <w:highlight w:val="none"/>
        </w:rPr>
        <w:t>标。</w:t>
      </w:r>
    </w:p>
    <w:p w14:paraId="51AEE92F">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2、不向采购人、采购代理机构和政府采购评审专家进行任何形式的商业贿赂以谋取交易机会。</w:t>
      </w:r>
    </w:p>
    <w:p w14:paraId="08EA7378">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3、不向采购代理机构和采购人提供虚假资质文件或采用虚假应标方式参与政府采购市场竞争并谋取成交、成交。</w:t>
      </w:r>
    </w:p>
    <w:p w14:paraId="28CC756B">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4、不采取“围标、陪标”等商业欺诈手段获得政府采购订单。</w:t>
      </w:r>
    </w:p>
    <w:p w14:paraId="2CB46A92">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5、不采取不正当手段诋毁、排挤其他供应商。</w:t>
      </w:r>
    </w:p>
    <w:p w14:paraId="17DEE606">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6、不再提供商品和服务时“偷梁换柱、以次充好”损害采购人的合法权益。</w:t>
      </w:r>
    </w:p>
    <w:p w14:paraId="283F76F2">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7、不与采购人、采购代理机构、政府采购评审专家或其他供应商恶意串通进行质疑和投诉，维护政府采购市场秩序。</w:t>
      </w:r>
    </w:p>
    <w:p w14:paraId="3268B5F1">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8、尊重和接受政府采购监督管理部门的监督和采购代理机构的招标要求,承担因违约行为给采购人造成的损失。</w:t>
      </w:r>
    </w:p>
    <w:p w14:paraId="254EF725">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9、不发生其他有悖于政府采购公开、公平、公正和诚信原则的行为。</w:t>
      </w:r>
    </w:p>
    <w:p w14:paraId="2F4AC5DA">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p>
    <w:p w14:paraId="3B0D3709">
      <w:pPr>
        <w:keepNext w:val="0"/>
        <w:keepLines w:val="0"/>
        <w:pageBreakBefore w:val="0"/>
        <w:widowControl w:val="0"/>
        <w:kinsoku/>
        <w:wordWrap/>
        <w:overflowPunct/>
        <w:topLinePunct w:val="0"/>
        <w:autoSpaceDE/>
        <w:autoSpaceDN/>
        <w:bidi w:val="0"/>
        <w:adjustRightInd w:val="0"/>
        <w:snapToGrid/>
        <w:spacing w:line="500" w:lineRule="exact"/>
        <w:ind w:firstLine="360" w:firstLineChars="200"/>
        <w:textAlignment w:val="auto"/>
        <w:rPr>
          <w:rFonts w:hint="eastAsia" w:ascii="宋体" w:hAnsi="宋体" w:eastAsia="宋体" w:cs="宋体"/>
          <w:b w:val="0"/>
          <w:bCs/>
          <w:sz w:val="18"/>
          <w:szCs w:val="18"/>
          <w:highlight w:val="none"/>
        </w:rPr>
      </w:pPr>
      <w:r>
        <w:rPr>
          <w:rFonts w:hint="eastAsia" w:ascii="宋体" w:hAnsi="宋体" w:eastAsia="宋体" w:cs="宋体"/>
          <w:b w:val="0"/>
          <w:bCs/>
          <w:sz w:val="18"/>
          <w:szCs w:val="18"/>
          <w:highlight w:val="none"/>
        </w:rPr>
        <w:t>承诺单位</w:t>
      </w:r>
      <w:r>
        <w:rPr>
          <w:rFonts w:hint="eastAsia" w:ascii="宋体" w:hAnsi="宋体" w:eastAsia="宋体" w:cs="宋体"/>
          <w:b w:val="0"/>
          <w:bCs/>
          <w:sz w:val="18"/>
          <w:szCs w:val="18"/>
          <w:highlight w:val="none"/>
          <w:lang w:eastAsia="zh-CN"/>
        </w:rPr>
        <w:t>：</w:t>
      </w:r>
      <w:r>
        <w:rPr>
          <w:rFonts w:hint="eastAsia" w:ascii="宋体" w:hAnsi="宋体" w:eastAsia="宋体" w:cs="宋体"/>
          <w:b w:val="0"/>
          <w:bCs/>
          <w:sz w:val="18"/>
          <w:szCs w:val="18"/>
          <w:highlight w:val="none"/>
          <w:lang w:val="en-US" w:eastAsia="zh-CN"/>
        </w:rPr>
        <w:t xml:space="preserve">                 </w:t>
      </w:r>
      <w:r>
        <w:rPr>
          <w:rFonts w:hint="eastAsia" w:ascii="宋体" w:hAnsi="宋体" w:eastAsia="宋体" w:cs="宋体"/>
          <w:b w:val="0"/>
          <w:bCs/>
          <w:sz w:val="18"/>
          <w:szCs w:val="18"/>
          <w:highlight w:val="none"/>
        </w:rPr>
        <w:t>(公</w:t>
      </w:r>
      <w:r>
        <w:rPr>
          <w:rFonts w:hint="eastAsia" w:ascii="宋体" w:hAnsi="宋体" w:eastAsia="宋体" w:cs="宋体"/>
          <w:b w:val="0"/>
          <w:bCs/>
          <w:sz w:val="18"/>
          <w:szCs w:val="18"/>
          <w:highlight w:val="none"/>
          <w:lang w:val="en-US" w:eastAsia="zh-CN"/>
        </w:rPr>
        <w:t>章</w:t>
      </w:r>
      <w:r>
        <w:rPr>
          <w:rFonts w:hint="eastAsia" w:ascii="宋体" w:hAnsi="宋体" w:eastAsia="宋体" w:cs="宋体"/>
          <w:b w:val="0"/>
          <w:bCs/>
          <w:sz w:val="18"/>
          <w:szCs w:val="18"/>
          <w:highlight w:val="none"/>
        </w:rPr>
        <w:t>)</w:t>
      </w:r>
    </w:p>
    <w:p w14:paraId="5ADE1587">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left"/>
        <w:textAlignment w:val="auto"/>
        <w:rPr>
          <w:rFonts w:hint="default"/>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B05A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3080E">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E7687E"/>
    <w:rsid w:val="012C6514"/>
    <w:rsid w:val="01D3500E"/>
    <w:rsid w:val="02672DC5"/>
    <w:rsid w:val="04F05A45"/>
    <w:rsid w:val="06420522"/>
    <w:rsid w:val="06B156A8"/>
    <w:rsid w:val="0C7E0D4F"/>
    <w:rsid w:val="0D7336B7"/>
    <w:rsid w:val="0F8E6586"/>
    <w:rsid w:val="12374CB3"/>
    <w:rsid w:val="134045C6"/>
    <w:rsid w:val="13897287"/>
    <w:rsid w:val="13ED47D7"/>
    <w:rsid w:val="148C7F6D"/>
    <w:rsid w:val="15396F94"/>
    <w:rsid w:val="177F50ED"/>
    <w:rsid w:val="17EE22B8"/>
    <w:rsid w:val="19377C8F"/>
    <w:rsid w:val="1DCB4E4A"/>
    <w:rsid w:val="1DD27F86"/>
    <w:rsid w:val="1FF72931"/>
    <w:rsid w:val="212154AC"/>
    <w:rsid w:val="220C3FE2"/>
    <w:rsid w:val="224D22D1"/>
    <w:rsid w:val="23C16AD3"/>
    <w:rsid w:val="24197545"/>
    <w:rsid w:val="25E1345C"/>
    <w:rsid w:val="26597496"/>
    <w:rsid w:val="289B3D96"/>
    <w:rsid w:val="29397D2E"/>
    <w:rsid w:val="2B2160A9"/>
    <w:rsid w:val="2E7F1C5A"/>
    <w:rsid w:val="2F302D5E"/>
    <w:rsid w:val="2FC17E5A"/>
    <w:rsid w:val="30B83353"/>
    <w:rsid w:val="325B00F2"/>
    <w:rsid w:val="337865E3"/>
    <w:rsid w:val="34313801"/>
    <w:rsid w:val="345319C9"/>
    <w:rsid w:val="375872F6"/>
    <w:rsid w:val="39D32C64"/>
    <w:rsid w:val="3AB111F7"/>
    <w:rsid w:val="3B4413CB"/>
    <w:rsid w:val="3B893F22"/>
    <w:rsid w:val="3C046C52"/>
    <w:rsid w:val="3CFE449C"/>
    <w:rsid w:val="3D1E4B3E"/>
    <w:rsid w:val="3DD33817"/>
    <w:rsid w:val="3F001454"/>
    <w:rsid w:val="3FF04570"/>
    <w:rsid w:val="41F540C0"/>
    <w:rsid w:val="43184F8F"/>
    <w:rsid w:val="47B47214"/>
    <w:rsid w:val="490E1637"/>
    <w:rsid w:val="499A27D0"/>
    <w:rsid w:val="49B075FB"/>
    <w:rsid w:val="49DF11B1"/>
    <w:rsid w:val="4A291C66"/>
    <w:rsid w:val="4C241E79"/>
    <w:rsid w:val="4CE92A73"/>
    <w:rsid w:val="50A56CB1"/>
    <w:rsid w:val="53B52B8D"/>
    <w:rsid w:val="540957A8"/>
    <w:rsid w:val="547B54A6"/>
    <w:rsid w:val="54FA2979"/>
    <w:rsid w:val="56B539C6"/>
    <w:rsid w:val="56F444EE"/>
    <w:rsid w:val="58F033DB"/>
    <w:rsid w:val="591272D1"/>
    <w:rsid w:val="5B843924"/>
    <w:rsid w:val="5D2A767C"/>
    <w:rsid w:val="5D604059"/>
    <w:rsid w:val="5D610403"/>
    <w:rsid w:val="5E1D0E75"/>
    <w:rsid w:val="5EAA7B88"/>
    <w:rsid w:val="6142054C"/>
    <w:rsid w:val="659B25C1"/>
    <w:rsid w:val="66682803"/>
    <w:rsid w:val="67C40077"/>
    <w:rsid w:val="68A35D74"/>
    <w:rsid w:val="68AA0EB0"/>
    <w:rsid w:val="69272501"/>
    <w:rsid w:val="697D7C9D"/>
    <w:rsid w:val="699851AD"/>
    <w:rsid w:val="69F61ED3"/>
    <w:rsid w:val="69FC2C32"/>
    <w:rsid w:val="6A8E65B0"/>
    <w:rsid w:val="6CC4275D"/>
    <w:rsid w:val="6D7E46BA"/>
    <w:rsid w:val="6DAD677E"/>
    <w:rsid w:val="6EDD13D6"/>
    <w:rsid w:val="6F541B76"/>
    <w:rsid w:val="706A7177"/>
    <w:rsid w:val="70E64A50"/>
    <w:rsid w:val="72930C07"/>
    <w:rsid w:val="73661E78"/>
    <w:rsid w:val="737D4712"/>
    <w:rsid w:val="74145D78"/>
    <w:rsid w:val="7439758C"/>
    <w:rsid w:val="75226272"/>
    <w:rsid w:val="76971454"/>
    <w:rsid w:val="76B233D8"/>
    <w:rsid w:val="77822FF8"/>
    <w:rsid w:val="77E85551"/>
    <w:rsid w:val="77F79321"/>
    <w:rsid w:val="79200D1B"/>
    <w:rsid w:val="7A5223BA"/>
    <w:rsid w:val="7A6F7CFA"/>
    <w:rsid w:val="7AF3420D"/>
    <w:rsid w:val="7B71585E"/>
    <w:rsid w:val="7CC876FF"/>
    <w:rsid w:val="7D5804B4"/>
    <w:rsid w:val="7D944A96"/>
    <w:rsid w:val="7E2D1F10"/>
    <w:rsid w:val="7ECF12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unhideWhenUsed/>
    <w:qFormat/>
    <w:uiPriority w:val="9"/>
    <w:pPr>
      <w:jc w:val="left"/>
      <w:outlineLvl w:val="1"/>
    </w:pPr>
    <w:rPr>
      <w:sz w:val="30"/>
      <w:szCs w:val="2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hAnsi="Times New Roman" w:eastAsia="楷体_GB2312" w:cs="Times New Roman"/>
      <w:sz w:val="32"/>
      <w:szCs w:val="32"/>
    </w:rPr>
  </w:style>
  <w:style w:type="paragraph" w:styleId="5">
    <w:name w:val="annotation text"/>
    <w:basedOn w:val="1"/>
    <w:qFormat/>
    <w:uiPriority w:val="0"/>
    <w:pPr>
      <w:jc w:val="left"/>
    </w:pPr>
  </w:style>
  <w:style w:type="paragraph" w:styleId="6">
    <w:name w:val="Body Text"/>
    <w:basedOn w:val="1"/>
    <w:qFormat/>
    <w:uiPriority w:val="0"/>
    <w:pPr>
      <w:jc w:val="left"/>
    </w:pPr>
    <w:rPr>
      <w:rFonts w:ascii="Copperplate Gothic Bold" w:hAnsi="Copperplate Gothic Bold"/>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4"/>
    <w:basedOn w:val="1"/>
    <w:next w:val="1"/>
    <w:unhideWhenUsed/>
    <w:qFormat/>
    <w:uiPriority w:val="31"/>
    <w:pPr>
      <w:ind w:left="1275"/>
    </w:pPr>
    <w:rPr>
      <w:rFonts w:ascii="Calibri" w:hAnsi="Calibri"/>
      <w:szCs w:val="21"/>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semiHidden/>
    <w:unhideWhenUsed/>
    <w:qFormat/>
    <w:uiPriority w:val="99"/>
    <w:rPr>
      <w:sz w:val="21"/>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段"/>
    <w:next w:val="1"/>
    <w:autoRedefine/>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20">
    <w:name w:val="No Spacing"/>
    <w:qFormat/>
    <w:uiPriority w:val="1"/>
    <w:pPr>
      <w:widowControl w:val="0"/>
      <w:jc w:val="center"/>
    </w:pPr>
    <w:rPr>
      <w:rFonts w:eastAsia="仿宋_GB2312" w:asciiTheme="minorHAnsi" w:hAnsiTheme="minorHAnsi" w:cstheme="minorBidi"/>
      <w:kern w:val="2"/>
      <w:sz w:val="24"/>
      <w:szCs w:val="21"/>
      <w:lang w:val="en-US" w:eastAsia="zh-CN" w:bidi="ar-SA"/>
      <w14:ligatures w14:val="standardContextual"/>
    </w:rPr>
  </w:style>
  <w:style w:type="paragraph" w:styleId="21">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427</Words>
  <Characters>427</Characters>
  <Lines>0</Lines>
  <Paragraphs>0</Paragraphs>
  <TotalTime>4</TotalTime>
  <ScaleCrop>false</ScaleCrop>
  <LinksUpToDate>false</LinksUpToDate>
  <CharactersWithSpaces>494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DU.</cp:lastModifiedBy>
  <dcterms:modified xsi:type="dcterms:W3CDTF">2026-06-02T07:33:38Z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eyJoZGlkIjoiN2ViMTUyNWY5YjhlODE0NDBmNjQ0ODA1MDU0NDlmOWQiLCJ1c2VySWQiOiI4ODE1ODk3MjkifQ==</vt:lpwstr>
  </property>
  <property fmtid="{D5CDD505-2E9C-101B-9397-08002B2CF9AE}" pid="4" name="ICV">
    <vt:lpwstr>9DEE1316045D4558B181970FE3C4F3F2_13</vt:lpwstr>
  </property>
</Properties>
</file>