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版本号：CYDX2026-0602Z20260603002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洋县25座小型水库划界及3座水库大坝安全鉴定服务采购项目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CYDX2026-0602Z</w:t>
      </w:r>
      <w:r>
        <w:br/>
      </w:r>
      <w:r>
        <w:br/>
      </w:r>
      <w:r>
        <w:br/>
      </w:r>
    </w:p>
    <w:p>
      <w:pPr>
        <w:pStyle w:val="null3"/>
        <w:jc w:val="center"/>
        <w:outlineLvl w:val="2"/>
      </w:pPr>
      <w:r>
        <w:rPr>
          <w:rFonts w:ascii="仿宋_GB2312" w:hAnsi="仿宋_GB2312" w:cs="仿宋_GB2312" w:eastAsia="仿宋_GB2312"/>
          <w:sz w:val="28"/>
          <w:b/>
        </w:rPr>
        <w:t>洋县水利局</w:t>
      </w:r>
    </w:p>
    <w:p>
      <w:pPr>
        <w:pStyle w:val="null3"/>
        <w:jc w:val="center"/>
        <w:outlineLvl w:val="2"/>
      </w:pPr>
      <w:r>
        <w:rPr>
          <w:rFonts w:ascii="仿宋_GB2312" w:hAnsi="仿宋_GB2312" w:cs="仿宋_GB2312" w:eastAsia="仿宋_GB2312"/>
          <w:sz w:val="28"/>
          <w:b/>
        </w:rPr>
        <w:t>陕西朝阳德信工程造价咨询有限责任公司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陕西朝阳德信工程造价咨询有限责任公司</w:t>
      </w:r>
      <w:r>
        <w:rPr>
          <w:rFonts w:ascii="仿宋_GB2312" w:hAnsi="仿宋_GB2312" w:cs="仿宋_GB2312" w:eastAsia="仿宋_GB2312"/>
        </w:rPr>
        <w:t>（以下简称“代理机构”）受</w:t>
      </w:r>
      <w:r>
        <w:rPr>
          <w:rFonts w:ascii="仿宋_GB2312" w:hAnsi="仿宋_GB2312" w:cs="仿宋_GB2312" w:eastAsia="仿宋_GB2312"/>
        </w:rPr>
        <w:t>洋县水利局</w:t>
      </w:r>
      <w:r>
        <w:rPr>
          <w:rFonts w:ascii="仿宋_GB2312" w:hAnsi="仿宋_GB2312" w:cs="仿宋_GB2312" w:eastAsia="仿宋_GB2312"/>
        </w:rPr>
        <w:t>委托，拟对</w:t>
      </w:r>
      <w:r>
        <w:rPr>
          <w:rFonts w:ascii="仿宋_GB2312" w:hAnsi="仿宋_GB2312" w:cs="仿宋_GB2312" w:eastAsia="仿宋_GB2312"/>
        </w:rPr>
        <w:t>洋县25座小型水库划界及3座水库大坝安全鉴定服务采购项目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CYDX2026-0602Z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洋县25座小型水库划界及3座水库大坝安全鉴定服务采购项目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25座小型水库划界及3座水库大坝安全鉴定服务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采购包1（3座水库大坝安全鉴定服务）：属于专门面向中小企业采购。</w:t>
      </w:r>
    </w:p>
    <w:p>
      <w:pPr>
        <w:pStyle w:val="null3"/>
      </w:pPr>
      <w:r>
        <w:rPr>
          <w:rFonts w:ascii="仿宋_GB2312" w:hAnsi="仿宋_GB2312" w:cs="仿宋_GB2312" w:eastAsia="仿宋_GB2312"/>
        </w:rPr>
        <w:t>采购包2（13座小型水库划界）：属于专门面向中小企业采购。</w:t>
      </w:r>
    </w:p>
    <w:p>
      <w:pPr>
        <w:pStyle w:val="null3"/>
      </w:pPr>
      <w:r>
        <w:rPr>
          <w:rFonts w:ascii="仿宋_GB2312" w:hAnsi="仿宋_GB2312" w:cs="仿宋_GB2312" w:eastAsia="仿宋_GB2312"/>
        </w:rPr>
        <w:t>采购包3（12座小型水库划界）：属于专门面向中小企业采购。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3、企业资质：供应商须具备工程设计（水利行业）乙级或以上资质；</w:t>
      </w:r>
    </w:p>
    <w:p>
      <w:pPr>
        <w:pStyle w:val="null3"/>
      </w:pPr>
      <w:r>
        <w:rPr>
          <w:rFonts w:ascii="仿宋_GB2312" w:hAnsi="仿宋_GB2312" w:cs="仿宋_GB2312" w:eastAsia="仿宋_GB2312"/>
        </w:rPr>
        <w:t>4、承诺函：具有良好的商业信誉和健全的财务会计制度,具有履行合同所必需的设备和专业技术能力，具有依法缴纳税收和社会保障金的良好记录，参加本项目采购活动前三年内无重大违法活动记录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3、企业资质：供应商须具有测绘行政主管部门颁发的测绘乙级或以上资质；</w:t>
      </w:r>
    </w:p>
    <w:p>
      <w:pPr>
        <w:pStyle w:val="null3"/>
      </w:pPr>
      <w:r>
        <w:rPr>
          <w:rFonts w:ascii="仿宋_GB2312" w:hAnsi="仿宋_GB2312" w:cs="仿宋_GB2312" w:eastAsia="仿宋_GB2312"/>
        </w:rPr>
        <w:t>4、承诺函：具有良好的商业信誉和健全的财务会计制度,具有履行合同所必需的设备和专业技术能力，具有依法缴纳税收和社会保障金的良好记录，参加本项目采购活动前三年内无重大违法活动记录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3、企业资质：供应商须具有测绘行政主管部门颁发的测绘乙级或以上资质；</w:t>
      </w:r>
    </w:p>
    <w:p>
      <w:pPr>
        <w:pStyle w:val="null3"/>
      </w:pPr>
      <w:r>
        <w:rPr>
          <w:rFonts w:ascii="仿宋_GB2312" w:hAnsi="仿宋_GB2312" w:cs="仿宋_GB2312" w:eastAsia="仿宋_GB2312"/>
        </w:rPr>
        <w:t>4、承诺函：具有良好的商业信誉和健全的财务会计制度,具有履行合同所必需的设备和专业技术能力，具有依法缴纳税收和社会保障金的良好记录，参加本项目采购活动前三年内无重大违法活动记录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洋州中路1号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0916-8212160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陕西朝阳德信工程造价咨询有限责任公司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西安市未央区太华北路华远锦悦中心15楼1509室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029-81610177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采购包2：482,300.00元</w:t>
            </w:r>
          </w:p>
          <w:p>
            <w:pPr>
              <w:pStyle w:val="null3"/>
            </w:pPr>
            <w:r>
              <w:rPr>
                <w:rFonts w:ascii="仿宋_GB2312" w:hAnsi="仿宋_GB2312" w:cs="仿宋_GB2312" w:eastAsia="仿宋_GB2312"/>
              </w:rPr>
              <w:t>采购包3：445,200.00元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》（发改价格[2011]534号）文件的规定，名称：陕西朝阳德信工程造价咨询有限责任公司，开户行：中国工商银行股份有限公司西安未央支行，账号：3700034009100022944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洋县水利局</w:t>
      </w:r>
      <w:r>
        <w:rPr>
          <w:rFonts w:ascii="仿宋_GB2312" w:hAnsi="仿宋_GB2312" w:cs="仿宋_GB2312" w:eastAsia="仿宋_GB2312"/>
        </w:rPr>
        <w:t>和</w:t>
      </w:r>
      <w:r>
        <w:rPr>
          <w:rFonts w:ascii="仿宋_GB2312" w:hAnsi="仿宋_GB2312" w:cs="仿宋_GB2312" w:eastAsia="仿宋_GB2312"/>
        </w:rPr>
        <w:t>陕西朝阳德信工程造价咨询有限责任公司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陕西朝阳德信工程造价咨询有限责任公司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陕西朝阳德信工程造价咨询有限责任公司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符合国家、省及行业现行相关标准、规范和招标人要求，确保数据完整、真实准确、清晰有据。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符合国家、省及行业现行相关标准、规范和招标人要求，确保数据完整、真实准确、清晰有据。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符合国家、省及行业现行相关标准、规范和招标人要求，确保数据完整、真实准确、清晰有据。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联系电话：029-81610177</w:t>
      </w:r>
    </w:p>
    <w:p>
      <w:pPr>
        <w:pStyle w:val="null3"/>
      </w:pPr>
      <w:r>
        <w:rPr>
          <w:rFonts w:ascii="仿宋_GB2312" w:hAnsi="仿宋_GB2312" w:cs="仿宋_GB2312" w:eastAsia="仿宋_GB2312"/>
        </w:rPr>
        <w:t>地址：西安市未央区太华北路华远锦悦中心15楼1509室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25座小型水库划界及3座水库大坝安全鉴定服务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3座水库大坝安全鉴定服务</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座</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482,300.00</w:t>
      </w:r>
    </w:p>
    <w:p>
      <w:pPr>
        <w:pStyle w:val="null3"/>
      </w:pPr>
      <w:r>
        <w:rPr>
          <w:rFonts w:ascii="仿宋_GB2312" w:hAnsi="仿宋_GB2312" w:cs="仿宋_GB2312" w:eastAsia="仿宋_GB2312"/>
        </w:rPr>
        <w:t>采购包最高限价（元）: 482,300.00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13座小型水库划界</w:t>
            </w:r>
          </w:p>
        </w:tc>
        <w:tc>
          <w:tcPr>
            <w:tcW w:type="dxa" w:w="755"/>
          </w:tcPr>
          <w:p>
            <w:pPr>
              <w:pStyle w:val="null3"/>
              <w:jc w:val="right"/>
            </w:pPr>
            <w:r>
              <w:rPr>
                <w:rFonts w:ascii="仿宋_GB2312" w:hAnsi="仿宋_GB2312" w:cs="仿宋_GB2312" w:eastAsia="仿宋_GB2312"/>
              </w:rPr>
              <w:t>13.00</w:t>
            </w:r>
          </w:p>
        </w:tc>
        <w:tc>
          <w:tcPr>
            <w:tcW w:type="dxa" w:w="755"/>
          </w:tcPr>
          <w:p>
            <w:pPr>
              <w:pStyle w:val="null3"/>
              <w:jc w:val="right"/>
            </w:pPr>
            <w:r>
              <w:rPr>
                <w:rFonts w:ascii="仿宋_GB2312" w:hAnsi="仿宋_GB2312" w:cs="仿宋_GB2312" w:eastAsia="仿宋_GB2312"/>
              </w:rPr>
              <w:t>482,300.00</w:t>
            </w:r>
          </w:p>
        </w:tc>
        <w:tc>
          <w:tcPr>
            <w:tcW w:type="dxa" w:w="755"/>
          </w:tcPr>
          <w:p>
            <w:pPr>
              <w:pStyle w:val="null3"/>
            </w:pPr>
            <w:r>
              <w:rPr>
                <w:rFonts w:ascii="仿宋_GB2312" w:hAnsi="仿宋_GB2312" w:cs="仿宋_GB2312" w:eastAsia="仿宋_GB2312"/>
              </w:rPr>
              <w:t>座</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445,200.00</w:t>
      </w:r>
    </w:p>
    <w:p>
      <w:pPr>
        <w:pStyle w:val="null3"/>
      </w:pPr>
      <w:r>
        <w:rPr>
          <w:rFonts w:ascii="仿宋_GB2312" w:hAnsi="仿宋_GB2312" w:cs="仿宋_GB2312" w:eastAsia="仿宋_GB2312"/>
        </w:rPr>
        <w:t>采购包最高限价（元）: 445,200.00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12座小型水库划界</w:t>
            </w:r>
          </w:p>
        </w:tc>
        <w:tc>
          <w:tcPr>
            <w:tcW w:type="dxa" w:w="755"/>
          </w:tcPr>
          <w:p>
            <w:pPr>
              <w:pStyle w:val="null3"/>
              <w:jc w:val="right"/>
            </w:pPr>
            <w:r>
              <w:rPr>
                <w:rFonts w:ascii="仿宋_GB2312" w:hAnsi="仿宋_GB2312" w:cs="仿宋_GB2312" w:eastAsia="仿宋_GB2312"/>
              </w:rPr>
              <w:t>12.00</w:t>
            </w:r>
          </w:p>
        </w:tc>
        <w:tc>
          <w:tcPr>
            <w:tcW w:type="dxa" w:w="755"/>
          </w:tcPr>
          <w:p>
            <w:pPr>
              <w:pStyle w:val="null3"/>
              <w:jc w:val="right"/>
            </w:pPr>
            <w:r>
              <w:rPr>
                <w:rFonts w:ascii="仿宋_GB2312" w:hAnsi="仿宋_GB2312" w:cs="仿宋_GB2312" w:eastAsia="仿宋_GB2312"/>
              </w:rPr>
              <w:t>445,200.00</w:t>
            </w:r>
          </w:p>
        </w:tc>
        <w:tc>
          <w:tcPr>
            <w:tcW w:type="dxa" w:w="755"/>
          </w:tcPr>
          <w:p>
            <w:pPr>
              <w:pStyle w:val="null3"/>
            </w:pPr>
            <w:r>
              <w:rPr>
                <w:rFonts w:ascii="仿宋_GB2312" w:hAnsi="仿宋_GB2312" w:cs="仿宋_GB2312" w:eastAsia="仿宋_GB2312"/>
              </w:rPr>
              <w:t>座</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标的名称：3座水库大坝安全鉴定服务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服务范围</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对洋县</w:t>
            </w:r>
            <w:r>
              <w:rPr>
                <w:rFonts w:ascii="仿宋_GB2312" w:hAnsi="仿宋_GB2312" w:cs="仿宋_GB2312" w:eastAsia="仿宋_GB2312"/>
                <w:sz w:val="28"/>
              </w:rPr>
              <w:t>陈家沟水库、大池水库、胡家沟水库</w:t>
            </w:r>
            <w:r>
              <w:rPr>
                <w:rFonts w:ascii="仿宋_GB2312" w:hAnsi="仿宋_GB2312" w:cs="仿宋_GB2312" w:eastAsia="仿宋_GB2312"/>
                <w:sz w:val="28"/>
              </w:rPr>
              <w:t>3</w:t>
            </w:r>
            <w:r>
              <w:rPr>
                <w:rFonts w:ascii="仿宋_GB2312" w:hAnsi="仿宋_GB2312" w:cs="仿宋_GB2312" w:eastAsia="仿宋_GB2312"/>
                <w:sz w:val="28"/>
              </w:rPr>
              <w:t>座水库开展水库大坝安全鉴定工作。</w:t>
            </w:r>
          </w:p>
          <w:p>
            <w:pPr>
              <w:pStyle w:val="null3"/>
              <w:jc w:val="both"/>
            </w:pPr>
            <w:r>
              <w:rPr>
                <w:rFonts w:ascii="仿宋_GB2312" w:hAnsi="仿宋_GB2312" w:cs="仿宋_GB2312" w:eastAsia="仿宋_GB2312"/>
                <w:sz w:val="28"/>
                <w:b/>
                <w:color w:val="000000"/>
              </w:rPr>
              <w:t>二、</w:t>
            </w:r>
            <w:r>
              <w:rPr>
                <w:rFonts w:ascii="仿宋_GB2312" w:hAnsi="仿宋_GB2312" w:cs="仿宋_GB2312" w:eastAsia="仿宋_GB2312"/>
                <w:sz w:val="28"/>
                <w:b/>
              </w:rPr>
              <w:t>技术标准：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1）《水库大坝安全鉴定办法》（水建管〔2003〕271 号）；</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2）《水库大坝安全管理条例》（国务院，2018.03）</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3）《水库大坝安全评价导则》（SL258-2017）；</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4）《防洪标准》（GB50201-2014）；</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5）《水利水电工程等级划分及洪水标准》（SL252-2017）；</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6）《中小型水利水电工程地质勘察规范》（SL55-2005）；</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7）《工程测量规范》（GB50026-2007）；</w:t>
            </w:r>
          </w:p>
          <w:p>
            <w:pPr>
              <w:pStyle w:val="null3"/>
              <w:ind w:right="-510" w:firstLine="560"/>
              <w:jc w:val="both"/>
            </w:pPr>
            <w:r>
              <w:rPr>
                <w:rFonts w:ascii="仿宋_GB2312" w:hAnsi="仿宋_GB2312" w:cs="仿宋_GB2312" w:eastAsia="仿宋_GB2312"/>
                <w:sz w:val="28"/>
              </w:rPr>
              <w:t>（</w:t>
            </w:r>
            <w:r>
              <w:rPr>
                <w:rFonts w:ascii="仿宋_GB2312" w:hAnsi="仿宋_GB2312" w:cs="仿宋_GB2312" w:eastAsia="仿宋_GB2312"/>
                <w:sz w:val="28"/>
              </w:rPr>
              <w:t>8）《小型水利水电工程碾压式土石坝设计规范》（SL189-2013）；</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9）《碾压式土石坝设计规范》（SL274-2020）；</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10）《土石坝安全监测技术规范》（SL551-2012）；</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11）《砌体结构设计规范》（GB50003-2011）；</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12）《水利水电工程进水口设计规范》（SL285-2020）；</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13）《水利水电工程水文计算规范》（SL278-2020）；</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14）《水利水电工程设计洪水计算规范》（SL44-2006）；</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15）《水库工程管理设计规范》（SL106-2017）；</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16）《土石坝安全监测技术规范》（SL551-2012）</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17）《陕西省水库大坝安全鉴定实施计划》。</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工作内容与工作范围</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工作范围包括永久性挡水建筑物，以及影响大坝安全的泄洪、输水建筑物。具体为大坝、溢洪道、放水卧管等。</w:t>
            </w:r>
          </w:p>
          <w:p>
            <w:pPr>
              <w:pStyle w:val="null3"/>
              <w:ind w:firstLine="560"/>
              <w:jc w:val="both"/>
            </w:pPr>
            <w:r>
              <w:rPr>
                <w:rFonts w:ascii="仿宋_GB2312" w:hAnsi="仿宋_GB2312" w:cs="仿宋_GB2312" w:eastAsia="仿宋_GB2312"/>
                <w:sz w:val="28"/>
              </w:rPr>
              <w:t>根据《水库大坝安全鉴定办法》（水建管〔</w:t>
            </w:r>
            <w:r>
              <w:rPr>
                <w:rFonts w:ascii="仿宋_GB2312" w:hAnsi="仿宋_GB2312" w:cs="仿宋_GB2312" w:eastAsia="仿宋_GB2312"/>
                <w:sz w:val="28"/>
              </w:rPr>
              <w:t>2003〕271 号）第七条，大坝安全鉴定包括大坝安全评价、大坝安全鉴定技术审查和大坝安全鉴定意见审定三个基本程序，其主要工作内容为：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1）参加现场安全检查，提出安全评价工作要点；</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2）收集有关基础资料（设计、施工、验收等）、监测资料、运行管理资料及了解运行过程中暴露的问题，根据需要开展相关检测等工作；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3）按最新技术标准对大坝安全状况进行评价，提出大坝安全评价报告；</w:t>
            </w:r>
          </w:p>
          <w:p>
            <w:pPr>
              <w:pStyle w:val="null3"/>
              <w:spacing w:before="165" w:after="120"/>
              <w:ind w:right="570" w:firstLine="560"/>
              <w:jc w:val="both"/>
            </w:pPr>
            <w:r>
              <w:rPr>
                <w:rFonts w:ascii="仿宋_GB2312" w:hAnsi="仿宋_GB2312" w:cs="仿宋_GB2312" w:eastAsia="仿宋_GB2312"/>
                <w:sz w:val="28"/>
              </w:rPr>
              <w:t>（</w:t>
            </w:r>
            <w:r>
              <w:rPr>
                <w:rFonts w:ascii="仿宋_GB2312" w:hAnsi="仿宋_GB2312" w:cs="仿宋_GB2312" w:eastAsia="仿宋_GB2312"/>
                <w:sz w:val="28"/>
              </w:rPr>
              <w:t>4）按审查意见，修改大坝安全评价报告。</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标的名称：13座小型水库划界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65" w:after="120"/>
              <w:ind w:right="570"/>
              <w:jc w:val="both"/>
            </w:pPr>
            <w:r>
              <w:rPr>
                <w:rFonts w:ascii="仿宋_GB2312" w:hAnsi="仿宋_GB2312" w:cs="仿宋_GB2312" w:eastAsia="仿宋_GB2312"/>
                <w:sz w:val="28"/>
                <w:b/>
              </w:rPr>
              <w:t>一、项目概况：</w:t>
            </w:r>
          </w:p>
          <w:p>
            <w:pPr>
              <w:pStyle w:val="null3"/>
              <w:spacing w:before="165" w:after="120"/>
              <w:ind w:right="570" w:firstLine="560"/>
              <w:jc w:val="both"/>
            </w:pPr>
            <w:r>
              <w:rPr>
                <w:rFonts w:ascii="仿宋_GB2312" w:hAnsi="仿宋_GB2312" w:cs="仿宋_GB2312" w:eastAsia="仿宋_GB2312"/>
                <w:sz w:val="28"/>
              </w:rPr>
              <w:t>本次为洋县庙郎沟水库、唐家沟水库、戚家沟水库、许家沟水库、夏家沟水库、北坟沟水库、南沟水库、桂峰水库、闹斗沟水库、何家沟水库、石嘴水库、赵家渠水库、上沟水库等</w:t>
            </w:r>
            <w:r>
              <w:rPr>
                <w:rFonts w:ascii="仿宋_GB2312" w:hAnsi="仿宋_GB2312" w:cs="仿宋_GB2312" w:eastAsia="仿宋_GB2312"/>
                <w:sz w:val="28"/>
              </w:rPr>
              <w:t>13座水库管理与保护范围划定工作。</w:t>
            </w:r>
          </w:p>
          <w:p>
            <w:pPr>
              <w:pStyle w:val="null3"/>
              <w:spacing w:before="165" w:after="120"/>
              <w:ind w:right="570"/>
              <w:jc w:val="both"/>
            </w:pPr>
            <w:r>
              <w:rPr>
                <w:rFonts w:ascii="仿宋_GB2312" w:hAnsi="仿宋_GB2312" w:cs="仿宋_GB2312" w:eastAsia="仿宋_GB2312"/>
                <w:sz w:val="28"/>
                <w:b/>
              </w:rPr>
              <w:t>二、执行技术标准</w:t>
            </w:r>
          </w:p>
          <w:tbl>
            <w:tblPr>
              <w:tblBorders>
                <w:top w:val="none" w:color="000000" w:sz="4"/>
                <w:left w:val="none" w:color="000000" w:sz="4"/>
                <w:bottom w:val="none" w:color="000000" w:sz="4"/>
                <w:right w:val="none" w:color="000000" w:sz="4"/>
                <w:insideH w:val="none"/>
                <w:insideV w:val="none"/>
              </w:tblBorders>
            </w:tblPr>
            <w:tblGrid>
              <w:gridCol w:w="291"/>
              <w:gridCol w:w="1338"/>
              <w:gridCol w:w="914"/>
            </w:tblGrid>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210"/>
                    <w:jc w:val="both"/>
                  </w:pPr>
                  <w:r>
                    <w:rPr>
                      <w:rFonts w:ascii="仿宋_GB2312" w:hAnsi="仿宋_GB2312" w:cs="仿宋_GB2312" w:eastAsia="仿宋_GB2312"/>
                      <w:sz w:val="28"/>
                    </w:rPr>
                    <w:t>序号</w:t>
                  </w:r>
                </w:p>
              </w:tc>
              <w:tc>
                <w:tcPr>
                  <w:tcW w:type="dxa" w:w="1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标准名称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标准代号</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1</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《全球定位系统（</w:t>
                  </w:r>
                  <w:r>
                    <w:rPr>
                      <w:rFonts w:ascii="仿宋_GB2312" w:hAnsi="仿宋_GB2312" w:cs="仿宋_GB2312" w:eastAsia="仿宋_GB2312"/>
                      <w:sz w:val="28"/>
                    </w:rPr>
                    <w:t>GPS）测量规范》</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(GB/T18314-2009)</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2</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《国家三、四级水准测量规范》</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(GB12898-2009)</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3</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《全球定位系统实时动态测量（</w:t>
                  </w:r>
                  <w:r>
                    <w:rPr>
                      <w:rFonts w:ascii="仿宋_GB2312" w:hAnsi="仿宋_GB2312" w:cs="仿宋_GB2312" w:eastAsia="仿宋_GB2312"/>
                      <w:sz w:val="28"/>
                    </w:rPr>
                    <w:t>RTK技术规范》</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(CH/T209-2010)</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4</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w:t>
                  </w:r>
                  <w:r>
                    <w:rPr>
                      <w:rFonts w:ascii="仿宋_GB2312" w:hAnsi="仿宋_GB2312" w:cs="仿宋_GB2312" w:eastAsia="仿宋_GB2312"/>
                      <w:sz w:val="28"/>
                    </w:rPr>
                    <w:t>1：500、1：1000、1：2000比例尺地形图航空摄影测量数字化测图规范》</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(GB15967-2008)</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5</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《基础地理信息数字成果</w:t>
                  </w:r>
                  <w:r>
                    <w:rPr>
                      <w:rFonts w:ascii="仿宋_GB2312" w:hAnsi="仿宋_GB2312" w:cs="仿宋_GB2312" w:eastAsia="仿宋_GB2312"/>
                      <w:sz w:val="28"/>
                    </w:rPr>
                    <w:t>1：500、1：1000、1：2000数字线划图》</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(CH/T9008.1-2010)</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6</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《国家基本比例尺地形图图式第</w:t>
                  </w:r>
                  <w:r>
                    <w:rPr>
                      <w:rFonts w:ascii="仿宋_GB2312" w:hAnsi="仿宋_GB2312" w:cs="仿宋_GB2312" w:eastAsia="仿宋_GB2312"/>
                      <w:sz w:val="28"/>
                    </w:rPr>
                    <w:t>1部分：1：500 1：1000 1：2000地形图图式》</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(GB/T20257.1-2017)</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7</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《测绘成果质量检查与验收》</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(GB/T24356-2009)</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8</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陕西省水利厅关于印发《河湖和水利工程管理范围及保护范围划界技术指南（试行）》的通知</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270"/>
                    <w:jc w:val="both"/>
                  </w:pPr>
                  <w:r>
                    <w:rPr>
                      <w:rFonts w:ascii="仿宋_GB2312" w:hAnsi="仿宋_GB2312" w:cs="仿宋_GB2312" w:eastAsia="仿宋_GB2312"/>
                      <w:sz w:val="28"/>
                    </w:rPr>
                    <w:t>陕水河湖发（</w:t>
                  </w:r>
                  <w:r>
                    <w:rPr>
                      <w:rFonts w:ascii="仿宋_GB2312" w:hAnsi="仿宋_GB2312" w:cs="仿宋_GB2312" w:eastAsia="仿宋_GB2312"/>
                      <w:sz w:val="28"/>
                    </w:rPr>
                    <w:t>2019）12号</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9</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《河湖和水利工程管理范围及保护范围划界技术规范》（修改稿）</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w:t>
                  </w:r>
                  <w:r>
                    <w:rPr>
                      <w:rFonts w:ascii="仿宋_GB2312" w:hAnsi="仿宋_GB2312" w:cs="仿宋_GB2312" w:eastAsia="仿宋_GB2312"/>
                      <w:sz w:val="28"/>
                    </w:rPr>
                    <w:t>2020年12月）</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10</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其他有关规程规范、技术标准</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p>
              </w:tc>
            </w:tr>
          </w:tbl>
          <w:p>
            <w:pPr>
              <w:pStyle w:val="null3"/>
              <w:jc w:val="both"/>
            </w:pPr>
            <w:r>
              <w:rPr>
                <w:rFonts w:ascii="仿宋_GB2312" w:hAnsi="仿宋_GB2312" w:cs="仿宋_GB2312" w:eastAsia="仿宋_GB2312"/>
                <w:sz w:val="28"/>
                <w:b/>
              </w:rPr>
              <w:t>三、图根控制测量</w:t>
            </w:r>
          </w:p>
          <w:p>
            <w:pPr>
              <w:pStyle w:val="null3"/>
              <w:spacing w:before="165" w:after="120"/>
              <w:ind w:right="570" w:firstLine="560"/>
              <w:jc w:val="both"/>
            </w:pPr>
            <w:r>
              <w:rPr>
                <w:rFonts w:ascii="仿宋_GB2312" w:hAnsi="仿宋_GB2312" w:cs="仿宋_GB2312" w:eastAsia="仿宋_GB2312"/>
                <w:sz w:val="28"/>
              </w:rPr>
              <w:t>采用</w:t>
            </w:r>
            <w:r>
              <w:rPr>
                <w:rFonts w:ascii="仿宋_GB2312" w:hAnsi="仿宋_GB2312" w:cs="仿宋_GB2312" w:eastAsia="仿宋_GB2312"/>
                <w:sz w:val="28"/>
              </w:rPr>
              <w:t>GPS-RTK控制测量技术，每个水库埋设图根控制点。平面与高程控制精度满足1:2000地形图测图要求。为所有后续测量工作提供统一的基准。</w:t>
            </w:r>
          </w:p>
          <w:p>
            <w:pPr>
              <w:pStyle w:val="null3"/>
              <w:spacing w:before="165" w:after="120"/>
              <w:ind w:right="570"/>
              <w:jc w:val="both"/>
            </w:pPr>
            <w:r>
              <w:rPr>
                <w:rFonts w:ascii="仿宋_GB2312" w:hAnsi="仿宋_GB2312" w:cs="仿宋_GB2312" w:eastAsia="仿宋_GB2312"/>
                <w:sz w:val="28"/>
                <w:b/>
              </w:rPr>
              <w:t>四、地形图测绘</w:t>
            </w:r>
          </w:p>
          <w:p>
            <w:pPr>
              <w:pStyle w:val="null3"/>
              <w:spacing w:before="165" w:after="120"/>
              <w:ind w:right="570" w:firstLine="560"/>
              <w:jc w:val="both"/>
            </w:pPr>
            <w:r>
              <w:rPr>
                <w:rFonts w:ascii="仿宋_GB2312" w:hAnsi="仿宋_GB2312" w:cs="仿宋_GB2312" w:eastAsia="仿宋_GB2312"/>
                <w:sz w:val="28"/>
              </w:rPr>
              <w:t>对</w:t>
            </w:r>
            <w:r>
              <w:rPr>
                <w:rFonts w:ascii="仿宋_GB2312" w:hAnsi="仿宋_GB2312" w:cs="仿宋_GB2312" w:eastAsia="仿宋_GB2312"/>
                <w:sz w:val="28"/>
              </w:rPr>
              <w:t>13座水库及其周边管理、保护范围进行地形测绘。</w:t>
            </w:r>
          </w:p>
          <w:p>
            <w:pPr>
              <w:pStyle w:val="null3"/>
              <w:spacing w:before="165" w:after="120"/>
              <w:ind w:right="570" w:firstLine="560"/>
              <w:jc w:val="both"/>
            </w:pPr>
            <w:r>
              <w:rPr>
                <w:rFonts w:ascii="仿宋_GB2312" w:hAnsi="仿宋_GB2312" w:cs="仿宋_GB2312" w:eastAsia="仿宋_GB2312"/>
                <w:sz w:val="28"/>
              </w:rPr>
              <w:t>制作完成</w:t>
            </w:r>
            <w:r>
              <w:rPr>
                <w:rFonts w:ascii="仿宋_GB2312" w:hAnsi="仿宋_GB2312" w:cs="仿宋_GB2312" w:eastAsia="仿宋_GB2312"/>
                <w:sz w:val="28"/>
              </w:rPr>
              <w:t>1:2000比例尺的数字线划图（DLG），准确表示地物、地貌，作为范围划定的基础图件。</w:t>
            </w:r>
          </w:p>
          <w:p>
            <w:pPr>
              <w:pStyle w:val="null3"/>
              <w:spacing w:before="165" w:after="120"/>
              <w:ind w:right="570"/>
              <w:jc w:val="both"/>
            </w:pPr>
            <w:r>
              <w:rPr>
                <w:rFonts w:ascii="仿宋_GB2312" w:hAnsi="仿宋_GB2312" w:cs="仿宋_GB2312" w:eastAsia="仿宋_GB2312"/>
                <w:sz w:val="28"/>
                <w:b/>
              </w:rPr>
              <w:t>五、管理与保护范围划定</w:t>
            </w:r>
          </w:p>
          <w:p>
            <w:pPr>
              <w:pStyle w:val="null3"/>
              <w:spacing w:before="165" w:after="120"/>
              <w:ind w:right="570" w:firstLine="560"/>
              <w:jc w:val="both"/>
            </w:pPr>
            <w:r>
              <w:rPr>
                <w:rFonts w:ascii="仿宋_GB2312" w:hAnsi="仿宋_GB2312" w:cs="仿宋_GB2312" w:eastAsia="仿宋_GB2312"/>
                <w:sz w:val="28"/>
              </w:rPr>
              <w:t>依据《陕西省河道管理条例》《河湖和水利工程管理范围及保护范围划界技术指南》等规定，在地形图上及实地科学、合理地确定每座水库的管理范围与保护范围的边界线。</w:t>
            </w:r>
          </w:p>
          <w:p>
            <w:pPr>
              <w:pStyle w:val="null3"/>
              <w:spacing w:before="165" w:after="120"/>
              <w:ind w:right="570"/>
              <w:jc w:val="both"/>
            </w:pPr>
            <w:r>
              <w:rPr>
                <w:rFonts w:ascii="仿宋_GB2312" w:hAnsi="仿宋_GB2312" w:cs="仿宋_GB2312" w:eastAsia="仿宋_GB2312"/>
                <w:sz w:val="28"/>
                <w:b/>
              </w:rPr>
              <w:t>六、界桩与公示牌设置</w:t>
            </w:r>
          </w:p>
          <w:p>
            <w:pPr>
              <w:pStyle w:val="null3"/>
              <w:spacing w:before="165" w:after="120"/>
              <w:ind w:right="570" w:firstLine="560"/>
              <w:jc w:val="both"/>
            </w:pPr>
            <w:r>
              <w:rPr>
                <w:rFonts w:ascii="仿宋_GB2312" w:hAnsi="仿宋_GB2312" w:cs="仿宋_GB2312" w:eastAsia="仿宋_GB2312"/>
                <w:sz w:val="28"/>
              </w:rPr>
              <w:t>界桩布设：根据划定的范围线，按规范要求绘制界桩点位图、编制界桩号，准确记录每个界桩的身份信息。</w:t>
            </w:r>
          </w:p>
          <w:p>
            <w:pPr>
              <w:pStyle w:val="null3"/>
              <w:spacing w:before="165" w:after="120"/>
              <w:ind w:right="570" w:firstLine="560"/>
              <w:jc w:val="both"/>
            </w:pPr>
            <w:r>
              <w:rPr>
                <w:rFonts w:ascii="仿宋_GB2312" w:hAnsi="仿宋_GB2312" w:cs="仿宋_GB2312" w:eastAsia="仿宋_GB2312"/>
                <w:sz w:val="28"/>
              </w:rPr>
              <w:t>公示牌布设：依据规范要求设计公示牌位置、编号等。</w:t>
            </w:r>
          </w:p>
          <w:p>
            <w:pPr>
              <w:pStyle w:val="null3"/>
              <w:spacing w:before="165" w:after="120"/>
              <w:ind w:right="570"/>
              <w:jc w:val="both"/>
            </w:pPr>
            <w:r>
              <w:rPr>
                <w:rFonts w:ascii="仿宋_GB2312" w:hAnsi="仿宋_GB2312" w:cs="仿宋_GB2312" w:eastAsia="仿宋_GB2312"/>
                <w:sz w:val="28"/>
                <w:b/>
              </w:rPr>
              <w:t>七、</w:t>
            </w:r>
            <w:r>
              <w:rPr>
                <w:rFonts w:ascii="仿宋_GB2312" w:hAnsi="仿宋_GB2312" w:cs="仿宋_GB2312" w:eastAsia="仿宋_GB2312"/>
                <w:sz w:val="28"/>
                <w:b/>
              </w:rPr>
              <w:t>数据库建设</w:t>
            </w:r>
          </w:p>
          <w:p>
            <w:pPr>
              <w:pStyle w:val="null3"/>
              <w:spacing w:before="165" w:after="120"/>
              <w:ind w:right="570" w:firstLine="560"/>
              <w:jc w:val="both"/>
            </w:pPr>
            <w:r>
              <w:rPr>
                <w:rFonts w:ascii="仿宋_GB2312" w:hAnsi="仿宋_GB2312" w:cs="仿宋_GB2312" w:eastAsia="仿宋_GB2312"/>
                <w:sz w:val="28"/>
              </w:rPr>
              <w:t>整合所有空间数据（如地形图、边界线、界桩点位）和属性数据（如界桩编号、坐标、水库信息），依据规范要求建立标准化的、可管理的空间数据库。</w:t>
            </w:r>
          </w:p>
          <w:p>
            <w:pPr>
              <w:pStyle w:val="null3"/>
              <w:spacing w:before="165" w:after="120"/>
              <w:ind w:right="570"/>
              <w:jc w:val="both"/>
            </w:pPr>
            <w:r>
              <w:rPr>
                <w:rFonts w:ascii="仿宋_GB2312" w:hAnsi="仿宋_GB2312" w:cs="仿宋_GB2312" w:eastAsia="仿宋_GB2312"/>
                <w:sz w:val="28"/>
                <w:b/>
              </w:rPr>
              <w:t>八、成果报告编制</w:t>
            </w:r>
          </w:p>
          <w:p>
            <w:pPr>
              <w:pStyle w:val="null3"/>
              <w:spacing w:before="165" w:after="120"/>
              <w:ind w:right="570"/>
              <w:jc w:val="both"/>
            </w:pPr>
            <w:r>
              <w:rPr>
                <w:rFonts w:ascii="仿宋_GB2312" w:hAnsi="仿宋_GB2312" w:cs="仿宋_GB2312" w:eastAsia="仿宋_GB2312"/>
                <w:sz w:val="28"/>
              </w:rPr>
              <w:t>编制成果资料，包括：</w:t>
            </w:r>
          </w:p>
          <w:p>
            <w:pPr>
              <w:pStyle w:val="null3"/>
              <w:spacing w:before="165" w:after="120"/>
              <w:ind w:right="570" w:firstLine="560"/>
              <w:jc w:val="both"/>
            </w:pPr>
            <w:r>
              <w:rPr>
                <w:rFonts w:ascii="仿宋_GB2312" w:hAnsi="仿宋_GB2312" w:cs="仿宋_GB2312" w:eastAsia="仿宋_GB2312"/>
                <w:sz w:val="28"/>
              </w:rPr>
              <w:t>划界技术报告：详述技术路线、实施过程与最终成果。</w:t>
            </w:r>
          </w:p>
          <w:p>
            <w:pPr>
              <w:pStyle w:val="null3"/>
              <w:spacing w:before="165" w:after="120"/>
              <w:ind w:right="570" w:firstLine="560"/>
              <w:jc w:val="both"/>
            </w:pPr>
            <w:r>
              <w:rPr>
                <w:rFonts w:ascii="仿宋_GB2312" w:hAnsi="仿宋_GB2312" w:cs="仿宋_GB2312" w:eastAsia="仿宋_GB2312"/>
                <w:sz w:val="28"/>
              </w:rPr>
              <w:t>图件册：包括划界成果图等。</w:t>
            </w:r>
          </w:p>
          <w:p>
            <w:pPr>
              <w:pStyle w:val="null3"/>
              <w:spacing w:before="165" w:after="120"/>
              <w:ind w:right="570" w:firstLine="560"/>
              <w:jc w:val="both"/>
            </w:pPr>
            <w:r>
              <w:rPr>
                <w:rFonts w:ascii="仿宋_GB2312" w:hAnsi="仿宋_GB2312" w:cs="仿宋_GB2312" w:eastAsia="仿宋_GB2312"/>
                <w:sz w:val="28"/>
              </w:rPr>
              <w:t>界桩、公示牌坐标成果表。</w:t>
            </w:r>
          </w:p>
          <w:p>
            <w:pPr>
              <w:pStyle w:val="null3"/>
              <w:spacing w:before="165" w:after="120"/>
              <w:ind w:right="570"/>
              <w:jc w:val="both"/>
            </w:pPr>
            <w:r>
              <w:rPr>
                <w:rFonts w:ascii="仿宋_GB2312" w:hAnsi="仿宋_GB2312" w:cs="仿宋_GB2312" w:eastAsia="仿宋_GB2312"/>
                <w:sz w:val="28"/>
                <w:b/>
              </w:rPr>
              <w:t>九、项目管理与质量控制</w:t>
            </w:r>
          </w:p>
          <w:p>
            <w:pPr>
              <w:pStyle w:val="null3"/>
              <w:spacing w:before="165" w:after="120"/>
              <w:ind w:right="570" w:firstLine="560"/>
              <w:jc w:val="both"/>
            </w:pPr>
            <w:r>
              <w:rPr>
                <w:rFonts w:ascii="仿宋_GB2312" w:hAnsi="仿宋_GB2312" w:cs="仿宋_GB2312" w:eastAsia="仿宋_GB2312"/>
                <w:sz w:val="28"/>
              </w:rPr>
              <w:t>执行</w:t>
            </w:r>
            <w:r>
              <w:rPr>
                <w:rFonts w:ascii="仿宋_GB2312" w:hAnsi="仿宋_GB2312" w:cs="仿宋_GB2312" w:eastAsia="仿宋_GB2312"/>
                <w:sz w:val="28"/>
              </w:rPr>
              <w:t>“二级检查、一级验收”制度，确保所有过程及最终成果符合《测绘成果质量检查与验收》（GB/T24356-2009）等标准要求。</w:t>
            </w:r>
          </w:p>
          <w:p>
            <w:pPr>
              <w:pStyle w:val="null3"/>
              <w:spacing w:before="165" w:after="120"/>
              <w:ind w:right="570"/>
              <w:jc w:val="both"/>
            </w:pPr>
            <w:r>
              <w:rPr>
                <w:rFonts w:ascii="仿宋_GB2312" w:hAnsi="仿宋_GB2312" w:cs="仿宋_GB2312" w:eastAsia="仿宋_GB2312"/>
                <w:sz w:val="28"/>
                <w:b/>
              </w:rPr>
              <w:t>十、售后服务与支持</w:t>
            </w:r>
          </w:p>
          <w:p>
            <w:pPr>
              <w:pStyle w:val="null3"/>
              <w:spacing w:before="165" w:after="120"/>
              <w:ind w:right="570" w:firstLine="560"/>
              <w:jc w:val="both"/>
            </w:pPr>
            <w:r>
              <w:rPr>
                <w:rFonts w:ascii="仿宋_GB2312" w:hAnsi="仿宋_GB2312" w:cs="仿宋_GB2312" w:eastAsia="仿宋_GB2312"/>
                <w:sz w:val="28"/>
              </w:rPr>
              <w:t>项目验收合格后，提供</w:t>
            </w:r>
            <w:r>
              <w:rPr>
                <w:rFonts w:ascii="仿宋_GB2312" w:hAnsi="仿宋_GB2312" w:cs="仿宋_GB2312" w:eastAsia="仿宋_GB2312"/>
                <w:sz w:val="28"/>
              </w:rPr>
              <w:t>1年的技术咨询与数据维护服务。</w:t>
            </w:r>
          </w:p>
          <w:p>
            <w:pPr>
              <w:pStyle w:val="null3"/>
              <w:spacing w:before="165" w:after="120"/>
              <w:ind w:right="570" w:firstLine="560"/>
              <w:jc w:val="both"/>
            </w:pPr>
            <w:r>
              <w:rPr>
                <w:rFonts w:ascii="仿宋_GB2312" w:hAnsi="仿宋_GB2312" w:cs="仿宋_GB2312" w:eastAsia="仿宋_GB2312"/>
                <w:sz w:val="28"/>
              </w:rPr>
              <w:t>如采购方提出整改要求，须在接到通知后</w:t>
            </w:r>
            <w:r>
              <w:rPr>
                <w:rFonts w:ascii="仿宋_GB2312" w:hAnsi="仿宋_GB2312" w:cs="仿宋_GB2312" w:eastAsia="仿宋_GB2312"/>
                <w:sz w:val="28"/>
              </w:rPr>
              <w:t>3日内予以响应和处理。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标的名称：12座小型水库划界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65" w:after="120"/>
              <w:ind w:right="570"/>
              <w:jc w:val="both"/>
            </w:pPr>
            <w:r>
              <w:rPr>
                <w:rFonts w:ascii="仿宋_GB2312" w:hAnsi="仿宋_GB2312" w:cs="仿宋_GB2312" w:eastAsia="仿宋_GB2312"/>
                <w:sz w:val="28"/>
                <w:b/>
              </w:rPr>
              <w:t>一、项目概况：</w:t>
            </w:r>
          </w:p>
          <w:p>
            <w:pPr>
              <w:pStyle w:val="null3"/>
              <w:spacing w:before="165" w:after="120"/>
              <w:ind w:right="570" w:firstLine="560"/>
              <w:jc w:val="both"/>
            </w:pPr>
            <w:r>
              <w:rPr>
                <w:rFonts w:ascii="仿宋_GB2312" w:hAnsi="仿宋_GB2312" w:cs="仿宋_GB2312" w:eastAsia="仿宋_GB2312"/>
                <w:sz w:val="28"/>
              </w:rPr>
              <w:t>本次为洋县曹家沟水库、谭家沟水库、小沟水库、石林沟水库、三道岭水库、石榴河水库、石卡河水库、关上水库、李家沟水库、桐马沟水库、白石河水库、靳家河水库等</w:t>
            </w:r>
            <w:r>
              <w:rPr>
                <w:rFonts w:ascii="仿宋_GB2312" w:hAnsi="仿宋_GB2312" w:cs="仿宋_GB2312" w:eastAsia="仿宋_GB2312"/>
                <w:sz w:val="28"/>
              </w:rPr>
              <w:t>12座水库管理与保护范围划定工作。</w:t>
            </w:r>
          </w:p>
          <w:p>
            <w:pPr>
              <w:pStyle w:val="null3"/>
              <w:spacing w:before="165" w:after="120"/>
              <w:ind w:right="570"/>
              <w:jc w:val="both"/>
            </w:pPr>
            <w:r>
              <w:rPr>
                <w:rFonts w:ascii="仿宋_GB2312" w:hAnsi="仿宋_GB2312" w:cs="仿宋_GB2312" w:eastAsia="仿宋_GB2312"/>
                <w:sz w:val="28"/>
                <w:b/>
              </w:rPr>
              <w:t>二、执行技术标准</w:t>
            </w:r>
          </w:p>
          <w:tbl>
            <w:tblPr>
              <w:tblBorders>
                <w:top w:val="none" w:color="000000" w:sz="4"/>
                <w:left w:val="none" w:color="000000" w:sz="4"/>
                <w:bottom w:val="none" w:color="000000" w:sz="4"/>
                <w:right w:val="none" w:color="000000" w:sz="4"/>
                <w:insideH w:val="none"/>
                <w:insideV w:val="none"/>
              </w:tblBorders>
            </w:tblPr>
            <w:tblGrid>
              <w:gridCol w:w="291"/>
              <w:gridCol w:w="1338"/>
              <w:gridCol w:w="914"/>
            </w:tblGrid>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210"/>
                    <w:jc w:val="both"/>
                  </w:pPr>
                  <w:r>
                    <w:rPr>
                      <w:rFonts w:ascii="仿宋_GB2312" w:hAnsi="仿宋_GB2312" w:cs="仿宋_GB2312" w:eastAsia="仿宋_GB2312"/>
                      <w:sz w:val="28"/>
                    </w:rPr>
                    <w:t>序号</w:t>
                  </w:r>
                </w:p>
              </w:tc>
              <w:tc>
                <w:tcPr>
                  <w:tcW w:type="dxa" w:w="1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标准名称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标准代号</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1</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《全球定位系统（</w:t>
                  </w:r>
                  <w:r>
                    <w:rPr>
                      <w:rFonts w:ascii="仿宋_GB2312" w:hAnsi="仿宋_GB2312" w:cs="仿宋_GB2312" w:eastAsia="仿宋_GB2312"/>
                      <w:sz w:val="28"/>
                    </w:rPr>
                    <w:t>GPS）测量规范》</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(GB/T18314-2009)</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2</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《国家三、四级水准测量规范》</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(GB12898-2009)</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3</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《全球定位系统实时动态测量（</w:t>
                  </w:r>
                  <w:r>
                    <w:rPr>
                      <w:rFonts w:ascii="仿宋_GB2312" w:hAnsi="仿宋_GB2312" w:cs="仿宋_GB2312" w:eastAsia="仿宋_GB2312"/>
                      <w:sz w:val="28"/>
                    </w:rPr>
                    <w:t>RTK技术规范》</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(CH/T209-2010)</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4</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w:t>
                  </w:r>
                  <w:r>
                    <w:rPr>
                      <w:rFonts w:ascii="仿宋_GB2312" w:hAnsi="仿宋_GB2312" w:cs="仿宋_GB2312" w:eastAsia="仿宋_GB2312"/>
                      <w:sz w:val="28"/>
                    </w:rPr>
                    <w:t>1：500、1：1000、1：2000比例尺地形图航空摄影测量数字化测图规范》</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(GB15967-2008)</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5</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《基础地理信息数字成果</w:t>
                  </w:r>
                  <w:r>
                    <w:rPr>
                      <w:rFonts w:ascii="仿宋_GB2312" w:hAnsi="仿宋_GB2312" w:cs="仿宋_GB2312" w:eastAsia="仿宋_GB2312"/>
                      <w:sz w:val="28"/>
                    </w:rPr>
                    <w:t>1：500、1：1000、1：2000数字线划图》</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(CH/T9008.1-2010)</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6</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《国家基本比例尺地形图图式第</w:t>
                  </w:r>
                  <w:r>
                    <w:rPr>
                      <w:rFonts w:ascii="仿宋_GB2312" w:hAnsi="仿宋_GB2312" w:cs="仿宋_GB2312" w:eastAsia="仿宋_GB2312"/>
                      <w:sz w:val="28"/>
                    </w:rPr>
                    <w:t>1部分：1：500 1：1000 1：2000地形图图式》</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(GB/T20257.1-2017)</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7</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《测绘成果质量检查与验收》</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(GB/T24356-2009)</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8</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陕西省水利厅关于印发《河湖和水利工程管理范围及保护范围划界技术指南（试行）》的通知</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270"/>
                    <w:jc w:val="both"/>
                  </w:pPr>
                  <w:r>
                    <w:rPr>
                      <w:rFonts w:ascii="仿宋_GB2312" w:hAnsi="仿宋_GB2312" w:cs="仿宋_GB2312" w:eastAsia="仿宋_GB2312"/>
                      <w:sz w:val="28"/>
                    </w:rPr>
                    <w:t>陕水河湖发（</w:t>
                  </w:r>
                  <w:r>
                    <w:rPr>
                      <w:rFonts w:ascii="仿宋_GB2312" w:hAnsi="仿宋_GB2312" w:cs="仿宋_GB2312" w:eastAsia="仿宋_GB2312"/>
                      <w:sz w:val="28"/>
                    </w:rPr>
                    <w:t>2019）12号</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9</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《河湖和水利工程管理范围及保护范围划界技术规范》（修改稿）</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w:t>
                  </w:r>
                  <w:r>
                    <w:rPr>
                      <w:rFonts w:ascii="仿宋_GB2312" w:hAnsi="仿宋_GB2312" w:cs="仿宋_GB2312" w:eastAsia="仿宋_GB2312"/>
                      <w:sz w:val="28"/>
                    </w:rPr>
                    <w:t>2020年12月）</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10</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r>
                    <w:rPr>
                      <w:rFonts w:ascii="仿宋_GB2312" w:hAnsi="仿宋_GB2312" w:cs="仿宋_GB2312" w:eastAsia="仿宋_GB2312"/>
                      <w:sz w:val="28"/>
                    </w:rPr>
                    <w:t>其他有关规程规范、技术标准</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after="120"/>
                    <w:ind w:right="570"/>
                    <w:jc w:val="both"/>
                  </w:pPr>
                </w:p>
              </w:tc>
            </w:tr>
          </w:tbl>
          <w:p>
            <w:pPr>
              <w:pStyle w:val="null3"/>
              <w:jc w:val="both"/>
            </w:pPr>
            <w:r>
              <w:rPr>
                <w:rFonts w:ascii="仿宋_GB2312" w:hAnsi="仿宋_GB2312" w:cs="仿宋_GB2312" w:eastAsia="仿宋_GB2312"/>
                <w:sz w:val="28"/>
                <w:b/>
              </w:rPr>
              <w:t>三、图根控制测量</w:t>
            </w:r>
          </w:p>
          <w:p>
            <w:pPr>
              <w:pStyle w:val="null3"/>
              <w:spacing w:before="165" w:after="120"/>
              <w:ind w:right="570" w:firstLine="560"/>
              <w:jc w:val="both"/>
            </w:pPr>
            <w:r>
              <w:rPr>
                <w:rFonts w:ascii="仿宋_GB2312" w:hAnsi="仿宋_GB2312" w:cs="仿宋_GB2312" w:eastAsia="仿宋_GB2312"/>
                <w:sz w:val="28"/>
              </w:rPr>
              <w:t>采用</w:t>
            </w:r>
            <w:r>
              <w:rPr>
                <w:rFonts w:ascii="仿宋_GB2312" w:hAnsi="仿宋_GB2312" w:cs="仿宋_GB2312" w:eastAsia="仿宋_GB2312"/>
                <w:sz w:val="28"/>
              </w:rPr>
              <w:t>GPS-RTK控制测量技术，每个水库埋设图根控制点。平面与高程控制精度满足1:2000地形图测图要求。为所有后续测量工作提供统一的基准。</w:t>
            </w:r>
          </w:p>
          <w:p>
            <w:pPr>
              <w:pStyle w:val="null3"/>
              <w:spacing w:before="165" w:after="120"/>
              <w:ind w:right="570"/>
              <w:jc w:val="both"/>
            </w:pPr>
            <w:r>
              <w:rPr>
                <w:rFonts w:ascii="仿宋_GB2312" w:hAnsi="仿宋_GB2312" w:cs="仿宋_GB2312" w:eastAsia="仿宋_GB2312"/>
                <w:sz w:val="28"/>
                <w:b/>
              </w:rPr>
              <w:t>四、地形图测绘</w:t>
            </w:r>
          </w:p>
          <w:p>
            <w:pPr>
              <w:pStyle w:val="null3"/>
              <w:spacing w:before="165" w:after="120"/>
              <w:ind w:right="570" w:firstLine="560"/>
              <w:jc w:val="both"/>
            </w:pPr>
            <w:r>
              <w:rPr>
                <w:rFonts w:ascii="仿宋_GB2312" w:hAnsi="仿宋_GB2312" w:cs="仿宋_GB2312" w:eastAsia="仿宋_GB2312"/>
                <w:sz w:val="28"/>
              </w:rPr>
              <w:t>对</w:t>
            </w:r>
            <w:r>
              <w:rPr>
                <w:rFonts w:ascii="仿宋_GB2312" w:hAnsi="仿宋_GB2312" w:cs="仿宋_GB2312" w:eastAsia="仿宋_GB2312"/>
                <w:sz w:val="28"/>
              </w:rPr>
              <w:t>12座水库及其周边管理、保护范围进行地形测绘。</w:t>
            </w:r>
          </w:p>
          <w:p>
            <w:pPr>
              <w:pStyle w:val="null3"/>
              <w:spacing w:before="165" w:after="120"/>
              <w:ind w:right="570" w:firstLine="560"/>
              <w:jc w:val="both"/>
            </w:pPr>
            <w:r>
              <w:rPr>
                <w:rFonts w:ascii="仿宋_GB2312" w:hAnsi="仿宋_GB2312" w:cs="仿宋_GB2312" w:eastAsia="仿宋_GB2312"/>
                <w:sz w:val="28"/>
              </w:rPr>
              <w:t>制作完成</w:t>
            </w:r>
            <w:r>
              <w:rPr>
                <w:rFonts w:ascii="仿宋_GB2312" w:hAnsi="仿宋_GB2312" w:cs="仿宋_GB2312" w:eastAsia="仿宋_GB2312"/>
                <w:sz w:val="28"/>
              </w:rPr>
              <w:t>1:2000比例尺的数字线划图（DLG），准确表示地物、地貌，作为范围划定的基础图件。</w:t>
            </w:r>
          </w:p>
          <w:p>
            <w:pPr>
              <w:pStyle w:val="null3"/>
              <w:spacing w:before="165" w:after="120"/>
              <w:ind w:right="570"/>
              <w:jc w:val="both"/>
            </w:pPr>
            <w:r>
              <w:rPr>
                <w:rFonts w:ascii="仿宋_GB2312" w:hAnsi="仿宋_GB2312" w:cs="仿宋_GB2312" w:eastAsia="仿宋_GB2312"/>
                <w:sz w:val="28"/>
                <w:b/>
              </w:rPr>
              <w:t>五、管理与保护范围划定</w:t>
            </w:r>
          </w:p>
          <w:p>
            <w:pPr>
              <w:pStyle w:val="null3"/>
              <w:spacing w:before="165" w:after="120"/>
              <w:ind w:right="570" w:firstLine="560"/>
              <w:jc w:val="both"/>
            </w:pPr>
            <w:r>
              <w:rPr>
                <w:rFonts w:ascii="仿宋_GB2312" w:hAnsi="仿宋_GB2312" w:cs="仿宋_GB2312" w:eastAsia="仿宋_GB2312"/>
                <w:sz w:val="28"/>
              </w:rPr>
              <w:t>依据《陕西省河道管理条例》《河湖和水利工程管理范围及保护范围划界技术指南》等规定，在地形图上及实地科学、合理地确定每座水库的管理范围与保护范围的边界线。</w:t>
            </w:r>
          </w:p>
          <w:p>
            <w:pPr>
              <w:pStyle w:val="null3"/>
              <w:spacing w:before="165" w:after="120"/>
              <w:ind w:right="570"/>
              <w:jc w:val="both"/>
            </w:pPr>
            <w:r>
              <w:rPr>
                <w:rFonts w:ascii="仿宋_GB2312" w:hAnsi="仿宋_GB2312" w:cs="仿宋_GB2312" w:eastAsia="仿宋_GB2312"/>
                <w:sz w:val="28"/>
                <w:b/>
              </w:rPr>
              <w:t>六、界桩与公示牌设置</w:t>
            </w:r>
          </w:p>
          <w:p>
            <w:pPr>
              <w:pStyle w:val="null3"/>
              <w:spacing w:before="165" w:after="120"/>
              <w:ind w:right="570" w:firstLine="560"/>
              <w:jc w:val="both"/>
            </w:pPr>
            <w:r>
              <w:rPr>
                <w:rFonts w:ascii="仿宋_GB2312" w:hAnsi="仿宋_GB2312" w:cs="仿宋_GB2312" w:eastAsia="仿宋_GB2312"/>
                <w:sz w:val="28"/>
              </w:rPr>
              <w:t>界桩布设：根据划定的范围线，按规范要求绘制界桩点位图、编制界桩号，准确记录每个界桩的身份信息。</w:t>
            </w:r>
          </w:p>
          <w:p>
            <w:pPr>
              <w:pStyle w:val="null3"/>
              <w:spacing w:before="165" w:after="120"/>
              <w:ind w:right="570" w:firstLine="560"/>
              <w:jc w:val="both"/>
            </w:pPr>
            <w:r>
              <w:rPr>
                <w:rFonts w:ascii="仿宋_GB2312" w:hAnsi="仿宋_GB2312" w:cs="仿宋_GB2312" w:eastAsia="仿宋_GB2312"/>
                <w:sz w:val="28"/>
              </w:rPr>
              <w:t>公示牌布设：依据规范要求设计公示牌位置、编号等。</w:t>
            </w:r>
          </w:p>
          <w:p>
            <w:pPr>
              <w:pStyle w:val="null3"/>
              <w:spacing w:before="165" w:after="120"/>
              <w:ind w:right="570"/>
              <w:jc w:val="both"/>
            </w:pPr>
            <w:r>
              <w:rPr>
                <w:rFonts w:ascii="仿宋_GB2312" w:hAnsi="仿宋_GB2312" w:cs="仿宋_GB2312" w:eastAsia="仿宋_GB2312"/>
                <w:sz w:val="28"/>
                <w:b/>
              </w:rPr>
              <w:t>七、</w:t>
            </w:r>
            <w:r>
              <w:rPr>
                <w:rFonts w:ascii="仿宋_GB2312" w:hAnsi="仿宋_GB2312" w:cs="仿宋_GB2312" w:eastAsia="仿宋_GB2312"/>
                <w:sz w:val="28"/>
                <w:b/>
              </w:rPr>
              <w:t>数据库建设</w:t>
            </w:r>
          </w:p>
          <w:p>
            <w:pPr>
              <w:pStyle w:val="null3"/>
              <w:spacing w:before="165" w:after="120"/>
              <w:ind w:right="570" w:firstLine="560"/>
              <w:jc w:val="both"/>
            </w:pPr>
            <w:r>
              <w:rPr>
                <w:rFonts w:ascii="仿宋_GB2312" w:hAnsi="仿宋_GB2312" w:cs="仿宋_GB2312" w:eastAsia="仿宋_GB2312"/>
                <w:sz w:val="28"/>
              </w:rPr>
              <w:t>整合所有空间数据（如地形图、边界线、界桩点位）和属性数据（如界桩编号、坐标、水库信息），依据规范要求建立标准化的、可管理的空间数据库。</w:t>
            </w:r>
          </w:p>
          <w:p>
            <w:pPr>
              <w:pStyle w:val="null3"/>
              <w:spacing w:before="165" w:after="120"/>
              <w:ind w:right="570"/>
              <w:jc w:val="both"/>
            </w:pPr>
            <w:r>
              <w:rPr>
                <w:rFonts w:ascii="仿宋_GB2312" w:hAnsi="仿宋_GB2312" w:cs="仿宋_GB2312" w:eastAsia="仿宋_GB2312"/>
                <w:sz w:val="28"/>
                <w:b/>
              </w:rPr>
              <w:t>八、成果报告编制</w:t>
            </w:r>
          </w:p>
          <w:p>
            <w:pPr>
              <w:pStyle w:val="null3"/>
              <w:spacing w:before="165" w:after="120"/>
              <w:ind w:right="570"/>
              <w:jc w:val="both"/>
            </w:pPr>
            <w:r>
              <w:rPr>
                <w:rFonts w:ascii="仿宋_GB2312" w:hAnsi="仿宋_GB2312" w:cs="仿宋_GB2312" w:eastAsia="仿宋_GB2312"/>
                <w:sz w:val="28"/>
              </w:rPr>
              <w:t>编制成果资料，包括：</w:t>
            </w:r>
          </w:p>
          <w:p>
            <w:pPr>
              <w:pStyle w:val="null3"/>
              <w:spacing w:before="165" w:after="120"/>
              <w:ind w:right="570" w:firstLine="560"/>
              <w:jc w:val="both"/>
            </w:pPr>
            <w:r>
              <w:rPr>
                <w:rFonts w:ascii="仿宋_GB2312" w:hAnsi="仿宋_GB2312" w:cs="仿宋_GB2312" w:eastAsia="仿宋_GB2312"/>
                <w:sz w:val="28"/>
              </w:rPr>
              <w:t>划界技术报告：详述技术路线、实施过程与最终成果。</w:t>
            </w:r>
          </w:p>
          <w:p>
            <w:pPr>
              <w:pStyle w:val="null3"/>
              <w:spacing w:before="165" w:after="120"/>
              <w:ind w:right="570" w:firstLine="560"/>
              <w:jc w:val="both"/>
            </w:pPr>
            <w:r>
              <w:rPr>
                <w:rFonts w:ascii="仿宋_GB2312" w:hAnsi="仿宋_GB2312" w:cs="仿宋_GB2312" w:eastAsia="仿宋_GB2312"/>
                <w:sz w:val="28"/>
              </w:rPr>
              <w:t>图件册：包括划界成果图等。</w:t>
            </w:r>
          </w:p>
          <w:p>
            <w:pPr>
              <w:pStyle w:val="null3"/>
              <w:spacing w:before="165" w:after="120"/>
              <w:ind w:right="570" w:firstLine="560"/>
              <w:jc w:val="both"/>
            </w:pPr>
            <w:r>
              <w:rPr>
                <w:rFonts w:ascii="仿宋_GB2312" w:hAnsi="仿宋_GB2312" w:cs="仿宋_GB2312" w:eastAsia="仿宋_GB2312"/>
                <w:sz w:val="28"/>
              </w:rPr>
              <w:t>界桩、公示牌坐标成果表。</w:t>
            </w:r>
          </w:p>
          <w:p>
            <w:pPr>
              <w:pStyle w:val="null3"/>
              <w:spacing w:before="165" w:after="120"/>
              <w:ind w:right="570"/>
              <w:jc w:val="both"/>
            </w:pPr>
            <w:r>
              <w:rPr>
                <w:rFonts w:ascii="仿宋_GB2312" w:hAnsi="仿宋_GB2312" w:cs="仿宋_GB2312" w:eastAsia="仿宋_GB2312"/>
                <w:sz w:val="28"/>
                <w:b/>
              </w:rPr>
              <w:t>九、项目管理与质量控制</w:t>
            </w:r>
          </w:p>
          <w:p>
            <w:pPr>
              <w:pStyle w:val="null3"/>
              <w:spacing w:before="165" w:after="120"/>
              <w:ind w:right="570" w:firstLine="560"/>
              <w:jc w:val="both"/>
            </w:pPr>
            <w:r>
              <w:rPr>
                <w:rFonts w:ascii="仿宋_GB2312" w:hAnsi="仿宋_GB2312" w:cs="仿宋_GB2312" w:eastAsia="仿宋_GB2312"/>
                <w:sz w:val="28"/>
              </w:rPr>
              <w:t>执行</w:t>
            </w:r>
            <w:r>
              <w:rPr>
                <w:rFonts w:ascii="仿宋_GB2312" w:hAnsi="仿宋_GB2312" w:cs="仿宋_GB2312" w:eastAsia="仿宋_GB2312"/>
                <w:sz w:val="28"/>
              </w:rPr>
              <w:t>“二级检查、一级验收”制度，确保所有过程及最终成果符合《测绘成果质量检查与验收》（GB/T24356-2009）等标准要求。</w:t>
            </w:r>
          </w:p>
          <w:p>
            <w:pPr>
              <w:pStyle w:val="null3"/>
              <w:spacing w:before="165" w:after="120"/>
              <w:ind w:right="570"/>
              <w:jc w:val="both"/>
            </w:pPr>
            <w:r>
              <w:rPr>
                <w:rFonts w:ascii="仿宋_GB2312" w:hAnsi="仿宋_GB2312" w:cs="仿宋_GB2312" w:eastAsia="仿宋_GB2312"/>
                <w:sz w:val="28"/>
                <w:b/>
              </w:rPr>
              <w:t>十、售后服务与支持</w:t>
            </w:r>
          </w:p>
          <w:p>
            <w:pPr>
              <w:pStyle w:val="null3"/>
              <w:spacing w:before="165" w:after="120"/>
              <w:ind w:right="570" w:firstLine="560"/>
              <w:jc w:val="both"/>
            </w:pPr>
            <w:r>
              <w:rPr>
                <w:rFonts w:ascii="仿宋_GB2312" w:hAnsi="仿宋_GB2312" w:cs="仿宋_GB2312" w:eastAsia="仿宋_GB2312"/>
                <w:sz w:val="28"/>
              </w:rPr>
              <w:t>项目验收合格后，提供</w:t>
            </w:r>
            <w:r>
              <w:rPr>
                <w:rFonts w:ascii="仿宋_GB2312" w:hAnsi="仿宋_GB2312" w:cs="仿宋_GB2312" w:eastAsia="仿宋_GB2312"/>
                <w:sz w:val="28"/>
              </w:rPr>
              <w:t>1年的技术咨询与数据维护服务。</w:t>
            </w:r>
          </w:p>
          <w:p>
            <w:pPr>
              <w:pStyle w:val="null3"/>
              <w:spacing w:before="165" w:after="120"/>
              <w:ind w:right="570" w:firstLine="560"/>
              <w:jc w:val="both"/>
            </w:pPr>
            <w:r>
              <w:rPr>
                <w:rFonts w:ascii="仿宋_GB2312" w:hAnsi="仿宋_GB2312" w:cs="仿宋_GB2312" w:eastAsia="仿宋_GB2312"/>
                <w:sz w:val="28"/>
              </w:rPr>
              <w:t>如采购方提出整改要求，须在接到通知后</w:t>
            </w:r>
            <w:r>
              <w:rPr>
                <w:rFonts w:ascii="仿宋_GB2312" w:hAnsi="仿宋_GB2312" w:cs="仿宋_GB2312" w:eastAsia="仿宋_GB2312"/>
                <w:sz w:val="28"/>
              </w:rPr>
              <w:t>3日内予以响应和处理。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自合同签订之日起30个日历日内完成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自合同签订之日起30个日历日内完成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成果文件符合国家、省及行业现行相关标准、规范和招标人要求，确保数据完整、真实准确、清晰有据。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成果文件符合国家、省及行业现行相关标准、规范和招标人要求，确保数据完整、真实准确、清晰有据。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成果文件符合国家、省及行业现行相关标准、规范和招标人要求，确保数据完整、真实准确、清晰有据。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进度款，工作完成后，达到付款条件起30个工作日内，支付合同总金额的100.0%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进度款，工作完成后，达到付款条件起30个工作日内，支付合同总金额的100.0%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进度款，工作完成后，达到付款条件起30个工作日内，支付合同总金额的100.0%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2.未按合同要求提供服务或质量标准不能满足技术要求，采购人有权终止合同，并对成交人违约行为进行追究，同时按《中华人民共和国政府采购法》的有关规定进行处罚。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2.未按合同要求提供服务或质量标准不能满足技术要求，采购人有权终止合同，并对成交人违约行为进行追究，同时按《中华人民共和国政府采购法》的有关规定进行处罚。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2.未按合同要求提供服务或质量标准不能满足技术要求，采购人有权终止合同，并对成交人违约行为进行追究，同时按《中华人民共和国政府采购法》的有关规定进行处罚。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特殊资格.docx 响应函 一般资格.docx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特殊资格.docx 一般资格.docx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特殊资格.docx 响应函 一般资格.docx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特殊资格.docx 响应函 一般资格.docx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特殊资格.docx 一般资格.docx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特殊资格.docx 响应函 一般资格.docx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特殊资格.docx 响应函 一般资格.docx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特殊资格.docx 一般资格.docx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特殊资格.docx 响应函 一般资格.docx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供应商须具备工程设计（水利行业）乙级或以上资质；</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tc>
        <w:tc>
          <w:tcPr>
            <w:tcW w:type="dxa" w:w="1661"/>
          </w:tcPr>
          <w:p>
            <w:pPr>
              <w:pStyle w:val="null3"/>
            </w:pPr>
            <w:r>
              <w:rPr>
                <w:rFonts w:ascii="仿宋_GB2312" w:hAnsi="仿宋_GB2312" w:cs="仿宋_GB2312" w:eastAsia="仿宋_GB2312"/>
              </w:rPr>
              <w:t>特殊资格.docx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供应商须具有测绘行政主管部门颁发的测绘乙级或以上资质；</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tc>
        <w:tc>
          <w:tcPr>
            <w:tcW w:type="dxa" w:w="1661"/>
          </w:tcPr>
          <w:p>
            <w:pPr>
              <w:pStyle w:val="null3"/>
            </w:pPr>
            <w:r>
              <w:rPr>
                <w:rFonts w:ascii="仿宋_GB2312" w:hAnsi="仿宋_GB2312" w:cs="仿宋_GB2312" w:eastAsia="仿宋_GB2312"/>
              </w:rPr>
              <w:t>特殊资格.docx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供应商须具有测绘行政主管部门颁发的测绘乙级或以上资质；</w:t>
            </w:r>
          </w:p>
        </w:tc>
        <w:tc>
          <w:tcPr>
            <w:tcW w:type="dxa" w:w="1661"/>
          </w:tcPr>
          <w:p>
            <w:pPr>
              <w:pStyle w:val="null3"/>
            </w:pPr>
            <w:r>
              <w:rPr>
                <w:rFonts w:ascii="仿宋_GB2312" w:hAnsi="仿宋_GB2312" w:cs="仿宋_GB2312" w:eastAsia="仿宋_GB2312"/>
              </w:rPr>
              <w:t>特殊资格.docx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tc>
        <w:tc>
          <w:tcPr>
            <w:tcW w:type="dxa" w:w="1661"/>
          </w:tcPr>
          <w:p>
            <w:pPr>
              <w:pStyle w:val="null3"/>
            </w:pPr>
            <w:r>
              <w:rPr>
                <w:rFonts w:ascii="仿宋_GB2312" w:hAnsi="仿宋_GB2312" w:cs="仿宋_GB2312" w:eastAsia="仿宋_GB2312"/>
              </w:rPr>
              <w:t>特殊资格.docx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应满足竞争性磋商文件中要求的服务期限。</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商务应答表 服务内容及服务要求应答表 标的清单 报价表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应满足竞争性磋商文件中要求的服务期限。</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商务应答表 服务内容及服务要求应答表 标的清单 报价表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应满足竞争性磋商文件中要求的服务期限。</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商务应答表 服务内容及服务要求应答表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一、评审内容：服务方案内容至少包括①项目理解；②服务方案；③项目进度计划；④进度保障措施；⑤服务流程及管理；⑥应急预案等。 二、评审标准： 1、完整性：内容须全面，对评审内容中的各项要求有详细描述； 2、可实施性：切合实际情况，实施步骤清晰、合理； 3、针对性：内容能够紧扣项目实际情况，科学合理。 三、赋分标准：（满分 36分） ①项目理解：每完全满足一个评审标准得 2 分，满分 6分； ②服务方案：每完全满足一个评审标准得 2 分，满分 6分； ③项目进度计划：每完全满足一个评审标准得 2 分，满分 6分； ④进度保障措施：每完全满足一个评审标准得 2 分，满分 6分； ⑤服务流程及管理：每完全满足一个评审标准得 2 分，满分 6分； ⑥应急预案：每完全满足一个评审标准得 2 分，满分 6分；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一、评审内容：重点难点分析及解决方案内容至少包括①履约过程重点难点分析；②重点难点解决方案等。 二、评审标准： 1、完整性：内容须全面，对评审内容中的各项要求有详细描述； 2、可实施性：切合实际情况，实施步骤清晰、合理； 3、针对性：内容能够紧扣项目实际情况，科学合理。 三、赋分标准：（满分 6 分） ①履约过程重点难点分析：每完全满足一个评审标准得 1 分，满分 3分； ②重点难点解决方案：每完全满足一个评审标准得 1 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一、评审内容：保密管理方案内容至少包括①保密制度；②保密人员管理；③从管理、人员、技术等各个方面，全面保证采购人数据及相关信息不泄密，并提供保密承诺等。 二、评审标准： 1、完整性：内容须全面，对评审内容中的各项要求有详细描述； 2、可实施性：切合实际情况，实施步骤清晰、合理； 3、针对性：内容能够紧扣项目实际情况，科学合理。 三、赋分标准：（满分9分） ①保密制度：每完全满足一个评审标准得 1 分，满分 3分；； ②保密人员管理：每完全满足一个评审标准得 1 分，满分 3分； ③从管理、人员、技术等各个方面，全面保证采购人数据及相关信息不泄密，并提供保密承诺：每完全满足一个评审标准得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保密管理方案.docx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一、评审内容：质量保障措施内容至少包括①质量控制自查措施；②质量控制及验收方案等。 二、评审标准： 1、完整性：内容须全面，对评审内容中的各项要求有详细描述； 2、可实施性：切合实际情况，实施步骤清晰、合理； 3、针对性：内容能够紧扣项目实际情况，科学合理。 三、赋分标准：（满分6分） ①质量控制自查措施：每完全满足一个评审标准得 1 分，满分 3分； ②质量控制及验收方案：每完全满足一个评审标准得 1 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一、评审内容：拟投入的设备内容至少包括①设备清单；②证明材料；③设备图片等。 二、评审标准： 1、完整性：内容须全面，对评审内容中的各项要求有详细描述； 2、可实施性：切合实际情况，实施步骤清晰、合理； 3、针对性：内容能够紧扣项目实际情况，科学合理。 三、赋分标准：（满分 9分） ①设备清单：每完全满足一个评审标准得 1 分，满分 3分； ②证明材料：每完全满足一个评审标准得 1 分，满分 3分； ③设备图片：每完全满足一个评审标准得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拟投入的设备.docx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一、评审内容：服务承诺内容至少包括①服务质量、服务计划、人员到位的服务承诺；②项目实施、后期验收、监督检查配合服务的承诺；③项目实施团队的响应承诺等。 二、评审标准： 1、完整性：内容须全面，对评审内容中的各项要求有详细描述； 2、可实施性：切合实际情况，实施步骤清晰、合理； 3、针对性：内容能够紧扣项目实际情况，科学合理。 三、赋分标准：（满分9分） ①服务质量、服务计划、人员到位的服务承诺：每完全满足一个评审标准得 1 分，满分 3分； ②项目实施、后期验收、监督检查配合服务的承诺：每完全满足一个评审标准得 1 分，满分 3分； ③项目实施团队的响应承诺：每完全满足一个评审标准得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一、评审内容：项目团队配备内容至少包括①人员配备清单；②人员相关资质证书；③岗位分工及岗位职责；④人员管理制度等。 二、评审标准： 1、完整性：内容须全面，对评审内容中的各项要求有详细描述； 2、可实施性：切合实际情况，实施步骤清晰、合理； 3、针对性：内容能够紧扣项目实际情况，科学合理。 三、赋分标准：（满分 12分） ①人员配备清单：每完全满足一个评审标准得 1 分，满分 3分； ②人员相关资质证书：每完全满足一个评审标准得 1 分，满分 3分； ③岗位分工及岗位职责：每完全满足一个评审标准得 1 分，满分 3分； ④人员管理制度：每完全满足一个评审标准得 1 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项目团队配备.docx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以合同的形式提供投标人2023年1月1日至今类似业绩，每提供一份得1分，满分3分；（提供完整合同复印件。）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经初审合格响应文件，其磋商报价为有效报价。满足磋商文件要求且价格最低的磋商报价为评标基准价，其价格分为满分。其他供应商的价格分统 一按照下列公式计算：报价得分=（评标基准价/磋商报价）×价格权值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一、评审内容：服务方案内容至少包括①项目理解；②服务方案；③项目进度计划；④进度保障措施；⑤服务流程及管理；⑥应急预案等。 二、评审标准： 1、完整性：内容须全面，对评审内容中的各项要求有详细描述； 2、可实施性：切合实际情况，实施步骤清晰、合理； 3、针对性：内容能够紧扣项目实际情况，科学合理。 三、赋分标准：（满分 36分） ①项目理解：每完全满足一个评审标准得 2 分，满分 6分； ②服务方案：每完全满足一个评审标准得 2 分，满分 6分； ③项目进度计划：每完全满足一个评审标准得 2 分，满分 6分； ④进度保障措施：每完全满足一个评审标准得 2 分，满分 6分； ⑤服务流程及管理：每完全满足一个评审标准得 2 分，满分 6分； ⑥应急预案：每完全满足一个评审标准得 2 分，满分 6分；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一、评审内容：重点难点分析及解决方案内容至少包括①履约过程重点难点分析；②重点难点解决方案等。 二、评审标准： 1、完整性：内容须全面，对评审内容中的各项要求有详细描述； 2、可实施性：切合实际情况，实施步骤清晰、合理； 3、针对性：内容能够紧扣项目实际情况，科学合理。 三、赋分标准：（满分 6 分） ①履约过程重点难点分析：每完全满足一个评审标准得 1 分，满分 3分； ②重点难点解决方案：每完全满足一个评审标准得 1 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一、评审内容：保密管理方案内容至少包括①保密制度；②保密人员管理；③从管理、人员、技术等各个方面，全面保证采购人数据及相关信息不泄密，并提供保密承诺等。 二、评审标准： 1、完整性：内容须全面，对评审内容中的各项要求有详细描述； 2、可实施性：切合实际情况，实施步骤清晰、合理； 3、针对性：内容能够紧扣项目实际情况，科学合理。 三、赋分标准：（满分9分） ①保密制度：每完全满足一个评审标准得 1 分，满分 3分；； ②保密人员管理：每完全满足一个评审标准得 1 分，满分 3分； ③从管理、人员、技术等各个方面，全面保证采购人数据及相关信息不泄密，并提供保密承诺：每完全满足一个评审标准得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保密管理方案.docx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一、评审内容：质量保障措施内容至少包括①质量控制自查措施；②质量控制及验收方案等。 二、评审标准： 1、完整性：内容须全面，对评审内容中的各项要求有详细描述； 2、可实施性：切合实际情况，实施步骤清晰、合理； 3、针对性：内容能够紧扣项目实际情况，科学合理。 三、赋分标准：（满分6分） ①质量控制自查措施：每完全满足一个评审标准得 1 分，满分 3分； ②质量控制及验收方案：每完全满足一个评审标准得 1 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一、评审内容：拟投入的设备内容至少包括①设备清单；②证明材料；③设备图片等。 二、评审标准： 1、完整性：内容须全面，对评审内容中的各项要求有详细描述； 2、可实施性：切合实际情况，实施步骤清晰、合理； 3、针对性：内容能够紧扣项目实际情况，科学合理。 三、赋分标准：（满分 9分） ①设备清单：每完全满足一个评审标准得 1 分，满分 3分； ②证明材料：每完全满足一个评审标准得 1 分，满分 3分； ③设备图片：每完全满足一个评审标准得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拟投入的设备.docx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一、评审内容：服务承诺内容至少包括①服务质量、服务计划、人员到位的服务承诺；②项目实施、后期验收、监督检查配合服务的承诺；③项目实施团队的响应承诺等。 二、评审标准： 1、完整性：内容须全面，对评审内容中的各项要求有详细描述； 2、可实施性：切合实际情况，实施步骤清晰、合理； 3、针对性：内容能够紧扣项目实际情况，科学合理。 三、赋分标准：（满分9分） ①服务质量、服务计划、人员到位的服务承诺：每完全满足一个评审标准得 1 分，满分 3分； ②项目实施、后期验收、监督检查配合服务的承诺：每完全满足一个评审标准得 1 分，满分 3分； ③项目实施团队的响应承诺：每完全满足一个评审标准得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一、评审内容：项目团队配备内容至少包括①人员配备清单；②人员相关资质证书；③岗位分工及岗位职责；④人员管理制度等。 二、评审标准： 1、完整性：内容须全面，对评审内容中的各项要求有详细描述； 2、可实施性：切合实际情况，实施步骤清晰、合理； 3、针对性：内容能够紧扣项目实际情况，科学合理。 三、赋分标准：（满分 12分） ①人员配备清单：每完全满足一个评审标准得 1 分，满分 3分； ②人员相关资质证书：每完全满足一个评审标准得 1 分，满分 3分； ③岗位分工及岗位职责：每完全满足一个评审标准得 1 分，满分 3分； ④人员管理制度：每完全满足一个评审标准得 1 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项目团队配备.docx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以合同的形式提供投标人2023年1月1日至今类似业绩，每提供一份得1分，满分3分；（提供完整合同复印件。）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经初审合格响应文件，其磋商报价为有效报价。满足磋商文件要求且价格最低的磋商报价为评标基准价，其价格分为满分。其他供应商的价格分统 一按照下列公式计算：报价得分=（评标基准价/磋商报价）×价格权值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一、评审内容：服务方案内容至少包括①项目理解；②服务方案；③项目进度计划；④进度保障措施；⑤服务流程及管理；⑥应急预案等。 二、评审标准： 1、完整性：内容须全面，对评审内容中的各项要求有详细描述； 2、可实施性：切合实际情况，实施步骤清晰、合理； 3、针对性：内容能够紧扣项目实际情况，科学合理。 三、赋分标准：（满分 36分） ①项目理解：每完全满足一个评审标准得 2 分，满分 6分； ②服务方案：每完全满足一个评审标准得 2 分，满分 6分； ③项目进度计划：每完全满足一个评审标准得 2 分，满分 6分； ④进度保障措施：每完全满足一个评审标准得 2 分，满分 6分； ⑤服务流程及管理：每完全满足一个评审标准得 2 分，满分 6分； ⑥应急预案：每完全满足一个评审标准得 2 分，满分 6分；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一、评审内容：重点难点分析及解决方案内容至少包括①履约过程重点难点分析；②重点难点解决方案等。 二、评审标准： 1、完整性：内容须全面，对评审内容中的各项要求有详细描述； 2、可实施性：切合实际情况，实施步骤清晰、合理； 3、针对性：内容能够紧扣项目实际情况，科学合理。 三、赋分标准：（满分 6 分） ①履约过程重点难点分析：每完全满足一个评审标准得 1 分，满分 3分； ②重点难点解决方案：每完全满足一个评审标准得 1 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保密管理方案</w:t>
            </w:r>
          </w:p>
        </w:tc>
        <w:tc>
          <w:tcPr>
            <w:tcW w:type="dxa" w:w="2492"/>
          </w:tcPr>
          <w:p>
            <w:pPr>
              <w:pStyle w:val="null3"/>
            </w:pPr>
            <w:r>
              <w:rPr>
                <w:rFonts w:ascii="仿宋_GB2312" w:hAnsi="仿宋_GB2312" w:cs="仿宋_GB2312" w:eastAsia="仿宋_GB2312"/>
              </w:rPr>
              <w:t>一、评审内容：保密管理方案内容至少包括①保密制度；②保密人员管理；③从管理、人员、技术等各个方面，全面保证采购人数据及相关信息不泄密，并提供保密承诺等。 二、评审标准： 1、完整性：内容须全面，对评审内容中的各项要求有详细描述； 2、可实施性：切合实际情况，实施步骤清晰、合理； 3、针对性：内容能够紧扣项目实际情况，科学合理。 三、赋分标准：（满分9分） ①保密制度：每完全满足一个评审标准得 1 分，满分 3分；； ②保密人员管理：每完全满足一个评审标准得 1 分，满分 3分； ③从管理、人员、技术等各个方面，全面保证采购人数据及相关信息不泄密，并提供保密承诺：每完全满足一个评审标准得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保密管理方案.docx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一、评审内容：质量保障措施内容至少包括①质量控制自查措施；②质量控制及验收方案等。 二、评审标准： 1、完整性：内容须全面，对评审内容中的各项要求有详细描述； 2、可实施性：切合实际情况，实施步骤清晰、合理； 3、针对性：内容能够紧扣项目实际情况，科学合理。 三、赋分标准：（满分6分） ①质量控制自查措施：每完全满足一个评审标准得 1 分，满分 3分； ②质量控制及验收方案：每完全满足一个评审标准得 1 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拟投入的设备</w:t>
            </w:r>
          </w:p>
        </w:tc>
        <w:tc>
          <w:tcPr>
            <w:tcW w:type="dxa" w:w="2492"/>
          </w:tcPr>
          <w:p>
            <w:pPr>
              <w:pStyle w:val="null3"/>
            </w:pPr>
            <w:r>
              <w:rPr>
                <w:rFonts w:ascii="仿宋_GB2312" w:hAnsi="仿宋_GB2312" w:cs="仿宋_GB2312" w:eastAsia="仿宋_GB2312"/>
              </w:rPr>
              <w:t>一、评审内容：拟投入的设备内容至少包括①设备清单；②证明材料；③设备图片等。 二、评审标准： 1、完整性：内容须全面，对评审内容中的各项要求有详细描述； 2、可实施性：切合实际情况，实施步骤清晰、合理； 3、针对性：内容能够紧扣项目实际情况，科学合理。 三、赋分标准：（满分 9分） ①设备清单：每完全满足一个评审标准得 1 分，满分 3分； ②证明材料：每完全满足一个评审标准得 1 分，满分 3分； ③设备图片：每完全满足一个评审标准得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拟投入的设备.docx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一、评审内容：服务承诺内容至少包括①服务质量、服务计划、人员到位的服务承诺；②项目实施、后期验收、监督检查配合服务的承诺；③项目实施团队的响应承诺等。 二、评审标准： 1、完整性：内容须全面，对评审内容中的各项要求有详细描述； 2、可实施性：切合实际情况，实施步骤清晰、合理； 3、针对性：内容能够紧扣项目实际情况，科学合理。 三、赋分标准：（满分9分） ①服务质量、服务计划、人员到位的服务承诺：每完全满足一个评审标准得 1 分，满分 3分； ②项目实施、后期验收、监督检查配合服务的承诺：每完全满足一个评审标准得 1 分，满分 3分； ③项目实施团队的响应承诺：每完全满足一个评审标准得 1 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一、评审内容：项目团队配备内容至少包括①人员配备清单；②人员相关资质证书；③岗位分工及岗位职责；④人员管理制度等。 二、评审标准： 1、完整性：内容须全面，对评审内容中的各项要求有详细描述； 2、可实施性：切合实际情况，实施步骤清晰、合理； 3、针对性：内容能够紧扣项目实际情况，科学合理。 三、赋分标准：（满分 12分） ①人员配备清单：每完全满足一个评审标准得 1 分，满分 3分； ②人员相关资质证书：每完全满足一个评审标准得 1 分，满分 3分； ③岗位分工及岗位职责：每完全满足一个评审标准得 1 分，满分 3分； ④人员管理制度：每完全满足一个评审标准得 1 分，满分 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项目团队配备.docx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以合同的形式提供投标人2023年1月1日至今类似业绩，每提供一份得1分，满分3分；（提供完整合同复印件。）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经初审合格响应文件，其磋商报价为有效报价。满足磋商文件要求且价格最低的磋商报价为评标基准价，其价格分为满分。其他供应商的价格分统 一按照下列公式计算：报价得分=（评标基准价/磋商报价）×价格权值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详见附件：一般资格.docx</w:t>
      </w:r>
    </w:p>
    <w:p>
      <w:pPr>
        <w:pStyle w:val="null3"/>
        <w:ind w:firstLine="960"/>
      </w:pPr>
      <w:r>
        <w:rPr>
          <w:rFonts w:ascii="仿宋_GB2312" w:hAnsi="仿宋_GB2312" w:cs="仿宋_GB2312" w:eastAsia="仿宋_GB2312"/>
        </w:rPr>
        <w:t>详见附件：特殊资格.docx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详见附件：重点难点分析及解决方案.docx</w:t>
      </w:r>
    </w:p>
    <w:p>
      <w:pPr>
        <w:pStyle w:val="null3"/>
        <w:ind w:firstLine="960"/>
      </w:pPr>
      <w:r>
        <w:rPr>
          <w:rFonts w:ascii="仿宋_GB2312" w:hAnsi="仿宋_GB2312" w:cs="仿宋_GB2312" w:eastAsia="仿宋_GB2312"/>
        </w:rPr>
        <w:t>详见附件：保密管理方案.docx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详见附件：拟投入的设备.docx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详见附件：项目团队配备.docx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详见附件：一般资格.docx</w:t>
      </w:r>
    </w:p>
    <w:p>
      <w:pPr>
        <w:pStyle w:val="null3"/>
        <w:ind w:firstLine="960"/>
      </w:pPr>
      <w:r>
        <w:rPr>
          <w:rFonts w:ascii="仿宋_GB2312" w:hAnsi="仿宋_GB2312" w:cs="仿宋_GB2312" w:eastAsia="仿宋_GB2312"/>
        </w:rPr>
        <w:t>详见附件：特殊资格.docx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详见附件：重点难点分析及解决方案.docx</w:t>
      </w:r>
    </w:p>
    <w:p>
      <w:pPr>
        <w:pStyle w:val="null3"/>
        <w:ind w:firstLine="960"/>
      </w:pPr>
      <w:r>
        <w:rPr>
          <w:rFonts w:ascii="仿宋_GB2312" w:hAnsi="仿宋_GB2312" w:cs="仿宋_GB2312" w:eastAsia="仿宋_GB2312"/>
        </w:rPr>
        <w:t>详见附件：保密管理方案.docx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详见附件：拟投入的设备.docx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详见附件：项目团队配备.docx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详见附件：一般资格.docx</w:t>
      </w:r>
    </w:p>
    <w:p>
      <w:pPr>
        <w:pStyle w:val="null3"/>
        <w:ind w:firstLine="960"/>
      </w:pPr>
      <w:r>
        <w:rPr>
          <w:rFonts w:ascii="仿宋_GB2312" w:hAnsi="仿宋_GB2312" w:cs="仿宋_GB2312" w:eastAsia="仿宋_GB2312"/>
        </w:rPr>
        <w:t>详见附件：特殊资格.docx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详见附件：重点难点分析及解决方案.docx</w:t>
      </w:r>
    </w:p>
    <w:p>
      <w:pPr>
        <w:pStyle w:val="null3"/>
        <w:ind w:firstLine="960"/>
      </w:pPr>
      <w:r>
        <w:rPr>
          <w:rFonts w:ascii="仿宋_GB2312" w:hAnsi="仿宋_GB2312" w:cs="仿宋_GB2312" w:eastAsia="仿宋_GB2312"/>
        </w:rPr>
        <w:t>详见附件：保密管理方案.docx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详见附件：拟投入的设备.docx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详见附件：项目团队配备.docx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