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版本号：ZYJY-【2026】GK065120260617001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购置劳保用品项目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ZYJY-【2026】GK0651</w:t>
      </w:r>
      <w:r>
        <w:br/>
      </w:r>
      <w:r>
        <w:br/>
      </w:r>
      <w:r>
        <w:br/>
      </w:r>
    </w:p>
    <w:p>
      <w:pPr>
        <w:pStyle w:val="null3"/>
        <w:jc w:val="center"/>
        <w:outlineLvl w:val="2"/>
      </w:pPr>
      <w:r>
        <w:rPr>
          <w:rFonts w:ascii="仿宋_GB2312" w:hAnsi="仿宋_GB2312" w:cs="仿宋_GB2312" w:eastAsia="仿宋_GB2312"/>
          <w:sz w:val="28"/>
          <w:b/>
        </w:rPr>
        <w:t>西安市公安局高新技术产业开发区分局</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购置劳保用品项目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ZYJY-【2026】GK0651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购置劳保用品项目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西安市公安局高新技术产业开发区分局购置劳保用品项目，详见技术要求。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采购包1（购置劳保用品项目）：属于专门面向中小企业采购。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2、授权书：法定代表人直接参加投标的须提交法定代表人证明书；法定代表人授权代表参加投标的，须出具法定代表人证明书及授权书；</w:t>
      </w:r>
    </w:p>
    <w:p>
      <w:pPr>
        <w:pStyle w:val="null3"/>
      </w:pPr>
      <w:r>
        <w:rPr>
          <w:rFonts w:ascii="仿宋_GB2312" w:hAnsi="仿宋_GB2312" w:cs="仿宋_GB2312" w:eastAsia="仿宋_GB2312"/>
        </w:rPr>
        <w:t>3、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采购代理机构于投标截止日当天在网站的查询结果为准（截图留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西安市公安局高新分局经办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西安市高新区科技二路兰基中心10楼1003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 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代理服务费收费标准：参照国家计委颁发的《采购代理服务收费管理暂行办法》（计价格[2002]1980号）《关于采购代理服务收费有关问题的通知》（发改办价格[2003] 857号）的有关规定标准计取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西安市公安局高新技术产业开发区分局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符合招标文件、投标文件、合同约定及国家、地方行业标准要求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地址：西安市高新区科技二路72号兰基中心10楼1003室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西安市公安局高新技术产业开发区分局购置劳保用品项目,具体内容详见招标文件第三章。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购置劳保用品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标的名称：购置劳保用品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FF"/>
              </w:rPr>
              <w:t>（</w:t>
            </w:r>
            <w:r>
              <w:rPr>
                <w:rFonts w:ascii="仿宋_GB2312" w:hAnsi="仿宋_GB2312" w:cs="仿宋_GB2312" w:eastAsia="仿宋_GB2312"/>
                <w:sz w:val="24"/>
                <w:b/>
                <w:color w:val="0000FF"/>
              </w:rPr>
              <w:t>一）</w:t>
            </w:r>
            <w:r>
              <w:rPr>
                <w:rFonts w:ascii="仿宋_GB2312" w:hAnsi="仿宋_GB2312" w:cs="仿宋_GB2312" w:eastAsia="仿宋_GB2312"/>
                <w:sz w:val="24"/>
                <w:b/>
                <w:color w:val="0000FF"/>
              </w:rPr>
              <w:t>采购内容及技术要求</w:t>
            </w:r>
          </w:p>
          <w:tbl>
            <w:tblPr>
              <w:tblInd w:type="dxa" w:w="120"/>
              <w:tblBorders>
                <w:top w:val="none" w:color="000000" w:sz="4"/>
                <w:left w:val="none" w:color="000000" w:sz="4"/>
                <w:bottom w:val="none" w:color="000000" w:sz="4"/>
                <w:right w:val="none" w:color="000000" w:sz="4"/>
                <w:insideH w:val="none"/>
                <w:insideV w:val="none"/>
              </w:tblBorders>
            </w:tblPr>
            <w:tblGrid>
              <w:gridCol w:w="285"/>
              <w:gridCol w:w="610"/>
              <w:gridCol w:w="1521"/>
              <w:gridCol w:w="382"/>
              <w:gridCol w:w="382"/>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品名</w:t>
                  </w:r>
                </w:p>
              </w:tc>
              <w:tc>
                <w:tcPr>
                  <w:tcW w:type="dxa" w:w="1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单价最高限价（元）</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纸杯</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 xml:space="preserve">≥9 </w:t>
                  </w:r>
                  <w:r>
                    <w:rPr>
                      <w:rFonts w:ascii="仿宋_GB2312" w:hAnsi="仿宋_GB2312" w:cs="仿宋_GB2312" w:eastAsia="仿宋_GB2312"/>
                      <w:sz w:val="21"/>
                      <w:color w:val="000000"/>
                    </w:rPr>
                    <w:t>盎司，容量</w:t>
                  </w:r>
                  <w:r>
                    <w:rPr>
                      <w:rFonts w:ascii="仿宋_GB2312" w:hAnsi="仿宋_GB2312" w:cs="仿宋_GB2312" w:eastAsia="仿宋_GB2312"/>
                      <w:sz w:val="21"/>
                      <w:color w:val="000000"/>
                    </w:rPr>
                    <w:t xml:space="preserve"> 250ml（±5ml）；</w:t>
                  </w:r>
                  <w:r>
                    <w:br/>
                  </w:r>
                  <w:r>
                    <w:rPr>
                      <w:rFonts w:ascii="仿宋_GB2312" w:hAnsi="仿宋_GB2312" w:cs="仿宋_GB2312" w:eastAsia="仿宋_GB2312"/>
                      <w:sz w:val="21"/>
                      <w:color w:val="000000"/>
                    </w:rPr>
                    <w:t>克重：</w:t>
                  </w:r>
                  <w:r>
                    <w:rPr>
                      <w:rFonts w:ascii="仿宋_GB2312" w:hAnsi="仿宋_GB2312" w:cs="仿宋_GB2312" w:eastAsia="仿宋_GB2312"/>
                      <w:sz w:val="21"/>
                      <w:color w:val="000000"/>
                    </w:rPr>
                    <w:t>≥360g；</w:t>
                  </w:r>
                  <w:r>
                    <w:br/>
                  </w:r>
                  <w:r>
                    <w:rPr>
                      <w:rFonts w:ascii="仿宋_GB2312" w:hAnsi="仿宋_GB2312" w:cs="仿宋_GB2312" w:eastAsia="仿宋_GB2312"/>
                      <w:sz w:val="21"/>
                      <w:color w:val="000000"/>
                    </w:rPr>
                    <w:t>包装规格：</w:t>
                  </w:r>
                  <w:r>
                    <w:rPr>
                      <w:rFonts w:ascii="仿宋_GB2312" w:hAnsi="仿宋_GB2312" w:cs="仿宋_GB2312" w:eastAsia="仿宋_GB2312"/>
                      <w:sz w:val="21"/>
                      <w:color w:val="000000"/>
                    </w:rPr>
                    <w:t>50</w:t>
                  </w:r>
                  <w:r>
                    <w:rPr>
                      <w:rFonts w:ascii="仿宋_GB2312" w:hAnsi="仿宋_GB2312" w:cs="仿宋_GB2312" w:eastAsia="仿宋_GB2312"/>
                      <w:sz w:val="21"/>
                      <w:color w:val="000000"/>
                    </w:rPr>
                    <w:t>只</w:t>
                  </w:r>
                  <w:r>
                    <w:rPr>
                      <w:rFonts w:ascii="仿宋_GB2312" w:hAnsi="仿宋_GB2312" w:cs="仿宋_GB2312" w:eastAsia="仿宋_GB2312"/>
                      <w:sz w:val="21"/>
                      <w:color w:val="000000"/>
                    </w:rPr>
                    <w:t>/</w:t>
                  </w:r>
                  <w:r>
                    <w:rPr>
                      <w:rFonts w:ascii="仿宋_GB2312" w:hAnsi="仿宋_GB2312" w:cs="仿宋_GB2312" w:eastAsia="仿宋_GB2312"/>
                      <w:sz w:val="21"/>
                      <w:color w:val="000000"/>
                    </w:rPr>
                    <w:t>条；</w:t>
                  </w:r>
                  <w:r>
                    <w:br/>
                  </w:r>
                  <w:r>
                    <w:rPr>
                      <w:rFonts w:ascii="仿宋_GB2312" w:hAnsi="仿宋_GB2312" w:cs="仿宋_GB2312" w:eastAsia="仿宋_GB2312"/>
                      <w:sz w:val="21"/>
                      <w:color w:val="000000"/>
                    </w:rPr>
                    <w:t>印刷要求：杯身定制公安专属彩色</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LOGO</w:t>
                  </w:r>
                  <w:r>
                    <w:rPr>
                      <w:rFonts w:ascii="仿宋_GB2312" w:hAnsi="仿宋_GB2312" w:cs="仿宋_GB2312" w:eastAsia="仿宋_GB2312"/>
                      <w:sz w:val="21"/>
                      <w:color w:val="000000"/>
                    </w:rPr>
                    <w:t>，印刷色彩还原准确、图案清晰、印刷层附着力强，正常使用、擦拭、遇热水不脱色、不晕染、不起皮，图案可长期完好留存；</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84消毒液</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 /</w:t>
                  </w: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擦手纸</w:t>
                  </w:r>
                </w:p>
                <w:p>
                  <w:pPr>
                    <w:pStyle w:val="null3"/>
                    <w:jc w:val="center"/>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100%原生木浆；≥200抽/包，20包/箱；纸张尺寸≥225mmX230mm；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抽纸</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原生木浆；</w:t>
                  </w:r>
                  <w:r>
                    <w:rPr>
                      <w:rFonts w:ascii="仿宋_GB2312" w:hAnsi="仿宋_GB2312" w:cs="仿宋_GB2312" w:eastAsia="仿宋_GB2312"/>
                      <w:sz w:val="21"/>
                      <w:color w:val="000000"/>
                    </w:rPr>
                    <w:t>≥170*142mm</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层）；</w:t>
                  </w:r>
                  <w:r>
                    <w:rPr>
                      <w:rFonts w:ascii="仿宋_GB2312" w:hAnsi="仿宋_GB2312" w:cs="仿宋_GB2312" w:eastAsia="仿宋_GB2312"/>
                      <w:sz w:val="21"/>
                      <w:color w:val="000000"/>
                    </w:rPr>
                    <w:t>100</w:t>
                  </w:r>
                  <w:r>
                    <w:rPr>
                      <w:rFonts w:ascii="仿宋_GB2312" w:hAnsi="仿宋_GB2312" w:cs="仿宋_GB2312" w:eastAsia="仿宋_GB2312"/>
                      <w:sz w:val="21"/>
                      <w:color w:val="000000"/>
                    </w:rPr>
                    <w:t>抽</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r>
                    <w:rPr>
                      <w:rFonts w:ascii="仿宋_GB2312" w:hAnsi="仿宋_GB2312" w:cs="仿宋_GB2312" w:eastAsia="仿宋_GB2312"/>
                      <w:sz w:val="21"/>
                      <w:color w:val="000000"/>
                    </w:rPr>
                    <w:t>6</w:t>
                  </w:r>
                  <w:r>
                    <w:rPr>
                      <w:rFonts w:ascii="仿宋_GB2312" w:hAnsi="仿宋_GB2312" w:cs="仿宋_GB2312" w:eastAsia="仿宋_GB2312"/>
                      <w:sz w:val="21"/>
                      <w:color w:val="000000"/>
                    </w:rPr>
                    <w:t>包</w:t>
                  </w:r>
                  <w:r>
                    <w:rPr>
                      <w:rFonts w:ascii="仿宋_GB2312" w:hAnsi="仿宋_GB2312" w:cs="仿宋_GB2312" w:eastAsia="仿宋_GB2312"/>
                      <w:sz w:val="21"/>
                      <w:color w:val="000000"/>
                    </w:rPr>
                    <w:t>/</w:t>
                  </w:r>
                  <w:r>
                    <w:rPr>
                      <w:rFonts w:ascii="仿宋_GB2312" w:hAnsi="仿宋_GB2312" w:cs="仿宋_GB2312" w:eastAsia="仿宋_GB2312"/>
                      <w:sz w:val="21"/>
                      <w:color w:val="000000"/>
                    </w:rPr>
                    <w:t>提；</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大盘卷纸</w:t>
                  </w:r>
                </w:p>
                <w:p>
                  <w:pPr>
                    <w:pStyle w:val="null3"/>
                    <w:jc w:val="center"/>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≥700g/</w:t>
                  </w:r>
                  <w:r>
                    <w:rPr>
                      <w:rFonts w:ascii="仿宋_GB2312" w:hAnsi="仿宋_GB2312" w:cs="仿宋_GB2312" w:eastAsia="仿宋_GB2312"/>
                      <w:sz w:val="21"/>
                      <w:color w:val="000000"/>
                    </w:rPr>
                    <w:t>盘，</w:t>
                  </w:r>
                  <w:r>
                    <w:rPr>
                      <w:rFonts w:ascii="仿宋_GB2312" w:hAnsi="仿宋_GB2312" w:cs="仿宋_GB2312" w:eastAsia="仿宋_GB2312"/>
                      <w:sz w:val="21"/>
                      <w:color w:val="000000"/>
                    </w:rPr>
                    <w:t>16</w:t>
                  </w:r>
                  <w:r>
                    <w:rPr>
                      <w:rFonts w:ascii="仿宋_GB2312" w:hAnsi="仿宋_GB2312" w:cs="仿宋_GB2312" w:eastAsia="仿宋_GB2312"/>
                      <w:sz w:val="21"/>
                      <w:color w:val="000000"/>
                    </w:rPr>
                    <w:t>盘</w:t>
                  </w:r>
                  <w:r>
                    <w:rPr>
                      <w:rFonts w:ascii="仿宋_GB2312" w:hAnsi="仿宋_GB2312" w:cs="仿宋_GB2312" w:eastAsia="仿宋_GB2312"/>
                      <w:sz w:val="21"/>
                      <w:color w:val="000000"/>
                    </w:rPr>
                    <w:t>/</w:t>
                  </w:r>
                  <w:r>
                    <w:rPr>
                      <w:rFonts w:ascii="仿宋_GB2312" w:hAnsi="仿宋_GB2312" w:cs="仿宋_GB2312" w:eastAsia="仿宋_GB2312"/>
                      <w:sz w:val="21"/>
                      <w:color w:val="000000"/>
                    </w:rPr>
                    <w:t>箱；</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香皂</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≥100g</w:t>
                  </w:r>
                  <w:r>
                    <w:rPr>
                      <w:rFonts w:ascii="仿宋_GB2312" w:hAnsi="仿宋_GB2312" w:cs="仿宋_GB2312" w:eastAsia="仿宋_GB2312"/>
                      <w:sz w:val="21"/>
                      <w:color w:val="000000"/>
                    </w:rPr>
                    <w:t>；独立包装；</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肥皂</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≥202g/</w:t>
                  </w:r>
                  <w:r>
                    <w:rPr>
                      <w:rFonts w:ascii="仿宋_GB2312" w:hAnsi="仿宋_GB2312" w:cs="仿宋_GB2312" w:eastAsia="仿宋_GB2312"/>
                      <w:sz w:val="21"/>
                      <w:color w:val="000000"/>
                    </w:rPr>
                    <w:t>块</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洗衣液</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≥3.5kg/</w:t>
                  </w:r>
                  <w:r>
                    <w:rPr>
                      <w:rFonts w:ascii="仿宋_GB2312" w:hAnsi="仿宋_GB2312" w:cs="仿宋_GB2312" w:eastAsia="仿宋_GB2312"/>
                      <w:sz w:val="21"/>
                      <w:color w:val="000000"/>
                    </w:rPr>
                    <w:t>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洁厕灵</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w:t>
                  </w:r>
                  <w:r>
                    <w:rPr>
                      <w:rFonts w:ascii="仿宋_GB2312" w:hAnsi="仿宋_GB2312" w:cs="仿宋_GB2312" w:eastAsia="仿宋_GB2312"/>
                      <w:sz w:val="21"/>
                      <w:color w:val="000000"/>
                    </w:rPr>
                    <w:t>升</w:t>
                  </w:r>
                  <w:r>
                    <w:rPr>
                      <w:rFonts w:ascii="仿宋_GB2312" w:hAnsi="仿宋_GB2312" w:cs="仿宋_GB2312" w:eastAsia="仿宋_GB2312"/>
                      <w:sz w:val="21"/>
                      <w:color w:val="000000"/>
                    </w:rPr>
                    <w:t>/</w:t>
                  </w: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卷纸</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无芯卷纸；</w:t>
                  </w:r>
                  <w:r>
                    <w:rPr>
                      <w:rFonts w:ascii="仿宋_GB2312" w:hAnsi="仿宋_GB2312" w:cs="仿宋_GB2312" w:eastAsia="仿宋_GB2312"/>
                      <w:sz w:val="21"/>
                      <w:color w:val="000000"/>
                    </w:rPr>
                    <w:t>≥1800g；4层；14卷/提；112卷/箱</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大垃圾袋</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85*95cm</w:t>
                  </w:r>
                  <w:r>
                    <w:rPr>
                      <w:rFonts w:ascii="仿宋_GB2312" w:hAnsi="仿宋_GB2312" w:cs="仿宋_GB2312" w:eastAsia="仿宋_GB2312"/>
                      <w:sz w:val="21"/>
                      <w:color w:val="000000"/>
                    </w:rPr>
                    <w:t>，</w:t>
                  </w:r>
                  <w:r>
                    <w:rPr>
                      <w:rFonts w:ascii="仿宋_GB2312" w:hAnsi="仿宋_GB2312" w:cs="仿宋_GB2312" w:eastAsia="仿宋_GB2312"/>
                      <w:sz w:val="21"/>
                      <w:color w:val="000000"/>
                    </w:rPr>
                    <w:t>≥35g</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w:t>
                  </w:r>
                  <w:r>
                    <w:rPr>
                      <w:rFonts w:ascii="仿宋_GB2312" w:hAnsi="仿宋_GB2312" w:cs="仿宋_GB2312" w:eastAsia="仿宋_GB2312"/>
                      <w:sz w:val="21"/>
                      <w:color w:val="000000"/>
                    </w:rPr>
                    <w:t>条</w:t>
                  </w:r>
                  <w:r>
                    <w:rPr>
                      <w:rFonts w:ascii="仿宋_GB2312" w:hAnsi="仿宋_GB2312" w:cs="仿宋_GB2312" w:eastAsia="仿宋_GB2312"/>
                      <w:sz w:val="21"/>
                      <w:color w:val="000000"/>
                    </w:rPr>
                    <w:t>/</w:t>
                  </w: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小垃圾袋</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36*50cm</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w:t>
                  </w:r>
                  <w:r>
                    <w:rPr>
                      <w:rFonts w:ascii="仿宋_GB2312" w:hAnsi="仿宋_GB2312" w:cs="仿宋_GB2312" w:eastAsia="仿宋_GB2312"/>
                      <w:sz w:val="21"/>
                      <w:color w:val="000000"/>
                    </w:rPr>
                    <w:t>条</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抹布</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40*40cm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去污粉</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≥500g/</w:t>
                  </w:r>
                  <w:r>
                    <w:rPr>
                      <w:rFonts w:ascii="仿宋_GB2312" w:hAnsi="仿宋_GB2312" w:cs="仿宋_GB2312" w:eastAsia="仿宋_GB2312"/>
                      <w:sz w:val="21"/>
                      <w:color w:val="000000"/>
                    </w:rPr>
                    <w:t>袋，无结块、无明显杂质；</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套扫</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杆体为加厚喷漆铁管，坚固抗摔；簸箕：加厚</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PP </w:t>
                  </w:r>
                  <w:r>
                    <w:rPr>
                      <w:rFonts w:ascii="仿宋_GB2312" w:hAnsi="仿宋_GB2312" w:cs="仿宋_GB2312" w:eastAsia="仿宋_GB2312"/>
                      <w:sz w:val="21"/>
                      <w:color w:val="000000"/>
                    </w:rPr>
                    <w:t>塑料；</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消毒液</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≥1.8L/</w:t>
                  </w: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棉线拖把</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≥宽60cm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海绵拖把</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海绵头宽度</w:t>
                  </w:r>
                  <w:r>
                    <w:rPr>
                      <w:rFonts w:ascii="仿宋_GB2312" w:hAnsi="仿宋_GB2312" w:cs="仿宋_GB2312" w:eastAsia="仿宋_GB2312"/>
                      <w:sz w:val="21"/>
                      <w:color w:val="000000"/>
                    </w:rPr>
                    <w:t>≥38CM</w:t>
                  </w:r>
                  <w:r>
                    <w:rPr>
                      <w:rFonts w:ascii="仿宋_GB2312" w:hAnsi="仿宋_GB2312" w:cs="仿宋_GB2312" w:eastAsia="仿宋_GB2312"/>
                      <w:sz w:val="21"/>
                      <w:color w:val="000000"/>
                    </w:rPr>
                    <w:t>；不锈钢杆；</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平板拖把</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≥43cm免手洗平板；材质：ABS面板/PP/不锈钢/超细纤维</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带桶拖把</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:ABS/PP/不锈钢/纤维布；免手洗；</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尘推</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宽度</w:t>
                  </w:r>
                  <w:r>
                    <w:rPr>
                      <w:rFonts w:ascii="仿宋_GB2312" w:hAnsi="仿宋_GB2312" w:cs="仿宋_GB2312" w:eastAsia="仿宋_GB2312"/>
                      <w:sz w:val="21"/>
                      <w:color w:val="000000"/>
                    </w:rPr>
                    <w:t>≥90cm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洗手液</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≥480ml/</w:t>
                  </w:r>
                  <w:r>
                    <w:rPr>
                      <w:rFonts w:ascii="仿宋_GB2312" w:hAnsi="仿宋_GB2312" w:cs="仿宋_GB2312" w:eastAsia="仿宋_GB2312"/>
                      <w:sz w:val="21"/>
                      <w:color w:val="000000"/>
                    </w:rPr>
                    <w:t>瓶；抑菌</w:t>
                  </w:r>
                  <w:r>
                    <w:rPr>
                      <w:rFonts w:ascii="仿宋_GB2312" w:hAnsi="仿宋_GB2312" w:cs="仿宋_GB2312" w:eastAsia="仿宋_GB2312"/>
                      <w:sz w:val="21"/>
                      <w:color w:val="000000"/>
                    </w:rPr>
                    <w:t>99.9%</w:t>
                  </w:r>
                  <w:r>
                    <w:rPr>
                      <w:rFonts w:ascii="仿宋_GB2312" w:hAnsi="仿宋_GB2312" w:cs="仿宋_GB2312" w:eastAsia="仿宋_GB2312"/>
                      <w:sz w:val="21"/>
                      <w:color w:val="000000"/>
                    </w:rPr>
                    <w:t>；配原装按压泵头；</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洗洁精</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≥3.8L/</w:t>
                  </w:r>
                  <w:r>
                    <w:rPr>
                      <w:rFonts w:ascii="仿宋_GB2312" w:hAnsi="仿宋_GB2312" w:cs="仿宋_GB2312" w:eastAsia="仿宋_GB2312"/>
                      <w:sz w:val="21"/>
                      <w:color w:val="000000"/>
                    </w:rPr>
                    <w:t>桶；表面活性剂、助剂，全新环保无磷配方；</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洗衣粉</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≥2.55kg/</w:t>
                  </w:r>
                  <w:r>
                    <w:rPr>
                      <w:rFonts w:ascii="仿宋_GB2312" w:hAnsi="仿宋_GB2312" w:cs="仿宋_GB2312" w:eastAsia="仿宋_GB2312"/>
                      <w:sz w:val="21"/>
                      <w:color w:val="000000"/>
                    </w:rPr>
                    <w:t>袋；大包装通用去污型，颗粒均匀松散，防潮不结块；</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橡胶手套</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橡胶防护手套；指尖加厚，手掌防滑；</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盒装抽纸</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原生木浆；</w:t>
                  </w:r>
                  <w:r>
                    <w:rPr>
                      <w:rFonts w:ascii="仿宋_GB2312" w:hAnsi="仿宋_GB2312" w:cs="仿宋_GB2312" w:eastAsia="仿宋_GB2312"/>
                      <w:sz w:val="21"/>
                      <w:color w:val="000000"/>
                    </w:rPr>
                    <w:t>≥200抽/盒；纸张尺寸≥206mmx195mm(2层)；≥3盒/提</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湿巾</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r>
                    <w:rPr>
                      <w:rFonts w:ascii="仿宋_GB2312" w:hAnsi="仿宋_GB2312" w:cs="仿宋_GB2312" w:eastAsia="仿宋_GB2312"/>
                      <w:sz w:val="21"/>
                      <w:color w:val="000000"/>
                    </w:rPr>
                    <w:t>片</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r>
                    <w:rPr>
                      <w:rFonts w:ascii="仿宋_GB2312" w:hAnsi="仿宋_GB2312" w:cs="仿宋_GB2312" w:eastAsia="仿宋_GB2312"/>
                      <w:sz w:val="21"/>
                      <w:color w:val="000000"/>
                    </w:rPr>
                    <w:t>EDI</w:t>
                  </w:r>
                  <w:r>
                    <w:rPr>
                      <w:rFonts w:ascii="仿宋_GB2312" w:hAnsi="仿宋_GB2312" w:cs="仿宋_GB2312" w:eastAsia="仿宋_GB2312"/>
                      <w:sz w:val="21"/>
                      <w:color w:val="000000"/>
                    </w:rPr>
                    <w:t>纯水，超湿润，不粘腻；</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一次性手套</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包</w:t>
                  </w:r>
                  <w:r>
                    <w:rPr>
                      <w:rFonts w:ascii="仿宋_GB2312" w:hAnsi="仿宋_GB2312" w:cs="仿宋_GB2312" w:eastAsia="仿宋_GB2312"/>
                      <w:sz w:val="21"/>
                      <w:color w:val="000000"/>
                    </w:rPr>
                    <w:t>/</w:t>
                  </w:r>
                  <w:r>
                    <w:rPr>
                      <w:rFonts w:ascii="仿宋_GB2312" w:hAnsi="仿宋_GB2312" w:cs="仿宋_GB2312" w:eastAsia="仿宋_GB2312"/>
                      <w:sz w:val="21"/>
                      <w:color w:val="000000"/>
                    </w:rPr>
                    <w:t>件；</w:t>
                  </w:r>
                  <w:r>
                    <w:rPr>
                      <w:rFonts w:ascii="仿宋_GB2312" w:hAnsi="仿宋_GB2312" w:cs="仿宋_GB2312" w:eastAsia="仿宋_GB2312"/>
                      <w:sz w:val="21"/>
                      <w:color w:val="000000"/>
                    </w:rPr>
                    <w:t>≥50</w:t>
                  </w:r>
                  <w:r>
                    <w:rPr>
                      <w:rFonts w:ascii="仿宋_GB2312" w:hAnsi="仿宋_GB2312" w:cs="仿宋_GB2312" w:eastAsia="仿宋_GB2312"/>
                      <w:sz w:val="21"/>
                      <w:color w:val="000000"/>
                    </w:rPr>
                    <w:t>双</w:t>
                  </w:r>
                  <w:r>
                    <w:rPr>
                      <w:rFonts w:ascii="仿宋_GB2312" w:hAnsi="仿宋_GB2312" w:cs="仿宋_GB2312" w:eastAsia="仿宋_GB2312"/>
                      <w:sz w:val="21"/>
                      <w:color w:val="000000"/>
                    </w:rPr>
                    <w:t>/</w:t>
                  </w:r>
                  <w:r>
                    <w:rPr>
                      <w:rFonts w:ascii="仿宋_GB2312" w:hAnsi="仿宋_GB2312" w:cs="仿宋_GB2312" w:eastAsia="仿宋_GB2312"/>
                      <w:sz w:val="21"/>
                      <w:color w:val="000000"/>
                    </w:rPr>
                    <w:t>包；食品级</w:t>
                  </w:r>
                  <w:r>
                    <w:rPr>
                      <w:rFonts w:ascii="仿宋_GB2312" w:hAnsi="仿宋_GB2312" w:cs="仿宋_GB2312" w:eastAsia="仿宋_GB2312"/>
                      <w:sz w:val="21"/>
                      <w:color w:val="000000"/>
                    </w:rPr>
                    <w:t>PE透明塑料；抽取式设计，取用方便</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油烟净</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≥500g/</w:t>
                  </w:r>
                  <w:r>
                    <w:rPr>
                      <w:rFonts w:ascii="仿宋_GB2312" w:hAnsi="仿宋_GB2312" w:cs="仿宋_GB2312" w:eastAsia="仿宋_GB2312"/>
                      <w:sz w:val="21"/>
                      <w:color w:val="000000"/>
                    </w:rPr>
                    <w:t>瓶；</w:t>
                  </w:r>
                  <w:r>
                    <w:rPr>
                      <w:rFonts w:ascii="仿宋_GB2312" w:hAnsi="仿宋_GB2312" w:cs="仿宋_GB2312" w:eastAsia="仿宋_GB2312"/>
                      <w:sz w:val="21"/>
                      <w:color w:val="000000"/>
                    </w:rPr>
                    <w:t>≥24</w:t>
                  </w:r>
                  <w:r>
                    <w:rPr>
                      <w:rFonts w:ascii="仿宋_GB2312" w:hAnsi="仿宋_GB2312" w:cs="仿宋_GB2312" w:eastAsia="仿宋_GB2312"/>
                      <w:sz w:val="21"/>
                      <w:color w:val="000000"/>
                    </w:rPr>
                    <w:t>瓶</w:t>
                  </w:r>
                  <w:r>
                    <w:rPr>
                      <w:rFonts w:ascii="仿宋_GB2312" w:hAnsi="仿宋_GB2312" w:cs="仿宋_GB2312" w:eastAsia="仿宋_GB2312"/>
                      <w:sz w:val="21"/>
                      <w:color w:val="000000"/>
                    </w:rPr>
                    <w:t>/</w:t>
                  </w:r>
                  <w:r>
                    <w:rPr>
                      <w:rFonts w:ascii="仿宋_GB2312" w:hAnsi="仿宋_GB2312" w:cs="仿宋_GB2312" w:eastAsia="仿宋_GB2312"/>
                      <w:sz w:val="21"/>
                      <w:color w:val="000000"/>
                    </w:rPr>
                    <w:t>件；除菌率</w:t>
                  </w:r>
                  <w:r>
                    <w:rPr>
                      <w:rFonts w:ascii="仿宋_GB2312" w:hAnsi="仿宋_GB2312" w:cs="仿宋_GB2312" w:eastAsia="仿宋_GB2312"/>
                      <w:sz w:val="21"/>
                      <w:color w:val="000000"/>
                    </w:rPr>
                    <w:t>≥99.9%；</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钢丝球</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金属钢丝；</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只</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包</w:t>
                  </w:r>
                  <w:r>
                    <w:rPr>
                      <w:rFonts w:ascii="仿宋_GB2312" w:hAnsi="仿宋_GB2312" w:cs="仿宋_GB2312" w:eastAsia="仿宋_GB2312"/>
                      <w:sz w:val="21"/>
                      <w:color w:val="000000"/>
                    </w:rPr>
                    <w:t>/</w:t>
                  </w: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马桶刷</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件；单头；手柄为优质不锈钢管，防滑塑料握把；刷头为耐磨抗菌软刷毛；尾部挂孔设计，便于悬挂收纳；</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毛巾</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≥10条</w:t>
                  </w:r>
                  <w:r>
                    <w:rPr>
                      <w:rFonts w:ascii="仿宋_GB2312" w:hAnsi="仿宋_GB2312" w:cs="仿宋_GB2312" w:eastAsia="仿宋_GB2312"/>
                      <w:sz w:val="21"/>
                      <w:color w:val="000000"/>
                    </w:rPr>
                    <w:t>/</w:t>
                  </w:r>
                  <w:r>
                    <w:rPr>
                      <w:rFonts w:ascii="仿宋_GB2312" w:hAnsi="仿宋_GB2312" w:cs="仿宋_GB2312" w:eastAsia="仿宋_GB2312"/>
                      <w:sz w:val="21"/>
                      <w:color w:val="000000"/>
                    </w:rPr>
                    <w:t>件；</w:t>
                  </w:r>
                  <w:r>
                    <w:rPr>
                      <w:rFonts w:ascii="仿宋_GB2312" w:hAnsi="仿宋_GB2312" w:cs="仿宋_GB2312" w:eastAsia="仿宋_GB2312"/>
                      <w:sz w:val="21"/>
                      <w:color w:val="000000"/>
                    </w:rPr>
                    <w:t>≥</w:t>
                  </w:r>
                  <w:r>
                    <w:rPr>
                      <w:rFonts w:ascii="仿宋_GB2312" w:hAnsi="仿宋_GB2312" w:cs="仿宋_GB2312" w:eastAsia="仿宋_GB2312"/>
                      <w:sz w:val="21"/>
                      <w:color w:val="000000"/>
                    </w:rPr>
                    <w:t>72cmx34cm</w:t>
                  </w:r>
                  <w:r>
                    <w:rPr>
                      <w:rFonts w:ascii="仿宋_GB2312" w:hAnsi="仿宋_GB2312" w:cs="仿宋_GB2312" w:eastAsia="仿宋_GB2312"/>
                      <w:sz w:val="21"/>
                      <w:color w:val="000000"/>
                    </w:rPr>
                    <w:t>；</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海绵百洁布</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r>
                    <w:rPr>
                      <w:rFonts w:ascii="仿宋_GB2312" w:hAnsi="仿宋_GB2312" w:cs="仿宋_GB2312" w:eastAsia="仿宋_GB2312"/>
                      <w:sz w:val="21"/>
                      <w:color w:val="000000"/>
                    </w:rPr>
                    <w:t>片</w:t>
                  </w:r>
                  <w:r>
                    <w:rPr>
                      <w:rFonts w:ascii="仿宋_GB2312" w:hAnsi="仿宋_GB2312" w:cs="仿宋_GB2312" w:eastAsia="仿宋_GB2312"/>
                      <w:sz w:val="21"/>
                      <w:color w:val="000000"/>
                    </w:rPr>
                    <w:t>/</w:t>
                  </w:r>
                  <w:r>
                    <w:rPr>
                      <w:rFonts w:ascii="仿宋_GB2312" w:hAnsi="仿宋_GB2312" w:cs="仿宋_GB2312" w:eastAsia="仿宋_GB2312"/>
                      <w:sz w:val="21"/>
                      <w:color w:val="000000"/>
                    </w:rPr>
                    <w:t>件；材质：海绵</w:t>
                  </w:r>
                  <w:r>
                    <w:rPr>
                      <w:rFonts w:ascii="仿宋_GB2312" w:hAnsi="仿宋_GB2312" w:cs="仿宋_GB2312" w:eastAsia="仿宋_GB2312"/>
                      <w:sz w:val="21"/>
                      <w:color w:val="000000"/>
                    </w:rPr>
                    <w:t>+涤纶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衣服柔顺剂</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≥2KG/</w:t>
                  </w:r>
                  <w:r>
                    <w:rPr>
                      <w:rFonts w:ascii="仿宋_GB2312" w:hAnsi="仿宋_GB2312" w:cs="仿宋_GB2312" w:eastAsia="仿宋_GB2312"/>
                      <w:sz w:val="21"/>
                      <w:color w:val="000000"/>
                    </w:rPr>
                    <w:t>瓶；</w:t>
                  </w:r>
                  <w:r>
                    <w:rPr>
                      <w:rFonts w:ascii="仿宋_GB2312" w:hAnsi="仿宋_GB2312" w:cs="仿宋_GB2312" w:eastAsia="仿宋_GB2312"/>
                      <w:sz w:val="21"/>
                      <w:color w:val="000000"/>
                    </w:rPr>
                    <w:t>6</w:t>
                  </w:r>
                  <w:r>
                    <w:rPr>
                      <w:rFonts w:ascii="仿宋_GB2312" w:hAnsi="仿宋_GB2312" w:cs="仿宋_GB2312" w:eastAsia="仿宋_GB2312"/>
                      <w:sz w:val="21"/>
                      <w:color w:val="000000"/>
                    </w:rPr>
                    <w:t>瓶</w:t>
                  </w:r>
                  <w:r>
                    <w:rPr>
                      <w:rFonts w:ascii="仿宋_GB2312" w:hAnsi="仿宋_GB2312" w:cs="仿宋_GB2312" w:eastAsia="仿宋_GB2312"/>
                      <w:sz w:val="21"/>
                      <w:color w:val="000000"/>
                    </w:rPr>
                    <w:t>/</w:t>
                  </w: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橡皮筋</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天然乳胶；拉伸长度可达</w:t>
                  </w:r>
                  <w:r>
                    <w:rPr>
                      <w:rFonts w:ascii="仿宋_GB2312" w:hAnsi="仿宋_GB2312" w:cs="仿宋_GB2312" w:eastAsia="仿宋_GB2312"/>
                      <w:sz w:val="21"/>
                      <w:color w:val="000000"/>
                    </w:rPr>
                    <w:t>40CM；50g/个；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空气清新剂</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≥320ml/</w:t>
                  </w:r>
                  <w:r>
                    <w:rPr>
                      <w:rFonts w:ascii="仿宋_GB2312" w:hAnsi="仿宋_GB2312" w:cs="仿宋_GB2312" w:eastAsia="仿宋_GB2312"/>
                      <w:sz w:val="21"/>
                      <w:color w:val="000000"/>
                    </w:rPr>
                    <w:t>瓶；高压雾化喷头；安心配方，无毒持久清新；</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棉线手套</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棉线；</w:t>
                  </w:r>
                  <w:r>
                    <w:rPr>
                      <w:rFonts w:ascii="仿宋_GB2312" w:hAnsi="仿宋_GB2312" w:cs="仿宋_GB2312" w:eastAsia="仿宋_GB2312"/>
                      <w:sz w:val="21"/>
                      <w:color w:val="000000"/>
                    </w:rPr>
                    <w:t>≥12双/包</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白色礼仪手套</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纯白色；尺码：成人均码（男女通用），弹力贴合；</w:t>
                  </w:r>
                  <w:r>
                    <w:rPr>
                      <w:rFonts w:ascii="仿宋_GB2312" w:hAnsi="仿宋_GB2312" w:cs="仿宋_GB2312" w:eastAsia="仿宋_GB2312"/>
                      <w:sz w:val="21"/>
                      <w:color w:val="000000"/>
                    </w:rPr>
                    <w:t>≥12双/包，透气、吸汗、防指纹、耐磨、可反复清洗；</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一次性口罩</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平面挂耳式，成人通用尺寸</w:t>
                  </w:r>
                  <w:r>
                    <w:rPr>
                      <w:rFonts w:ascii="仿宋_GB2312" w:hAnsi="仿宋_GB2312" w:cs="仿宋_GB2312" w:eastAsia="仿宋_GB2312"/>
                      <w:sz w:val="21"/>
                      <w:color w:val="000000"/>
                    </w:rPr>
                    <w:t xml:space="preserve"> 175mm×95mm，尺寸偏差±5%；一次性使用，环氧乙烷灭菌，无菌级；≥</w:t>
                  </w:r>
                  <w:r>
                    <w:rPr>
                      <w:rFonts w:ascii="仿宋_GB2312" w:hAnsi="仿宋_GB2312" w:cs="仿宋_GB2312" w:eastAsia="仿宋_GB2312"/>
                      <w:sz w:val="21"/>
                      <w:color w:val="000000"/>
                    </w:rPr>
                    <w:t>10</w:t>
                  </w:r>
                  <w:r>
                    <w:rPr>
                      <w:rFonts w:ascii="仿宋_GB2312" w:hAnsi="仿宋_GB2312" w:cs="仿宋_GB2312" w:eastAsia="仿宋_GB2312"/>
                      <w:sz w:val="21"/>
                      <w:color w:val="000000"/>
                    </w:rPr>
                    <w:t>只</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r>
                    <w:rPr>
                      <w:rFonts w:ascii="仿宋_GB2312" w:hAnsi="仿宋_GB2312" w:cs="仿宋_GB2312" w:eastAsia="仿宋_GB2312"/>
                      <w:sz w:val="21"/>
                      <w:color w:val="000000"/>
                    </w:rPr>
                    <w:t>≥</w:t>
                  </w:r>
                  <w:r>
                    <w:rPr>
                      <w:rFonts w:ascii="仿宋_GB2312" w:hAnsi="仿宋_GB2312" w:cs="仿宋_GB2312" w:eastAsia="仿宋_GB2312"/>
                      <w:sz w:val="21"/>
                      <w:color w:val="000000"/>
                    </w:rPr>
                    <w:t>400</w:t>
                  </w:r>
                  <w:r>
                    <w:rPr>
                      <w:rFonts w:ascii="仿宋_GB2312" w:hAnsi="仿宋_GB2312" w:cs="仿宋_GB2312" w:eastAsia="仿宋_GB2312"/>
                      <w:sz w:val="21"/>
                      <w:color w:val="000000"/>
                    </w:rPr>
                    <w:t>包</w:t>
                  </w:r>
                  <w:r>
                    <w:rPr>
                      <w:rFonts w:ascii="仿宋_GB2312" w:hAnsi="仿宋_GB2312" w:cs="仿宋_GB2312" w:eastAsia="仿宋_GB2312"/>
                      <w:sz w:val="21"/>
                      <w:color w:val="000000"/>
                    </w:rPr>
                    <w:t>/</w:t>
                  </w: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杀虫剂</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≥600ml</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蚊香</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≥10单盘装；无烟；</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蝇香</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≥10单盘装；无烟；</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电蚊香</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1个加热器+2瓶蚊香液；无烟；</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保温壶</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≥2L；304不锈钢</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烧水壶</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≥1.7L</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电开水器</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≥50L，带龙头，材质：304不锈钢食品接触级</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香皂盒</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pp材质；沥水透气</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脸盆</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材质：塑料；大号尺寸</w:t>
                  </w:r>
                  <w:r>
                    <w:rPr>
                      <w:rFonts w:ascii="仿宋_GB2312" w:hAnsi="仿宋_GB2312" w:cs="仿宋_GB2312" w:eastAsia="仿宋_GB2312"/>
                      <w:sz w:val="21"/>
                      <w:color w:val="000000"/>
                    </w:rPr>
                    <w:t>≥38cm*16cm（直径*深度）</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脸盆</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材质：塑料；中号尺寸</w:t>
                  </w:r>
                  <w:r>
                    <w:rPr>
                      <w:rFonts w:ascii="仿宋_GB2312" w:hAnsi="仿宋_GB2312" w:cs="仿宋_GB2312" w:eastAsia="仿宋_GB2312"/>
                      <w:sz w:val="21"/>
                      <w:color w:val="000000"/>
                    </w:rPr>
                    <w:t>≥36cm*15cm（直径*深度）</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脸盆</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材质：塑料；小号尺寸</w:t>
                  </w:r>
                  <w:r>
                    <w:rPr>
                      <w:rFonts w:ascii="仿宋_GB2312" w:hAnsi="仿宋_GB2312" w:cs="仿宋_GB2312" w:eastAsia="仿宋_GB2312"/>
                      <w:sz w:val="21"/>
                      <w:color w:val="000000"/>
                    </w:rPr>
                    <w:t>≥34cm*13cm（直径*深度）</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垃圾桶</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≥28cm高</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茶渣桶</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方形或圆形均可；高度</w:t>
                  </w:r>
                  <w:r>
                    <w:rPr>
                      <w:rFonts w:ascii="仿宋_GB2312" w:hAnsi="仿宋_GB2312" w:cs="仿宋_GB2312" w:eastAsia="仿宋_GB2312"/>
                      <w:sz w:val="21"/>
                      <w:color w:val="000000"/>
                    </w:rPr>
                    <w:t>≥23cm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雨伞</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直杆伞；伞骨撑开总直径</w:t>
                  </w:r>
                  <w:r>
                    <w:rPr>
                      <w:rFonts w:ascii="仿宋_GB2312" w:hAnsi="仿宋_GB2312" w:cs="仿宋_GB2312" w:eastAsia="仿宋_GB2312"/>
                      <w:sz w:val="21"/>
                      <w:color w:val="000000"/>
                    </w:rPr>
                    <w:t>≥120cm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纸箱</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木浆纸；尺寸</w:t>
                  </w:r>
                  <w:r>
                    <w:rPr>
                      <w:rFonts w:ascii="仿宋_GB2312" w:hAnsi="仿宋_GB2312" w:cs="仿宋_GB2312" w:eastAsia="仿宋_GB2312"/>
                      <w:sz w:val="21"/>
                      <w:color w:val="000000"/>
                    </w:rPr>
                    <w:t>≥500*400*400mm；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纸箱</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木浆纸；尺寸</w:t>
                  </w:r>
                  <w:r>
                    <w:rPr>
                      <w:rFonts w:ascii="仿宋_GB2312" w:hAnsi="仿宋_GB2312" w:cs="仿宋_GB2312" w:eastAsia="仿宋_GB2312"/>
                      <w:sz w:val="21"/>
                      <w:color w:val="000000"/>
                    </w:rPr>
                    <w:t>≥600*400*500mm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纸箱</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木浆纸；尺寸</w:t>
                  </w:r>
                  <w:r>
                    <w:rPr>
                      <w:rFonts w:ascii="仿宋_GB2312" w:hAnsi="仿宋_GB2312" w:cs="仿宋_GB2312" w:eastAsia="仿宋_GB2312"/>
                      <w:sz w:val="21"/>
                      <w:color w:val="000000"/>
                    </w:rPr>
                    <w:t>≥700*500*500mm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衣架</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实心铁丝，外层浸塑防锈涂层；</w:t>
                  </w:r>
                  <w:r>
                    <w:rPr>
                      <w:rFonts w:ascii="仿宋_GB2312" w:hAnsi="仿宋_GB2312" w:cs="仿宋_GB2312" w:eastAsia="仿宋_GB2312"/>
                      <w:sz w:val="21"/>
                      <w:color w:val="000000"/>
                    </w:rPr>
                    <w:t>10个/把</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擦鞋机鞋油</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≥200ml</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衣领净</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深层去渍，不伤衣物；</w:t>
                  </w:r>
                  <w:r>
                    <w:rPr>
                      <w:rFonts w:ascii="仿宋_GB2312" w:hAnsi="仿宋_GB2312" w:cs="仿宋_GB2312" w:eastAsia="仿宋_GB2312"/>
                      <w:sz w:val="21"/>
                      <w:color w:val="000000"/>
                    </w:rPr>
                    <w:t>≥500g</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挂钩</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10个装</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自合同签订之日起一年或达到预算金额合同自动终止（以时间先到为准），按需配送。交货期：接到采购人订单之日起3日内交货。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季度付，但乙方每个月需提供当月的采购台账；结算时按照成交单价及实际用量据实结算，合同履行期间支付总金额不超过预算金额。注：如采购人后续有其他遗漏（未列入本次采购品类）的劳保用品采购，乙方有义务为采购人提供，纳入本合同结算范围，但商品价格不得高于产品的官方定价，具体价格可参考京东等网上商城的定价（由双方进行商议认定），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符合招标文件、投标文件、合同约定及国家、地方行业标准要求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2、未按合同要求提供产品质量不能满足采购的技术要求，甲方有权终止合同，并保留追究乙方违约责任的权利。 3、乙方在接到甲方书面异议后，应在三个工作日内负责处理，否则视为默认甲方提出的异议和处理意见。 4、因乙方原因不能交货的，乙方应向甲方赔偿全部货款的15%作为违约金；乙方不能按期交货的，每延期一天，须支付全部货款的0.5%作为赔偿金。产品质量问题违约的，除了按照迟延时间计算违约金外，另可以采取退货、换货等方式，由乙方承担一切费用。 解决争议：本合同在履行过程中发生的争议，由甲、乙双方当事人协商解决，协商不成的依法向甲方所在地人民法院起诉。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①《政府采购促进中小企业发展管理办法》的通知--财库(2020)46号；②《财政部·司法部关于政府采购支持监狱企业发展有关问题的通知》(财库(2014)68号)；③《三部门联合发布关于促进残疾人就业政府采购政策的通知》(财库(2017)141号)；④《财政部·发展改革委·生态环境部·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关于推动解决政府采购异常低价问题的通知》财库(2026)2号；⑪《国务院办公厅关于在政府采购中实施本国产品标准及相关政策的通知》国办发(2025)34号；⑫若享受以上政策优惠的企业，提供相应声明函或品目范围内产品有效认证证书。如有最新颁布的政府采购政策，按最新的文件执行。 2.如招标文件中融资相关内容与新政策要求有出入，按照最新要求执行。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财务状况报告：提供2024年或2025年度完整版的财务审计报告，成立时间至提交投标文件截止时间不足一年的可提供成立后任意时段的资产负债表；或投标时间前六个月内基本账户银行出具的资信证明或提供《基本资格条件承诺函》；2.税收缴纳证明：提供投标截止之日前六个月内任意一个月的的缴纳凭据（任意税种，依法免税的单位应提供相关证明材料）或提供《基本资格条件承诺函》；3.社会保障资金缴纳证明：提供投标截止之日前六个月内任意一个月的社会保障资金缴存单据或社保机构开具的社会保险参保缴费情况证明（依法不需要缴纳社会保障资金的供应商应提供相关证明）或提供《基本资格条件承诺函》；4.提供具有履行本合同所必需的设备和专业技术能力的承诺函（加盖供应商公章）或提供《基本资格条件承诺函》； 5.提供参加政府采购活动前三年内在经营活动中没有重大违法记录的书面声明（加盖供应商公章）或提供《基本资格条件承诺函》。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完整版的财务审计报告，成立时间至提交投标文件截止时间不足一年的可提供成立后任意时段的资产负债表；或投标时间前六个月内基本账户银行出具的资信证明或提供《基本资格条件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法定代表人直接参加投标的须提交法定代表人证明书；法定代表人授权代表参加投标的，须出具法定代表人证明书及授权书；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采购代理机构于投标截止日当天在网站的查询结果为准（截图留存））；</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投标报价是否同时满足以下条款：（1）货币单位符合招标文件要求（2）报价符合唯一性要求（3）未超出单价最高限价（4）符合招标文件的填报要求；</w:t>
            </w:r>
          </w:p>
        </w:tc>
        <w:tc>
          <w:tcPr>
            <w:tcW w:type="dxa" w:w="1661"/>
          </w:tcPr>
          <w:p>
            <w:pPr>
              <w:pStyle w:val="null3"/>
            </w:pPr>
            <w:r>
              <w:rPr>
                <w:rFonts w:ascii="仿宋_GB2312" w:hAnsi="仿宋_GB2312" w:cs="仿宋_GB2312" w:eastAsia="仿宋_GB2312"/>
              </w:rPr>
              <w:t>开标一览表.docx 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开标一览表.docx 开标一览表 业绩一览表.docx 本国产品说明 中小企业声明函 商务应答表.docx 中国境内生产的组件成本核算基本规则 项目实施方案.docx 技术条款响应偏离表.docx 分项报价表.docx 投标函 残疾人福利性单位声明函 拒绝政府采购领域商业贿赂承诺书.docx 强制、优先采购产品承诺函.docx 供应商认为有必要说明的其他问题.docx 标的清单 关于符合本国产品标准的声明函 资格证明材料.docx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商务要求是否满足实质性要求的（供货期、交货期、质保期、付款方式等满足采购要求）；</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开标一览表.docx 开标一览表 业绩一览表.docx 本国产品说明 中小企业声明函 商务应答表.docx 中国境内生产的组件成本核算基本规则 项目实施方案.docx 技术条款响应偏离表.docx 分项报价表.docx 投标函 残疾人福利性单位声明函 拒绝政府采购领域商业贿赂承诺书.docx 强制、优先采购产品承诺函.docx 供应商认为有必要说明的其他问题.docx 标的清单 关于符合本国产品标准的声明函 投标文件封面 资格证明材料.docx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技术指标及规格</w:t>
            </w:r>
          </w:p>
        </w:tc>
        <w:tc>
          <w:tcPr>
            <w:tcW w:type="dxa" w:w="2492"/>
          </w:tcPr>
          <w:p>
            <w:pPr>
              <w:pStyle w:val="null3"/>
            </w:pPr>
            <w:r>
              <w:rPr>
                <w:rFonts w:ascii="仿宋_GB2312" w:hAnsi="仿宋_GB2312" w:cs="仿宋_GB2312" w:eastAsia="仿宋_GB2312"/>
              </w:rPr>
              <w:t>根据投标产品技术参数的满足程度赋分：投标产品技术参数清晰明确，符合使用要求，技术指标完全响应招标文件要求，满足采购需求、技术参数没有负偏离，计基本分30分；每负偏离一项扣0.5分，扣完为止 备注：完全复制招标文件技术参数要求的，将给予5分扣分，文字描述、国标、定制尺寸的技术指标除外。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投标人需针对本项目提供完整的项目实施方案。内容包含但不限于:①实施计划②项目组织机构人员安排③备货、供货、运输方案④验收措施⑤物力调配的相应保障措施等内容。 内容完整详尽、可操作性强，且符合本项目要求得10分，每有一项缺项扣2分；若上述内容存在瑕疵，每存在1处瑕疵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针对本项目提供完整保证措施，内容包含但不限于:①产品质量保证措施②项目进度保证措施等内容 内容完整详尽、可操作性强，且符合本项目要求得4分，每有一项缺项扣2分；若上述内容存在瑕疵，每存在1处瑕疵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针对本项目特点提供售后服务方案，内容包含但不限于：①售后服务方案②售后响应时间、响应方式③产品质量问题退货、换货方案 等内容。 内容完整详尽、可操作性强，且符合本项目要求得6分，每有一项缺项扣2分；若上述内容存在瑕疵，每存在1处瑕疵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投标人提供所投产品的合法来源渠道证明或情况说明等相关证明材料复印件加盖公章，每提供一个产品的来源渠道证明材料得1分，最高得4分；未提供不得分。 备注：投标人可根据自身情况提供以下相关证明材料: 1、如投标人为所投产品代理商:提供货物的合法来源渠道证明文件(例如:产品制造商授权、销售协议、代理协议等证明文件) 2、如投标人为所投产品的制造商:需提供情况说明(说明某一项产品为制造商自己生产)。备注:以加盖投标人公章的证明材料复印件为计分依据，未提供不得分。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针对本项目特点提供人员保障： 1.项目负责人1人，满足得3分。（提供项目负责人身份证、劳务合同、学历证书、同类项目业绩证明材料（证明材料不限于委托协议、项目验收报告等、证明材料需体现项目负责人姓名）、投标截止前连续近3个月本单位缴纳社保证明等材料，缺少一项不得分）； 2.针对本项目提供除项目负责人以外的专业人员保障（如采购人员、配送人员、售后人员等相关人员），每提供一个人员的相关证明材料得0.5分，最高得3分；（提供身份证、劳务合同、司机（如有）需提供驾驶证等材料，缺少一项不得分）； 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业绩要求：提供投标人2023年6月1日起至今的类似项目业绩，每提供一份业绩，得2分，最多得10分（须提供加盖公章的合同复印件）。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经初审合格的投标人，其所有产品单价合计为价格分计算依据。评标基准价：即满足采购文件要求且报价最低的为评标基准价。 其他供应商的价格分统一按照下列公式计算。报价得分=(评标基准价/投标报价)×30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