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版本号：ZX2026-06-1920260623001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智能裂缝导流能力评价仪采购项目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ZX2026-06-19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智能裂缝导流能力评价仪采购项目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智能裂缝导流能力评价仪采购项目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智能裂缝导流能力评价仪，主要用于页岩、致密油气、煤岩等储层中支撑裂缝的导流能力精确评价。该系统需具备高精度流量控制、实时裂缝形变监测、高温高压环境模拟及油/气/水三相同步注入等先进功能，并特别要求集成智能装卸模块，以大幅提升实验效率。设备应支持全自动数据采集与分析，实时计算裂缝渗透率与导流能力，同时满足耐腐蚀、高抗压及长期稳定运行的要求，旨在为我校在储层改造、非常规油气开发领域的科研创新与人才培养提供关键平台支撑，为解决复杂裂缝导流难题提供先进实验手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采购包1保证金金额：30,619.00元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按照谈判文件、成交供应商响应文件及合同文本执行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智能裂缝导流能力评价仪，能够模拟深层油气藏地层条件（高温、高压、酸性环境），开展支撑剂充填裂缝的短期与长期导流能力测试与研究，包括API标准导流能力测试、圆柱岩心导流能力测试、支撑剂注入‑导流一体化测试、支撑剂破碎率测试等。设备应支持全自动数据采集与分析，实时计算裂缝渗透率与导流能力，同时满足耐腐蚀、高抗压及长期稳定运行的要求，旨在为我校在储层改造、非常规油气开发领域的科研创新与人才培养提供关键平台支撑，为解决复杂裂缝导流难题提供先进实验手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智能裂缝导流能力评价仪采购项目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标的名称：智能裂缝导流能力评价仪采购项目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本项目拟采购智能裂缝导流能力评价仪1套，具体要求如下：</w:t>
            </w:r>
          </w:p>
          <w:p>
            <w:pPr>
              <w:pStyle w:val="null3"/>
            </w:pPr>
            <w:r>
              <w:rPr>
                <w:rFonts w:ascii="仿宋_GB2312" w:hAnsi="仿宋_GB2312" w:cs="仿宋_GB2312" w:eastAsia="仿宋_GB2312"/>
              </w:rPr>
              <w:t>本系统能够模拟深层油气藏地层条件（高温、高压、酸性环境），开展支撑剂充填裂缝的短期与长期导流能力测试与研究，包括API标准导流能力测试、圆柱岩心导流能力测试、支撑剂注入‑导流一体化测试、支撑剂破碎率测试等。系统包含高精度注入泵、多类型导流室、围压三轴原位加载、自动控制与数据采集等，支持气、水、油、压裂液等多相流体测试，并具备长期稳定运行、安全互锁及远程监测能力。核心材质采用等同或优于HC276等耐强酸强碱、耐高盐度的合金，确保在苛刻化学环境下的可靠性。</w:t>
            </w:r>
          </w:p>
          <w:p>
            <w:pPr>
              <w:pStyle w:val="null3"/>
            </w:pPr>
            <w:r>
              <w:rPr>
                <w:rFonts w:ascii="仿宋_GB2312" w:hAnsi="仿宋_GB2312" w:cs="仿宋_GB2312" w:eastAsia="仿宋_GB2312"/>
              </w:rPr>
              <w:t>1.高精度注入泵1台：泵体容积≥260ml，液体流速范围0.001～70mL/min，流量精度≤0.5%设定值，流体测试压力≥65MPa，压力精度≤0.5%满量程。提供证明材料。</w:t>
            </w:r>
          </w:p>
          <w:p>
            <w:pPr>
              <w:pStyle w:val="null3"/>
            </w:pPr>
            <w:r>
              <w:rPr>
                <w:rFonts w:ascii="仿宋_GB2312" w:hAnsi="仿宋_GB2312" w:cs="仿宋_GB2312" w:eastAsia="仿宋_GB2312"/>
              </w:rPr>
              <w:t>2.储液罐3套：容积≥1L，耐压≥60MPa，具有耐强酸强碱及高盐度的性能，材质采用等同或优于HC276。</w:t>
            </w:r>
          </w:p>
          <w:p>
            <w:pPr>
              <w:pStyle w:val="null3"/>
            </w:pPr>
            <w:r>
              <w:rPr>
                <w:rFonts w:ascii="仿宋_GB2312" w:hAnsi="仿宋_GB2312" w:cs="仿宋_GB2312" w:eastAsia="仿宋_GB2312"/>
              </w:rPr>
              <w:t>3.API标准导流室2套：腔体抗压强度≥200MPa；导流室最高实验温度≥200℃，保温、控温精度±0.5℃，升温速率≥10°C/min。材质采用等同或优于HC276。提供证明材料。</w:t>
            </w:r>
          </w:p>
          <w:p>
            <w:pPr>
              <w:pStyle w:val="null3"/>
            </w:pPr>
            <w:r>
              <w:rPr>
                <w:rFonts w:ascii="仿宋_GB2312" w:hAnsi="仿宋_GB2312" w:cs="仿宋_GB2312" w:eastAsia="仿宋_GB2312"/>
              </w:rPr>
              <w:t>4.定制导流室3套：</w:t>
            </w:r>
          </w:p>
          <w:p>
            <w:pPr>
              <w:pStyle w:val="null3"/>
            </w:pPr>
            <w:r>
              <w:rPr>
                <w:rFonts w:ascii="仿宋_GB2312" w:hAnsi="仿宋_GB2312" w:cs="仿宋_GB2312" w:eastAsia="仿宋_GB2312"/>
              </w:rPr>
              <w:t>4.1.圆柱岩心（Φ25×50 mm，Φ38×76 mm）导流能力测试导流室2套，腔体抗压强度≥200MPa，材质采用等同或优于HC276。</w:t>
            </w:r>
          </w:p>
          <w:p>
            <w:pPr>
              <w:pStyle w:val="null3"/>
            </w:pPr>
            <w:r>
              <w:rPr>
                <w:rFonts w:ascii="仿宋_GB2312" w:hAnsi="仿宋_GB2312" w:cs="仿宋_GB2312" w:eastAsia="仿宋_GB2312"/>
              </w:rPr>
              <w:t>4.2.支撑剂注入、导流测试一体导流室1套：API尺寸，实现往导流室内注入支撑剂然后进行导流测试功能。腔体抗压强度≥200MPa；导流室最高实验温度≥200℃，保温、控温精度±0.5℃，升温速率≥10°C/min。材质采用等同或优于HC276。提供证明材料。</w:t>
            </w:r>
          </w:p>
          <w:p>
            <w:pPr>
              <w:pStyle w:val="null3"/>
            </w:pPr>
            <w:r>
              <w:rPr>
                <w:rFonts w:ascii="仿宋_GB2312" w:hAnsi="仿宋_GB2312" w:cs="仿宋_GB2312" w:eastAsia="仿宋_GB2312"/>
              </w:rPr>
              <w:t>5.机械手臂：有效负载≥ 25 kg，工作半径≥1700 mm(臂展)，轴数≥5轴（5自由度），重复定位精度±0.05 mm，防护等级 (IP等级)≥ IP65，抗腐蚀，具备力觉/碰撞检测功能。</w:t>
            </w:r>
          </w:p>
          <w:p>
            <w:pPr>
              <w:pStyle w:val="null3"/>
            </w:pPr>
            <w:r>
              <w:rPr>
                <w:rFonts w:ascii="仿宋_GB2312" w:hAnsi="仿宋_GB2312" w:cs="仿宋_GB2312" w:eastAsia="仿宋_GB2312"/>
              </w:rPr>
              <w:t>6.混砂罐1个：容积≥1L，耐压≥40MPa，最高搅拌转速≥500 r/min，最高混砂浓度≥30%，具有耐强酸强碱及高盐度的性能，材质采用等同或优于HC276。</w:t>
            </w:r>
          </w:p>
          <w:p>
            <w:pPr>
              <w:pStyle w:val="null3"/>
            </w:pPr>
            <w:r>
              <w:rPr>
                <w:rFonts w:ascii="仿宋_GB2312" w:hAnsi="仿宋_GB2312" w:cs="仿宋_GB2312" w:eastAsia="仿宋_GB2312"/>
              </w:rPr>
              <w:t>7.支撑剂破碎室1套：规格Φ50.8×76.2mm，测试压力≥100 MPa。</w:t>
            </w:r>
          </w:p>
          <w:p>
            <w:pPr>
              <w:pStyle w:val="null3"/>
            </w:pPr>
            <w:r>
              <w:rPr>
                <w:rFonts w:ascii="仿宋_GB2312" w:hAnsi="仿宋_GB2312" w:cs="仿宋_GB2312" w:eastAsia="仿宋_GB2312"/>
              </w:rPr>
              <w:t>8.工作流体：气、水、油、压裂液等，并支持油/气/水三相测试。</w:t>
            </w:r>
          </w:p>
          <w:p>
            <w:pPr>
              <w:pStyle w:val="null3"/>
            </w:pPr>
            <w:r>
              <w:rPr>
                <w:rFonts w:ascii="仿宋_GB2312" w:hAnsi="仿宋_GB2312" w:cs="仿宋_GB2312" w:eastAsia="仿宋_GB2312"/>
              </w:rPr>
              <w:t>9.压力试验机：最大负荷≥2000kN，力加载速率调节范围0.4-50kN/S，最大闭合压力≥180MPa，位移测量范围0—100mm、精度≤0.004 mm，负荷保载时间≥400小时，保载精度±1%。提供证明材料。</w:t>
            </w:r>
          </w:p>
          <w:p>
            <w:pPr>
              <w:pStyle w:val="null3"/>
            </w:pPr>
            <w:r>
              <w:rPr>
                <w:rFonts w:ascii="仿宋_GB2312" w:hAnsi="仿宋_GB2312" w:cs="仿宋_GB2312" w:eastAsia="仿宋_GB2312"/>
              </w:rPr>
              <w:t>10.系统能在180 MPa/200 °C条件下连续运行120小时，系统泄漏率≤0.1 mL/min。</w:t>
            </w:r>
          </w:p>
          <w:p>
            <w:pPr>
              <w:pStyle w:val="null3"/>
            </w:pPr>
            <w:r>
              <w:rPr>
                <w:rFonts w:ascii="仿宋_GB2312" w:hAnsi="仿宋_GB2312" w:cs="仿宋_GB2312" w:eastAsia="仿宋_GB2312"/>
              </w:rPr>
              <w:t>11.回压系统1套：包括回压阀及回压泵（手自一体），工作压力≥20MPa，控制精度等同或优于0.1MPa，与酸液接触部分材质采用等同或优于HC276。</w:t>
            </w:r>
          </w:p>
          <w:p>
            <w:pPr>
              <w:pStyle w:val="null3"/>
            </w:pPr>
            <w:r>
              <w:rPr>
                <w:rFonts w:ascii="仿宋_GB2312" w:hAnsi="仿宋_GB2312" w:cs="仿宋_GB2312" w:eastAsia="仿宋_GB2312"/>
              </w:rPr>
              <w:t>12.油气水三相分离器1套：材质采用等同或优于HC276，分离器本体设计工作压力≥20MPa，系统整体耐温≥200°C，在额定处理量下，出口液相中夹带的气相体积含量≤1%；出口油相中夹带的水相体积含量≤3%。</w:t>
            </w:r>
          </w:p>
          <w:p>
            <w:pPr>
              <w:pStyle w:val="null3"/>
            </w:pPr>
            <w:r>
              <w:rPr>
                <w:rFonts w:ascii="仿宋_GB2312" w:hAnsi="仿宋_GB2312" w:cs="仿宋_GB2312" w:eastAsia="仿宋_GB2312"/>
              </w:rPr>
              <w:t>13.气体压差传感器2套：0～5kPa、0～10 kPa各一套，精度±0.5%FS。</w:t>
            </w:r>
          </w:p>
          <w:p>
            <w:pPr>
              <w:pStyle w:val="null3"/>
            </w:pPr>
            <w:r>
              <w:rPr>
                <w:rFonts w:ascii="仿宋_GB2312" w:hAnsi="仿宋_GB2312" w:cs="仿宋_GB2312" w:eastAsia="仿宋_GB2312"/>
              </w:rPr>
              <w:t>14.液体压差传感器6套：0～5kPa、0～10kPa、0～25kPa、0～50kPa、0～1MPa、0～5MPa各一套，精度±0.05%F.S，带耐酸液隔离器。</w:t>
            </w:r>
          </w:p>
          <w:p>
            <w:pPr>
              <w:pStyle w:val="null3"/>
            </w:pPr>
            <w:r>
              <w:rPr>
                <w:rFonts w:ascii="仿宋_GB2312" w:hAnsi="仿宋_GB2312" w:cs="仿宋_GB2312" w:eastAsia="仿宋_GB2312"/>
              </w:rPr>
              <w:t>15.温度传感器2套：量程至少覆盖0～200℃，测量精度±0.05℃。</w:t>
            </w:r>
          </w:p>
          <w:p>
            <w:pPr>
              <w:pStyle w:val="null3"/>
            </w:pPr>
            <w:r>
              <w:rPr>
                <w:rFonts w:ascii="仿宋_GB2312" w:hAnsi="仿宋_GB2312" w:cs="仿宋_GB2312" w:eastAsia="仿宋_GB2312"/>
              </w:rPr>
              <w:t>16.激光位移计2套：量程至少覆盖0～20mm,精度±0.0001mm。</w:t>
            </w:r>
          </w:p>
          <w:p>
            <w:pPr>
              <w:pStyle w:val="null3"/>
            </w:pPr>
            <w:r>
              <w:rPr>
                <w:rFonts w:ascii="仿宋_GB2312" w:hAnsi="仿宋_GB2312" w:cs="仿宋_GB2312" w:eastAsia="仿宋_GB2312"/>
              </w:rPr>
              <w:t>17.气体流量控制系统1套：</w:t>
            </w:r>
          </w:p>
          <w:p>
            <w:pPr>
              <w:pStyle w:val="null3"/>
            </w:pPr>
            <w:r>
              <w:rPr>
                <w:rFonts w:ascii="仿宋_GB2312" w:hAnsi="仿宋_GB2312" w:cs="仿宋_GB2312" w:eastAsia="仿宋_GB2312"/>
              </w:rPr>
              <w:t>17.1气体流量控制器：耐压≥10MPa；耐腐蚀；配有通讯口，可由计算机采集控制，可显示瞬时流量、累积流量，并可设定流量控制值。</w:t>
            </w:r>
          </w:p>
          <w:p>
            <w:pPr>
              <w:pStyle w:val="null3"/>
            </w:pPr>
            <w:r>
              <w:rPr>
                <w:rFonts w:ascii="仿宋_GB2312" w:hAnsi="仿宋_GB2312" w:cs="仿宋_GB2312" w:eastAsia="仿宋_GB2312"/>
              </w:rPr>
              <w:t>17.2气体流量计2个：0～500ml/min、0～3000ml/min各一个，精度±0.25% F.S。</w:t>
            </w:r>
          </w:p>
          <w:p>
            <w:pPr>
              <w:pStyle w:val="null3"/>
            </w:pPr>
            <w:r>
              <w:rPr>
                <w:rFonts w:ascii="仿宋_GB2312" w:hAnsi="仿宋_GB2312" w:cs="仿宋_GB2312" w:eastAsia="仿宋_GB2312"/>
              </w:rPr>
              <w:t>18.电子天平2台：</w:t>
            </w:r>
          </w:p>
          <w:p>
            <w:pPr>
              <w:pStyle w:val="null3"/>
            </w:pPr>
            <w:r>
              <w:rPr>
                <w:rFonts w:ascii="仿宋_GB2312" w:hAnsi="仿宋_GB2312" w:cs="仿宋_GB2312" w:eastAsia="仿宋_GB2312"/>
              </w:rPr>
              <w:t>其中1台：量程≥3200g，精度≤0.01g；</w:t>
            </w:r>
          </w:p>
          <w:p>
            <w:pPr>
              <w:pStyle w:val="null3"/>
            </w:pPr>
            <w:r>
              <w:rPr>
                <w:rFonts w:ascii="仿宋_GB2312" w:hAnsi="仿宋_GB2312" w:cs="仿宋_GB2312" w:eastAsia="仿宋_GB2312"/>
              </w:rPr>
              <w:t>1台：量程≥500g，精度≤0.001g，具有标准接口与计算机相连。</w:t>
            </w:r>
          </w:p>
          <w:p>
            <w:pPr>
              <w:pStyle w:val="null3"/>
            </w:pPr>
            <w:r>
              <w:rPr>
                <w:rFonts w:ascii="仿宋_GB2312" w:hAnsi="仿宋_GB2312" w:cs="仿宋_GB2312" w:eastAsia="仿宋_GB2312"/>
              </w:rPr>
              <w:t>19.围压三轴原位加载系统：可开展支撑剂压嵌、导流等实验并以3D方式进行CT扫描。系统轴压加载能力≥30KN，围压≥50 MPa，压力测量精度≤0.5%FS；夹持器温度加载能力≥150℃，温度控制精度：±0.5℃，内置发热体，热传导加热围压介质；夹持器材质为peek；试样尺寸（直径×高度）：25 mm x 50 mm；轴向加载最大位移≥20mm，位移分辨率≤0.1um；试验速度范围：0.001mm/min-10mm/min；伺服注射泵额定输出压力≥50MPa。提供证明材料。</w:t>
            </w:r>
          </w:p>
          <w:p>
            <w:pPr>
              <w:pStyle w:val="null3"/>
            </w:pPr>
            <w:r>
              <w:rPr>
                <w:rFonts w:ascii="仿宋_GB2312" w:hAnsi="仿宋_GB2312" w:cs="仿宋_GB2312" w:eastAsia="仿宋_GB2312"/>
              </w:rPr>
              <w:t>20. 单粒抗压试验机：量程0~5kN，分辨率≥0.01N，准确度±0.1N，速度1~500 mm/min。</w:t>
            </w:r>
          </w:p>
          <w:p>
            <w:pPr>
              <w:pStyle w:val="null3"/>
            </w:pPr>
            <w:r>
              <w:rPr>
                <w:rFonts w:ascii="仿宋_GB2312" w:hAnsi="仿宋_GB2312" w:cs="仿宋_GB2312" w:eastAsia="仿宋_GB2312"/>
              </w:rPr>
              <w:t>21.浊度计：量程0~1000 NTU，精度±2% + 0.01 NTU，分辨率≤0.001 NTU。</w:t>
            </w:r>
          </w:p>
          <w:p>
            <w:pPr>
              <w:pStyle w:val="null3"/>
            </w:pPr>
            <w:r>
              <w:rPr>
                <w:rFonts w:ascii="仿宋_GB2312" w:hAnsi="仿宋_GB2312" w:cs="仿宋_GB2312" w:eastAsia="仿宋_GB2312"/>
              </w:rPr>
              <w:t>22.显微镜系统：变倍比≥1:7.6，三目观察筒，物镜工作距离≥110mm；显微相机像素≥500万，USB 3.0；配备圆度球度自动分析模块，符合API标准，可集成到数据采集系统中。</w:t>
            </w:r>
          </w:p>
          <w:p>
            <w:pPr>
              <w:pStyle w:val="null3"/>
            </w:pPr>
            <w:r>
              <w:rPr>
                <w:rFonts w:ascii="仿宋_GB2312" w:hAnsi="仿宋_GB2312" w:cs="仿宋_GB2312" w:eastAsia="仿宋_GB2312"/>
              </w:rPr>
              <w:t>23.系统具备自动采集功能，采样频率≥100 Hz，全自动多参数协同控制，压差传感器全量程独立自动切换，各压力级自动设置、测试，进出口压力及压差、围压、回压、闭合压力、流量、温度、缝宽、气相流量、液相液位/体积等参数带校验功能，可实现计算机对装置上述参数的实时监测记录存储，实时计算裂缝渗透率、导流能力；能实时测量闭合裂缝宽度变化。</w:t>
            </w:r>
          </w:p>
          <w:p>
            <w:pPr>
              <w:pStyle w:val="null3"/>
            </w:pPr>
            <w:r>
              <w:rPr>
                <w:rFonts w:ascii="仿宋_GB2312" w:hAnsi="仿宋_GB2312" w:cs="仿宋_GB2312" w:eastAsia="仿宋_GB2312"/>
              </w:rPr>
              <w:t>24.系统具备自动控制功能：驱替泵流量自动变换，闭合压力自动变换，闭合压力自动补偿，围压自动跟踪，温度智能控制，入口阀切换、分离压力控制（与回压系统联动）、液相自动排放等，全过程无需人工干预，分离器的启停。</w:t>
            </w:r>
          </w:p>
          <w:p>
            <w:pPr>
              <w:pStyle w:val="null3"/>
            </w:pPr>
            <w:r>
              <w:rPr>
                <w:rFonts w:ascii="仿宋_GB2312" w:hAnsi="仿宋_GB2312" w:cs="仿宋_GB2312" w:eastAsia="仿宋_GB2312"/>
              </w:rPr>
              <w:t>25.系统具备数据处理功能：导流能力，气测渗透率，液测渗透率，绘制各采集参数与时间关系曲线。</w:t>
            </w:r>
          </w:p>
          <w:p>
            <w:pPr>
              <w:pStyle w:val="null3"/>
            </w:pPr>
            <w:r>
              <w:rPr>
                <w:rFonts w:ascii="仿宋_GB2312" w:hAnsi="仿宋_GB2312" w:cs="仿宋_GB2312" w:eastAsia="仿宋_GB2312"/>
              </w:rPr>
              <w:t>26.抽真空系统：抽速≥4L/S，极限真空度≥6×10</w:t>
            </w:r>
            <w:r>
              <w:rPr>
                <w:rFonts w:ascii="仿宋_GB2312" w:hAnsi="仿宋_GB2312" w:cs="仿宋_GB2312" w:eastAsia="仿宋_GB2312"/>
                <w:vertAlign w:val="superscript"/>
              </w:rPr>
              <w:t>-2</w:t>
            </w:r>
            <w:r>
              <w:rPr>
                <w:rFonts w:ascii="仿宋_GB2312" w:hAnsi="仿宋_GB2312" w:cs="仿宋_GB2312" w:eastAsia="仿宋_GB2312"/>
              </w:rPr>
              <w:t>Pa，排气中无油雾。</w:t>
            </w:r>
          </w:p>
          <w:p>
            <w:pPr>
              <w:pStyle w:val="null3"/>
            </w:pPr>
            <w:r>
              <w:rPr>
                <w:rFonts w:ascii="仿宋_GB2312" w:hAnsi="仿宋_GB2312" w:cs="仿宋_GB2312" w:eastAsia="仿宋_GB2312"/>
              </w:rPr>
              <w:t>27.本项目须根据需求配备数据采集及处理设备操作终端，费用均包含在本项目报价中。</w:t>
            </w:r>
          </w:p>
          <w:p>
            <w:pPr>
              <w:pStyle w:val="null3"/>
            </w:pPr>
            <w:r>
              <w:rPr>
                <w:rFonts w:ascii="仿宋_GB2312" w:hAnsi="仿宋_GB2312" w:cs="仿宋_GB2312" w:eastAsia="仿宋_GB2312"/>
              </w:rPr>
              <w:t>28.安全互锁：系统必须配备压力安全阀、液位超高/超低自动关断、过压保护等多重安全互锁装置。</w:t>
            </w:r>
          </w:p>
          <w:p>
            <w:pPr>
              <w:pStyle w:val="null3"/>
            </w:pPr>
            <w:r>
              <w:rPr>
                <w:rFonts w:ascii="仿宋_GB2312" w:hAnsi="仿宋_GB2312" w:cs="仿宋_GB2312" w:eastAsia="仿宋_GB2312"/>
              </w:rPr>
              <w:t>29.具备远程状态监测功能。</w:t>
            </w:r>
          </w:p>
          <w:p>
            <w:pPr>
              <w:pStyle w:val="null3"/>
            </w:pPr>
            <w:r>
              <w:rPr>
                <w:rFonts w:ascii="仿宋_GB2312" w:hAnsi="仿宋_GB2312" w:cs="仿宋_GB2312" w:eastAsia="仿宋_GB2312"/>
              </w:rPr>
              <w:t>30.提供配件：复杂缝网导流实验配件1套，导流室密封圈20套，导流室垫片10个，导流室过滤柱10个，平板岩模胶套6个，平板岩模螺栓1套，组合工具1套等。</w:t>
            </w:r>
          </w:p>
          <w:p>
            <w:pPr>
              <w:pStyle w:val="null3"/>
            </w:pPr>
            <w:r>
              <w:rPr>
                <w:rFonts w:ascii="仿宋_GB2312" w:hAnsi="仿宋_GB2312" w:cs="仿宋_GB2312" w:eastAsia="仿宋_GB2312"/>
              </w:rPr>
              <w:t>31.提供储液罐生产厂家的有效的特种设备生产许可证（许可项目包含固定式压力容器A2级及以上资质）。并提供证明材料。</w:t>
            </w:r>
          </w:p>
          <w:p>
            <w:pPr>
              <w:pStyle w:val="null3"/>
            </w:pPr>
            <w:r>
              <w:rPr>
                <w:rFonts w:ascii="仿宋_GB2312" w:hAnsi="仿宋_GB2312" w:cs="仿宋_GB2312" w:eastAsia="仿宋_GB2312"/>
              </w:rPr>
              <w:t>32配置清单</w:t>
            </w:r>
          </w:p>
          <w:p>
            <w:pPr>
              <w:pStyle w:val="null3"/>
            </w:pPr>
            <w:r>
              <w:rPr>
                <w:rFonts w:ascii="仿宋_GB2312" w:hAnsi="仿宋_GB2312" w:cs="仿宋_GB2312" w:eastAsia="仿宋_GB2312"/>
              </w:rPr>
              <w:t>32.1 高精度注入泵：1台；</w:t>
            </w:r>
          </w:p>
          <w:p>
            <w:pPr>
              <w:pStyle w:val="null3"/>
            </w:pPr>
            <w:r>
              <w:rPr>
                <w:rFonts w:ascii="仿宋_GB2312" w:hAnsi="仿宋_GB2312" w:cs="仿宋_GB2312" w:eastAsia="仿宋_GB2312"/>
              </w:rPr>
              <w:t>32.2 储液罐：3套；</w:t>
            </w:r>
          </w:p>
          <w:p>
            <w:pPr>
              <w:pStyle w:val="null3"/>
            </w:pPr>
            <w:r>
              <w:rPr>
                <w:rFonts w:ascii="仿宋_GB2312" w:hAnsi="仿宋_GB2312" w:cs="仿宋_GB2312" w:eastAsia="仿宋_GB2312"/>
              </w:rPr>
              <w:t>32.3  API标准导流室：2套；</w:t>
            </w:r>
          </w:p>
          <w:p>
            <w:pPr>
              <w:pStyle w:val="null3"/>
            </w:pPr>
            <w:r>
              <w:rPr>
                <w:rFonts w:ascii="仿宋_GB2312" w:hAnsi="仿宋_GB2312" w:cs="仿宋_GB2312" w:eastAsia="仿宋_GB2312"/>
              </w:rPr>
              <w:t>32.4 定制导流室（圆柱岩心Φ25×50 mm）：1套；</w:t>
            </w:r>
          </w:p>
          <w:p>
            <w:pPr>
              <w:pStyle w:val="null3"/>
            </w:pPr>
            <w:r>
              <w:rPr>
                <w:rFonts w:ascii="仿宋_GB2312" w:hAnsi="仿宋_GB2312" w:cs="仿宋_GB2312" w:eastAsia="仿宋_GB2312"/>
              </w:rPr>
              <w:t>32.5 定制导流室（圆柱岩心Φ38×76 mm）：1套；</w:t>
            </w:r>
          </w:p>
          <w:p>
            <w:pPr>
              <w:pStyle w:val="null3"/>
            </w:pPr>
            <w:r>
              <w:rPr>
                <w:rFonts w:ascii="仿宋_GB2312" w:hAnsi="仿宋_GB2312" w:cs="仿宋_GB2312" w:eastAsia="仿宋_GB2312"/>
              </w:rPr>
              <w:t>32.6 定制导流室（支撑剂注入‑导流一体）：1套；</w:t>
            </w:r>
          </w:p>
          <w:p>
            <w:pPr>
              <w:pStyle w:val="null3"/>
            </w:pPr>
            <w:r>
              <w:rPr>
                <w:rFonts w:ascii="仿宋_GB2312" w:hAnsi="仿宋_GB2312" w:cs="仿宋_GB2312" w:eastAsia="仿宋_GB2312"/>
              </w:rPr>
              <w:t>32.7 机械手臂：1套；</w:t>
            </w:r>
          </w:p>
          <w:p>
            <w:pPr>
              <w:pStyle w:val="null3"/>
            </w:pPr>
            <w:r>
              <w:rPr>
                <w:rFonts w:ascii="仿宋_GB2312" w:hAnsi="仿宋_GB2312" w:cs="仿宋_GB2312" w:eastAsia="仿宋_GB2312"/>
              </w:rPr>
              <w:t>32.8 混砂罐：1个；</w:t>
            </w:r>
          </w:p>
          <w:p>
            <w:pPr>
              <w:pStyle w:val="null3"/>
            </w:pPr>
            <w:r>
              <w:rPr>
                <w:rFonts w:ascii="仿宋_GB2312" w:hAnsi="仿宋_GB2312" w:cs="仿宋_GB2312" w:eastAsia="仿宋_GB2312"/>
              </w:rPr>
              <w:t>32.9 支撑剂破碎室：1套；</w:t>
            </w:r>
          </w:p>
          <w:p>
            <w:pPr>
              <w:pStyle w:val="null3"/>
            </w:pPr>
            <w:r>
              <w:rPr>
                <w:rFonts w:ascii="仿宋_GB2312" w:hAnsi="仿宋_GB2312" w:cs="仿宋_GB2312" w:eastAsia="仿宋_GB2312"/>
              </w:rPr>
              <w:t>32.10 压力试验机：1台；</w:t>
            </w:r>
          </w:p>
          <w:p>
            <w:pPr>
              <w:pStyle w:val="null3"/>
            </w:pPr>
            <w:r>
              <w:rPr>
                <w:rFonts w:ascii="仿宋_GB2312" w:hAnsi="仿宋_GB2312" w:cs="仿宋_GB2312" w:eastAsia="仿宋_GB2312"/>
              </w:rPr>
              <w:t>32.11 回压系统：1套；</w:t>
            </w:r>
          </w:p>
          <w:p>
            <w:pPr>
              <w:pStyle w:val="null3"/>
            </w:pPr>
            <w:r>
              <w:rPr>
                <w:rFonts w:ascii="仿宋_GB2312" w:hAnsi="仿宋_GB2312" w:cs="仿宋_GB2312" w:eastAsia="仿宋_GB2312"/>
              </w:rPr>
              <w:t>32.12油气水三相分离器：1套；</w:t>
            </w:r>
          </w:p>
          <w:p>
            <w:pPr>
              <w:pStyle w:val="null3"/>
            </w:pPr>
            <w:r>
              <w:rPr>
                <w:rFonts w:ascii="仿宋_GB2312" w:hAnsi="仿宋_GB2312" w:cs="仿宋_GB2312" w:eastAsia="仿宋_GB2312"/>
              </w:rPr>
              <w:t>32.13 气体压差传感器：2套；</w:t>
            </w:r>
          </w:p>
          <w:p>
            <w:pPr>
              <w:pStyle w:val="null3"/>
            </w:pPr>
            <w:r>
              <w:rPr>
                <w:rFonts w:ascii="仿宋_GB2312" w:hAnsi="仿宋_GB2312" w:cs="仿宋_GB2312" w:eastAsia="仿宋_GB2312"/>
              </w:rPr>
              <w:t>32.14 液体压差传感器：6套；</w:t>
            </w:r>
          </w:p>
          <w:p>
            <w:pPr>
              <w:pStyle w:val="null3"/>
            </w:pPr>
            <w:r>
              <w:rPr>
                <w:rFonts w:ascii="仿宋_GB2312" w:hAnsi="仿宋_GB2312" w:cs="仿宋_GB2312" w:eastAsia="仿宋_GB2312"/>
              </w:rPr>
              <w:t>32.15 温度传感器：2套；</w:t>
            </w:r>
          </w:p>
          <w:p>
            <w:pPr>
              <w:pStyle w:val="null3"/>
            </w:pPr>
            <w:r>
              <w:rPr>
                <w:rFonts w:ascii="仿宋_GB2312" w:hAnsi="仿宋_GB2312" w:cs="仿宋_GB2312" w:eastAsia="仿宋_GB2312"/>
              </w:rPr>
              <w:t>32.16 激光位移计：2套；</w:t>
            </w:r>
          </w:p>
          <w:p>
            <w:pPr>
              <w:pStyle w:val="null3"/>
            </w:pPr>
            <w:r>
              <w:rPr>
                <w:rFonts w:ascii="仿宋_GB2312" w:hAnsi="仿宋_GB2312" w:cs="仿宋_GB2312" w:eastAsia="仿宋_GB2312"/>
              </w:rPr>
              <w:t>32.17 气体流量控制器：1套；</w:t>
            </w:r>
          </w:p>
          <w:p>
            <w:pPr>
              <w:pStyle w:val="null3"/>
            </w:pPr>
            <w:r>
              <w:rPr>
                <w:rFonts w:ascii="仿宋_GB2312" w:hAnsi="仿宋_GB2312" w:cs="仿宋_GB2312" w:eastAsia="仿宋_GB2312"/>
              </w:rPr>
              <w:t>32.18 气体流量计：2个；</w:t>
            </w:r>
          </w:p>
          <w:p>
            <w:pPr>
              <w:pStyle w:val="null3"/>
            </w:pPr>
            <w:r>
              <w:rPr>
                <w:rFonts w:ascii="仿宋_GB2312" w:hAnsi="仿宋_GB2312" w:cs="仿宋_GB2312" w:eastAsia="仿宋_GB2312"/>
              </w:rPr>
              <w:t>32.19电子天平：2台；</w:t>
            </w:r>
          </w:p>
          <w:p>
            <w:pPr>
              <w:pStyle w:val="null3"/>
            </w:pPr>
            <w:r>
              <w:rPr>
                <w:rFonts w:ascii="仿宋_GB2312" w:hAnsi="仿宋_GB2312" w:cs="仿宋_GB2312" w:eastAsia="仿宋_GB2312"/>
              </w:rPr>
              <w:t>32.20围压三轴原位加载系统：1套；</w:t>
            </w:r>
          </w:p>
          <w:p>
            <w:pPr>
              <w:pStyle w:val="null3"/>
            </w:pPr>
            <w:r>
              <w:rPr>
                <w:rFonts w:ascii="仿宋_GB2312" w:hAnsi="仿宋_GB2312" w:cs="仿宋_GB2312" w:eastAsia="仿宋_GB2312"/>
              </w:rPr>
              <w:t>32.21单粒抗压试验机：1台；</w:t>
            </w:r>
          </w:p>
          <w:p>
            <w:pPr>
              <w:pStyle w:val="null3"/>
            </w:pPr>
            <w:r>
              <w:rPr>
                <w:rFonts w:ascii="仿宋_GB2312" w:hAnsi="仿宋_GB2312" w:cs="仿宋_GB2312" w:eastAsia="仿宋_GB2312"/>
              </w:rPr>
              <w:t>32.22 浊度计：1台；</w:t>
            </w:r>
          </w:p>
          <w:p>
            <w:pPr>
              <w:pStyle w:val="null3"/>
            </w:pPr>
            <w:r>
              <w:rPr>
                <w:rFonts w:ascii="仿宋_GB2312" w:hAnsi="仿宋_GB2312" w:cs="仿宋_GB2312" w:eastAsia="仿宋_GB2312"/>
              </w:rPr>
              <w:t>32.23显微镜系统：1套；</w:t>
            </w:r>
          </w:p>
          <w:p>
            <w:pPr>
              <w:pStyle w:val="null3"/>
            </w:pPr>
            <w:r>
              <w:rPr>
                <w:rFonts w:ascii="仿宋_GB2312" w:hAnsi="仿宋_GB2312" w:cs="仿宋_GB2312" w:eastAsia="仿宋_GB2312"/>
              </w:rPr>
              <w:t>32.24自动数据采集、处理与控制系统：1套；</w:t>
            </w:r>
          </w:p>
          <w:p>
            <w:pPr>
              <w:pStyle w:val="null3"/>
            </w:pPr>
            <w:r>
              <w:rPr>
                <w:rFonts w:ascii="仿宋_GB2312" w:hAnsi="仿宋_GB2312" w:cs="仿宋_GB2312" w:eastAsia="仿宋_GB2312"/>
              </w:rPr>
              <w:t>32.25抽真空系统：1套；</w:t>
            </w:r>
          </w:p>
          <w:p>
            <w:pPr>
              <w:pStyle w:val="null3"/>
            </w:pPr>
            <w:r>
              <w:rPr>
                <w:rFonts w:ascii="仿宋_GB2312" w:hAnsi="仿宋_GB2312" w:cs="仿宋_GB2312" w:eastAsia="仿宋_GB2312"/>
              </w:rPr>
              <w:t>32.26数据采集及处理设备：1套；</w:t>
            </w:r>
          </w:p>
          <w:p>
            <w:pPr>
              <w:pStyle w:val="null3"/>
            </w:pPr>
            <w:r>
              <w:rPr>
                <w:rFonts w:ascii="仿宋_GB2312" w:hAnsi="仿宋_GB2312" w:cs="仿宋_GB2312" w:eastAsia="仿宋_GB2312"/>
              </w:rPr>
              <w:t>32.27安全互锁系统：1套；</w:t>
            </w:r>
          </w:p>
          <w:p>
            <w:pPr>
              <w:pStyle w:val="null3"/>
            </w:pPr>
            <w:r>
              <w:rPr>
                <w:rFonts w:ascii="仿宋_GB2312" w:hAnsi="仿宋_GB2312" w:cs="仿宋_GB2312" w:eastAsia="仿宋_GB2312"/>
              </w:rPr>
              <w:t>32.28远程状态监测模块：1套；</w:t>
            </w:r>
          </w:p>
          <w:p>
            <w:pPr>
              <w:pStyle w:val="null3"/>
            </w:pPr>
            <w:r>
              <w:rPr>
                <w:rFonts w:ascii="仿宋_GB2312" w:hAnsi="仿宋_GB2312" w:cs="仿宋_GB2312" w:eastAsia="仿宋_GB2312"/>
              </w:rPr>
              <w:t>32.29系统配件包：1套。</w:t>
            </w:r>
          </w:p>
          <w:p>
            <w:pPr>
              <w:pStyle w:val="null3"/>
            </w:pPr>
            <w:r>
              <w:rPr>
                <w:rFonts w:ascii="仿宋_GB2312" w:hAnsi="仿宋_GB2312" w:cs="仿宋_GB2312" w:eastAsia="仿宋_GB2312"/>
              </w:rPr>
              <w:t>注：上述所有技术参数均须满足或优于要求，参数中要求提供证明材料的（证明材料可为第三方检测报告或产品彩页或官网截图或加盖厂家公章的技术说明书）。参数不满足或未按参数要求提供证明材料或证明材料无法佐证视为负偏离，按无效文件处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交货时间为本合同生效后120天内到货并安装调试交付使用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170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成交供应商自行选择，但包装必须符合国家标准或行业标准，满足航空、铁路或公路运输以及货物装卸要求，保证使用人收到的是无任何损伤的货物。否则，因此造成的损失由成交供应商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质保期内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保修期：卖方提供3年的免费保修,保修期自仪器验收签字之日起计算。保修期间维修及零件更换费用由厂家负担。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170万元。验收合格，并出具增值税专用发票，达到付款条件后10个工作日内付清余款。 3.5.2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 3.5.3、谈判保证金注意事项：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3.5.4、需要落实的政府采购政策：①《国务院办公厅关于建立政府强制采购节能产品制度的通知》（国办发〔2007〕51号）；②《财政部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3.5.5、成交供应商应在成交结果发布后2日内提供与电子化交易平台上传一致的纸质响应文件2份。 3.5.6、场地基础承载要求：若现场原有地面承载力不满足安装条件，中标单位须提供地面加固、承重基座制作全套施工方案并完成施工，所有施工材料、人工、检测费用全部包含在投标总价内。 3.5.7、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交货时间为本合同生效后120天内到货并安装调试交付使用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质保期内中标方须额外提供搬迁和安装调试一次，搬迁和安装调试过程中所产生的一切费用由中标方承担；搬迁和安装调试过程中仪器出现的一切故障和损坏由中标方负责维修修复）。</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合同签订后，供应商开具预付款等额银行保函，采购人收到银行保函正本后10个工作日内支付预付款，最多支付至170万元。验收合格，并出具增值税专用发票，达到付款条件后10个工作日内付清余款。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