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25AC4">
      <w:pPr>
        <w:pStyle w:val="5"/>
        <w:spacing w:line="500" w:lineRule="exact"/>
        <w:ind w:firstLine="0" w:firstLineChars="0"/>
        <w:jc w:val="center"/>
        <w:outlineLvl w:val="1"/>
        <w:rPr>
          <w:rFonts w:hint="eastAsia" w:ascii="仿宋" w:hAnsi="仿宋" w:eastAsia="仿宋" w:cs="Times New Roman"/>
          <w:b/>
          <w:color w:val="000000"/>
          <w:sz w:val="32"/>
          <w:szCs w:val="32"/>
        </w:rPr>
      </w:pPr>
      <w:bookmarkStart w:id="0" w:name="_Toc48834545"/>
      <w:bookmarkStart w:id="1" w:name="_Toc48834177"/>
      <w:bookmarkStart w:id="2" w:name="_Toc14082138"/>
      <w:bookmarkStart w:id="3" w:name="_Toc48834107"/>
      <w:bookmarkStart w:id="4" w:name="_Toc48834304"/>
      <w:bookmarkStart w:id="5" w:name="_Toc48834466"/>
      <w:bookmarkStart w:id="6" w:name="_Toc20365"/>
      <w:r>
        <w:rPr>
          <w:rFonts w:ascii="仿宋" w:hAnsi="仿宋" w:eastAsia="仿宋" w:cs="Times New Roman"/>
          <w:b/>
          <w:color w:val="000000"/>
          <w:sz w:val="32"/>
          <w:szCs w:val="32"/>
        </w:rPr>
        <w:t>磋商内容及采购</w:t>
      </w:r>
      <w:r>
        <w:rPr>
          <w:rFonts w:hint="eastAsia" w:ascii="仿宋" w:hAnsi="仿宋" w:eastAsia="仿宋" w:cs="Times New Roman"/>
          <w:b/>
          <w:color w:val="000000"/>
          <w:sz w:val="32"/>
          <w:szCs w:val="32"/>
        </w:rPr>
        <w:t>需</w:t>
      </w:r>
      <w:r>
        <w:rPr>
          <w:rFonts w:ascii="仿宋" w:hAnsi="仿宋" w:eastAsia="仿宋" w:cs="Times New Roman"/>
          <w:b/>
          <w:color w:val="000000"/>
          <w:sz w:val="32"/>
          <w:szCs w:val="32"/>
        </w:rPr>
        <w:t>求</w:t>
      </w:r>
    </w:p>
    <w:p w14:paraId="560104F7">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本次采购项目为</w:t>
      </w:r>
      <w:r>
        <w:rPr>
          <w:rFonts w:hint="eastAsia" w:ascii="仿宋" w:hAnsi="仿宋" w:eastAsia="仿宋" w:cs="Times New Roman"/>
          <w:color w:val="000000"/>
          <w:lang w:eastAsia="zh-CN"/>
        </w:rPr>
        <w:t>榆林市特种设备检验检测院采购物业管理和餐饮服务项目</w:t>
      </w:r>
      <w:r>
        <w:rPr>
          <w:rFonts w:hint="eastAsia" w:ascii="仿宋" w:hAnsi="仿宋" w:eastAsia="仿宋" w:cs="Times New Roman"/>
          <w:color w:val="000000"/>
        </w:rPr>
        <w:t>，供应商必须对本项目进行整体响应，只对其中一部分内容进行的响应都被视为无效响应。投标报价应遵守《中华人民共和国价格法》，供应商不得以低于成本的报价参与投标。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79746566">
      <w:pPr>
        <w:keepNext w:val="0"/>
        <w:keepLines w:val="0"/>
        <w:pageBreakBefore w:val="0"/>
        <w:widowControl w:val="0"/>
        <w:kinsoku/>
        <w:wordWrap/>
        <w:overflowPunct/>
        <w:topLinePunct w:val="0"/>
        <w:autoSpaceDE w:val="0"/>
        <w:autoSpaceDN w:val="0"/>
        <w:bidi w:val="0"/>
        <w:adjustRightInd w:val="0"/>
        <w:snapToGrid w:val="0"/>
        <w:spacing w:line="560" w:lineRule="exact"/>
        <w:ind w:firstLine="568"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仿宋"/>
          <w:b w:val="0"/>
          <w:bCs w:val="0"/>
          <w:color w:val="000000"/>
          <w:spacing w:val="2"/>
          <w:kern w:val="0"/>
          <w:sz w:val="28"/>
          <w:szCs w:val="28"/>
          <w:lang w:val="en-US" w:eastAsia="zh-CN"/>
        </w:rPr>
        <w:t>项目概况：</w:t>
      </w:r>
      <w:r>
        <w:rPr>
          <w:rFonts w:hint="eastAsia" w:ascii="仿宋" w:hAnsi="仿宋" w:eastAsia="仿宋" w:cs="Times New Roman"/>
          <w:color w:val="000000"/>
          <w:kern w:val="2"/>
          <w:sz w:val="28"/>
          <w:szCs w:val="28"/>
          <w:lang w:val="en-US" w:eastAsia="zh-CN" w:bidi="ar-SA"/>
        </w:rPr>
        <w:t>榆林市特检院目前有办公场所2处，总面积约为4500㎡。本部位于榆林市榆阳区柳营中路双灵西巷16排5号，面积约为1900㎡；移动式压力容器检验基地位于榆林市榆横工业园区</w:t>
      </w:r>
      <w:r>
        <w:rPr>
          <w:rFonts w:hint="default" w:ascii="仿宋" w:hAnsi="仿宋" w:eastAsia="仿宋" w:cs="Times New Roman"/>
          <w:color w:val="000000"/>
          <w:kern w:val="2"/>
          <w:sz w:val="28"/>
          <w:szCs w:val="28"/>
          <w:lang w:val="en-US" w:eastAsia="zh-CN" w:bidi="ar-SA"/>
        </w:rPr>
        <w:t>榆马大道北侧、B八路东侧，</w:t>
      </w:r>
      <w:r>
        <w:rPr>
          <w:rFonts w:hint="eastAsia" w:ascii="仿宋" w:hAnsi="仿宋" w:eastAsia="仿宋" w:cs="Times New Roman"/>
          <w:color w:val="000000"/>
          <w:kern w:val="2"/>
          <w:sz w:val="28"/>
          <w:szCs w:val="28"/>
          <w:lang w:val="en-US" w:eastAsia="zh-CN" w:bidi="ar-SA"/>
        </w:rPr>
        <w:t>距榆林市中心城区近30公里，建有办公楼1栋（建筑面积2600㎡），3间厂房（建筑面积3550㎡）。现计划</w:t>
      </w:r>
      <w:r>
        <w:rPr>
          <w:rFonts w:hint="default" w:ascii="仿宋" w:hAnsi="仿宋" w:eastAsia="仿宋" w:cs="Times New Roman"/>
          <w:color w:val="000000"/>
          <w:kern w:val="2"/>
          <w:sz w:val="28"/>
          <w:szCs w:val="28"/>
          <w:lang w:val="en-US" w:eastAsia="zh-CN" w:bidi="ar-SA"/>
        </w:rPr>
        <w:t>对单位本部柳营路办公区及榆林市移动式压力容器检验基地的物业管理</w:t>
      </w:r>
      <w:r>
        <w:rPr>
          <w:rFonts w:hint="eastAsia" w:ascii="仿宋" w:hAnsi="仿宋" w:eastAsia="仿宋" w:cs="Times New Roman"/>
          <w:color w:val="000000"/>
          <w:kern w:val="2"/>
          <w:sz w:val="28"/>
          <w:szCs w:val="28"/>
          <w:lang w:val="en-US" w:eastAsia="zh-CN" w:bidi="ar-SA"/>
        </w:rPr>
        <w:t>和餐饮</w:t>
      </w:r>
      <w:r>
        <w:rPr>
          <w:rFonts w:hint="default" w:ascii="仿宋" w:hAnsi="仿宋" w:eastAsia="仿宋" w:cs="Times New Roman"/>
          <w:color w:val="000000"/>
          <w:kern w:val="2"/>
          <w:sz w:val="28"/>
          <w:szCs w:val="28"/>
          <w:lang w:val="en-US" w:eastAsia="zh-CN" w:bidi="ar-SA"/>
        </w:rPr>
        <w:t>服务实施统一采购。</w:t>
      </w:r>
    </w:p>
    <w:p w14:paraId="7D440A14">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（一）基本需求：</w:t>
      </w:r>
    </w:p>
    <w:p w14:paraId="159893AF">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（1）综合管理。全面负责本项目承接范围内各岗位协调管理工作；负责与相关单位的协调；负责院本部、检验基地及上级单位的沟通对接，实行全面管理。</w:t>
      </w:r>
    </w:p>
    <w:p w14:paraId="68A8F5BC">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（2）建筑物管理。做好院本部和检验基地办公楼及厂房及其附属设施的检查和维修养护工作，使建筑物及其附属设施处于完好状态。</w:t>
      </w:r>
    </w:p>
    <w:p w14:paraId="545739DA">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（3）工程维修管理。负责配电室设备日常运行，负责给排水的日常管理，办公区共用设施设备的日常管理、维修，检验基地非检验专用设备等设施的管理、维修。</w:t>
      </w:r>
    </w:p>
    <w:p w14:paraId="49DC04BA">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4）保洁服务。做好院本部和基地管理区域公共部位和相应场所的清洁卫生、消杀灭害、垃圾收集分类和清运等工作，营造干净、整洁、舒适环境，做到地面无污垢、无积水，无痰迹，楼内墙面无蛛网，公共卫生间干净卫生无异味，厂房地面清洁无尘。</w:t>
      </w:r>
    </w:p>
    <w:p w14:paraId="4B2471D3">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（5）绿化养护和管理。做好院本部和基地管理区域的公共绿地、树木、灌木、景观及室内公共场所植物等养护、管理工作。</w:t>
      </w:r>
    </w:p>
    <w:p w14:paraId="48A9D899">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6）餐饮服务。遵守国家的相关食品安全法规，严格执行《食品卫生法》，保证个人及工作区域卫生。制定餐单，保障饭菜、面点质量和服务质量，收集用餐反馈并优化菜品。加强业务学习，不断提高烹任水平，了解各种食物之间的相克性， 杜绝食物中毒事件的发生。管理原料库存，维护设备。做好餐前准备，接待服务职工，按流程提供用餐服务和餐后清理工作。做好每一天每一餐按量留样工作并记录。</w:t>
      </w:r>
    </w:p>
    <w:p w14:paraId="0F4FE8AD">
      <w:pPr>
        <w:keepNext w:val="0"/>
        <w:keepLines w:val="0"/>
        <w:pageBreakBefore w:val="0"/>
        <w:widowControl w:val="0"/>
        <w:kinsoku/>
        <w:wordWrap/>
        <w:overflowPunct/>
        <w:topLinePunct w:val="0"/>
        <w:autoSpaceDE w:val="0"/>
        <w:autoSpaceDN w:val="0"/>
        <w:bidi w:val="0"/>
        <w:adjustRightInd w:val="0"/>
        <w:snapToGrid w:val="0"/>
        <w:spacing w:line="56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（7）公共秩序管理。维护物业管理区域全天候公共秩序，加强安全管理，包括人员出入管理、安全巡视、24小时物业监控和突发事件处理等。</w:t>
      </w:r>
    </w:p>
    <w:p w14:paraId="1939CDB5">
      <w:pPr>
        <w:autoSpaceDE w:val="0"/>
        <w:autoSpaceDN w:val="0"/>
        <w:adjustRightInd w:val="0"/>
        <w:snapToGrid w:val="0"/>
        <w:spacing w:line="360" w:lineRule="auto"/>
        <w:ind w:firstLine="560" w:firstLineChars="200"/>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（二）人员配备表</w:t>
      </w:r>
    </w:p>
    <w:tbl>
      <w:tblPr>
        <w:tblStyle w:val="6"/>
        <w:tblpPr w:leftFromText="180" w:rightFromText="180" w:vertAnchor="text" w:horzAnchor="page" w:tblpX="1728" w:tblpY="218"/>
        <w:tblOverlap w:val="never"/>
        <w:tblW w:w="8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5"/>
        <w:gridCol w:w="959"/>
        <w:gridCol w:w="897"/>
        <w:gridCol w:w="3283"/>
        <w:gridCol w:w="2835"/>
      </w:tblGrid>
      <w:tr w14:paraId="146C8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75" w:type="dxa"/>
            <w:tcBorders>
              <w:top w:val="single" w:color="000000" w:sz="4" w:space="0"/>
              <w:left w:val="single" w:color="000000" w:sz="4" w:space="0"/>
              <w:bottom w:val="single" w:color="000000" w:sz="4" w:space="0"/>
              <w:right w:val="single" w:color="000000" w:sz="4" w:space="0"/>
            </w:tcBorders>
            <w:noWrap w:val="0"/>
            <w:vAlign w:val="center"/>
          </w:tcPr>
          <w:p w14:paraId="10F88F7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序号</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19AEEBD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岗位</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6CC1AC0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人</w:t>
            </w:r>
            <w:r>
              <w:rPr>
                <w:rFonts w:hint="eastAsia" w:ascii="仿宋" w:hAnsi="仿宋" w:eastAsia="仿宋" w:cs="Times New Roman"/>
                <w:color w:val="000000"/>
                <w:kern w:val="2"/>
                <w:sz w:val="24"/>
                <w:szCs w:val="24"/>
                <w:lang w:val="en-US" w:eastAsia="zh-CN" w:bidi="ar-SA"/>
              </w:rPr>
              <w:br w:type="textWrapping"/>
            </w:r>
            <w:r>
              <w:rPr>
                <w:rFonts w:hint="eastAsia" w:ascii="仿宋" w:hAnsi="仿宋" w:eastAsia="仿宋" w:cs="Times New Roman"/>
                <w:color w:val="000000"/>
                <w:kern w:val="2"/>
                <w:sz w:val="24"/>
                <w:szCs w:val="24"/>
                <w:lang w:val="en-US" w:eastAsia="zh-CN" w:bidi="ar-SA"/>
              </w:rPr>
              <w:t>数</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B27233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岗位要求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94DD6C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岗位职责</w:t>
            </w:r>
          </w:p>
        </w:tc>
      </w:tr>
      <w:tr w14:paraId="20B9A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975" w:type="dxa"/>
            <w:vMerge w:val="restart"/>
            <w:tcBorders>
              <w:top w:val="single" w:color="000000" w:sz="4" w:space="0"/>
              <w:left w:val="single" w:color="000000" w:sz="4" w:space="0"/>
              <w:bottom w:val="nil"/>
              <w:right w:val="single" w:color="000000" w:sz="4" w:space="0"/>
            </w:tcBorders>
            <w:noWrap w:val="0"/>
            <w:vAlign w:val="center"/>
          </w:tcPr>
          <w:p w14:paraId="26DD574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7B30A9C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6561605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0F7F6B3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1C0AEE0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4D84B51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1FA6472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63EF322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7A63123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06273B2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78CAE5A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1B524C6C">
            <w:pPr>
              <w:pStyle w:val="3"/>
              <w:rPr>
                <w:rFonts w:hint="eastAsia" w:ascii="仿宋" w:hAnsi="仿宋" w:eastAsia="仿宋" w:cs="Times New Roman"/>
                <w:color w:val="000000"/>
                <w:kern w:val="2"/>
                <w:sz w:val="24"/>
                <w:szCs w:val="24"/>
                <w:lang w:val="en-US" w:eastAsia="zh-CN" w:bidi="ar-SA"/>
              </w:rPr>
            </w:pPr>
          </w:p>
          <w:p w14:paraId="7BCD9BA8">
            <w:pPr>
              <w:pStyle w:val="4"/>
              <w:rPr>
                <w:rFonts w:hint="eastAsia" w:ascii="仿宋" w:hAnsi="仿宋" w:eastAsia="仿宋" w:cs="Times New Roman"/>
                <w:color w:val="000000"/>
                <w:kern w:val="2"/>
                <w:sz w:val="24"/>
                <w:szCs w:val="24"/>
                <w:lang w:val="en-US" w:eastAsia="zh-CN" w:bidi="ar-SA"/>
              </w:rPr>
            </w:pPr>
          </w:p>
          <w:p w14:paraId="1B97A9CF">
            <w:pPr>
              <w:pStyle w:val="4"/>
              <w:rPr>
                <w:rFonts w:hint="eastAsia" w:ascii="仿宋" w:hAnsi="仿宋" w:eastAsia="仿宋" w:cs="Times New Roman"/>
                <w:color w:val="000000"/>
                <w:kern w:val="2"/>
                <w:sz w:val="24"/>
                <w:szCs w:val="24"/>
                <w:lang w:val="en-US" w:eastAsia="zh-CN" w:bidi="ar-SA"/>
              </w:rPr>
            </w:pPr>
          </w:p>
          <w:p w14:paraId="10B20356">
            <w:pPr>
              <w:pStyle w:val="4"/>
              <w:rPr>
                <w:rFonts w:hint="eastAsia" w:ascii="仿宋" w:hAnsi="仿宋" w:eastAsia="仿宋" w:cs="Times New Roman"/>
                <w:color w:val="000000"/>
                <w:kern w:val="2"/>
                <w:sz w:val="24"/>
                <w:szCs w:val="24"/>
                <w:lang w:val="en-US" w:eastAsia="zh-CN" w:bidi="ar-SA"/>
              </w:rPr>
            </w:pPr>
          </w:p>
          <w:p w14:paraId="48E7821E">
            <w:pPr>
              <w:pStyle w:val="4"/>
              <w:rPr>
                <w:rFonts w:hint="eastAsia" w:ascii="仿宋" w:hAnsi="仿宋" w:eastAsia="仿宋" w:cs="Times New Roman"/>
                <w:color w:val="000000"/>
                <w:kern w:val="2"/>
                <w:sz w:val="24"/>
                <w:szCs w:val="24"/>
                <w:lang w:val="en-US" w:eastAsia="zh-CN" w:bidi="ar-SA"/>
              </w:rPr>
            </w:pPr>
          </w:p>
          <w:p w14:paraId="107A0D3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760F9BE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p w14:paraId="6AB0AD5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特种</w:t>
            </w:r>
          </w:p>
          <w:p w14:paraId="6CADCE8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设备</w:t>
            </w:r>
          </w:p>
          <w:p w14:paraId="1C61A60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检验</w:t>
            </w:r>
          </w:p>
          <w:p w14:paraId="4746A96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检测</w:t>
            </w:r>
          </w:p>
          <w:p w14:paraId="2BD155E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院本</w:t>
            </w:r>
          </w:p>
          <w:p w14:paraId="0CF5950E">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部</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544A3EA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厨师长</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5254A5C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1080980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55周岁以下，有 3 年以上厨房管理经验，严格进行成本的控制，主抓餐饮食品制作质量。</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AB29AB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主管厨房日常岗位管理及各个岗位技能指导，对各岗位工作标准进行监督，食品安全监督。</w:t>
            </w:r>
          </w:p>
        </w:tc>
      </w:tr>
      <w:tr w14:paraId="4D242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6860EEF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56C450C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主厨</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47495CA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F71B26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50周岁以下，3 年以上相关工作经验，服从工作安排，按质、按量烹饪食物，做到饭菜可口，保质保鲜。</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88DD33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负责各种菜品的烹制，出餐及协助加餐，岗位卫生等。</w:t>
            </w:r>
          </w:p>
        </w:tc>
      </w:tr>
      <w:tr w14:paraId="3DF4A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22C8D54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26ADB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凉菜师</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2675C90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8DACE6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 周岁以下，2 年以上相关工作经验，服从工作安排，按质、按量烹饪食物，做到饭菜可口，保质保鲜。</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D8327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负责各种凉菜的制作及洗切水果等，并注意岗位卫生。</w:t>
            </w:r>
          </w:p>
        </w:tc>
      </w:tr>
      <w:tr w14:paraId="0AAC7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00F4D8F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44E4929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面点师</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37E5B06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1D42F71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 周岁以下，2年以上相关工作经验，熟练掌握各种面点的制作工艺，保证面点质量和及时供应。</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05023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负责面点房全面工作，加工每天糕点、面食及岗位卫生等。</w:t>
            </w:r>
          </w:p>
        </w:tc>
      </w:tr>
      <w:tr w14:paraId="1150F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7DC345E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782D57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洗碗工</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7B28F98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6497E50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 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B87E7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负责餐具、餐斗等大小餐具的清洗、消毒，餐厨垃圾处理及岗位环境卫生。</w:t>
            </w:r>
          </w:p>
        </w:tc>
      </w:tr>
      <w:tr w14:paraId="0C82F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331E109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6794E0D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服务员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58F9D9EB">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622A4D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女性，年龄在 40 周岁以下，品貌端正，掌握服务流程，工作热情、主动，有一定的应变能力。</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D4F60B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负责开餐前的各项准备工作，负责分菜，收换餐具、台布、摆台、来客接待，做好服务区域内卫生清理，确保环境整洁，工作用具摆放整齐有序。</w:t>
            </w:r>
          </w:p>
        </w:tc>
      </w:tr>
      <w:tr w14:paraId="5210F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9"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7B153BF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1993C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工程维修员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507F123B">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679C0BD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 50 周岁以下，3 年以上物业工作经验，熟悉电工操作的各项规程，责任心强，吃苦耐劳。须提供中华人民共和国特种作业操作证（作业类别为低压电工作业）。</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CDF1A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负责办公区公用设施设备的日常管理、维修。</w:t>
            </w:r>
          </w:p>
        </w:tc>
      </w:tr>
      <w:tr w14:paraId="6764C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725606C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06E1277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保洁员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67E2C96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2</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2989941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A323DF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负责检验检测院本部办公区及院区公共区域的全面清洁工作。</w:t>
            </w:r>
          </w:p>
        </w:tc>
      </w:tr>
      <w:tr w14:paraId="15B58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975" w:type="dxa"/>
            <w:vMerge w:val="continue"/>
            <w:tcBorders>
              <w:top w:val="single" w:color="000000" w:sz="4" w:space="0"/>
              <w:left w:val="single" w:color="000000" w:sz="4" w:space="0"/>
              <w:bottom w:val="nil"/>
              <w:right w:val="single" w:color="000000" w:sz="4" w:space="0"/>
            </w:tcBorders>
            <w:noWrap w:val="0"/>
            <w:vAlign w:val="center"/>
          </w:tcPr>
          <w:p w14:paraId="11814B0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57DA9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白班保安员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0C4F440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84752B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 50周岁以下，责任心强，能吃苦耐劳。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C763B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负责检验检测院本部办公区的日间后勤保障工作，主要包括来访人员的登记、接待、安全防护以及车辆停放管理。</w:t>
            </w:r>
          </w:p>
        </w:tc>
      </w:tr>
      <w:tr w14:paraId="0D9FB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7" w:hRule="atLeast"/>
        </w:trPr>
        <w:tc>
          <w:tcPr>
            <w:tcW w:w="975" w:type="dxa"/>
            <w:vMerge w:val="continue"/>
            <w:tcBorders>
              <w:top w:val="single" w:color="000000" w:sz="4" w:space="0"/>
              <w:left w:val="single" w:color="000000" w:sz="4" w:space="0"/>
              <w:bottom w:val="single" w:color="auto" w:sz="4" w:space="0"/>
              <w:right w:val="single" w:color="000000" w:sz="4" w:space="0"/>
            </w:tcBorders>
            <w:noWrap w:val="0"/>
            <w:vAlign w:val="center"/>
          </w:tcPr>
          <w:p w14:paraId="7031E8A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auto" w:sz="4" w:space="0"/>
              <w:right w:val="single" w:color="000000" w:sz="4" w:space="0"/>
            </w:tcBorders>
            <w:noWrap w:val="0"/>
            <w:vAlign w:val="center"/>
          </w:tcPr>
          <w:p w14:paraId="751944A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夜班保安员</w:t>
            </w:r>
          </w:p>
        </w:tc>
        <w:tc>
          <w:tcPr>
            <w:tcW w:w="897" w:type="dxa"/>
            <w:tcBorders>
              <w:top w:val="single" w:color="000000" w:sz="4" w:space="0"/>
              <w:left w:val="single" w:color="000000" w:sz="4" w:space="0"/>
              <w:bottom w:val="single" w:color="auto" w:sz="4" w:space="0"/>
              <w:right w:val="single" w:color="000000" w:sz="4" w:space="0"/>
            </w:tcBorders>
            <w:noWrap w:val="0"/>
            <w:vAlign w:val="center"/>
          </w:tcPr>
          <w:p w14:paraId="44FCA87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7F8E891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 50周岁以下，责任心强，能吃苦耐劳。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FC4D86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负责检验检测院本部办公区夜间安全防护及巡检工作。</w:t>
            </w:r>
          </w:p>
        </w:tc>
      </w:tr>
      <w:tr w14:paraId="74FE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75" w:type="dxa"/>
            <w:vMerge w:val="restart"/>
            <w:tcBorders>
              <w:top w:val="single" w:color="auto" w:sz="4" w:space="0"/>
              <w:left w:val="single" w:color="000000" w:sz="4" w:space="0"/>
              <w:bottom w:val="single" w:color="000000" w:sz="4" w:space="0"/>
              <w:right w:val="single" w:color="000000" w:sz="4" w:space="0"/>
            </w:tcBorders>
            <w:noWrap w:val="0"/>
            <w:vAlign w:val="center"/>
          </w:tcPr>
          <w:p w14:paraId="2A33750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移动式压力容器检验基地</w:t>
            </w:r>
          </w:p>
        </w:tc>
        <w:tc>
          <w:tcPr>
            <w:tcW w:w="959" w:type="dxa"/>
            <w:tcBorders>
              <w:top w:val="single" w:color="auto" w:sz="4" w:space="0"/>
              <w:left w:val="single" w:color="000000" w:sz="4" w:space="0"/>
              <w:bottom w:val="single" w:color="000000" w:sz="4" w:space="0"/>
              <w:right w:val="single" w:color="000000" w:sz="4" w:space="0"/>
            </w:tcBorders>
            <w:noWrap w:val="0"/>
            <w:vAlign w:val="center"/>
          </w:tcPr>
          <w:p w14:paraId="5BE2C7F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项目经理</w:t>
            </w:r>
          </w:p>
        </w:tc>
        <w:tc>
          <w:tcPr>
            <w:tcW w:w="897" w:type="dxa"/>
            <w:tcBorders>
              <w:top w:val="single" w:color="auto" w:sz="4" w:space="0"/>
              <w:left w:val="single" w:color="000000" w:sz="4" w:space="0"/>
              <w:bottom w:val="single" w:color="000000" w:sz="4" w:space="0"/>
              <w:right w:val="single" w:color="000000" w:sz="4" w:space="0"/>
            </w:tcBorders>
            <w:noWrap w:val="0"/>
            <w:vAlign w:val="center"/>
          </w:tcPr>
          <w:p w14:paraId="7464F88B">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5D231E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 周岁以下，3 年以上物业相关经验；知识面宽，专业技能熟练，具有较强的组织管理协调能力。</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42D88C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全面负责本项目承接范围内各岗位协调管理工作；负责与相关单位的协调；负责与检验基地和本部办公区领导的沟通对接，对本部办公区及基地物业实行全面管理。</w:t>
            </w:r>
          </w:p>
        </w:tc>
      </w:tr>
      <w:tr w14:paraId="4B9BF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0"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9FBA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571F8A2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工程维修员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6C55507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2</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18CBA73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 50 周岁以下，3 年以上物业工作经验，熟悉电工操作的各项规程，责任心强，吃苦耐劳。须提供中华人民共和国特种作业操作证（作业类别分别为低压（1人）和高压（1人）电工作业）。</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E361D7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负责配电室设备日常运行，负责给排水的日常管理，办公区共用设施设备的日常管理、维修，检验基地非检验专用设备等设施的管理、维修。</w:t>
            </w:r>
          </w:p>
        </w:tc>
      </w:tr>
      <w:tr w14:paraId="7D2F6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2"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11866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01D9C74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司炉工</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25E4E81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3904BE1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男性，年龄在50周岁以下，具有 2 年及以上锅炉操作或管理工作经验，且持有中华人民共和国特种设备安全管理和作业人员证（工业锅炉司炉），能够有效组织锅炉的安全运行、维护保养和应急处理等工作，保障锅炉系统的安全稳定运行。注：计五个月工资。</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5701F21">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负责供热、蒸汽锅炉日常操作与维护，监控设备运行参数，确保安全稳定供热供汽；做好设备清洁、润滑、故障排查与报修；记录运行数据，严格遵守操作规程及安全规范，及时处理突发状况。</w:t>
            </w:r>
          </w:p>
        </w:tc>
      </w:tr>
      <w:tr w14:paraId="26FB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00F36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6F009CD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保安员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044403DD">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4</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299D6D1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男性，年龄 50周岁以下，责任心强，能吃苦耐劳。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E5EEA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门岗：负责前门、监控室、厂房、办公区内的秩序维护，人员、物品的进出及车辆的登记、管理。巡逻岗：主要负责所辖区域的日常巡检工作及帮助处理各类紧急情况。</w:t>
            </w:r>
          </w:p>
        </w:tc>
      </w:tr>
      <w:tr w14:paraId="636CB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4DA9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7A40FA9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保洁员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167F881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3</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4D58FE9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C10DFE">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保洁员负责基地的卫生清洁包括：办公楼、厂房、楼道、卫生间、外围等。</w:t>
            </w:r>
          </w:p>
        </w:tc>
      </w:tr>
      <w:tr w14:paraId="4779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EFE04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74AB192E">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绿化员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791836B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386C5BC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55周岁以下，责任心强，身体健康，吃苦耐劳。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622AE7">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主要负责基地院面及外围的绿化养护工作。</w:t>
            </w:r>
          </w:p>
        </w:tc>
      </w:tr>
      <w:tr w14:paraId="1A848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9"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F9B6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7303C7BE">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厨师长</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354174B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31A3259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55周岁以下，有 3 年以上厨房管理经验，严格进行成本的控制，主抓餐饮食品制作质量。</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9B2838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主管厨房日常岗位管理及各个岗位技能指导，对各岗位工作标准进行监督，食品安全监督。</w:t>
            </w:r>
          </w:p>
        </w:tc>
      </w:tr>
      <w:tr w14:paraId="528F5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7"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B8CF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8BC703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凉菜师</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136F327E">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6D58D963">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 周岁以下，2 年以上相关工作经验，服从工作安排，按质、按量烹饪食物，做到饭菜可口，保质保鲜。</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FC42D5">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负责各种凉菜的制作及洗切水果等，并注意岗位卫生。</w:t>
            </w:r>
          </w:p>
        </w:tc>
      </w:tr>
      <w:tr w14:paraId="6622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80305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538ECDDA">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面点师</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3D2B2DB9">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F87553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50 周岁以下，2年以上相关工作经验，熟练掌握各种面点的制作工艺，保证面点质量和及时供应。</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41FDC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负责面点房全面工作，加工每天糕点、面食及岗位卫生等。</w:t>
            </w:r>
          </w:p>
        </w:tc>
      </w:tr>
      <w:tr w14:paraId="3C2A0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EF761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33625006">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洗碗工</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5E4CF8E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582B912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55 周岁以下，责任心强，能吃苦耐劳。</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C9F72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负责餐具、餐斗等大小餐具的清洗、消毒，餐厨垃圾处理及岗位环境卫生。</w:t>
            </w:r>
          </w:p>
        </w:tc>
      </w:tr>
      <w:tr w14:paraId="18CEB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C56E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3113B70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服务员</w:t>
            </w:r>
          </w:p>
        </w:tc>
        <w:tc>
          <w:tcPr>
            <w:tcW w:w="897" w:type="dxa"/>
            <w:tcBorders>
              <w:top w:val="single" w:color="000000" w:sz="4" w:space="0"/>
              <w:left w:val="single" w:color="000000" w:sz="4" w:space="0"/>
              <w:bottom w:val="single" w:color="000000" w:sz="4" w:space="0"/>
              <w:right w:val="single" w:color="000000" w:sz="4" w:space="0"/>
            </w:tcBorders>
            <w:noWrap w:val="0"/>
            <w:vAlign w:val="center"/>
          </w:tcPr>
          <w:p w14:paraId="005547F4">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2</w:t>
            </w:r>
          </w:p>
        </w:tc>
        <w:tc>
          <w:tcPr>
            <w:tcW w:w="3283" w:type="dxa"/>
            <w:tcBorders>
              <w:top w:val="single" w:color="000000" w:sz="4" w:space="0"/>
              <w:left w:val="single" w:color="000000" w:sz="4" w:space="0"/>
              <w:bottom w:val="single" w:color="000000" w:sz="4" w:space="0"/>
              <w:right w:val="single" w:color="000000" w:sz="4" w:space="0"/>
            </w:tcBorders>
            <w:noWrap w:val="0"/>
            <w:vAlign w:val="center"/>
          </w:tcPr>
          <w:p w14:paraId="088C3CD0">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女性，年龄在 40 周岁以下，品貌端正，掌握服务流程，工作热情、主动，有一定的应变能力。</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C0B468B">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负责开餐前的各项准备工作，负责分菜，收换餐具、台布、摆台、来客接待，做好服务区域内卫生清理，确保环境整洁，工作用具摆放整齐有序。</w:t>
            </w:r>
          </w:p>
        </w:tc>
      </w:tr>
      <w:tr w14:paraId="1D980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934" w:type="dxa"/>
            <w:gridSpan w:val="2"/>
            <w:tcBorders>
              <w:top w:val="single" w:color="000000" w:sz="4" w:space="0"/>
              <w:left w:val="single" w:color="000000" w:sz="4" w:space="0"/>
              <w:bottom w:val="single" w:color="000000" w:sz="4" w:space="0"/>
              <w:right w:val="single" w:color="000000" w:sz="4" w:space="0"/>
            </w:tcBorders>
            <w:noWrap w:val="0"/>
            <w:vAlign w:val="center"/>
          </w:tcPr>
          <w:p w14:paraId="1DE067B8">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default"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合计</w:t>
            </w:r>
          </w:p>
        </w:tc>
        <w:tc>
          <w:tcPr>
            <w:tcW w:w="7015" w:type="dxa"/>
            <w:gridSpan w:val="3"/>
            <w:tcBorders>
              <w:top w:val="single" w:color="000000" w:sz="4" w:space="0"/>
              <w:left w:val="single" w:color="000000" w:sz="4" w:space="0"/>
              <w:bottom w:val="single" w:color="000000" w:sz="4" w:space="0"/>
              <w:right w:val="single" w:color="000000" w:sz="4" w:space="0"/>
            </w:tcBorders>
            <w:noWrap w:val="0"/>
            <w:vAlign w:val="center"/>
          </w:tcPr>
          <w:p w14:paraId="47645382">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29人（特种设备检验检测院本部11人、移动式压力容器检验基地18人。）</w:t>
            </w:r>
          </w:p>
        </w:tc>
      </w:tr>
      <w:tr w14:paraId="7468C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1934" w:type="dxa"/>
            <w:gridSpan w:val="2"/>
            <w:tcBorders>
              <w:top w:val="single" w:color="000000" w:sz="4" w:space="0"/>
              <w:left w:val="single" w:color="000000" w:sz="4" w:space="0"/>
              <w:bottom w:val="single" w:color="000000" w:sz="4" w:space="0"/>
              <w:right w:val="single" w:color="000000" w:sz="4" w:space="0"/>
            </w:tcBorders>
            <w:noWrap w:val="0"/>
            <w:vAlign w:val="center"/>
          </w:tcPr>
          <w:p w14:paraId="2770E0CF">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top"/>
              <w:rPr>
                <w:rFonts w:hint="default"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备注</w:t>
            </w:r>
          </w:p>
        </w:tc>
        <w:tc>
          <w:tcPr>
            <w:tcW w:w="7015" w:type="dxa"/>
            <w:gridSpan w:val="3"/>
            <w:tcBorders>
              <w:top w:val="single" w:color="000000" w:sz="4" w:space="0"/>
              <w:left w:val="single" w:color="000000" w:sz="4" w:space="0"/>
              <w:bottom w:val="single" w:color="000000" w:sz="4" w:space="0"/>
              <w:right w:val="single" w:color="000000" w:sz="4" w:space="0"/>
            </w:tcBorders>
            <w:noWrap w:val="0"/>
            <w:vAlign w:val="center"/>
          </w:tcPr>
          <w:p w14:paraId="74A874FC">
            <w:pPr>
              <w:keepNext w:val="0"/>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供应商中标后上岗前需提供所有人员的身份证，餐饮相关人员需提供健康证（由采购人核验年龄和健康状况）。</w:t>
            </w:r>
          </w:p>
        </w:tc>
      </w:tr>
    </w:tbl>
    <w:p w14:paraId="3EE309B6">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843FF3"/>
    <w:rsid w:val="4C843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4"/>
    <w:qFormat/>
    <w:uiPriority w:val="9"/>
    <w:pPr>
      <w:keepNext/>
      <w:keepLines/>
      <w:spacing w:line="240" w:lineRule="auto"/>
      <w:jc w:val="center"/>
      <w:outlineLvl w:val="0"/>
    </w:pPr>
    <w:rPr>
      <w:rFonts w:eastAsia="仿宋"/>
      <w:b/>
      <w:color w:val="000000"/>
      <w:kern w:val="44"/>
      <w:sz w:val="36"/>
      <w:szCs w:val="44"/>
    </w:rPr>
  </w:style>
  <w:style w:type="paragraph" w:styleId="2">
    <w:name w:val="heading 4"/>
    <w:basedOn w:val="1"/>
    <w:next w:val="1"/>
    <w:qFormat/>
    <w:uiPriority w:val="9"/>
    <w:pPr>
      <w:keepNext/>
      <w:keepLines/>
      <w:spacing w:before="280" w:after="290" w:line="376" w:lineRule="atLeast"/>
      <w:outlineLvl w:val="3"/>
    </w:pPr>
    <w:rPr>
      <w:rFonts w:ascii="Calibri" w:hAnsi="Calibri" w:cs="Times New Roman"/>
      <w:b/>
      <w:bCs/>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qFormat/>
    <w:uiPriority w:val="99"/>
    <w:pPr>
      <w:spacing w:afterLines="50" w:line="360" w:lineRule="auto"/>
    </w:pPr>
    <w:rPr>
      <w:rFonts w:ascii="宋体" w:hAnsi="宋体"/>
      <w:color w:val="000000"/>
      <w:sz w:val="24"/>
    </w:rPr>
  </w:style>
  <w:style w:type="paragraph" w:styleId="5">
    <w:name w:val="Body Text First Indent"/>
    <w:basedOn w:val="4"/>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8">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2026-06-03T01:53:00Z</dcterms:created>
  <dc:creator>磐</dc:creator>
  <cp:lastModifiedBy>磐</cp:lastModifiedBy>
  <dcterms:modified xsi:type="dcterms:W3CDTF">2026-06-03T01:54:16Z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D3A92041C9394EE8B910AB260DF2BF41_11</vt:lpwstr>
  </property>
  <property fmtid="{D5CDD505-2E9C-101B-9397-08002B2CF9AE}" pid="4" name="KSOTemplateDocerSaveRecord">
    <vt:lpwstr>eyJoZGlkIjoiZWVjZjE1MTUwZjBlZmY3NDFlNzg5YWNhN2M5Y2NkMzMiLCJ1c2VySWQiOiI0NTY5OTM1ODUifQ==</vt:lpwstr>
  </property>
</Properties>
</file>