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0B5FF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Style w:val="5"/>
          <w:rFonts w:hint="eastAsia" w:ascii="宋体" w:hAnsi="宋体" w:eastAsia="宋体" w:cs="宋体"/>
          <w:i w:val="0"/>
          <w:iCs w:val="0"/>
          <w:caps w:val="0"/>
          <w:color w:val="auto"/>
          <w:spacing w:val="0"/>
          <w:sz w:val="32"/>
          <w:szCs w:val="32"/>
          <w:bdr w:val="none" w:color="auto" w:sz="0" w:space="0"/>
          <w:shd w:val="clear" w:fill="FFFFFF"/>
          <w:lang w:val="en-US" w:eastAsia="zh-CN"/>
        </w:rPr>
      </w:pPr>
      <w:r>
        <w:rPr>
          <w:rStyle w:val="5"/>
          <w:rFonts w:hint="eastAsia" w:ascii="宋体" w:hAnsi="宋体" w:eastAsia="宋体" w:cs="宋体"/>
          <w:i w:val="0"/>
          <w:iCs w:val="0"/>
          <w:caps w:val="0"/>
          <w:color w:val="auto"/>
          <w:spacing w:val="0"/>
          <w:sz w:val="32"/>
          <w:szCs w:val="32"/>
          <w:bdr w:val="none" w:color="auto" w:sz="0" w:space="0"/>
          <w:shd w:val="clear" w:fill="FFFFFF"/>
          <w:lang w:val="en-US" w:eastAsia="zh-CN"/>
        </w:rPr>
        <w:t>采购需求</w:t>
      </w:r>
    </w:p>
    <w:p w14:paraId="3F90316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Style w:val="5"/>
          <w:rFonts w:hint="default" w:ascii="宋体" w:hAnsi="宋体" w:eastAsia="宋体" w:cs="宋体"/>
          <w:i w:val="0"/>
          <w:iCs w:val="0"/>
          <w:caps w:val="0"/>
          <w:color w:val="auto"/>
          <w:spacing w:val="0"/>
          <w:sz w:val="28"/>
          <w:szCs w:val="28"/>
          <w:bdr w:val="none" w:color="auto" w:sz="0" w:space="0"/>
          <w:shd w:val="clear" w:fill="FFFFFF"/>
          <w:lang w:val="en-US" w:eastAsia="zh-CN"/>
        </w:rPr>
      </w:pPr>
      <w:r>
        <w:rPr>
          <w:rStyle w:val="5"/>
          <w:rFonts w:hint="eastAsia" w:ascii="宋体" w:hAnsi="宋体" w:eastAsia="宋体" w:cs="宋体"/>
          <w:i w:val="0"/>
          <w:iCs w:val="0"/>
          <w:caps w:val="0"/>
          <w:color w:val="auto"/>
          <w:spacing w:val="0"/>
          <w:sz w:val="28"/>
          <w:szCs w:val="28"/>
          <w:bdr w:val="none" w:color="auto" w:sz="0" w:space="0"/>
          <w:shd w:val="clear" w:fill="FFFFFF"/>
          <w:lang w:val="en-US" w:eastAsia="zh-CN"/>
        </w:rPr>
        <w:t>包1采购需求：</w:t>
      </w:r>
    </w:p>
    <w:p w14:paraId="7CEC32B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0"/>
          <w:szCs w:val="20"/>
          <w:bdr w:val="none" w:color="auto" w:sz="0" w:space="0"/>
          <w:shd w:val="clear" w:fill="FFFFFF"/>
        </w:rPr>
        <w:t>一、服务内容</w:t>
      </w:r>
    </w:p>
    <w:p w14:paraId="00E00E8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left"/>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自贸试验区西安区域提升战略研究，13万。</w:t>
      </w:r>
    </w:p>
    <w:p w14:paraId="53FE723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left"/>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①安排专业团队结合陕西自贸试验区西安区域建设实际，围绕自贸试验区西安区域提升战略要求及陕西自贸试验区重点改革事项清单，突出差异化改革探索，分析其他自贸试验区先进经验等内容开展课题研究，形成1篇研究报告。</w:t>
      </w:r>
    </w:p>
    <w:p w14:paraId="7FCA7E1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left"/>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②围绕自贸试验区西安区域年度重点工作，总结自贸试验区西安区域改革创新成效，围绕促进投资贸易自由化便利化、优化营商环境等方面形成省级及以上制度创新案例不少于2个。</w:t>
      </w:r>
    </w:p>
    <w:p w14:paraId="019802A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left"/>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③围绕课题研究内容，结合自贸试验区重点改革任务，赋能港贸产融合创新发展，中欧班列经济圈建设等方面提供自贸相关咨询服务和决策建议，参加相关活动。</w:t>
      </w:r>
    </w:p>
    <w:p w14:paraId="7FD3612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left"/>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④协助我局开展其他决策咨询服务。</w:t>
      </w:r>
    </w:p>
    <w:p w14:paraId="6B11293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2"/>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0"/>
          <w:szCs w:val="20"/>
          <w:bdr w:val="none" w:color="auto" w:sz="0" w:space="0"/>
          <w:shd w:val="clear" w:fill="FFFFFF"/>
        </w:rPr>
        <w:t>二、技术要求：</w:t>
      </w:r>
    </w:p>
    <w:p w14:paraId="121AD12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390" w:right="0" w:firstLine="0"/>
        <w:jc w:val="left"/>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满足政府采购政策资格。</w:t>
      </w:r>
    </w:p>
    <w:p w14:paraId="4FE8F71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2"/>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0"/>
          <w:szCs w:val="20"/>
          <w:bdr w:val="none" w:color="auto" w:sz="0" w:space="0"/>
          <w:shd w:val="clear" w:fill="FFFFFF"/>
        </w:rPr>
        <w:t>三、服务要求：</w:t>
      </w:r>
    </w:p>
    <w:p w14:paraId="4EAB25F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1、提供具有专家团队相关资格；</w:t>
      </w:r>
    </w:p>
    <w:p w14:paraId="0318D51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2、材料真实性承诺书；</w:t>
      </w:r>
    </w:p>
    <w:p w14:paraId="66614FD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3、不得侵权</w:t>
      </w:r>
    </w:p>
    <w:p w14:paraId="41C1994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392"/>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成交单位保证其在履行合同过程中向使用或采购人提交的调研报告、理论课题研究报告以及其他文件、资料均不存在侵犯其他任何第三方知识产权或权益的情形。</w:t>
      </w:r>
    </w:p>
    <w:p w14:paraId="1A5E0C3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4、保密义务</w:t>
      </w:r>
    </w:p>
    <w:p w14:paraId="7E2BC90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392"/>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双方均应对因本合同的履行过程中而获知的对方的政府秘密、商业秘密以及其他未公开的信息等负有保密义务。未经对方书面允许，不得泄露，且不得用于本合同约定以外的目的。</w:t>
      </w:r>
    </w:p>
    <w:p w14:paraId="1E6B627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2"/>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0"/>
          <w:szCs w:val="20"/>
          <w:bdr w:val="none" w:color="auto" w:sz="0" w:space="0"/>
          <w:shd w:val="clear" w:fill="FFFFFF"/>
        </w:rPr>
        <w:t>四、商务要求：</w:t>
      </w:r>
    </w:p>
    <w:p w14:paraId="52F7017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（一）服务期限</w:t>
      </w:r>
    </w:p>
    <w:p w14:paraId="1A25ECE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ascii="Calibri" w:hAnsi="Calibri" w:eastAsia="宋体" w:cs="Calibri"/>
          <w:i w:val="0"/>
          <w:iCs w:val="0"/>
          <w:caps w:val="0"/>
          <w:color w:val="auto"/>
          <w:spacing w:val="0"/>
          <w:sz w:val="21"/>
          <w:szCs w:val="21"/>
          <w:bdr w:val="none" w:color="auto" w:sz="0" w:space="0"/>
          <w:shd w:val="clear" w:fill="FFFFFF"/>
        </w:rPr>
        <w:t>2026年11月30日前完成。</w:t>
      </w:r>
    </w:p>
    <w:p w14:paraId="417E09B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（二）款项结算</w:t>
      </w:r>
      <w:bookmarkStart w:id="0" w:name="_GoBack"/>
      <w:bookmarkEnd w:id="0"/>
    </w:p>
    <w:p w14:paraId="1397C30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392"/>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1、 预付款，合同签订15个工作日内，达到付款条件起15个工作日内，支付合同总金额的60.0%</w:t>
      </w:r>
    </w:p>
    <w:p w14:paraId="7FDDAF1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392"/>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2、 进度款，乙方完成合同约定课题研究及创新案例等内容，并通过履约验收后，达到付款条件起15个工作日内，支付合同总金额的40.0%</w:t>
      </w:r>
    </w:p>
    <w:p w14:paraId="0E1F1E7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2"/>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0"/>
          <w:szCs w:val="20"/>
          <w:bdr w:val="none" w:color="auto" w:sz="0" w:space="0"/>
          <w:shd w:val="clear" w:fill="FFFFFF"/>
        </w:rPr>
        <w:t>五、其他要求：</w:t>
      </w:r>
    </w:p>
    <w:p w14:paraId="72B1B5D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（一）成果交付要求</w:t>
      </w:r>
    </w:p>
    <w:p w14:paraId="7237EFD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需达到采购人对项目的具体要求。</w:t>
      </w:r>
    </w:p>
    <w:p w14:paraId="48D950A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（二）质量验收标准或规范</w:t>
      </w:r>
    </w:p>
    <w:p w14:paraId="4FF9F40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1、完成合同约定的重点任务及课题研究、调研报告等工作后，按照成交供应商所提供的资料进行验收；</w:t>
      </w:r>
    </w:p>
    <w:p w14:paraId="29ADF8B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2、最终验收：自合同签订之日起至完成全部项目内容，需按照采购人确定的时间完成交付并验收合格，验收合格后，填写验收单。</w:t>
      </w:r>
    </w:p>
    <w:p w14:paraId="1B9650F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3、验收和评价方式</w:t>
      </w:r>
    </w:p>
    <w:p w14:paraId="17A27AD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3.1  乙方提供的服务最终验收达不到磋商文件要求和磋商响应文件承诺及国家或行业标准，或在使用中发现甲方不能容忍的缺陷等，将视为验收不合格，乙方应在甲方要求的时间内无条件完善或要求赔付采购人损失。</w:t>
      </w:r>
    </w:p>
    <w:p w14:paraId="3B3066B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3.2  若发现乙方有弄虚作假的，及在项目实施阶段故意或随意夸大服务，本项目合同解除，乙方赔偿甲方相应的损失。</w:t>
      </w:r>
    </w:p>
    <w:p w14:paraId="21E5E12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3.3  验收标准：按磋商文件、磋商响应文件等服务指标进行逐项验收，各项指标均应符合验收标准及要求。</w:t>
      </w:r>
    </w:p>
    <w:p w14:paraId="10477C7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3.4  验收合格后，填写验收单，双方盖章、签字生效。</w:t>
      </w:r>
    </w:p>
    <w:p w14:paraId="6319D10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3.5  验收依据</w:t>
      </w:r>
    </w:p>
    <w:p w14:paraId="1EE0571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3.5.1  合同文本。</w:t>
      </w:r>
    </w:p>
    <w:p w14:paraId="43EF67D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3.5.2  磋商响应文件、磋商文件、澄清函。</w:t>
      </w:r>
    </w:p>
    <w:p w14:paraId="486E6DF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3.5.3  国家和行业制定的相应的标准和规范。</w:t>
      </w:r>
    </w:p>
    <w:p w14:paraId="29626F8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（三）违约责任</w:t>
      </w:r>
    </w:p>
    <w:p w14:paraId="1D78285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1、按《民法典》中的相关条款执行。</w:t>
      </w:r>
    </w:p>
    <w:p w14:paraId="12E8462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2、乙方未按协议要求提供服务或服务质量不能满足协议要求的，甲方应当将供应商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2CB373C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3、由于“疫情”等不可抗力因素造成无法按照原计划提供服务，双方互不追究违约责任。</w:t>
      </w:r>
    </w:p>
    <w:p w14:paraId="331122E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4、如有异议另行协商。</w:t>
      </w:r>
    </w:p>
    <w:p w14:paraId="4E735C2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2"/>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0"/>
          <w:szCs w:val="20"/>
          <w:bdr w:val="none" w:color="auto" w:sz="0" w:space="0"/>
          <w:shd w:val="clear" w:fill="FFFFFF"/>
        </w:rPr>
        <w:t>六.质量要求：</w:t>
      </w:r>
      <w:r>
        <w:rPr>
          <w:rFonts w:hint="eastAsia" w:ascii="宋体" w:hAnsi="宋体" w:eastAsia="宋体" w:cs="宋体"/>
          <w:i w:val="0"/>
          <w:iCs w:val="0"/>
          <w:caps w:val="0"/>
          <w:color w:val="auto"/>
          <w:spacing w:val="0"/>
          <w:sz w:val="20"/>
          <w:szCs w:val="20"/>
          <w:bdr w:val="none" w:color="auto" w:sz="0" w:space="0"/>
          <w:shd w:val="clear" w:fill="FFFFFF"/>
        </w:rPr>
        <w:t>合格。</w:t>
      </w:r>
    </w:p>
    <w:p w14:paraId="490442D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2"/>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0"/>
          <w:szCs w:val="20"/>
          <w:bdr w:val="none" w:color="auto" w:sz="0" w:space="0"/>
          <w:shd w:val="clear" w:fill="FFFFFF"/>
        </w:rPr>
        <w:t>七、服务范围：</w:t>
      </w:r>
      <w:r>
        <w:rPr>
          <w:rFonts w:hint="eastAsia" w:ascii="宋体" w:hAnsi="宋体" w:eastAsia="宋体" w:cs="宋体"/>
          <w:i w:val="0"/>
          <w:iCs w:val="0"/>
          <w:caps w:val="0"/>
          <w:color w:val="auto"/>
          <w:spacing w:val="0"/>
          <w:sz w:val="20"/>
          <w:szCs w:val="20"/>
          <w:bdr w:val="none" w:color="auto" w:sz="0" w:space="0"/>
          <w:shd w:val="clear" w:fill="FFFFFF"/>
        </w:rPr>
        <w:t>磋商文件中要求的所有服务范围。</w:t>
      </w:r>
    </w:p>
    <w:p w14:paraId="5D3CC0E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1"/>
          <w:szCs w:val="21"/>
          <w:bdr w:val="none" w:color="auto" w:sz="0" w:space="0"/>
          <w:shd w:val="clear" w:fill="FFFFFF"/>
        </w:rPr>
        <w:t>  </w:t>
      </w:r>
      <w:r>
        <w:rPr>
          <w:rFonts w:hint="default" w:ascii="Calibri" w:hAnsi="Calibri" w:eastAsia="宋体" w:cs="Calibri"/>
          <w:i w:val="0"/>
          <w:iCs w:val="0"/>
          <w:caps w:val="0"/>
          <w:color w:val="auto"/>
          <w:spacing w:val="0"/>
          <w:sz w:val="20"/>
          <w:szCs w:val="20"/>
          <w:bdr w:val="none" w:color="auto" w:sz="0" w:space="0"/>
          <w:shd w:val="clear" w:fill="FFFFFF"/>
        </w:rPr>
        <w:t> 八、服务标准：符合国家及相关行业标准。</w:t>
      </w:r>
    </w:p>
    <w:p w14:paraId="25DA145B">
      <w:pPr>
        <w:rPr>
          <w:color w:val="auto"/>
        </w:rPr>
      </w:pPr>
      <w:r>
        <w:rPr>
          <w:color w:val="auto"/>
        </w:rPr>
        <w:br w:type="page"/>
      </w:r>
    </w:p>
    <w:p w14:paraId="74ED738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Style w:val="5"/>
          <w:rFonts w:hint="eastAsia" w:ascii="宋体" w:hAnsi="宋体" w:eastAsia="宋体" w:cs="宋体"/>
          <w:i w:val="0"/>
          <w:iCs w:val="0"/>
          <w:caps w:val="0"/>
          <w:color w:val="auto"/>
          <w:spacing w:val="0"/>
          <w:sz w:val="28"/>
          <w:szCs w:val="28"/>
          <w:bdr w:val="none" w:color="auto" w:sz="0" w:space="0"/>
          <w:shd w:val="clear" w:fill="FFFFFF"/>
        </w:rPr>
      </w:pPr>
      <w:r>
        <w:rPr>
          <w:rStyle w:val="5"/>
          <w:rFonts w:hint="eastAsia" w:ascii="宋体" w:hAnsi="宋体" w:eastAsia="宋体" w:cs="宋体"/>
          <w:i w:val="0"/>
          <w:iCs w:val="0"/>
          <w:caps w:val="0"/>
          <w:color w:val="auto"/>
          <w:spacing w:val="0"/>
          <w:sz w:val="28"/>
          <w:szCs w:val="28"/>
          <w:shd w:val="clear" w:fill="FFFFFF"/>
          <w:lang w:val="en-US" w:eastAsia="zh-CN"/>
        </w:rPr>
        <w:t>包2采购需求：</w:t>
      </w:r>
    </w:p>
    <w:p w14:paraId="3A666F0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0"/>
          <w:szCs w:val="20"/>
          <w:bdr w:val="none" w:color="auto" w:sz="0" w:space="0"/>
          <w:shd w:val="clear" w:fill="FFFFFF"/>
        </w:rPr>
        <w:t>一、服务内容</w:t>
      </w:r>
    </w:p>
    <w:p w14:paraId="4F14DB2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left"/>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自贸试验区对接高标准经贸规则推进制度型开放研究，12万。</w:t>
      </w:r>
    </w:p>
    <w:p w14:paraId="3937815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left"/>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①安排专业团队结合陕西自贸试验区西安区域建设实际，以积极对接国际高标准经贸规则推进高水平制度型开放试点措施复制推广工作为研究方向开展课题研究，形成研究报告1篇。</w:t>
      </w:r>
    </w:p>
    <w:p w14:paraId="785233E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left"/>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②围绕对接国际高标准经贸规则推进高水平制度型开放试点措施，形成省级及以上制度创新案例不少于1个。</w:t>
      </w:r>
    </w:p>
    <w:p w14:paraId="138EB99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left"/>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③借鉴其他自贸试验区，破解自贸试验区西安区域落实试点任务复制推广的痛点难点，探索电信服务、金融服务等方面重点领域开放举措，赋能西安市服务业扩大开放试点开展研究，推进任务落实。</w:t>
      </w:r>
    </w:p>
    <w:p w14:paraId="1FF1B1D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left"/>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④围绕对接国际高标准经贸规则推进高水平制度型开放试点措施复制推广工作，结合自贸试验区西安区域发展实际，提供相关信息服务和决策建议，参加相关活动。</w:t>
      </w:r>
    </w:p>
    <w:p w14:paraId="14FB381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left"/>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⑤协助我局开展其他决策咨询服务。</w:t>
      </w:r>
    </w:p>
    <w:p w14:paraId="3C295FE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0"/>
          <w:szCs w:val="20"/>
          <w:bdr w:val="none" w:color="auto" w:sz="0" w:space="0"/>
          <w:shd w:val="clear" w:fill="FFFFFF"/>
        </w:rPr>
        <w:t>二、技术要求：</w:t>
      </w:r>
    </w:p>
    <w:p w14:paraId="3E08F99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390" w:right="0" w:firstLine="0"/>
        <w:jc w:val="left"/>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满足政府采购政策资格。</w:t>
      </w:r>
    </w:p>
    <w:p w14:paraId="73FA15E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0"/>
          <w:szCs w:val="20"/>
          <w:bdr w:val="none" w:color="auto" w:sz="0" w:space="0"/>
          <w:shd w:val="clear" w:fill="FFFFFF"/>
        </w:rPr>
        <w:t>三、服务要求：</w:t>
      </w:r>
    </w:p>
    <w:p w14:paraId="1FEB423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1、提供具有专家团队相关资格；</w:t>
      </w:r>
    </w:p>
    <w:p w14:paraId="06E72F2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2、材料真实性承诺书；</w:t>
      </w:r>
    </w:p>
    <w:p w14:paraId="6734E51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3、不得侵权</w:t>
      </w:r>
    </w:p>
    <w:p w14:paraId="3B8619E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392"/>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成交单位保证其在履行合同过程中向使用或采购人提交的调研报告、理论课题研究报告以及其他文件、资料均不存在侵犯其他任何第三方知识产权或权益的情形。</w:t>
      </w:r>
    </w:p>
    <w:p w14:paraId="3E99D20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4、保密义务</w:t>
      </w:r>
    </w:p>
    <w:p w14:paraId="589EFA5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392"/>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双方均应对因本合同的履行过程中而获知的对方的政府秘密、商业秘密以及其他未公开的信息等负有保密义务。未经对方书面允许，不得泄露，且不得用于本合同约定以外的目的。</w:t>
      </w:r>
    </w:p>
    <w:p w14:paraId="40C9276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0"/>
          <w:szCs w:val="20"/>
          <w:bdr w:val="none" w:color="auto" w:sz="0" w:space="0"/>
          <w:shd w:val="clear" w:fill="FFFFFF"/>
        </w:rPr>
        <w:t>四、商务要求：</w:t>
      </w:r>
    </w:p>
    <w:p w14:paraId="69284BE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（一）服务期限</w:t>
      </w:r>
    </w:p>
    <w:p w14:paraId="3BB963D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ascii="Calibri" w:hAnsi="Calibri" w:eastAsia="宋体" w:cs="Calibri"/>
          <w:i w:val="0"/>
          <w:iCs w:val="0"/>
          <w:caps w:val="0"/>
          <w:color w:val="auto"/>
          <w:spacing w:val="0"/>
          <w:sz w:val="21"/>
          <w:szCs w:val="21"/>
          <w:bdr w:val="none" w:color="auto" w:sz="0" w:space="0"/>
          <w:shd w:val="clear" w:fill="FFFFFF"/>
        </w:rPr>
        <w:t>2026年11月30日前完成。</w:t>
      </w:r>
    </w:p>
    <w:p w14:paraId="647D9B4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（二）款项结算</w:t>
      </w:r>
    </w:p>
    <w:p w14:paraId="43227D5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392"/>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1、 预付款，合同签订15个工作日内，达到付款条件起15个工作日内，支付合同总金额的60.0%</w:t>
      </w:r>
    </w:p>
    <w:p w14:paraId="0A1D74A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392"/>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2、 进度款，乙方完成合同约定课题研究及创新案例等内容，并通过履约验收后，达到付款条件起15个工作日内，支付合同总金额的40.0%</w:t>
      </w:r>
    </w:p>
    <w:p w14:paraId="63194C0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0"/>
          <w:szCs w:val="20"/>
          <w:bdr w:val="none" w:color="auto" w:sz="0" w:space="0"/>
          <w:shd w:val="clear" w:fill="FFFFFF"/>
        </w:rPr>
        <w:t>五、其他要求：</w:t>
      </w:r>
    </w:p>
    <w:p w14:paraId="11257AB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（一）成果交付要求</w:t>
      </w:r>
    </w:p>
    <w:p w14:paraId="1E1BD56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需达到采购人对项目的具体要求。</w:t>
      </w:r>
    </w:p>
    <w:p w14:paraId="15D8E86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（二）质量验收标准或规范</w:t>
      </w:r>
    </w:p>
    <w:p w14:paraId="1C512BA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1、完成合同约定的重点任务及课题研究、调研报告等工作后，按照成交供应商所提供的资料进行验收；</w:t>
      </w:r>
    </w:p>
    <w:p w14:paraId="16E3962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2、最终验收：自合同签订之日起至完成全部项目内容，需按照采购人确定的时间完成交付并验收合格，验收合格后，填写验收单。</w:t>
      </w:r>
    </w:p>
    <w:p w14:paraId="7F7566C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3、验收和评价方式</w:t>
      </w:r>
    </w:p>
    <w:p w14:paraId="5E2F1F1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3.1  乙方提供的服务最终验收达不到磋商文件要求和磋商响应文件承诺及国家或行业标准，或在使用中发现甲方不能容忍的缺陷等，将视为验收不合格，乙方应在甲方要求的时间内无条件完善或要求赔付采购人损失。</w:t>
      </w:r>
    </w:p>
    <w:p w14:paraId="731E415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3.2  若发现乙方有弄虚作假的，及在项目实施阶段故意或随意夸大服务，本项目合同解除，乙方赔偿甲方相应的损失。</w:t>
      </w:r>
    </w:p>
    <w:p w14:paraId="248BDAE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3.3  验收标准：按磋商文件、磋商响应文件等服务指标进行逐项验收，各项指标均应符合验收标准及要求。</w:t>
      </w:r>
    </w:p>
    <w:p w14:paraId="5D38DA1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3.4  验收合格后，填写验收单，双方盖章、签字生效。</w:t>
      </w:r>
    </w:p>
    <w:p w14:paraId="3805B7B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3.5  验收依据</w:t>
      </w:r>
    </w:p>
    <w:p w14:paraId="76F2504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3.5.1  合同文本。</w:t>
      </w:r>
    </w:p>
    <w:p w14:paraId="30D38DE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3.5.2  磋商响应文件、磋商文件、澄清函。</w:t>
      </w:r>
    </w:p>
    <w:p w14:paraId="2F6A9D6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3.5.3  国家和行业制定的相应的标准和规范。</w:t>
      </w:r>
    </w:p>
    <w:p w14:paraId="50D4777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（三）违约责任</w:t>
      </w:r>
    </w:p>
    <w:p w14:paraId="152131A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1、按《民法典》中的相关条款执行。</w:t>
      </w:r>
    </w:p>
    <w:p w14:paraId="237A4A7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2、乙方未按协议要求提供服务或服务质量不能满足协议要求的，甲方应当将供应商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48A4877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3、由于“疫情”等不可抗力因素造成无法按照原计划提供服务，双方互不追究违约责任。</w:t>
      </w:r>
    </w:p>
    <w:p w14:paraId="5D89CB8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i w:val="0"/>
          <w:iCs w:val="0"/>
          <w:caps w:val="0"/>
          <w:color w:val="auto"/>
          <w:spacing w:val="0"/>
          <w:sz w:val="18"/>
          <w:szCs w:val="18"/>
        </w:rPr>
      </w:pPr>
      <w:r>
        <w:rPr>
          <w:rFonts w:hint="eastAsia" w:ascii="宋体" w:hAnsi="宋体" w:eastAsia="宋体" w:cs="宋体"/>
          <w:i w:val="0"/>
          <w:iCs w:val="0"/>
          <w:caps w:val="0"/>
          <w:color w:val="auto"/>
          <w:spacing w:val="0"/>
          <w:sz w:val="20"/>
          <w:szCs w:val="20"/>
          <w:bdr w:val="none" w:color="auto" w:sz="0" w:space="0"/>
          <w:shd w:val="clear" w:fill="FFFFFF"/>
        </w:rPr>
        <w:t>4、如有异议另行协商。</w:t>
      </w:r>
    </w:p>
    <w:p w14:paraId="5324E96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0"/>
          <w:szCs w:val="20"/>
          <w:bdr w:val="none" w:color="auto" w:sz="0" w:space="0"/>
          <w:shd w:val="clear" w:fill="FFFFFF"/>
        </w:rPr>
        <w:t>六.质量要求：</w:t>
      </w:r>
      <w:r>
        <w:rPr>
          <w:rFonts w:hint="eastAsia" w:ascii="宋体" w:hAnsi="宋体" w:eastAsia="宋体" w:cs="宋体"/>
          <w:i w:val="0"/>
          <w:iCs w:val="0"/>
          <w:caps w:val="0"/>
          <w:color w:val="auto"/>
          <w:spacing w:val="0"/>
          <w:sz w:val="20"/>
          <w:szCs w:val="20"/>
          <w:bdr w:val="none" w:color="auto" w:sz="0" w:space="0"/>
          <w:shd w:val="clear" w:fill="FFFFFF"/>
        </w:rPr>
        <w:t>合格。</w:t>
      </w:r>
    </w:p>
    <w:p w14:paraId="0C043C3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0"/>
          <w:szCs w:val="20"/>
          <w:bdr w:val="none" w:color="auto" w:sz="0" w:space="0"/>
          <w:shd w:val="clear" w:fill="FFFFFF"/>
        </w:rPr>
        <w:t>七、服务范围：</w:t>
      </w:r>
      <w:r>
        <w:rPr>
          <w:rFonts w:hint="eastAsia" w:ascii="宋体" w:hAnsi="宋体" w:eastAsia="宋体" w:cs="宋体"/>
          <w:i w:val="0"/>
          <w:iCs w:val="0"/>
          <w:caps w:val="0"/>
          <w:color w:val="auto"/>
          <w:spacing w:val="0"/>
          <w:sz w:val="20"/>
          <w:szCs w:val="20"/>
          <w:bdr w:val="none" w:color="auto" w:sz="0" w:space="0"/>
          <w:shd w:val="clear" w:fill="FFFFFF"/>
        </w:rPr>
        <w:t>磋商文件中要求的所有服务范围。</w:t>
      </w:r>
    </w:p>
    <w:p w14:paraId="20F5012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auto"/>
          <w:spacing w:val="0"/>
          <w:sz w:val="18"/>
          <w:szCs w:val="18"/>
        </w:rPr>
      </w:pPr>
      <w:r>
        <w:rPr>
          <w:rStyle w:val="5"/>
          <w:rFonts w:hint="eastAsia" w:ascii="宋体" w:hAnsi="宋体" w:eastAsia="宋体" w:cs="宋体"/>
          <w:i w:val="0"/>
          <w:iCs w:val="0"/>
          <w:caps w:val="0"/>
          <w:color w:val="auto"/>
          <w:spacing w:val="0"/>
          <w:sz w:val="20"/>
          <w:szCs w:val="20"/>
          <w:bdr w:val="none" w:color="auto" w:sz="0" w:space="0"/>
          <w:shd w:val="clear" w:fill="FFFFFF"/>
        </w:rPr>
        <w:t>八、服务标准：</w:t>
      </w:r>
      <w:r>
        <w:rPr>
          <w:rFonts w:hint="eastAsia" w:ascii="宋体" w:hAnsi="宋体" w:eastAsia="宋体" w:cs="宋体"/>
          <w:i w:val="0"/>
          <w:iCs w:val="0"/>
          <w:caps w:val="0"/>
          <w:color w:val="auto"/>
          <w:spacing w:val="0"/>
          <w:sz w:val="20"/>
          <w:szCs w:val="20"/>
          <w:bdr w:val="none" w:color="auto" w:sz="0" w:space="0"/>
          <w:shd w:val="clear" w:fill="FFFFFF"/>
        </w:rPr>
        <w:t>符合国家及相关行业标准。</w:t>
      </w:r>
    </w:p>
    <w:p w14:paraId="611A4E68">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784CD8"/>
    <w:rsid w:val="573C2AAB"/>
    <w:rsid w:val="57784CD8"/>
    <w:rsid w:val="7C0275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2026-06-11T07:14:00Z</dcterms:created>
  <dc:creator>。</dc:creator>
  <cp:lastModifiedBy>。</cp:lastModifiedBy>
  <dcterms:modified xsi:type="dcterms:W3CDTF">2026-06-11T07:16:57Z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978CB5F23104407984150D20D50D5B2E_11</vt:lpwstr>
  </property>
  <property fmtid="{D5CDD505-2E9C-101B-9397-08002B2CF9AE}" pid="4" name="KSOTemplateDocerSaveRecord">
    <vt:lpwstr>eyJoZGlkIjoiOGZhMGY4NGI5YmU5OGE3YjRiMDgyODliZGQxOWY2MGYiLCJ1c2VySWQiOiI3MjI4MjA5NTgifQ==</vt:lpwstr>
  </property>
</Properties>
</file>