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C2CC8F">
      <w:pPr>
        <w:tabs>
          <w:tab w:val="left" w:pos="3900"/>
        </w:tabs>
        <w:spacing w:line="1000" w:lineRule="exact"/>
        <w:jc w:val="center"/>
        <w:rPr>
          <w:rFonts w:hint="eastAsia" w:ascii="仿宋" w:hAnsi="仿宋" w:eastAsia="仿宋" w:cs="仿宋"/>
          <w:b/>
          <w:color w:val="auto"/>
          <w:sz w:val="48"/>
          <w:szCs w:val="48"/>
          <w:highlight w:val="none"/>
          <w:lang w:eastAsia="zh-CN"/>
        </w:rPr>
      </w:pPr>
    </w:p>
    <w:p w14:paraId="1AA7BA1B">
      <w:pPr>
        <w:pStyle w:val="5"/>
        <w:rPr>
          <w:rFonts w:hint="eastAsia" w:ascii="仿宋" w:hAnsi="仿宋" w:eastAsia="仿宋" w:cs="仿宋"/>
          <w:b/>
          <w:color w:val="auto"/>
          <w:sz w:val="48"/>
          <w:szCs w:val="48"/>
          <w:highlight w:val="none"/>
          <w:lang w:eastAsia="zh-CN"/>
        </w:rPr>
      </w:pPr>
    </w:p>
    <w:p w14:paraId="06CFE9F0">
      <w:pPr>
        <w:pStyle w:val="5"/>
        <w:rPr>
          <w:rFonts w:hint="eastAsia" w:ascii="仿宋" w:hAnsi="仿宋" w:eastAsia="仿宋" w:cs="仿宋"/>
          <w:b/>
          <w:color w:val="auto"/>
          <w:sz w:val="48"/>
          <w:szCs w:val="48"/>
          <w:highlight w:val="none"/>
          <w:lang w:eastAsia="zh-CN"/>
        </w:rPr>
      </w:pPr>
    </w:p>
    <w:p w14:paraId="0EEA1E65">
      <w:pPr>
        <w:tabs>
          <w:tab w:val="left" w:pos="3900"/>
        </w:tabs>
        <w:spacing w:line="1000" w:lineRule="exact"/>
        <w:jc w:val="center"/>
        <w:rPr>
          <w:rFonts w:hint="eastAsia" w:ascii="仿宋" w:hAnsi="仿宋" w:eastAsia="仿宋" w:cs="仿宋"/>
          <w:b/>
          <w:color w:val="auto"/>
          <w:sz w:val="48"/>
          <w:szCs w:val="48"/>
          <w:highlight w:val="none"/>
          <w:lang w:val="en-US" w:eastAsia="zh-CN"/>
        </w:rPr>
      </w:pPr>
      <w:bookmarkStart w:id="4" w:name="_GoBack"/>
      <w:bookmarkEnd w:id="4"/>
      <w:r>
        <w:rPr>
          <w:rFonts w:hint="eastAsia" w:ascii="仿宋" w:hAnsi="仿宋" w:eastAsia="仿宋" w:cs="仿宋"/>
          <w:b/>
          <w:color w:val="auto"/>
          <w:sz w:val="48"/>
          <w:szCs w:val="48"/>
          <w:highlight w:val="none"/>
          <w:lang w:eastAsia="zh-CN"/>
        </w:rPr>
        <w:t>2026年度街景布置及维护项目</w:t>
      </w:r>
      <w:r>
        <w:rPr>
          <w:rFonts w:hint="eastAsia" w:ascii="仿宋" w:hAnsi="仿宋" w:eastAsia="仿宋" w:cs="仿宋"/>
          <w:b/>
          <w:color w:val="auto"/>
          <w:sz w:val="48"/>
          <w:szCs w:val="48"/>
          <w:highlight w:val="none"/>
          <w:lang w:val="en-US" w:eastAsia="zh-CN"/>
        </w:rPr>
        <w:t>合同</w:t>
      </w:r>
    </w:p>
    <w:p w14:paraId="1DA13A26">
      <w:pPr>
        <w:tabs>
          <w:tab w:val="left" w:pos="3900"/>
        </w:tabs>
        <w:jc w:val="center"/>
        <w:rPr>
          <w:rFonts w:hint="eastAsia" w:ascii="仿宋" w:hAnsi="仿宋" w:eastAsia="仿宋" w:cs="仿宋"/>
          <w:color w:val="auto"/>
          <w:sz w:val="48"/>
          <w:szCs w:val="48"/>
          <w:highlight w:val="none"/>
        </w:rPr>
      </w:pPr>
    </w:p>
    <w:p w14:paraId="1D30A2A7">
      <w:pPr>
        <w:tabs>
          <w:tab w:val="left" w:pos="3900"/>
        </w:tabs>
        <w:jc w:val="center"/>
        <w:rPr>
          <w:rFonts w:hint="eastAsia" w:ascii="仿宋" w:hAnsi="仿宋" w:eastAsia="仿宋" w:cs="仿宋"/>
          <w:b/>
          <w:color w:val="auto"/>
          <w:sz w:val="44"/>
          <w:szCs w:val="44"/>
          <w:highlight w:val="none"/>
        </w:rPr>
      </w:pPr>
    </w:p>
    <w:p w14:paraId="3BB35319">
      <w:pPr>
        <w:tabs>
          <w:tab w:val="left" w:pos="3900"/>
        </w:tabs>
        <w:jc w:val="center"/>
        <w:rPr>
          <w:rFonts w:hint="eastAsia" w:ascii="仿宋" w:hAnsi="仿宋" w:eastAsia="仿宋" w:cs="仿宋"/>
          <w:b/>
          <w:color w:val="auto"/>
          <w:sz w:val="44"/>
          <w:szCs w:val="44"/>
          <w:highlight w:val="none"/>
        </w:rPr>
      </w:pPr>
    </w:p>
    <w:p w14:paraId="5AB5FFD6">
      <w:pPr>
        <w:tabs>
          <w:tab w:val="left" w:pos="3900"/>
        </w:tabs>
        <w:jc w:val="center"/>
        <w:rPr>
          <w:rFonts w:hint="eastAsia" w:ascii="仿宋" w:hAnsi="仿宋" w:eastAsia="仿宋" w:cs="仿宋"/>
          <w:b/>
          <w:color w:val="auto"/>
          <w:sz w:val="44"/>
          <w:szCs w:val="44"/>
          <w:highlight w:val="none"/>
        </w:rPr>
      </w:pPr>
    </w:p>
    <w:p w14:paraId="5836262A">
      <w:pPr>
        <w:tabs>
          <w:tab w:val="left" w:pos="3900"/>
        </w:tabs>
        <w:jc w:val="center"/>
        <w:rPr>
          <w:rFonts w:hint="eastAsia" w:ascii="仿宋" w:hAnsi="仿宋" w:eastAsia="仿宋" w:cs="仿宋"/>
          <w:b/>
          <w:color w:val="auto"/>
          <w:sz w:val="44"/>
          <w:szCs w:val="44"/>
          <w:highlight w:val="none"/>
        </w:rPr>
      </w:pPr>
    </w:p>
    <w:p w14:paraId="2D0E2D3B">
      <w:pPr>
        <w:tabs>
          <w:tab w:val="left" w:pos="3900"/>
        </w:tabs>
        <w:jc w:val="center"/>
        <w:rPr>
          <w:rFonts w:hint="eastAsia" w:ascii="仿宋" w:hAnsi="仿宋" w:eastAsia="仿宋" w:cs="仿宋"/>
          <w:b/>
          <w:color w:val="auto"/>
          <w:sz w:val="44"/>
          <w:szCs w:val="44"/>
          <w:highlight w:val="none"/>
        </w:rPr>
      </w:pPr>
    </w:p>
    <w:p w14:paraId="608D4EFF">
      <w:pPr>
        <w:tabs>
          <w:tab w:val="left" w:pos="3900"/>
        </w:tabs>
        <w:spacing w:line="700" w:lineRule="exact"/>
        <w:jc w:val="left"/>
        <w:rPr>
          <w:rFonts w:hint="eastAsia" w:ascii="仿宋" w:hAnsi="仿宋" w:eastAsia="仿宋" w:cs="仿宋"/>
          <w:color w:val="auto"/>
          <w:sz w:val="30"/>
          <w:szCs w:val="30"/>
          <w:highlight w:val="none"/>
          <w:u w:val="single"/>
          <w:lang w:val="en-US" w:eastAsia="zh-CN"/>
        </w:rPr>
      </w:pPr>
      <w:r>
        <w:rPr>
          <w:rFonts w:hint="eastAsia" w:ascii="仿宋" w:hAnsi="仿宋" w:eastAsia="仿宋" w:cs="仿宋"/>
          <w:color w:val="auto"/>
          <w:sz w:val="30"/>
          <w:szCs w:val="30"/>
          <w:highlight w:val="none"/>
        </w:rPr>
        <w:t xml:space="preserve">   采购人或甲方（全称）：</w:t>
      </w:r>
      <w:r>
        <w:rPr>
          <w:rFonts w:hint="eastAsia" w:ascii="仿宋" w:hAnsi="仿宋" w:eastAsia="仿宋" w:cs="仿宋"/>
          <w:color w:val="auto"/>
          <w:sz w:val="30"/>
          <w:szCs w:val="30"/>
          <w:highlight w:val="none"/>
          <w:u w:val="single"/>
          <w:lang w:val="en-US" w:eastAsia="zh-CN"/>
        </w:rPr>
        <w:t xml:space="preserve">西安市雁塔区城市管理和综合执法局 </w:t>
      </w:r>
    </w:p>
    <w:p w14:paraId="26D8B1B0">
      <w:pPr>
        <w:tabs>
          <w:tab w:val="left" w:pos="3900"/>
        </w:tabs>
        <w:spacing w:line="700" w:lineRule="exact"/>
        <w:ind w:left="4800" w:hanging="4800" w:hangingChars="1600"/>
        <w:jc w:val="left"/>
        <w:rPr>
          <w:rFonts w:hint="eastAsia" w:ascii="仿宋" w:hAnsi="仿宋" w:eastAsia="仿宋" w:cs="仿宋"/>
          <w:color w:val="auto"/>
          <w:sz w:val="30"/>
          <w:szCs w:val="30"/>
          <w:highlight w:val="none"/>
          <w:u w:val="single"/>
          <w:lang w:val="en-US" w:eastAsia="zh-CN"/>
        </w:rPr>
      </w:pPr>
      <w:r>
        <w:rPr>
          <w:rFonts w:hint="eastAsia" w:ascii="仿宋" w:hAnsi="仿宋" w:eastAsia="仿宋" w:cs="仿宋"/>
          <w:color w:val="auto"/>
          <w:sz w:val="30"/>
          <w:szCs w:val="30"/>
          <w:highlight w:val="none"/>
        </w:rPr>
        <w:t xml:space="preserve">   供应商或乙方（全称）：</w:t>
      </w:r>
      <w:r>
        <w:rPr>
          <w:rFonts w:hint="eastAsia" w:ascii="仿宋" w:hAnsi="仿宋" w:eastAsia="仿宋" w:cs="仿宋"/>
          <w:color w:val="auto"/>
          <w:sz w:val="30"/>
          <w:szCs w:val="30"/>
          <w:highlight w:val="none"/>
          <w:u w:val="single"/>
          <w:lang w:val="en-US" w:eastAsia="zh-CN"/>
        </w:rPr>
        <w:t xml:space="preserve">xxxxxxxxxxxxxx公司  </w:t>
      </w:r>
    </w:p>
    <w:p w14:paraId="779B835A">
      <w:pPr>
        <w:tabs>
          <w:tab w:val="left" w:pos="3900"/>
        </w:tabs>
        <w:spacing w:line="700" w:lineRule="exact"/>
        <w:jc w:val="left"/>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 xml:space="preserve">        </w:t>
      </w:r>
    </w:p>
    <w:p w14:paraId="1F793839">
      <w:pPr>
        <w:tabs>
          <w:tab w:val="left" w:pos="3900"/>
        </w:tabs>
        <w:spacing w:line="700" w:lineRule="exact"/>
        <w:ind w:firstLine="2100" w:firstLineChars="700"/>
        <w:jc w:val="left"/>
        <w:rPr>
          <w:rFonts w:hint="eastAsia" w:ascii="仿宋" w:hAnsi="仿宋" w:eastAsia="仿宋" w:cs="仿宋"/>
          <w:color w:val="auto"/>
          <w:sz w:val="30"/>
          <w:szCs w:val="30"/>
          <w:highlight w:val="none"/>
        </w:rPr>
      </w:pPr>
    </w:p>
    <w:p w14:paraId="3398BFAF">
      <w:pPr>
        <w:tabs>
          <w:tab w:val="left" w:pos="3900"/>
        </w:tabs>
        <w:spacing w:line="700" w:lineRule="exact"/>
        <w:ind w:firstLine="2100" w:firstLineChars="700"/>
        <w:jc w:val="left"/>
        <w:rPr>
          <w:rFonts w:hint="eastAsia" w:ascii="仿宋" w:hAnsi="仿宋" w:eastAsia="仿宋" w:cs="仿宋"/>
          <w:color w:val="auto"/>
          <w:sz w:val="30"/>
          <w:szCs w:val="30"/>
          <w:highlight w:val="none"/>
        </w:rPr>
      </w:pPr>
    </w:p>
    <w:p w14:paraId="4E21FC10">
      <w:pPr>
        <w:tabs>
          <w:tab w:val="left" w:pos="3900"/>
        </w:tabs>
        <w:spacing w:line="700" w:lineRule="exact"/>
        <w:ind w:firstLine="2100" w:firstLineChars="700"/>
        <w:jc w:val="left"/>
        <w:rPr>
          <w:rFonts w:hint="eastAsia" w:ascii="仿宋" w:hAnsi="仿宋" w:eastAsia="仿宋" w:cs="仿宋"/>
          <w:color w:val="auto"/>
          <w:sz w:val="30"/>
          <w:szCs w:val="30"/>
          <w:highlight w:val="none"/>
        </w:rPr>
      </w:pPr>
    </w:p>
    <w:p w14:paraId="074145B2">
      <w:pPr>
        <w:tabs>
          <w:tab w:val="left" w:pos="3900"/>
        </w:tabs>
        <w:spacing w:line="700" w:lineRule="exact"/>
        <w:ind w:firstLine="2100" w:firstLineChars="700"/>
        <w:jc w:val="left"/>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rPr>
        <w:t>签订日期：</w:t>
      </w:r>
      <w:r>
        <w:rPr>
          <w:rFonts w:hint="eastAsia" w:ascii="仿宋" w:hAnsi="仿宋" w:eastAsia="仿宋" w:cs="仿宋"/>
          <w:color w:val="auto"/>
          <w:sz w:val="30"/>
          <w:szCs w:val="30"/>
          <w:highlight w:val="none"/>
          <w:u w:val="single"/>
          <w:lang w:val="en-US" w:eastAsia="zh-CN"/>
        </w:rPr>
        <w:t xml:space="preserve">   2026.xx.xx   </w:t>
      </w:r>
    </w:p>
    <w:p w14:paraId="318EC7A3">
      <w:pPr>
        <w:tabs>
          <w:tab w:val="left" w:pos="3900"/>
        </w:tabs>
        <w:jc w:val="center"/>
        <w:rPr>
          <w:rFonts w:hint="eastAsia" w:ascii="仿宋" w:hAnsi="仿宋" w:eastAsia="仿宋" w:cs="仿宋"/>
          <w:b/>
          <w:color w:val="auto"/>
          <w:sz w:val="44"/>
          <w:szCs w:val="44"/>
          <w:highlight w:val="none"/>
        </w:rPr>
      </w:pPr>
    </w:p>
    <w:p w14:paraId="12B11D2B">
      <w:pPr>
        <w:pStyle w:val="2"/>
        <w:keepNext w:val="0"/>
        <w:keepLines w:val="0"/>
        <w:numPr>
          <w:ilvl w:val="0"/>
          <w:numId w:val="0"/>
        </w:numPr>
        <w:jc w:val="both"/>
        <w:rPr>
          <w:rFonts w:hint="eastAsia" w:ascii="仿宋" w:hAnsi="仿宋" w:eastAsia="仿宋" w:cs="仿宋"/>
          <w:color w:val="auto"/>
          <w:highlight w:val="none"/>
        </w:rPr>
      </w:pPr>
      <w:bookmarkStart w:id="0" w:name="_Toc12956"/>
      <w:bookmarkStart w:id="1" w:name="_Toc22982"/>
      <w:bookmarkStart w:id="2" w:name="_Toc5267"/>
      <w:bookmarkStart w:id="3" w:name="_Toc31641"/>
      <w:r>
        <w:rPr>
          <w:rFonts w:hint="eastAsia" w:ascii="仿宋" w:hAnsi="仿宋" w:eastAsia="仿宋" w:cs="仿宋"/>
          <w:color w:val="auto"/>
          <w:highlight w:val="none"/>
        </w:rPr>
        <w:br w:type="page"/>
      </w:r>
      <w:r>
        <w:rPr>
          <w:rFonts w:hint="eastAsia" w:ascii="仿宋" w:hAnsi="仿宋" w:eastAsia="仿宋" w:cs="仿宋"/>
          <w:color w:val="auto"/>
          <w:highlight w:val="none"/>
        </w:rPr>
        <w:t>合同文件</w:t>
      </w:r>
      <w:bookmarkEnd w:id="0"/>
      <w:bookmarkEnd w:id="1"/>
      <w:bookmarkEnd w:id="2"/>
      <w:bookmarkEnd w:id="3"/>
    </w:p>
    <w:p w14:paraId="06C04F28">
      <w:pPr>
        <w:pStyle w:val="9"/>
        <w:spacing w:line="480" w:lineRule="exact"/>
        <w:ind w:firstLine="118" w:firstLineChars="49"/>
        <w:contextualSpacing/>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采购人或甲方（全称）：</w:t>
      </w:r>
      <w:r>
        <w:rPr>
          <w:rFonts w:hint="eastAsia" w:ascii="仿宋" w:hAnsi="仿宋" w:eastAsia="仿宋" w:cs="仿宋"/>
          <w:b/>
          <w:color w:val="auto"/>
          <w:szCs w:val="24"/>
          <w:highlight w:val="none"/>
          <w:u w:val="single"/>
        </w:rPr>
        <w:t>西安市雁塔区城市管理和综合执法局</w:t>
      </w:r>
    </w:p>
    <w:p w14:paraId="05101108">
      <w:pPr>
        <w:pStyle w:val="9"/>
        <w:spacing w:line="480" w:lineRule="exact"/>
        <w:ind w:firstLine="118" w:firstLineChars="49"/>
        <w:contextualSpacing/>
        <w:rPr>
          <w:rFonts w:hint="eastAsia" w:ascii="仿宋" w:hAnsi="仿宋" w:eastAsia="仿宋" w:cs="仿宋"/>
          <w:b/>
          <w:color w:val="auto"/>
          <w:szCs w:val="24"/>
          <w:highlight w:val="none"/>
          <w:u w:val="single"/>
        </w:rPr>
      </w:pPr>
      <w:r>
        <w:rPr>
          <w:rFonts w:hint="eastAsia" w:ascii="仿宋" w:hAnsi="仿宋" w:eastAsia="仿宋" w:cs="仿宋"/>
          <w:b/>
          <w:color w:val="auto"/>
          <w:szCs w:val="24"/>
          <w:highlight w:val="none"/>
        </w:rPr>
        <w:t>供应商或乙方（全称）：</w:t>
      </w:r>
      <w:r>
        <w:rPr>
          <w:rFonts w:hint="eastAsia" w:ascii="仿宋" w:hAnsi="仿宋" w:eastAsia="仿宋" w:cs="仿宋"/>
          <w:b/>
          <w:color w:val="auto"/>
          <w:szCs w:val="24"/>
          <w:highlight w:val="none"/>
          <w:lang w:val="en-US" w:eastAsia="zh-CN"/>
        </w:rPr>
        <w:t>xxxxxxxxxx</w:t>
      </w:r>
      <w:r>
        <w:rPr>
          <w:rFonts w:hint="eastAsia" w:ascii="仿宋" w:hAnsi="仿宋" w:eastAsia="仿宋" w:cs="仿宋"/>
          <w:b/>
          <w:color w:val="auto"/>
          <w:szCs w:val="24"/>
          <w:highlight w:val="none"/>
          <w:u w:val="single"/>
          <w:lang w:val="en-US" w:eastAsia="zh-CN"/>
        </w:rPr>
        <w:t>公司</w:t>
      </w:r>
    </w:p>
    <w:p w14:paraId="0B2F87F2">
      <w:pPr>
        <w:pStyle w:val="9"/>
        <w:spacing w:line="480" w:lineRule="exact"/>
        <w:ind w:firstLine="118" w:firstLineChars="49"/>
        <w:contextualSpacing/>
        <w:rPr>
          <w:rFonts w:hint="eastAsia" w:ascii="仿宋" w:hAnsi="仿宋" w:eastAsia="仿宋" w:cs="仿宋"/>
          <w:b/>
          <w:color w:val="auto"/>
          <w:szCs w:val="24"/>
          <w:highlight w:val="none"/>
          <w:u w:val="single"/>
        </w:rPr>
      </w:pPr>
    </w:p>
    <w:p w14:paraId="2AF275AE">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w:t>
      </w:r>
      <w:r>
        <w:rPr>
          <w:rFonts w:hint="eastAsia" w:ascii="仿宋" w:hAnsi="仿宋" w:eastAsia="仿宋" w:cs="仿宋"/>
          <w:color w:val="auto"/>
          <w:sz w:val="24"/>
          <w:szCs w:val="24"/>
          <w:highlight w:val="none"/>
          <w:lang w:val="en-US" w:eastAsia="zh-CN"/>
        </w:rPr>
        <w:t>民典</w:t>
      </w:r>
      <w:r>
        <w:rPr>
          <w:rFonts w:hint="eastAsia" w:ascii="仿宋" w:hAnsi="仿宋" w:eastAsia="仿宋" w:cs="仿宋"/>
          <w:color w:val="auto"/>
          <w:sz w:val="24"/>
          <w:szCs w:val="24"/>
          <w:highlight w:val="none"/>
        </w:rPr>
        <w:t>法》《中华人民共和国政府采购法》及其他法律法规、实施条例,采购项目（采购项目编号：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）的招、投标文件等相关规定，遵循平等、自愿公平和诚实信用的原则,甲、乙双方就下述项目范围与相关服务事项协商一致，订立本合同。</w:t>
      </w:r>
    </w:p>
    <w:p w14:paraId="6545CE25">
      <w:pPr>
        <w:spacing w:line="480" w:lineRule="exact"/>
        <w:contextualSpacing/>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一、项目概况</w:t>
      </w:r>
    </w:p>
    <w:p w14:paraId="692AF1D8">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 项目名称：</w:t>
      </w:r>
      <w:r>
        <w:rPr>
          <w:rFonts w:hint="eastAsia" w:ascii="仿宋" w:hAnsi="仿宋" w:eastAsia="仿宋" w:cs="仿宋"/>
          <w:color w:val="auto"/>
          <w:sz w:val="24"/>
          <w:szCs w:val="24"/>
          <w:highlight w:val="none"/>
          <w:u w:val="single"/>
          <w:lang w:eastAsia="zh-CN"/>
        </w:rPr>
        <w:t>202</w:t>
      </w:r>
      <w:r>
        <w:rPr>
          <w:rFonts w:hint="eastAsia" w:ascii="仿宋" w:hAnsi="仿宋" w:eastAsia="仿宋" w:cs="仿宋"/>
          <w:color w:val="auto"/>
          <w:sz w:val="24"/>
          <w:szCs w:val="24"/>
          <w:highlight w:val="none"/>
          <w:u w:val="single"/>
          <w:lang w:val="en-US" w:eastAsia="zh-CN"/>
        </w:rPr>
        <w:t>6</w:t>
      </w:r>
      <w:r>
        <w:rPr>
          <w:rFonts w:hint="eastAsia" w:ascii="仿宋" w:hAnsi="仿宋" w:eastAsia="仿宋" w:cs="仿宋"/>
          <w:color w:val="auto"/>
          <w:sz w:val="24"/>
          <w:szCs w:val="24"/>
          <w:highlight w:val="none"/>
          <w:u w:val="single"/>
          <w:lang w:eastAsia="zh-CN"/>
        </w:rPr>
        <w:t>年街景布置及维护</w:t>
      </w:r>
      <w:r>
        <w:rPr>
          <w:rFonts w:hint="eastAsia" w:ascii="仿宋" w:hAnsi="仿宋" w:eastAsia="仿宋" w:cs="仿宋"/>
          <w:color w:val="auto"/>
          <w:sz w:val="24"/>
          <w:szCs w:val="24"/>
          <w:highlight w:val="none"/>
          <w:u w:val="single"/>
          <w:lang w:val="en-US" w:eastAsia="zh-CN"/>
        </w:rPr>
        <w:t>项目</w:t>
      </w:r>
      <w:r>
        <w:rPr>
          <w:rFonts w:hint="eastAsia" w:ascii="仿宋" w:hAnsi="仿宋" w:eastAsia="仿宋" w:cs="仿宋"/>
          <w:color w:val="auto"/>
          <w:sz w:val="24"/>
          <w:szCs w:val="24"/>
          <w:highlight w:val="none"/>
        </w:rPr>
        <w:t>；</w:t>
      </w:r>
    </w:p>
    <w:p w14:paraId="5A554054">
      <w:pPr>
        <w:spacing w:line="480" w:lineRule="exact"/>
        <w:ind w:firstLine="475" w:firstLineChars="198"/>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 项目地点：</w:t>
      </w:r>
      <w:r>
        <w:rPr>
          <w:rFonts w:hint="eastAsia" w:ascii="仿宋" w:hAnsi="仿宋" w:eastAsia="仿宋" w:cs="仿宋"/>
          <w:color w:val="auto"/>
          <w:sz w:val="24"/>
          <w:szCs w:val="24"/>
          <w:highlight w:val="none"/>
          <w:u w:val="single"/>
          <w:lang w:val="en-US" w:eastAsia="zh-CN"/>
        </w:rPr>
        <w:t>雁塔北路、烈士陵园、古韵广场、陕历博周边、小寨十字周边等</w:t>
      </w:r>
      <w:r>
        <w:rPr>
          <w:rFonts w:hint="eastAsia" w:ascii="仿宋" w:hAnsi="仿宋" w:eastAsia="仿宋" w:cs="仿宋"/>
          <w:color w:val="auto"/>
          <w:sz w:val="24"/>
          <w:szCs w:val="24"/>
          <w:highlight w:val="none"/>
        </w:rPr>
        <w:t>；</w:t>
      </w:r>
    </w:p>
    <w:p w14:paraId="4314B979">
      <w:pPr>
        <w:spacing w:line="480" w:lineRule="exact"/>
        <w:ind w:firstLine="475" w:firstLineChars="198"/>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 项目内容：</w:t>
      </w:r>
      <w:r>
        <w:rPr>
          <w:rFonts w:hint="eastAsia" w:ascii="仿宋" w:hAnsi="仿宋" w:eastAsia="仿宋" w:cs="仿宋"/>
          <w:color w:val="auto"/>
          <w:sz w:val="24"/>
          <w:szCs w:val="24"/>
          <w:highlight w:val="none"/>
          <w:u w:val="single"/>
          <w:lang w:val="en-US" w:eastAsia="zh-CN"/>
        </w:rPr>
        <w:t>辖区重要节点、重要节日的鲜花摆放、花箱设置及维护等相关内容</w:t>
      </w:r>
      <w:r>
        <w:rPr>
          <w:rFonts w:hint="eastAsia" w:ascii="仿宋" w:hAnsi="仿宋" w:eastAsia="仿宋" w:cs="仿宋"/>
          <w:color w:val="auto"/>
          <w:sz w:val="24"/>
          <w:szCs w:val="24"/>
          <w:highlight w:val="none"/>
        </w:rPr>
        <w:t>。</w:t>
      </w:r>
    </w:p>
    <w:p w14:paraId="09684635">
      <w:pPr>
        <w:spacing w:line="480" w:lineRule="exact"/>
        <w:contextualSpacing/>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二、组成本合同的文件</w:t>
      </w:r>
    </w:p>
    <w:p w14:paraId="030D5A94">
      <w:pPr>
        <w:spacing w:line="480" w:lineRule="exact"/>
        <w:ind w:firstLine="475" w:firstLineChars="198"/>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 协议书；</w:t>
      </w:r>
    </w:p>
    <w:p w14:paraId="5028495C">
      <w:pPr>
        <w:spacing w:line="480" w:lineRule="exact"/>
        <w:ind w:firstLine="475" w:firstLineChars="198"/>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2.2 </w:t>
      </w:r>
      <w:r>
        <w:rPr>
          <w:rFonts w:hint="eastAsia" w:ascii="仿宋" w:hAnsi="仿宋" w:eastAsia="仿宋" w:cs="仿宋"/>
          <w:color w:val="auto"/>
          <w:sz w:val="24"/>
          <w:szCs w:val="24"/>
          <w:highlight w:val="none"/>
          <w:lang w:eastAsia="zh-CN"/>
        </w:rPr>
        <w:t>成交</w:t>
      </w:r>
      <w:r>
        <w:rPr>
          <w:rFonts w:hint="eastAsia" w:ascii="仿宋" w:hAnsi="仿宋" w:eastAsia="仿宋" w:cs="仿宋"/>
          <w:color w:val="auto"/>
          <w:sz w:val="24"/>
          <w:szCs w:val="24"/>
          <w:highlight w:val="none"/>
        </w:rPr>
        <w:t>通知书、</w:t>
      </w:r>
      <w:r>
        <w:rPr>
          <w:rFonts w:hint="eastAsia" w:ascii="仿宋" w:hAnsi="仿宋" w:eastAsia="仿宋" w:cs="仿宋"/>
          <w:color w:val="auto"/>
          <w:sz w:val="24"/>
          <w:szCs w:val="24"/>
          <w:highlight w:val="none"/>
          <w:lang w:eastAsia="zh-CN"/>
        </w:rPr>
        <w:t>响应</w:t>
      </w:r>
      <w:r>
        <w:rPr>
          <w:rFonts w:hint="eastAsia" w:ascii="仿宋" w:hAnsi="仿宋" w:eastAsia="仿宋" w:cs="仿宋"/>
          <w:color w:val="auto"/>
          <w:sz w:val="24"/>
          <w:szCs w:val="24"/>
          <w:highlight w:val="none"/>
        </w:rPr>
        <w:t>文件、</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文件、澄清、补充文件；</w:t>
      </w:r>
    </w:p>
    <w:p w14:paraId="5065000F">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 相关服务建议书；</w:t>
      </w:r>
    </w:p>
    <w:p w14:paraId="13D6C30E">
      <w:pPr>
        <w:spacing w:line="480" w:lineRule="exact"/>
        <w:ind w:firstLine="475" w:firstLineChars="198"/>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本合同签订后，双方依法签订的补充协议也是本合同文件的组成部分。</w:t>
      </w:r>
    </w:p>
    <w:p w14:paraId="73AF53F9">
      <w:pPr>
        <w:spacing w:line="480" w:lineRule="exact"/>
        <w:contextualSpacing/>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三、合同金额</w:t>
      </w:r>
    </w:p>
    <w:p w14:paraId="3B0C4EEB">
      <w:pPr>
        <w:spacing w:line="480" w:lineRule="exact"/>
        <w:ind w:firstLine="475" w:firstLineChars="198"/>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本合同为综合单价</w:t>
      </w:r>
      <w:r>
        <w:rPr>
          <w:rFonts w:hint="eastAsia" w:ascii="仿宋" w:hAnsi="仿宋" w:eastAsia="仿宋" w:cs="仿宋"/>
          <w:color w:val="auto"/>
          <w:sz w:val="24"/>
          <w:szCs w:val="24"/>
          <w:highlight w:val="none"/>
        </w:rPr>
        <w:t>合同：</w:t>
      </w:r>
      <w:r>
        <w:rPr>
          <w:rFonts w:hint="eastAsia" w:ascii="仿宋" w:hAnsi="仿宋" w:eastAsia="仿宋" w:cs="仿宋"/>
          <w:b/>
          <w:bCs/>
          <w:color w:val="auto"/>
          <w:sz w:val="24"/>
          <w:szCs w:val="24"/>
          <w:highlight w:val="none"/>
          <w:u w:val="single"/>
          <w:lang w:val="en-US" w:eastAsia="zh-CN"/>
        </w:rPr>
        <w:t>结算总金额不得超过</w:t>
      </w:r>
      <w:r>
        <w:rPr>
          <w:rFonts w:hint="eastAsia" w:ascii="仿宋" w:hAnsi="仿宋" w:eastAsia="仿宋" w:cs="仿宋"/>
          <w:b/>
          <w:color w:val="auto"/>
          <w:sz w:val="24"/>
          <w:szCs w:val="24"/>
          <w:highlight w:val="none"/>
          <w:u w:val="single"/>
          <w:lang w:val="en-US" w:eastAsia="zh-CN"/>
        </w:rPr>
        <w:t>1000000.00元（大写：壹佰万元整）</w:t>
      </w:r>
    </w:p>
    <w:p w14:paraId="0C723EE2">
      <w:pPr>
        <w:spacing w:line="480" w:lineRule="exact"/>
        <w:ind w:firstLine="475" w:firstLineChars="198"/>
        <w:contextualSpacing/>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合同综合单价</w:t>
      </w:r>
      <w:r>
        <w:rPr>
          <w:rFonts w:hint="eastAsia" w:ascii="仿宋" w:hAnsi="仿宋" w:eastAsia="仿宋" w:cs="仿宋"/>
          <w:color w:val="auto"/>
          <w:sz w:val="24"/>
          <w:szCs w:val="24"/>
          <w:highlight w:val="none"/>
        </w:rPr>
        <w:t>包含：完成采购人所要求的全部供货、安装、养护等服务工作且验收合格的所有费用，包括但不限于产品费（含辅材）、运杂费（含保险）、仓储保管费、养护期内养护费、招标代理服务费、税金、人员工资等其他一切相关费用。结算时根据</w:t>
      </w:r>
      <w:r>
        <w:rPr>
          <w:rFonts w:hint="eastAsia" w:ascii="仿宋" w:hAnsi="仿宋" w:eastAsia="仿宋" w:cs="仿宋"/>
          <w:b/>
          <w:color w:val="auto"/>
          <w:sz w:val="24"/>
          <w:szCs w:val="24"/>
          <w:highlight w:val="none"/>
        </w:rPr>
        <w:t>实际供货量×中标综合单价×</w:t>
      </w:r>
      <w:r>
        <w:rPr>
          <w:rFonts w:hint="eastAsia" w:ascii="仿宋" w:hAnsi="仿宋" w:eastAsia="仿宋" w:cs="仿宋"/>
          <w:b/>
          <w:color w:val="auto"/>
          <w:sz w:val="24"/>
          <w:szCs w:val="24"/>
          <w:highlight w:val="none"/>
          <w:lang w:val="en-US" w:eastAsia="zh-CN"/>
        </w:rPr>
        <w:t>费率</w:t>
      </w:r>
      <w:r>
        <w:rPr>
          <w:rFonts w:hint="eastAsia" w:ascii="仿宋" w:hAnsi="仿宋" w:eastAsia="仿宋" w:cs="仿宋"/>
          <w:b/>
          <w:color w:val="auto"/>
          <w:sz w:val="24"/>
          <w:szCs w:val="24"/>
          <w:highlight w:val="none"/>
        </w:rPr>
        <w:t>，</w:t>
      </w:r>
      <w:r>
        <w:rPr>
          <w:rFonts w:hint="eastAsia" w:ascii="仿宋" w:hAnsi="仿宋" w:eastAsia="仿宋" w:cs="仿宋"/>
          <w:color w:val="auto"/>
          <w:sz w:val="24"/>
          <w:szCs w:val="24"/>
          <w:highlight w:val="none"/>
        </w:rPr>
        <w:t>按照</w:t>
      </w:r>
      <w:r>
        <w:rPr>
          <w:rFonts w:hint="eastAsia" w:ascii="仿宋" w:hAnsi="仿宋" w:eastAsia="仿宋" w:cs="仿宋"/>
          <w:b/>
          <w:color w:val="auto"/>
          <w:sz w:val="24"/>
          <w:szCs w:val="24"/>
          <w:highlight w:val="none"/>
        </w:rPr>
        <w:t>结算审核报告据实</w:t>
      </w:r>
      <w:r>
        <w:rPr>
          <w:rFonts w:hint="eastAsia" w:ascii="仿宋" w:hAnsi="仿宋" w:eastAsia="仿宋" w:cs="仿宋"/>
          <w:b/>
          <w:color w:val="auto"/>
          <w:sz w:val="24"/>
          <w:szCs w:val="24"/>
          <w:highlight w:val="none"/>
          <w:lang w:val="en-US" w:eastAsia="zh-CN"/>
        </w:rPr>
        <w:t>调整</w:t>
      </w:r>
      <w:r>
        <w:rPr>
          <w:rFonts w:hint="eastAsia" w:ascii="仿宋" w:hAnsi="仿宋" w:eastAsia="仿宋" w:cs="仿宋"/>
          <w:b/>
          <w:color w:val="auto"/>
          <w:sz w:val="24"/>
          <w:szCs w:val="24"/>
          <w:highlight w:val="none"/>
        </w:rPr>
        <w:t>结算</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费率为二次报价综合单价/一次报价综合单价；xxxx/xxxxx=xxxxx</w:t>
      </w:r>
      <w:r>
        <w:rPr>
          <w:rFonts w:hint="eastAsia" w:ascii="仿宋" w:hAnsi="仿宋" w:eastAsia="仿宋" w:cs="仿宋"/>
          <w:color w:val="auto"/>
          <w:sz w:val="24"/>
          <w:szCs w:val="24"/>
          <w:highlight w:val="none"/>
          <w:lang w:eastAsia="zh-CN"/>
        </w:rPr>
        <w:t>）</w:t>
      </w:r>
    </w:p>
    <w:p w14:paraId="354C216D">
      <w:pPr>
        <w:pStyle w:val="5"/>
        <w:keepNext w:val="0"/>
        <w:keepLines w:val="0"/>
        <w:pageBreakBefore w:val="0"/>
        <w:widowControl w:val="0"/>
        <w:kinsoku/>
        <w:wordWrap/>
        <w:overflowPunct/>
        <w:topLinePunct w:val="0"/>
        <w:autoSpaceDE/>
        <w:autoSpaceDN/>
        <w:bidi w:val="0"/>
        <w:adjustRightInd/>
        <w:snapToGrid/>
        <w:spacing w:line="560" w:lineRule="exact"/>
        <w:ind w:left="0" w:leftChars="0"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具体分项单价见第五项表格。</w:t>
      </w:r>
    </w:p>
    <w:p w14:paraId="35F2E5D1">
      <w:pPr>
        <w:pStyle w:val="5"/>
        <w:keepNext w:val="0"/>
        <w:keepLines w:val="0"/>
        <w:pageBreakBefore w:val="0"/>
        <w:widowControl w:val="0"/>
        <w:kinsoku/>
        <w:wordWrap/>
        <w:overflowPunct/>
        <w:topLinePunct w:val="0"/>
        <w:autoSpaceDE/>
        <w:autoSpaceDN/>
        <w:bidi w:val="0"/>
        <w:adjustRightInd/>
        <w:snapToGrid/>
        <w:spacing w:line="560" w:lineRule="exact"/>
        <w:ind w:left="0" w:leftChars="0" w:firstLine="0" w:firstLineChars="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四、服务期限</w:t>
      </w:r>
    </w:p>
    <w:p w14:paraId="3A1FB010">
      <w:pPr>
        <w:spacing w:line="480" w:lineRule="exact"/>
        <w:ind w:firstLine="475" w:firstLineChars="198"/>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4.1</w:t>
      </w:r>
      <w:r>
        <w:rPr>
          <w:rFonts w:hint="eastAsia" w:ascii="仿宋" w:hAnsi="仿宋" w:eastAsia="仿宋" w:cs="仿宋"/>
          <w:color w:val="auto"/>
          <w:sz w:val="24"/>
          <w:szCs w:val="24"/>
          <w:highlight w:val="none"/>
        </w:rPr>
        <w:t>本次采购服务期限：合同签订之日起1年。</w:t>
      </w:r>
    </w:p>
    <w:p w14:paraId="3587A87B">
      <w:pPr>
        <w:spacing w:line="480" w:lineRule="exact"/>
        <w:ind w:firstLine="475" w:firstLineChars="198"/>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 xml:space="preserve"> 各节点花卉供应摆放时间为：本年度建党节、</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9.30</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公祭</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“10.1”国庆节</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5.1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劳动节</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跨年</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及</w:t>
      </w:r>
      <w:r>
        <w:rPr>
          <w:rFonts w:hint="eastAsia" w:ascii="仿宋" w:hAnsi="仿宋" w:eastAsia="仿宋" w:cs="仿宋"/>
          <w:color w:val="auto"/>
          <w:sz w:val="24"/>
          <w:szCs w:val="24"/>
          <w:highlight w:val="none"/>
          <w:lang w:eastAsia="zh-CN"/>
        </w:rPr>
        <w:t>部分点位全年日常用花</w:t>
      </w:r>
      <w:r>
        <w:rPr>
          <w:rFonts w:hint="eastAsia" w:ascii="仿宋" w:hAnsi="仿宋" w:eastAsia="仿宋" w:cs="仿宋"/>
          <w:color w:val="auto"/>
          <w:sz w:val="24"/>
          <w:szCs w:val="24"/>
          <w:highlight w:val="none"/>
        </w:rPr>
        <w:t>，具体布置时间由采购人通知确定，每次花卉供货期为3天，根据花材种类及生长习性的不同，养护期为45-120天不等（以现场甲方负责人及监理现场签认时间开始之日起计养护期），在养护期内花卉若出现品相不好、长势不良、缺株甚至死亡等质量问题，达不到美化效果时，供应商必须无条件更换。</w:t>
      </w:r>
    </w:p>
    <w:p w14:paraId="3E32ABA4">
      <w:pPr>
        <w:spacing w:line="480" w:lineRule="exact"/>
        <w:ind w:firstLine="475" w:firstLineChars="198"/>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未尽事宜按照招标文件及中标供应商的投标文件及相关的澄清资料执行。</w:t>
      </w:r>
    </w:p>
    <w:p w14:paraId="79FCED01">
      <w:pPr>
        <w:spacing w:line="480" w:lineRule="exact"/>
        <w:contextualSpacing/>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五、内容及要求</w:t>
      </w:r>
    </w:p>
    <w:p w14:paraId="5FAF5990">
      <w:pPr>
        <w:spacing w:line="480" w:lineRule="exact"/>
        <w:ind w:firstLine="475" w:firstLineChars="198"/>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5.1 即交付的产品、服务内容、数量与投标文件、</w:t>
      </w:r>
      <w:r>
        <w:rPr>
          <w:rFonts w:hint="eastAsia" w:ascii="仿宋" w:hAnsi="仿宋" w:eastAsia="仿宋" w:cs="仿宋"/>
          <w:color w:val="auto"/>
          <w:sz w:val="24"/>
          <w:szCs w:val="24"/>
          <w:highlight w:val="none"/>
          <w:lang w:eastAsia="zh-CN"/>
        </w:rPr>
        <w:t>采购</w:t>
      </w:r>
      <w:r>
        <w:rPr>
          <w:rFonts w:hint="eastAsia" w:ascii="仿宋" w:hAnsi="仿宋" w:eastAsia="仿宋" w:cs="仿宋"/>
          <w:color w:val="auto"/>
          <w:sz w:val="24"/>
          <w:szCs w:val="24"/>
          <w:highlight w:val="none"/>
        </w:rPr>
        <w:t>文件等所指明的，或者与本合同所指明的产品、服务内容相一致。具体品种规格</w:t>
      </w:r>
      <w:r>
        <w:rPr>
          <w:rFonts w:hint="eastAsia" w:ascii="仿宋" w:hAnsi="仿宋" w:eastAsia="仿宋" w:cs="仿宋"/>
          <w:color w:val="auto"/>
          <w:sz w:val="24"/>
          <w:szCs w:val="24"/>
          <w:highlight w:val="none"/>
          <w:lang w:val="en-US" w:eastAsia="zh-CN"/>
        </w:rPr>
        <w:t>及报价</w:t>
      </w:r>
      <w:r>
        <w:rPr>
          <w:rFonts w:hint="eastAsia" w:ascii="仿宋" w:hAnsi="仿宋" w:eastAsia="仿宋" w:cs="仿宋"/>
          <w:color w:val="auto"/>
          <w:sz w:val="24"/>
          <w:szCs w:val="24"/>
          <w:highlight w:val="none"/>
        </w:rPr>
        <w:t>等详见下表:</w:t>
      </w:r>
    </w:p>
    <w:tbl>
      <w:tblPr>
        <w:tblStyle w:val="1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2"/>
        <w:gridCol w:w="1520"/>
        <w:gridCol w:w="930"/>
        <w:gridCol w:w="945"/>
        <w:gridCol w:w="900"/>
        <w:gridCol w:w="900"/>
        <w:gridCol w:w="1001"/>
        <w:gridCol w:w="967"/>
        <w:gridCol w:w="2"/>
      </w:tblGrid>
      <w:tr w14:paraId="2BBCCD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vMerge w:val="restart"/>
            <w:tcBorders>
              <w:left w:val="single" w:color="000000" w:sz="8" w:space="0"/>
              <w:bottom w:val="nil"/>
            </w:tcBorders>
            <w:noWrap w:val="0"/>
            <w:vAlign w:val="center"/>
          </w:tcPr>
          <w:p w14:paraId="29137AA6">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序号</w:t>
            </w:r>
          </w:p>
        </w:tc>
        <w:tc>
          <w:tcPr>
            <w:tcW w:w="1520" w:type="dxa"/>
            <w:vMerge w:val="restart"/>
            <w:tcBorders>
              <w:bottom w:val="nil"/>
            </w:tcBorders>
            <w:noWrap w:val="0"/>
            <w:vAlign w:val="center"/>
          </w:tcPr>
          <w:p w14:paraId="2A67CADF">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名称</w:t>
            </w:r>
          </w:p>
        </w:tc>
        <w:tc>
          <w:tcPr>
            <w:tcW w:w="2775" w:type="dxa"/>
            <w:gridSpan w:val="3"/>
            <w:noWrap w:val="0"/>
            <w:vAlign w:val="center"/>
          </w:tcPr>
          <w:p w14:paraId="184EFADA">
            <w:pPr>
              <w:pStyle w:val="12"/>
              <w:spacing w:before="83" w:line="204"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7"/>
                <w:sz w:val="20"/>
                <w:szCs w:val="20"/>
                <w:highlight w:val="none"/>
              </w:rPr>
              <w:t>规格(</w:t>
            </w:r>
            <w:r>
              <w:rPr>
                <w:rFonts w:hint="eastAsia" w:ascii="仿宋" w:hAnsi="仿宋" w:eastAsia="仿宋" w:cs="仿宋"/>
                <w:color w:val="auto"/>
                <w:sz w:val="20"/>
                <w:szCs w:val="20"/>
                <w:highlight w:val="none"/>
              </w:rPr>
              <w:t>cm</w:t>
            </w:r>
            <w:r>
              <w:rPr>
                <w:rFonts w:hint="eastAsia" w:ascii="仿宋" w:hAnsi="仿宋" w:eastAsia="仿宋" w:cs="仿宋"/>
                <w:color w:val="auto"/>
                <w:spacing w:val="7"/>
                <w:sz w:val="20"/>
                <w:szCs w:val="20"/>
                <w:highlight w:val="none"/>
              </w:rPr>
              <w:t>)</w:t>
            </w:r>
          </w:p>
        </w:tc>
        <w:tc>
          <w:tcPr>
            <w:tcW w:w="900" w:type="dxa"/>
            <w:vMerge w:val="restart"/>
            <w:tcBorders>
              <w:bottom w:val="nil"/>
            </w:tcBorders>
            <w:noWrap w:val="0"/>
            <w:vAlign w:val="center"/>
          </w:tcPr>
          <w:p w14:paraId="2400EFEA">
            <w:pPr>
              <w:spacing w:before="275" w:line="220"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lang w:val="en-US" w:eastAsia="zh-CN"/>
              </w:rPr>
              <w:t>报价</w:t>
            </w:r>
          </w:p>
        </w:tc>
        <w:tc>
          <w:tcPr>
            <w:tcW w:w="1001" w:type="dxa"/>
            <w:vMerge w:val="restart"/>
            <w:noWrap w:val="0"/>
            <w:vAlign w:val="center"/>
          </w:tcPr>
          <w:p w14:paraId="4972D1B0">
            <w:pPr>
              <w:spacing w:before="275" w:line="220" w:lineRule="auto"/>
              <w:jc w:val="center"/>
              <w:rPr>
                <w:rFonts w:hint="eastAsia" w:ascii="仿宋" w:hAnsi="仿宋" w:eastAsia="仿宋" w:cs="仿宋"/>
                <w:color w:val="auto"/>
                <w:spacing w:val="-3"/>
                <w:sz w:val="20"/>
                <w:szCs w:val="20"/>
                <w:highlight w:val="none"/>
                <w:lang w:val="en-US" w:eastAsia="zh-CN"/>
              </w:rPr>
            </w:pPr>
            <w:r>
              <w:rPr>
                <w:rFonts w:hint="eastAsia" w:ascii="仿宋" w:hAnsi="仿宋" w:eastAsia="仿宋" w:cs="仿宋"/>
                <w:color w:val="auto"/>
                <w:spacing w:val="-3"/>
                <w:sz w:val="20"/>
                <w:szCs w:val="20"/>
                <w:highlight w:val="none"/>
                <w:lang w:val="en-US" w:eastAsia="zh-CN"/>
              </w:rPr>
              <w:t>单位</w:t>
            </w:r>
          </w:p>
        </w:tc>
        <w:tc>
          <w:tcPr>
            <w:tcW w:w="969" w:type="dxa"/>
            <w:gridSpan w:val="2"/>
            <w:vMerge w:val="restart"/>
            <w:tcBorders>
              <w:bottom w:val="nil"/>
            </w:tcBorders>
            <w:noWrap w:val="0"/>
            <w:vAlign w:val="center"/>
          </w:tcPr>
          <w:p w14:paraId="4500ABAC">
            <w:pPr>
              <w:spacing w:before="275" w:line="223"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4"/>
                <w:sz w:val="20"/>
                <w:szCs w:val="20"/>
                <w:highlight w:val="none"/>
              </w:rPr>
              <w:t>备注</w:t>
            </w:r>
          </w:p>
        </w:tc>
      </w:tr>
      <w:tr w14:paraId="340750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vMerge w:val="continue"/>
            <w:tcBorders>
              <w:top w:val="nil"/>
              <w:left w:val="single" w:color="000000" w:sz="8" w:space="0"/>
            </w:tcBorders>
            <w:noWrap w:val="0"/>
            <w:vAlign w:val="center"/>
          </w:tcPr>
          <w:p w14:paraId="55739AD0">
            <w:pPr>
              <w:spacing w:before="275" w:line="223" w:lineRule="auto"/>
              <w:jc w:val="center"/>
              <w:rPr>
                <w:rFonts w:hint="eastAsia" w:ascii="仿宋" w:hAnsi="仿宋" w:eastAsia="仿宋" w:cs="仿宋"/>
                <w:color w:val="auto"/>
                <w:spacing w:val="-3"/>
                <w:sz w:val="20"/>
                <w:szCs w:val="20"/>
                <w:highlight w:val="none"/>
              </w:rPr>
            </w:pPr>
          </w:p>
        </w:tc>
        <w:tc>
          <w:tcPr>
            <w:tcW w:w="1520" w:type="dxa"/>
            <w:vMerge w:val="continue"/>
            <w:tcBorders>
              <w:top w:val="nil"/>
            </w:tcBorders>
            <w:noWrap w:val="0"/>
            <w:vAlign w:val="center"/>
          </w:tcPr>
          <w:p w14:paraId="32384A85">
            <w:pPr>
              <w:spacing w:before="275" w:line="223" w:lineRule="auto"/>
              <w:jc w:val="center"/>
              <w:rPr>
                <w:rFonts w:hint="eastAsia" w:ascii="仿宋" w:hAnsi="仿宋" w:eastAsia="仿宋" w:cs="仿宋"/>
                <w:color w:val="auto"/>
                <w:spacing w:val="-3"/>
                <w:sz w:val="20"/>
                <w:szCs w:val="20"/>
                <w:highlight w:val="none"/>
              </w:rPr>
            </w:pPr>
          </w:p>
        </w:tc>
        <w:tc>
          <w:tcPr>
            <w:tcW w:w="930" w:type="dxa"/>
            <w:noWrap w:val="0"/>
            <w:vAlign w:val="center"/>
          </w:tcPr>
          <w:p w14:paraId="7D75D9FB">
            <w:pPr>
              <w:spacing w:before="88" w:line="221"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盆径</w:t>
            </w:r>
          </w:p>
        </w:tc>
        <w:tc>
          <w:tcPr>
            <w:tcW w:w="945" w:type="dxa"/>
            <w:noWrap w:val="0"/>
            <w:vAlign w:val="center"/>
          </w:tcPr>
          <w:p w14:paraId="2E154CB5">
            <w:pPr>
              <w:spacing w:before="88" w:line="22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4"/>
                <w:sz w:val="20"/>
                <w:szCs w:val="20"/>
                <w:highlight w:val="none"/>
              </w:rPr>
              <w:t>冠幅</w:t>
            </w:r>
          </w:p>
        </w:tc>
        <w:tc>
          <w:tcPr>
            <w:tcW w:w="900" w:type="dxa"/>
            <w:noWrap w:val="0"/>
            <w:vAlign w:val="center"/>
          </w:tcPr>
          <w:p w14:paraId="62AEC57B">
            <w:pPr>
              <w:spacing w:before="88" w:line="221" w:lineRule="auto"/>
              <w:ind w:left="282"/>
              <w:jc w:val="center"/>
              <w:rPr>
                <w:rFonts w:hint="eastAsia" w:ascii="仿宋" w:hAnsi="仿宋" w:eastAsia="仿宋" w:cs="仿宋"/>
                <w:color w:val="auto"/>
                <w:sz w:val="20"/>
                <w:szCs w:val="20"/>
                <w:highlight w:val="none"/>
              </w:rPr>
            </w:pPr>
            <w:r>
              <w:rPr>
                <w:rFonts w:hint="eastAsia" w:ascii="仿宋" w:hAnsi="仿宋" w:eastAsia="仿宋" w:cs="仿宋"/>
                <w:color w:val="auto"/>
                <w:spacing w:val="-4"/>
                <w:sz w:val="20"/>
                <w:szCs w:val="20"/>
                <w:highlight w:val="none"/>
              </w:rPr>
              <w:t>冠高</w:t>
            </w:r>
          </w:p>
        </w:tc>
        <w:tc>
          <w:tcPr>
            <w:tcW w:w="900" w:type="dxa"/>
            <w:vMerge w:val="continue"/>
            <w:tcBorders>
              <w:top w:val="nil"/>
            </w:tcBorders>
            <w:noWrap w:val="0"/>
            <w:vAlign w:val="center"/>
          </w:tcPr>
          <w:p w14:paraId="7C302FFB">
            <w:pPr>
              <w:jc w:val="center"/>
              <w:rPr>
                <w:rFonts w:hint="eastAsia" w:ascii="仿宋" w:hAnsi="仿宋" w:eastAsia="仿宋" w:cs="仿宋"/>
                <w:color w:val="auto"/>
                <w:sz w:val="20"/>
                <w:szCs w:val="20"/>
                <w:highlight w:val="none"/>
              </w:rPr>
            </w:pPr>
          </w:p>
        </w:tc>
        <w:tc>
          <w:tcPr>
            <w:tcW w:w="1001" w:type="dxa"/>
            <w:vMerge w:val="continue"/>
            <w:noWrap w:val="0"/>
            <w:vAlign w:val="center"/>
          </w:tcPr>
          <w:p w14:paraId="1DBFF5A8">
            <w:pPr>
              <w:jc w:val="center"/>
              <w:rPr>
                <w:rFonts w:hint="eastAsia" w:ascii="仿宋" w:hAnsi="仿宋" w:eastAsia="仿宋" w:cs="仿宋"/>
                <w:color w:val="auto"/>
                <w:sz w:val="20"/>
                <w:szCs w:val="20"/>
                <w:highlight w:val="none"/>
              </w:rPr>
            </w:pPr>
          </w:p>
        </w:tc>
        <w:tc>
          <w:tcPr>
            <w:tcW w:w="969" w:type="dxa"/>
            <w:gridSpan w:val="2"/>
            <w:vMerge w:val="continue"/>
            <w:tcBorders>
              <w:top w:val="nil"/>
            </w:tcBorders>
            <w:noWrap w:val="0"/>
            <w:vAlign w:val="center"/>
          </w:tcPr>
          <w:p w14:paraId="251AD322">
            <w:pPr>
              <w:jc w:val="center"/>
              <w:rPr>
                <w:rFonts w:hint="eastAsia" w:ascii="仿宋" w:hAnsi="仿宋" w:eastAsia="仿宋" w:cs="仿宋"/>
                <w:color w:val="auto"/>
                <w:sz w:val="20"/>
                <w:szCs w:val="20"/>
                <w:highlight w:val="none"/>
              </w:rPr>
            </w:pPr>
          </w:p>
        </w:tc>
      </w:tr>
      <w:tr w14:paraId="256503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78EEFAE0">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1</w:t>
            </w:r>
          </w:p>
        </w:tc>
        <w:tc>
          <w:tcPr>
            <w:tcW w:w="1520" w:type="dxa"/>
            <w:noWrap w:val="0"/>
            <w:vAlign w:val="center"/>
          </w:tcPr>
          <w:p w14:paraId="63964FA2">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角堇</w:t>
            </w:r>
          </w:p>
        </w:tc>
        <w:tc>
          <w:tcPr>
            <w:tcW w:w="930" w:type="dxa"/>
            <w:noWrap w:val="0"/>
            <w:vAlign w:val="center"/>
          </w:tcPr>
          <w:p w14:paraId="44BC7C61">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w:t>
            </w:r>
          </w:p>
        </w:tc>
        <w:tc>
          <w:tcPr>
            <w:tcW w:w="945" w:type="dxa"/>
            <w:noWrap w:val="0"/>
            <w:vAlign w:val="center"/>
          </w:tcPr>
          <w:p w14:paraId="54426010">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11"/>
                <w:sz w:val="20"/>
                <w:szCs w:val="20"/>
                <w:highlight w:val="none"/>
              </w:rPr>
              <w:t>10</w:t>
            </w:r>
          </w:p>
        </w:tc>
        <w:tc>
          <w:tcPr>
            <w:tcW w:w="900" w:type="dxa"/>
            <w:noWrap w:val="0"/>
            <w:vAlign w:val="center"/>
          </w:tcPr>
          <w:p w14:paraId="4BDAE0AD">
            <w:pPr>
              <w:pStyle w:val="12"/>
              <w:spacing w:before="105" w:line="185"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11"/>
                <w:sz w:val="20"/>
                <w:szCs w:val="20"/>
                <w:highlight w:val="none"/>
              </w:rPr>
              <w:t>15</w:t>
            </w:r>
          </w:p>
        </w:tc>
        <w:tc>
          <w:tcPr>
            <w:tcW w:w="900" w:type="dxa"/>
            <w:noWrap w:val="0"/>
            <w:vAlign w:val="center"/>
          </w:tcPr>
          <w:p w14:paraId="18BBAC3A">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7"/>
                <w:sz w:val="20"/>
                <w:szCs w:val="20"/>
                <w:highlight w:val="none"/>
              </w:rPr>
              <w:t>1.9</w:t>
            </w:r>
          </w:p>
        </w:tc>
        <w:tc>
          <w:tcPr>
            <w:tcW w:w="1001" w:type="dxa"/>
            <w:noWrap w:val="0"/>
            <w:vAlign w:val="center"/>
          </w:tcPr>
          <w:p w14:paraId="2160B7B9">
            <w:pPr>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36F1D965">
            <w:pPr>
              <w:jc w:val="center"/>
              <w:rPr>
                <w:rFonts w:hint="eastAsia" w:ascii="仿宋" w:hAnsi="仿宋" w:eastAsia="仿宋" w:cs="仿宋"/>
                <w:color w:val="auto"/>
                <w:sz w:val="20"/>
                <w:szCs w:val="20"/>
                <w:highlight w:val="none"/>
              </w:rPr>
            </w:pPr>
          </w:p>
        </w:tc>
      </w:tr>
      <w:tr w14:paraId="5BB2F8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7D1A4490">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2</w:t>
            </w:r>
          </w:p>
        </w:tc>
        <w:tc>
          <w:tcPr>
            <w:tcW w:w="1520" w:type="dxa"/>
            <w:noWrap w:val="0"/>
            <w:vAlign w:val="center"/>
          </w:tcPr>
          <w:p w14:paraId="37CF1D50">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翠菊</w:t>
            </w:r>
          </w:p>
        </w:tc>
        <w:tc>
          <w:tcPr>
            <w:tcW w:w="930" w:type="dxa"/>
            <w:noWrap w:val="0"/>
            <w:vAlign w:val="center"/>
          </w:tcPr>
          <w:p w14:paraId="2E10A4AB">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0649A680">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3A7BFA8D">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4E3F1DB7">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6.1</w:t>
            </w:r>
          </w:p>
        </w:tc>
        <w:tc>
          <w:tcPr>
            <w:tcW w:w="1001" w:type="dxa"/>
            <w:noWrap w:val="0"/>
            <w:vAlign w:val="center"/>
          </w:tcPr>
          <w:p w14:paraId="24F230E5">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518097D3">
            <w:pPr>
              <w:pStyle w:val="12"/>
              <w:spacing w:before="102" w:line="187" w:lineRule="auto"/>
              <w:jc w:val="center"/>
              <w:rPr>
                <w:rFonts w:hint="eastAsia" w:ascii="仿宋" w:hAnsi="仿宋" w:eastAsia="仿宋" w:cs="仿宋"/>
                <w:color w:val="auto"/>
                <w:sz w:val="20"/>
                <w:szCs w:val="20"/>
                <w:highlight w:val="none"/>
              </w:rPr>
            </w:pPr>
          </w:p>
        </w:tc>
      </w:tr>
      <w:tr w14:paraId="6700BD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60B692E0">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3</w:t>
            </w:r>
          </w:p>
        </w:tc>
        <w:tc>
          <w:tcPr>
            <w:tcW w:w="1520" w:type="dxa"/>
            <w:noWrap w:val="0"/>
            <w:vAlign w:val="center"/>
          </w:tcPr>
          <w:p w14:paraId="375636AF">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万寿菊</w:t>
            </w:r>
          </w:p>
        </w:tc>
        <w:tc>
          <w:tcPr>
            <w:tcW w:w="930" w:type="dxa"/>
            <w:noWrap w:val="0"/>
            <w:vAlign w:val="center"/>
          </w:tcPr>
          <w:p w14:paraId="7DDAAA74">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45" w:type="dxa"/>
            <w:noWrap w:val="0"/>
            <w:vAlign w:val="center"/>
          </w:tcPr>
          <w:p w14:paraId="11FFF4BB">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00" w:type="dxa"/>
            <w:noWrap w:val="0"/>
            <w:vAlign w:val="center"/>
          </w:tcPr>
          <w:p w14:paraId="5F148F3F">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6DB8069C">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2.5</w:t>
            </w:r>
          </w:p>
        </w:tc>
        <w:tc>
          <w:tcPr>
            <w:tcW w:w="1001" w:type="dxa"/>
            <w:noWrap w:val="0"/>
            <w:vAlign w:val="center"/>
          </w:tcPr>
          <w:p w14:paraId="640E8BA8">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380BFA42">
            <w:pPr>
              <w:pStyle w:val="12"/>
              <w:spacing w:before="102" w:line="187" w:lineRule="auto"/>
              <w:jc w:val="center"/>
              <w:rPr>
                <w:rFonts w:hint="eastAsia" w:ascii="仿宋" w:hAnsi="仿宋" w:eastAsia="仿宋" w:cs="仿宋"/>
                <w:color w:val="auto"/>
                <w:sz w:val="20"/>
                <w:szCs w:val="20"/>
                <w:highlight w:val="none"/>
              </w:rPr>
            </w:pPr>
          </w:p>
        </w:tc>
      </w:tr>
      <w:tr w14:paraId="110CCE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38FC9113">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4</w:t>
            </w:r>
          </w:p>
        </w:tc>
        <w:tc>
          <w:tcPr>
            <w:tcW w:w="1520" w:type="dxa"/>
            <w:noWrap w:val="0"/>
            <w:vAlign w:val="center"/>
          </w:tcPr>
          <w:p w14:paraId="7E823D49">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串红</w:t>
            </w:r>
          </w:p>
        </w:tc>
        <w:tc>
          <w:tcPr>
            <w:tcW w:w="930" w:type="dxa"/>
            <w:noWrap w:val="0"/>
            <w:vAlign w:val="center"/>
          </w:tcPr>
          <w:p w14:paraId="1F1CE008">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45" w:type="dxa"/>
            <w:noWrap w:val="0"/>
            <w:vAlign w:val="center"/>
          </w:tcPr>
          <w:p w14:paraId="323E6A60">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00" w:type="dxa"/>
            <w:noWrap w:val="0"/>
            <w:vAlign w:val="center"/>
          </w:tcPr>
          <w:p w14:paraId="32BE8351">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25</w:t>
            </w:r>
          </w:p>
        </w:tc>
        <w:tc>
          <w:tcPr>
            <w:tcW w:w="900" w:type="dxa"/>
            <w:noWrap w:val="0"/>
            <w:vAlign w:val="center"/>
          </w:tcPr>
          <w:p w14:paraId="11D8FC17">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1.8</w:t>
            </w:r>
          </w:p>
        </w:tc>
        <w:tc>
          <w:tcPr>
            <w:tcW w:w="1001" w:type="dxa"/>
            <w:noWrap w:val="0"/>
            <w:vAlign w:val="center"/>
          </w:tcPr>
          <w:p w14:paraId="5C7B7EB3">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4E6A1634">
            <w:pPr>
              <w:pStyle w:val="12"/>
              <w:spacing w:before="102" w:line="187" w:lineRule="auto"/>
              <w:jc w:val="center"/>
              <w:rPr>
                <w:rFonts w:hint="eastAsia" w:ascii="仿宋" w:hAnsi="仿宋" w:eastAsia="仿宋" w:cs="仿宋"/>
                <w:color w:val="auto"/>
                <w:sz w:val="20"/>
                <w:szCs w:val="20"/>
                <w:highlight w:val="none"/>
              </w:rPr>
            </w:pPr>
          </w:p>
        </w:tc>
      </w:tr>
      <w:tr w14:paraId="7DAC5E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23F2A575">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5</w:t>
            </w:r>
          </w:p>
        </w:tc>
        <w:tc>
          <w:tcPr>
            <w:tcW w:w="1520" w:type="dxa"/>
            <w:noWrap w:val="0"/>
            <w:vAlign w:val="center"/>
          </w:tcPr>
          <w:p w14:paraId="3F1864C4">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千头菊</w:t>
            </w:r>
          </w:p>
        </w:tc>
        <w:tc>
          <w:tcPr>
            <w:tcW w:w="930" w:type="dxa"/>
            <w:noWrap w:val="0"/>
            <w:vAlign w:val="center"/>
          </w:tcPr>
          <w:p w14:paraId="1F8CDFB8">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45" w:type="dxa"/>
            <w:noWrap w:val="0"/>
            <w:vAlign w:val="center"/>
          </w:tcPr>
          <w:p w14:paraId="7EA8A6B7">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551D87C5">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25</w:t>
            </w:r>
          </w:p>
        </w:tc>
        <w:tc>
          <w:tcPr>
            <w:tcW w:w="900" w:type="dxa"/>
            <w:noWrap w:val="0"/>
            <w:vAlign w:val="center"/>
          </w:tcPr>
          <w:p w14:paraId="71C1B37F">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12</w:t>
            </w:r>
          </w:p>
        </w:tc>
        <w:tc>
          <w:tcPr>
            <w:tcW w:w="1001" w:type="dxa"/>
            <w:noWrap w:val="0"/>
            <w:vAlign w:val="center"/>
          </w:tcPr>
          <w:p w14:paraId="637EF28D">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7EF7B1F8">
            <w:pPr>
              <w:pStyle w:val="12"/>
              <w:spacing w:before="102" w:line="187" w:lineRule="auto"/>
              <w:jc w:val="center"/>
              <w:rPr>
                <w:rFonts w:hint="eastAsia" w:ascii="仿宋" w:hAnsi="仿宋" w:eastAsia="仿宋" w:cs="仿宋"/>
                <w:color w:val="auto"/>
                <w:sz w:val="20"/>
                <w:szCs w:val="20"/>
                <w:highlight w:val="none"/>
              </w:rPr>
            </w:pPr>
          </w:p>
        </w:tc>
      </w:tr>
      <w:tr w14:paraId="0C5FC3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7F799063">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6</w:t>
            </w:r>
          </w:p>
        </w:tc>
        <w:tc>
          <w:tcPr>
            <w:tcW w:w="1520" w:type="dxa"/>
            <w:noWrap w:val="0"/>
            <w:vAlign w:val="center"/>
          </w:tcPr>
          <w:p w14:paraId="72F8C0D0">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百日草</w:t>
            </w:r>
          </w:p>
        </w:tc>
        <w:tc>
          <w:tcPr>
            <w:tcW w:w="930" w:type="dxa"/>
            <w:noWrap w:val="0"/>
            <w:vAlign w:val="center"/>
          </w:tcPr>
          <w:p w14:paraId="052BECAD">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45" w:type="dxa"/>
            <w:noWrap w:val="0"/>
            <w:vAlign w:val="center"/>
          </w:tcPr>
          <w:p w14:paraId="5E71690C">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6CE58D6D">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6CC0B87F">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1.8</w:t>
            </w:r>
          </w:p>
        </w:tc>
        <w:tc>
          <w:tcPr>
            <w:tcW w:w="1001" w:type="dxa"/>
            <w:noWrap w:val="0"/>
            <w:vAlign w:val="center"/>
          </w:tcPr>
          <w:p w14:paraId="522F57BB">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34AF1DB6">
            <w:pPr>
              <w:pStyle w:val="12"/>
              <w:spacing w:before="102" w:line="187" w:lineRule="auto"/>
              <w:jc w:val="center"/>
              <w:rPr>
                <w:rFonts w:hint="eastAsia" w:ascii="仿宋" w:hAnsi="仿宋" w:eastAsia="仿宋" w:cs="仿宋"/>
                <w:color w:val="auto"/>
                <w:sz w:val="20"/>
                <w:szCs w:val="20"/>
                <w:highlight w:val="none"/>
              </w:rPr>
            </w:pPr>
          </w:p>
        </w:tc>
      </w:tr>
      <w:tr w14:paraId="413C84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24CB1CE3">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7</w:t>
            </w:r>
          </w:p>
        </w:tc>
        <w:tc>
          <w:tcPr>
            <w:tcW w:w="1520" w:type="dxa"/>
            <w:noWrap w:val="0"/>
            <w:vAlign w:val="center"/>
          </w:tcPr>
          <w:p w14:paraId="20C310AD">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国庆菊</w:t>
            </w:r>
          </w:p>
        </w:tc>
        <w:tc>
          <w:tcPr>
            <w:tcW w:w="930" w:type="dxa"/>
            <w:noWrap w:val="0"/>
            <w:vAlign w:val="center"/>
          </w:tcPr>
          <w:p w14:paraId="5E17CAFE">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45" w:type="dxa"/>
            <w:noWrap w:val="0"/>
            <w:vAlign w:val="center"/>
          </w:tcPr>
          <w:p w14:paraId="5729D242">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25</w:t>
            </w:r>
          </w:p>
        </w:tc>
        <w:tc>
          <w:tcPr>
            <w:tcW w:w="900" w:type="dxa"/>
            <w:noWrap w:val="0"/>
            <w:vAlign w:val="center"/>
          </w:tcPr>
          <w:p w14:paraId="2934C84A">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25</w:t>
            </w:r>
          </w:p>
        </w:tc>
        <w:tc>
          <w:tcPr>
            <w:tcW w:w="900" w:type="dxa"/>
            <w:noWrap w:val="0"/>
            <w:vAlign w:val="center"/>
          </w:tcPr>
          <w:p w14:paraId="052F2762">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1001" w:type="dxa"/>
            <w:noWrap w:val="0"/>
            <w:vAlign w:val="center"/>
          </w:tcPr>
          <w:p w14:paraId="563B3986">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78D87480">
            <w:pPr>
              <w:pStyle w:val="12"/>
              <w:spacing w:before="102" w:line="187" w:lineRule="auto"/>
              <w:jc w:val="center"/>
              <w:rPr>
                <w:rFonts w:hint="eastAsia" w:ascii="仿宋" w:hAnsi="仿宋" w:eastAsia="仿宋" w:cs="仿宋"/>
                <w:color w:val="auto"/>
                <w:sz w:val="20"/>
                <w:szCs w:val="20"/>
                <w:highlight w:val="none"/>
              </w:rPr>
            </w:pPr>
          </w:p>
        </w:tc>
      </w:tr>
      <w:tr w14:paraId="4DCB0A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58B99150">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8</w:t>
            </w:r>
          </w:p>
        </w:tc>
        <w:tc>
          <w:tcPr>
            <w:tcW w:w="1520" w:type="dxa"/>
            <w:noWrap w:val="0"/>
            <w:vAlign w:val="center"/>
          </w:tcPr>
          <w:p w14:paraId="19CCD56D">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非洲凤仙</w:t>
            </w:r>
          </w:p>
        </w:tc>
        <w:tc>
          <w:tcPr>
            <w:tcW w:w="930" w:type="dxa"/>
            <w:noWrap w:val="0"/>
            <w:vAlign w:val="center"/>
          </w:tcPr>
          <w:p w14:paraId="0AE15391">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294A1C7C">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43C0754A">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25</w:t>
            </w:r>
          </w:p>
        </w:tc>
        <w:tc>
          <w:tcPr>
            <w:tcW w:w="900" w:type="dxa"/>
            <w:noWrap w:val="0"/>
            <w:vAlign w:val="center"/>
          </w:tcPr>
          <w:p w14:paraId="5992FFBE">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12.5</w:t>
            </w:r>
          </w:p>
        </w:tc>
        <w:tc>
          <w:tcPr>
            <w:tcW w:w="1001" w:type="dxa"/>
            <w:noWrap w:val="0"/>
            <w:vAlign w:val="center"/>
          </w:tcPr>
          <w:p w14:paraId="6A3F5E93">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0CAA3CCF">
            <w:pPr>
              <w:pStyle w:val="12"/>
              <w:spacing w:before="102" w:line="187" w:lineRule="auto"/>
              <w:jc w:val="center"/>
              <w:rPr>
                <w:rFonts w:hint="eastAsia" w:ascii="仿宋" w:hAnsi="仿宋" w:eastAsia="仿宋" w:cs="仿宋"/>
                <w:color w:val="auto"/>
                <w:sz w:val="20"/>
                <w:szCs w:val="20"/>
                <w:highlight w:val="none"/>
              </w:rPr>
            </w:pPr>
          </w:p>
        </w:tc>
      </w:tr>
      <w:tr w14:paraId="209738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70DBB532">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9</w:t>
            </w:r>
          </w:p>
        </w:tc>
        <w:tc>
          <w:tcPr>
            <w:tcW w:w="1520" w:type="dxa"/>
            <w:noWrap w:val="0"/>
            <w:vAlign w:val="center"/>
          </w:tcPr>
          <w:p w14:paraId="6162EC49">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繁星花</w:t>
            </w:r>
          </w:p>
        </w:tc>
        <w:tc>
          <w:tcPr>
            <w:tcW w:w="930" w:type="dxa"/>
            <w:noWrap w:val="0"/>
            <w:vAlign w:val="center"/>
          </w:tcPr>
          <w:p w14:paraId="74632D47">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170AED1E">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19B8AB0F">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32862208">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10.5</w:t>
            </w:r>
          </w:p>
        </w:tc>
        <w:tc>
          <w:tcPr>
            <w:tcW w:w="1001" w:type="dxa"/>
            <w:noWrap w:val="0"/>
            <w:vAlign w:val="center"/>
          </w:tcPr>
          <w:p w14:paraId="698466FA">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068C5D6C">
            <w:pPr>
              <w:pStyle w:val="12"/>
              <w:spacing w:before="102" w:line="187" w:lineRule="auto"/>
              <w:jc w:val="center"/>
              <w:rPr>
                <w:rFonts w:hint="eastAsia" w:ascii="仿宋" w:hAnsi="仿宋" w:eastAsia="仿宋" w:cs="仿宋"/>
                <w:color w:val="auto"/>
                <w:sz w:val="20"/>
                <w:szCs w:val="20"/>
                <w:highlight w:val="none"/>
              </w:rPr>
            </w:pPr>
          </w:p>
        </w:tc>
      </w:tr>
      <w:tr w14:paraId="2B6AE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3604F969">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10</w:t>
            </w:r>
          </w:p>
        </w:tc>
        <w:tc>
          <w:tcPr>
            <w:tcW w:w="1520" w:type="dxa"/>
            <w:noWrap w:val="0"/>
            <w:vAlign w:val="center"/>
          </w:tcPr>
          <w:p w14:paraId="211495B6">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三色堇</w:t>
            </w:r>
          </w:p>
        </w:tc>
        <w:tc>
          <w:tcPr>
            <w:tcW w:w="930" w:type="dxa"/>
            <w:noWrap w:val="0"/>
            <w:vAlign w:val="center"/>
          </w:tcPr>
          <w:p w14:paraId="0E275427">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45" w:type="dxa"/>
            <w:noWrap w:val="0"/>
            <w:vAlign w:val="center"/>
          </w:tcPr>
          <w:p w14:paraId="1542784B">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00" w:type="dxa"/>
            <w:noWrap w:val="0"/>
            <w:vAlign w:val="center"/>
          </w:tcPr>
          <w:p w14:paraId="0FEF4B48">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00" w:type="dxa"/>
            <w:noWrap w:val="0"/>
            <w:vAlign w:val="center"/>
          </w:tcPr>
          <w:p w14:paraId="13BE5DAE">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1.9</w:t>
            </w:r>
          </w:p>
        </w:tc>
        <w:tc>
          <w:tcPr>
            <w:tcW w:w="1001" w:type="dxa"/>
            <w:noWrap w:val="0"/>
            <w:vAlign w:val="center"/>
          </w:tcPr>
          <w:p w14:paraId="09AB5F95">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1F4E22F5">
            <w:pPr>
              <w:pStyle w:val="12"/>
              <w:spacing w:before="102" w:line="187" w:lineRule="auto"/>
              <w:jc w:val="center"/>
              <w:rPr>
                <w:rFonts w:hint="eastAsia" w:ascii="仿宋" w:hAnsi="仿宋" w:eastAsia="仿宋" w:cs="仿宋"/>
                <w:color w:val="auto"/>
                <w:sz w:val="20"/>
                <w:szCs w:val="20"/>
                <w:highlight w:val="none"/>
              </w:rPr>
            </w:pPr>
          </w:p>
        </w:tc>
      </w:tr>
      <w:tr w14:paraId="6330A1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092840F4">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11</w:t>
            </w:r>
          </w:p>
        </w:tc>
        <w:tc>
          <w:tcPr>
            <w:tcW w:w="1520" w:type="dxa"/>
            <w:noWrap w:val="0"/>
            <w:vAlign w:val="center"/>
          </w:tcPr>
          <w:p w14:paraId="43DF14E3">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矮牵牛</w:t>
            </w:r>
          </w:p>
        </w:tc>
        <w:tc>
          <w:tcPr>
            <w:tcW w:w="930" w:type="dxa"/>
            <w:noWrap w:val="0"/>
            <w:vAlign w:val="center"/>
          </w:tcPr>
          <w:p w14:paraId="2D27D1C7">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45" w:type="dxa"/>
            <w:noWrap w:val="0"/>
            <w:vAlign w:val="center"/>
          </w:tcPr>
          <w:p w14:paraId="162AFD05">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00" w:type="dxa"/>
            <w:noWrap w:val="0"/>
            <w:vAlign w:val="center"/>
          </w:tcPr>
          <w:p w14:paraId="5481719C">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736B977A">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2.5</w:t>
            </w:r>
          </w:p>
        </w:tc>
        <w:tc>
          <w:tcPr>
            <w:tcW w:w="1001" w:type="dxa"/>
            <w:noWrap w:val="0"/>
            <w:vAlign w:val="center"/>
          </w:tcPr>
          <w:p w14:paraId="792DC5BE">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4FF5EEFC">
            <w:pPr>
              <w:pStyle w:val="12"/>
              <w:spacing w:before="102" w:line="187" w:lineRule="auto"/>
              <w:jc w:val="center"/>
              <w:rPr>
                <w:rFonts w:hint="eastAsia" w:ascii="仿宋" w:hAnsi="仿宋" w:eastAsia="仿宋" w:cs="仿宋"/>
                <w:color w:val="auto"/>
                <w:sz w:val="20"/>
                <w:szCs w:val="20"/>
                <w:highlight w:val="none"/>
              </w:rPr>
            </w:pPr>
          </w:p>
        </w:tc>
      </w:tr>
      <w:tr w14:paraId="1C7EFF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681B5826">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12</w:t>
            </w:r>
          </w:p>
        </w:tc>
        <w:tc>
          <w:tcPr>
            <w:tcW w:w="1520" w:type="dxa"/>
            <w:noWrap w:val="0"/>
            <w:vAlign w:val="center"/>
          </w:tcPr>
          <w:p w14:paraId="1A2B34D6">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孔雀草</w:t>
            </w:r>
          </w:p>
        </w:tc>
        <w:tc>
          <w:tcPr>
            <w:tcW w:w="930" w:type="dxa"/>
            <w:noWrap w:val="0"/>
            <w:vAlign w:val="center"/>
          </w:tcPr>
          <w:p w14:paraId="61C87D66">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45" w:type="dxa"/>
            <w:noWrap w:val="0"/>
            <w:vAlign w:val="center"/>
          </w:tcPr>
          <w:p w14:paraId="62A592A4">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00" w:type="dxa"/>
            <w:noWrap w:val="0"/>
            <w:vAlign w:val="center"/>
          </w:tcPr>
          <w:p w14:paraId="02AE2B7A">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5D97C1FD">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2.1</w:t>
            </w:r>
          </w:p>
        </w:tc>
        <w:tc>
          <w:tcPr>
            <w:tcW w:w="1001" w:type="dxa"/>
            <w:noWrap w:val="0"/>
            <w:vAlign w:val="center"/>
          </w:tcPr>
          <w:p w14:paraId="33F03F98">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4E84B233">
            <w:pPr>
              <w:pStyle w:val="12"/>
              <w:spacing w:before="102" w:line="187" w:lineRule="auto"/>
              <w:jc w:val="center"/>
              <w:rPr>
                <w:rFonts w:hint="eastAsia" w:ascii="仿宋" w:hAnsi="仿宋" w:eastAsia="仿宋" w:cs="仿宋"/>
                <w:color w:val="auto"/>
                <w:sz w:val="20"/>
                <w:szCs w:val="20"/>
                <w:highlight w:val="none"/>
              </w:rPr>
            </w:pPr>
          </w:p>
        </w:tc>
      </w:tr>
      <w:tr w14:paraId="33B5EA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0BF9EE37">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13</w:t>
            </w:r>
          </w:p>
        </w:tc>
        <w:tc>
          <w:tcPr>
            <w:tcW w:w="1520" w:type="dxa"/>
            <w:noWrap w:val="0"/>
            <w:vAlign w:val="center"/>
          </w:tcPr>
          <w:p w14:paraId="1C9936B6">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彩叶草</w:t>
            </w:r>
          </w:p>
        </w:tc>
        <w:tc>
          <w:tcPr>
            <w:tcW w:w="930" w:type="dxa"/>
            <w:noWrap w:val="0"/>
            <w:vAlign w:val="center"/>
          </w:tcPr>
          <w:p w14:paraId="3B16ABAC">
            <w:pPr>
              <w:pStyle w:val="12"/>
              <w:spacing w:before="104" w:line="187"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pacing w:val="-7"/>
                <w:sz w:val="20"/>
                <w:szCs w:val="20"/>
                <w:highlight w:val="none"/>
                <w:lang w:val="en-US" w:eastAsia="zh-CN"/>
              </w:rPr>
              <w:t>10</w:t>
            </w:r>
          </w:p>
        </w:tc>
        <w:tc>
          <w:tcPr>
            <w:tcW w:w="945" w:type="dxa"/>
            <w:noWrap w:val="0"/>
            <w:vAlign w:val="center"/>
          </w:tcPr>
          <w:p w14:paraId="44B42F5F">
            <w:pPr>
              <w:pStyle w:val="12"/>
              <w:spacing w:before="104" w:line="187"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pacing w:val="-7"/>
                <w:sz w:val="20"/>
                <w:szCs w:val="20"/>
                <w:highlight w:val="none"/>
                <w:lang w:val="en-US" w:eastAsia="zh-CN"/>
              </w:rPr>
              <w:t>15</w:t>
            </w:r>
          </w:p>
        </w:tc>
        <w:tc>
          <w:tcPr>
            <w:tcW w:w="900" w:type="dxa"/>
            <w:noWrap w:val="0"/>
            <w:vAlign w:val="center"/>
          </w:tcPr>
          <w:p w14:paraId="13C5690B">
            <w:pPr>
              <w:pStyle w:val="12"/>
              <w:spacing w:before="106" w:line="185"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11"/>
                <w:sz w:val="20"/>
                <w:szCs w:val="20"/>
                <w:highlight w:val="none"/>
              </w:rPr>
              <w:t>15</w:t>
            </w:r>
          </w:p>
        </w:tc>
        <w:tc>
          <w:tcPr>
            <w:tcW w:w="900" w:type="dxa"/>
            <w:noWrap w:val="0"/>
            <w:vAlign w:val="center"/>
          </w:tcPr>
          <w:p w14:paraId="2D94C3ED">
            <w:pPr>
              <w:pStyle w:val="12"/>
              <w:spacing w:before="104" w:line="187" w:lineRule="auto"/>
              <w:jc w:val="center"/>
              <w:rPr>
                <w:rFonts w:hint="eastAsia" w:ascii="仿宋" w:hAnsi="仿宋" w:eastAsia="仿宋" w:cs="仿宋"/>
                <w:color w:val="auto"/>
                <w:sz w:val="20"/>
                <w:szCs w:val="20"/>
                <w:highlight w:val="none"/>
                <w:lang w:eastAsia="zh-CN"/>
              </w:rPr>
            </w:pPr>
            <w:r>
              <w:rPr>
                <w:rFonts w:hint="eastAsia" w:ascii="仿宋" w:hAnsi="仿宋" w:eastAsia="仿宋" w:cs="仿宋"/>
                <w:color w:val="auto"/>
                <w:spacing w:val="-5"/>
                <w:sz w:val="20"/>
                <w:szCs w:val="20"/>
                <w:highlight w:val="none"/>
              </w:rPr>
              <w:t>2.</w:t>
            </w:r>
            <w:r>
              <w:rPr>
                <w:rFonts w:hint="eastAsia" w:ascii="仿宋" w:hAnsi="仿宋" w:eastAsia="仿宋" w:cs="仿宋"/>
                <w:color w:val="auto"/>
                <w:spacing w:val="-5"/>
                <w:sz w:val="20"/>
                <w:szCs w:val="20"/>
                <w:highlight w:val="none"/>
                <w:lang w:val="en-US" w:eastAsia="zh-CN"/>
              </w:rPr>
              <w:t>5</w:t>
            </w:r>
          </w:p>
        </w:tc>
        <w:tc>
          <w:tcPr>
            <w:tcW w:w="1001" w:type="dxa"/>
            <w:noWrap w:val="0"/>
            <w:vAlign w:val="center"/>
          </w:tcPr>
          <w:p w14:paraId="03E5A86F">
            <w:pPr>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35D9C1C2">
            <w:pPr>
              <w:jc w:val="center"/>
              <w:rPr>
                <w:rFonts w:hint="eastAsia" w:ascii="仿宋" w:hAnsi="仿宋" w:eastAsia="仿宋" w:cs="仿宋"/>
                <w:color w:val="auto"/>
                <w:sz w:val="20"/>
                <w:szCs w:val="20"/>
                <w:highlight w:val="none"/>
              </w:rPr>
            </w:pPr>
          </w:p>
        </w:tc>
      </w:tr>
      <w:tr w14:paraId="0C5ED6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7E7C21BC">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14</w:t>
            </w:r>
          </w:p>
        </w:tc>
        <w:tc>
          <w:tcPr>
            <w:tcW w:w="1520" w:type="dxa"/>
            <w:noWrap w:val="0"/>
            <w:vAlign w:val="center"/>
          </w:tcPr>
          <w:p w14:paraId="2BA29296">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鸭掌木</w:t>
            </w:r>
          </w:p>
        </w:tc>
        <w:tc>
          <w:tcPr>
            <w:tcW w:w="930" w:type="dxa"/>
            <w:noWrap w:val="0"/>
            <w:vAlign w:val="center"/>
          </w:tcPr>
          <w:p w14:paraId="6F5650DF">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0415ACBC">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73DDE7B2">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7768BBA8">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7.0</w:t>
            </w:r>
          </w:p>
        </w:tc>
        <w:tc>
          <w:tcPr>
            <w:tcW w:w="1001" w:type="dxa"/>
            <w:noWrap w:val="0"/>
            <w:vAlign w:val="center"/>
          </w:tcPr>
          <w:p w14:paraId="2E0F111E">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5EE642CD">
            <w:pPr>
              <w:pStyle w:val="12"/>
              <w:spacing w:before="102" w:line="187" w:lineRule="auto"/>
              <w:jc w:val="center"/>
              <w:rPr>
                <w:rFonts w:hint="eastAsia" w:ascii="仿宋" w:hAnsi="仿宋" w:eastAsia="仿宋" w:cs="仿宋"/>
                <w:color w:val="auto"/>
                <w:sz w:val="20"/>
                <w:szCs w:val="20"/>
                <w:highlight w:val="none"/>
              </w:rPr>
            </w:pPr>
          </w:p>
        </w:tc>
      </w:tr>
      <w:tr w14:paraId="71A8D2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4CEE501E">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15</w:t>
            </w:r>
          </w:p>
        </w:tc>
        <w:tc>
          <w:tcPr>
            <w:tcW w:w="1520" w:type="dxa"/>
            <w:noWrap w:val="0"/>
            <w:vAlign w:val="center"/>
          </w:tcPr>
          <w:p w14:paraId="4467925B">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佛甲草</w:t>
            </w:r>
          </w:p>
        </w:tc>
        <w:tc>
          <w:tcPr>
            <w:tcW w:w="930" w:type="dxa"/>
            <w:noWrap w:val="0"/>
            <w:vAlign w:val="center"/>
          </w:tcPr>
          <w:p w14:paraId="098E18DF">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45" w:type="dxa"/>
            <w:noWrap w:val="0"/>
            <w:vAlign w:val="center"/>
          </w:tcPr>
          <w:p w14:paraId="268EC440">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00" w:type="dxa"/>
            <w:noWrap w:val="0"/>
            <w:vAlign w:val="center"/>
          </w:tcPr>
          <w:p w14:paraId="0F36E01E">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00" w:type="dxa"/>
            <w:noWrap w:val="0"/>
            <w:vAlign w:val="center"/>
          </w:tcPr>
          <w:p w14:paraId="37CF0F03">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2.3</w:t>
            </w:r>
          </w:p>
        </w:tc>
        <w:tc>
          <w:tcPr>
            <w:tcW w:w="1001" w:type="dxa"/>
            <w:noWrap w:val="0"/>
            <w:vAlign w:val="center"/>
          </w:tcPr>
          <w:p w14:paraId="39464E4A">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52E4991F">
            <w:pPr>
              <w:pStyle w:val="12"/>
              <w:spacing w:before="102" w:line="187" w:lineRule="auto"/>
              <w:jc w:val="center"/>
              <w:rPr>
                <w:rFonts w:hint="eastAsia" w:ascii="仿宋" w:hAnsi="仿宋" w:eastAsia="仿宋" w:cs="仿宋"/>
                <w:color w:val="auto"/>
                <w:sz w:val="20"/>
                <w:szCs w:val="20"/>
                <w:highlight w:val="none"/>
              </w:rPr>
            </w:pPr>
          </w:p>
        </w:tc>
      </w:tr>
      <w:tr w14:paraId="0D24B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36D41062">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16</w:t>
            </w:r>
          </w:p>
        </w:tc>
        <w:tc>
          <w:tcPr>
            <w:tcW w:w="1520" w:type="dxa"/>
            <w:noWrap w:val="0"/>
            <w:vAlign w:val="center"/>
          </w:tcPr>
          <w:p w14:paraId="452A0AB4">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满天星</w:t>
            </w:r>
          </w:p>
        </w:tc>
        <w:tc>
          <w:tcPr>
            <w:tcW w:w="930" w:type="dxa"/>
            <w:noWrap w:val="0"/>
            <w:vAlign w:val="center"/>
          </w:tcPr>
          <w:p w14:paraId="0D25F106">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39C634C3">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70A30589">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164008B5">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5.5</w:t>
            </w:r>
          </w:p>
        </w:tc>
        <w:tc>
          <w:tcPr>
            <w:tcW w:w="1001" w:type="dxa"/>
            <w:noWrap w:val="0"/>
            <w:vAlign w:val="center"/>
          </w:tcPr>
          <w:p w14:paraId="467D9525">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1BDE118A">
            <w:pPr>
              <w:pStyle w:val="12"/>
              <w:spacing w:before="102" w:line="187" w:lineRule="auto"/>
              <w:jc w:val="center"/>
              <w:rPr>
                <w:rFonts w:hint="eastAsia" w:ascii="仿宋" w:hAnsi="仿宋" w:eastAsia="仿宋" w:cs="仿宋"/>
                <w:color w:val="auto"/>
                <w:sz w:val="20"/>
                <w:szCs w:val="20"/>
                <w:highlight w:val="none"/>
              </w:rPr>
            </w:pPr>
          </w:p>
        </w:tc>
      </w:tr>
      <w:tr w14:paraId="1CAD57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222C8509">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17</w:t>
            </w:r>
          </w:p>
        </w:tc>
        <w:tc>
          <w:tcPr>
            <w:tcW w:w="1520" w:type="dxa"/>
            <w:noWrap w:val="0"/>
            <w:vAlign w:val="center"/>
          </w:tcPr>
          <w:p w14:paraId="74A49F45">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千屈菜</w:t>
            </w:r>
          </w:p>
        </w:tc>
        <w:tc>
          <w:tcPr>
            <w:tcW w:w="930" w:type="dxa"/>
            <w:noWrap w:val="0"/>
            <w:vAlign w:val="center"/>
          </w:tcPr>
          <w:p w14:paraId="0350EFD8">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45" w:type="dxa"/>
            <w:noWrap w:val="0"/>
            <w:vAlign w:val="center"/>
          </w:tcPr>
          <w:p w14:paraId="43A7C466">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2BFA7C01">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5EC804FC">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6.1</w:t>
            </w:r>
          </w:p>
        </w:tc>
        <w:tc>
          <w:tcPr>
            <w:tcW w:w="1001" w:type="dxa"/>
            <w:noWrap w:val="0"/>
            <w:vAlign w:val="center"/>
          </w:tcPr>
          <w:p w14:paraId="3C5A8125">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45D3D33B">
            <w:pPr>
              <w:pStyle w:val="12"/>
              <w:spacing w:before="102" w:line="187" w:lineRule="auto"/>
              <w:jc w:val="center"/>
              <w:rPr>
                <w:rFonts w:hint="eastAsia" w:ascii="仿宋" w:hAnsi="仿宋" w:eastAsia="仿宋" w:cs="仿宋"/>
                <w:color w:val="auto"/>
                <w:sz w:val="20"/>
                <w:szCs w:val="20"/>
                <w:highlight w:val="none"/>
              </w:rPr>
            </w:pPr>
          </w:p>
        </w:tc>
      </w:tr>
      <w:tr w14:paraId="43622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6F1D6B46">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18</w:t>
            </w:r>
          </w:p>
        </w:tc>
        <w:tc>
          <w:tcPr>
            <w:tcW w:w="1520" w:type="dxa"/>
            <w:noWrap w:val="0"/>
            <w:vAlign w:val="center"/>
          </w:tcPr>
          <w:p w14:paraId="5FD6B83F">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肾蕨</w:t>
            </w:r>
          </w:p>
        </w:tc>
        <w:tc>
          <w:tcPr>
            <w:tcW w:w="930" w:type="dxa"/>
            <w:noWrap w:val="0"/>
            <w:vAlign w:val="center"/>
          </w:tcPr>
          <w:p w14:paraId="6FCD046D">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14AA0495">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59D013C5">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3BA5A904">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13</w:t>
            </w:r>
          </w:p>
        </w:tc>
        <w:tc>
          <w:tcPr>
            <w:tcW w:w="1001" w:type="dxa"/>
            <w:noWrap w:val="0"/>
            <w:vAlign w:val="center"/>
          </w:tcPr>
          <w:p w14:paraId="7CA1DAED">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3121D850">
            <w:pPr>
              <w:pStyle w:val="12"/>
              <w:spacing w:before="102" w:line="187" w:lineRule="auto"/>
              <w:jc w:val="center"/>
              <w:rPr>
                <w:rFonts w:hint="eastAsia" w:ascii="仿宋" w:hAnsi="仿宋" w:eastAsia="仿宋" w:cs="仿宋"/>
                <w:color w:val="auto"/>
                <w:sz w:val="20"/>
                <w:szCs w:val="20"/>
                <w:highlight w:val="none"/>
              </w:rPr>
            </w:pPr>
          </w:p>
        </w:tc>
      </w:tr>
      <w:tr w14:paraId="3CA6C6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0A383E36">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19</w:t>
            </w:r>
          </w:p>
        </w:tc>
        <w:tc>
          <w:tcPr>
            <w:tcW w:w="1520" w:type="dxa"/>
            <w:noWrap w:val="0"/>
            <w:vAlign w:val="center"/>
          </w:tcPr>
          <w:p w14:paraId="0739BC87">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四季海棠</w:t>
            </w:r>
          </w:p>
        </w:tc>
        <w:tc>
          <w:tcPr>
            <w:tcW w:w="930" w:type="dxa"/>
            <w:noWrap w:val="0"/>
            <w:vAlign w:val="center"/>
          </w:tcPr>
          <w:p w14:paraId="3A474BEB">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45" w:type="dxa"/>
            <w:noWrap w:val="0"/>
            <w:vAlign w:val="center"/>
          </w:tcPr>
          <w:p w14:paraId="461F0D80">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00" w:type="dxa"/>
            <w:noWrap w:val="0"/>
            <w:vAlign w:val="center"/>
          </w:tcPr>
          <w:p w14:paraId="107F4563">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09A931B7">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2.5</w:t>
            </w:r>
          </w:p>
        </w:tc>
        <w:tc>
          <w:tcPr>
            <w:tcW w:w="1001" w:type="dxa"/>
            <w:noWrap w:val="0"/>
            <w:vAlign w:val="center"/>
          </w:tcPr>
          <w:p w14:paraId="0BB4FC98">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33C32C25">
            <w:pPr>
              <w:pStyle w:val="12"/>
              <w:spacing w:before="102" w:line="187" w:lineRule="auto"/>
              <w:jc w:val="center"/>
              <w:rPr>
                <w:rFonts w:hint="eastAsia" w:ascii="仿宋" w:hAnsi="仿宋" w:eastAsia="仿宋" w:cs="仿宋"/>
                <w:color w:val="auto"/>
                <w:sz w:val="20"/>
                <w:szCs w:val="20"/>
                <w:highlight w:val="none"/>
              </w:rPr>
            </w:pPr>
          </w:p>
        </w:tc>
      </w:tr>
      <w:tr w14:paraId="68C20E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4117713E">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20</w:t>
            </w:r>
          </w:p>
        </w:tc>
        <w:tc>
          <w:tcPr>
            <w:tcW w:w="1520" w:type="dxa"/>
            <w:noWrap w:val="0"/>
            <w:vAlign w:val="center"/>
          </w:tcPr>
          <w:p w14:paraId="0C0AAC08">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红叶南天竹</w:t>
            </w:r>
          </w:p>
        </w:tc>
        <w:tc>
          <w:tcPr>
            <w:tcW w:w="930" w:type="dxa"/>
            <w:noWrap w:val="0"/>
            <w:vAlign w:val="center"/>
          </w:tcPr>
          <w:p w14:paraId="165AEF0C">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0A8F3706">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3947B7B5">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01E33CA4">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4.5</w:t>
            </w:r>
          </w:p>
        </w:tc>
        <w:tc>
          <w:tcPr>
            <w:tcW w:w="1001" w:type="dxa"/>
            <w:noWrap w:val="0"/>
            <w:vAlign w:val="center"/>
          </w:tcPr>
          <w:p w14:paraId="080CDC64">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17D11BC5">
            <w:pPr>
              <w:pStyle w:val="12"/>
              <w:spacing w:before="102" w:line="187" w:lineRule="auto"/>
              <w:jc w:val="center"/>
              <w:rPr>
                <w:rFonts w:hint="eastAsia" w:ascii="仿宋" w:hAnsi="仿宋" w:eastAsia="仿宋" w:cs="仿宋"/>
                <w:color w:val="auto"/>
                <w:sz w:val="20"/>
                <w:szCs w:val="20"/>
                <w:highlight w:val="none"/>
              </w:rPr>
            </w:pPr>
          </w:p>
        </w:tc>
      </w:tr>
      <w:tr w14:paraId="71AC9F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5452C7B7">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21</w:t>
            </w:r>
          </w:p>
        </w:tc>
        <w:tc>
          <w:tcPr>
            <w:tcW w:w="1520" w:type="dxa"/>
            <w:noWrap w:val="0"/>
            <w:vAlign w:val="center"/>
          </w:tcPr>
          <w:p w14:paraId="649B46DC">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匍匐茎凤仙</w:t>
            </w:r>
          </w:p>
        </w:tc>
        <w:tc>
          <w:tcPr>
            <w:tcW w:w="930" w:type="dxa"/>
            <w:noWrap w:val="0"/>
            <w:vAlign w:val="center"/>
          </w:tcPr>
          <w:p w14:paraId="5A8F3EBE">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45" w:type="dxa"/>
            <w:noWrap w:val="0"/>
            <w:vAlign w:val="center"/>
          </w:tcPr>
          <w:p w14:paraId="7E0F1823">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00" w:type="dxa"/>
            <w:noWrap w:val="0"/>
            <w:vAlign w:val="center"/>
          </w:tcPr>
          <w:p w14:paraId="6D61EB4F">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3A4E87B7">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5.0</w:t>
            </w:r>
          </w:p>
        </w:tc>
        <w:tc>
          <w:tcPr>
            <w:tcW w:w="1001" w:type="dxa"/>
            <w:noWrap w:val="0"/>
            <w:vAlign w:val="center"/>
          </w:tcPr>
          <w:p w14:paraId="0805837E">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3CA3764F">
            <w:pPr>
              <w:pStyle w:val="12"/>
              <w:spacing w:before="102" w:line="187" w:lineRule="auto"/>
              <w:jc w:val="center"/>
              <w:rPr>
                <w:rFonts w:hint="eastAsia" w:ascii="仿宋" w:hAnsi="仿宋" w:eastAsia="仿宋" w:cs="仿宋"/>
                <w:color w:val="auto"/>
                <w:sz w:val="20"/>
                <w:szCs w:val="20"/>
                <w:highlight w:val="none"/>
              </w:rPr>
            </w:pPr>
          </w:p>
        </w:tc>
      </w:tr>
      <w:tr w14:paraId="32B833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55EA17D4">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22</w:t>
            </w:r>
          </w:p>
        </w:tc>
        <w:tc>
          <w:tcPr>
            <w:tcW w:w="1520" w:type="dxa"/>
            <w:noWrap w:val="0"/>
            <w:vAlign w:val="center"/>
          </w:tcPr>
          <w:p w14:paraId="6E6A27F6">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普通凤仙</w:t>
            </w:r>
          </w:p>
        </w:tc>
        <w:tc>
          <w:tcPr>
            <w:tcW w:w="930" w:type="dxa"/>
            <w:noWrap w:val="0"/>
            <w:vAlign w:val="center"/>
          </w:tcPr>
          <w:p w14:paraId="727BC6D0">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45" w:type="dxa"/>
            <w:noWrap w:val="0"/>
            <w:vAlign w:val="center"/>
          </w:tcPr>
          <w:p w14:paraId="053A8E3A">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00" w:type="dxa"/>
            <w:noWrap w:val="0"/>
            <w:vAlign w:val="center"/>
          </w:tcPr>
          <w:p w14:paraId="5FD3E789">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6A263005">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3.0</w:t>
            </w:r>
          </w:p>
        </w:tc>
        <w:tc>
          <w:tcPr>
            <w:tcW w:w="1001" w:type="dxa"/>
            <w:noWrap w:val="0"/>
            <w:vAlign w:val="center"/>
          </w:tcPr>
          <w:p w14:paraId="33C6F78A">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19C30583">
            <w:pPr>
              <w:pStyle w:val="12"/>
              <w:spacing w:before="102" w:line="187" w:lineRule="auto"/>
              <w:jc w:val="center"/>
              <w:rPr>
                <w:rFonts w:hint="eastAsia" w:ascii="仿宋" w:hAnsi="仿宋" w:eastAsia="仿宋" w:cs="仿宋"/>
                <w:color w:val="auto"/>
                <w:sz w:val="20"/>
                <w:szCs w:val="20"/>
                <w:highlight w:val="none"/>
              </w:rPr>
            </w:pPr>
          </w:p>
        </w:tc>
      </w:tr>
      <w:tr w14:paraId="731F69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643F5512">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23</w:t>
            </w:r>
          </w:p>
        </w:tc>
        <w:tc>
          <w:tcPr>
            <w:tcW w:w="1520" w:type="dxa"/>
            <w:noWrap w:val="0"/>
            <w:vAlign w:val="center"/>
          </w:tcPr>
          <w:p w14:paraId="5E4B5D81">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彩叶羽衣甘蓝</w:t>
            </w:r>
          </w:p>
        </w:tc>
        <w:tc>
          <w:tcPr>
            <w:tcW w:w="930" w:type="dxa"/>
            <w:noWrap w:val="0"/>
            <w:vAlign w:val="center"/>
          </w:tcPr>
          <w:p w14:paraId="6AC21033">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3C466266">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151F3931">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357C75FD">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5.5</w:t>
            </w:r>
          </w:p>
        </w:tc>
        <w:tc>
          <w:tcPr>
            <w:tcW w:w="1001" w:type="dxa"/>
            <w:noWrap w:val="0"/>
            <w:vAlign w:val="center"/>
          </w:tcPr>
          <w:p w14:paraId="3A8EDD3F">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45E95BB3">
            <w:pPr>
              <w:pStyle w:val="12"/>
              <w:spacing w:before="102" w:line="187" w:lineRule="auto"/>
              <w:jc w:val="center"/>
              <w:rPr>
                <w:rFonts w:hint="eastAsia" w:ascii="仿宋" w:hAnsi="仿宋" w:eastAsia="仿宋" w:cs="仿宋"/>
                <w:color w:val="auto"/>
                <w:sz w:val="20"/>
                <w:szCs w:val="20"/>
                <w:highlight w:val="none"/>
              </w:rPr>
            </w:pPr>
          </w:p>
        </w:tc>
      </w:tr>
      <w:tr w14:paraId="5CFD4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4F0BD6E9">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24</w:t>
            </w:r>
          </w:p>
        </w:tc>
        <w:tc>
          <w:tcPr>
            <w:tcW w:w="1520" w:type="dxa"/>
            <w:noWrap w:val="0"/>
            <w:vAlign w:val="center"/>
          </w:tcPr>
          <w:p w14:paraId="18D2879B">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普通羽衣甘蓝</w:t>
            </w:r>
          </w:p>
        </w:tc>
        <w:tc>
          <w:tcPr>
            <w:tcW w:w="930" w:type="dxa"/>
            <w:noWrap w:val="0"/>
            <w:vAlign w:val="center"/>
          </w:tcPr>
          <w:p w14:paraId="41A37F6F">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22FBDDA1">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6887C2ED">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632B68D7">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2.5</w:t>
            </w:r>
          </w:p>
        </w:tc>
        <w:tc>
          <w:tcPr>
            <w:tcW w:w="1001" w:type="dxa"/>
            <w:noWrap w:val="0"/>
            <w:vAlign w:val="center"/>
          </w:tcPr>
          <w:p w14:paraId="7743D178">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40744443">
            <w:pPr>
              <w:pStyle w:val="12"/>
              <w:spacing w:before="102" w:line="187" w:lineRule="auto"/>
              <w:jc w:val="center"/>
              <w:rPr>
                <w:rFonts w:hint="eastAsia" w:ascii="仿宋" w:hAnsi="仿宋" w:eastAsia="仿宋" w:cs="仿宋"/>
                <w:color w:val="auto"/>
                <w:sz w:val="20"/>
                <w:szCs w:val="20"/>
                <w:highlight w:val="none"/>
              </w:rPr>
            </w:pPr>
          </w:p>
        </w:tc>
      </w:tr>
      <w:tr w14:paraId="4F189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483AAF88">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25</w:t>
            </w:r>
          </w:p>
        </w:tc>
        <w:tc>
          <w:tcPr>
            <w:tcW w:w="1520" w:type="dxa"/>
            <w:noWrap w:val="0"/>
            <w:vAlign w:val="center"/>
          </w:tcPr>
          <w:p w14:paraId="734500CB">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香彩雀</w:t>
            </w:r>
          </w:p>
        </w:tc>
        <w:tc>
          <w:tcPr>
            <w:tcW w:w="930" w:type="dxa"/>
            <w:noWrap w:val="0"/>
            <w:vAlign w:val="center"/>
          </w:tcPr>
          <w:p w14:paraId="7A5DCD69">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606200F6">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2A7E1F0A">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2933CF24">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8.5</w:t>
            </w:r>
          </w:p>
        </w:tc>
        <w:tc>
          <w:tcPr>
            <w:tcW w:w="1001" w:type="dxa"/>
            <w:noWrap w:val="0"/>
            <w:vAlign w:val="center"/>
          </w:tcPr>
          <w:p w14:paraId="0C0C45AC">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4788E90B">
            <w:pPr>
              <w:pStyle w:val="12"/>
              <w:spacing w:before="102" w:line="187" w:lineRule="auto"/>
              <w:jc w:val="center"/>
              <w:rPr>
                <w:rFonts w:hint="eastAsia" w:ascii="仿宋" w:hAnsi="仿宋" w:eastAsia="仿宋" w:cs="仿宋"/>
                <w:color w:val="auto"/>
                <w:sz w:val="20"/>
                <w:szCs w:val="20"/>
                <w:highlight w:val="none"/>
              </w:rPr>
            </w:pPr>
          </w:p>
        </w:tc>
      </w:tr>
      <w:tr w14:paraId="6DB26D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812" w:type="dxa"/>
            <w:tcBorders>
              <w:left w:val="single" w:color="000000" w:sz="8" w:space="0"/>
            </w:tcBorders>
            <w:noWrap w:val="0"/>
            <w:vAlign w:val="center"/>
          </w:tcPr>
          <w:p w14:paraId="314B6F22">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26</w:t>
            </w:r>
          </w:p>
        </w:tc>
        <w:tc>
          <w:tcPr>
            <w:tcW w:w="1520" w:type="dxa"/>
            <w:noWrap w:val="0"/>
            <w:vAlign w:val="center"/>
          </w:tcPr>
          <w:p w14:paraId="4F98D993">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长春花</w:t>
            </w:r>
          </w:p>
        </w:tc>
        <w:tc>
          <w:tcPr>
            <w:tcW w:w="930" w:type="dxa"/>
            <w:noWrap w:val="0"/>
            <w:vAlign w:val="center"/>
          </w:tcPr>
          <w:p w14:paraId="6C0835F7">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45" w:type="dxa"/>
            <w:noWrap w:val="0"/>
            <w:vAlign w:val="center"/>
          </w:tcPr>
          <w:p w14:paraId="1E7FC217">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00" w:type="dxa"/>
            <w:noWrap w:val="0"/>
            <w:vAlign w:val="center"/>
          </w:tcPr>
          <w:p w14:paraId="102E0DFB">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29823321">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2.1</w:t>
            </w:r>
          </w:p>
        </w:tc>
        <w:tc>
          <w:tcPr>
            <w:tcW w:w="1001" w:type="dxa"/>
            <w:noWrap w:val="0"/>
            <w:vAlign w:val="center"/>
          </w:tcPr>
          <w:p w14:paraId="22C90788">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9" w:type="dxa"/>
            <w:gridSpan w:val="2"/>
            <w:noWrap w:val="0"/>
            <w:vAlign w:val="center"/>
          </w:tcPr>
          <w:p w14:paraId="10E174B1">
            <w:pPr>
              <w:pStyle w:val="12"/>
              <w:spacing w:before="102" w:line="187" w:lineRule="auto"/>
              <w:jc w:val="center"/>
              <w:rPr>
                <w:rFonts w:hint="eastAsia" w:ascii="仿宋" w:hAnsi="仿宋" w:eastAsia="仿宋" w:cs="仿宋"/>
                <w:color w:val="auto"/>
                <w:sz w:val="20"/>
                <w:szCs w:val="20"/>
                <w:highlight w:val="none"/>
              </w:rPr>
            </w:pPr>
          </w:p>
        </w:tc>
      </w:tr>
      <w:tr w14:paraId="13A77A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1E6E9A47">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27</w:t>
            </w:r>
          </w:p>
        </w:tc>
        <w:tc>
          <w:tcPr>
            <w:tcW w:w="1520" w:type="dxa"/>
            <w:noWrap w:val="0"/>
            <w:vAlign w:val="center"/>
          </w:tcPr>
          <w:p w14:paraId="3917FBFC">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夏堇</w:t>
            </w:r>
          </w:p>
        </w:tc>
        <w:tc>
          <w:tcPr>
            <w:tcW w:w="930" w:type="dxa"/>
            <w:noWrap w:val="0"/>
            <w:vAlign w:val="center"/>
          </w:tcPr>
          <w:p w14:paraId="2A0BF2D9">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45" w:type="dxa"/>
            <w:noWrap w:val="0"/>
            <w:vAlign w:val="center"/>
          </w:tcPr>
          <w:p w14:paraId="364BA319">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58665F6B">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058AA7B0">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1.8</w:t>
            </w:r>
          </w:p>
        </w:tc>
        <w:tc>
          <w:tcPr>
            <w:tcW w:w="1001" w:type="dxa"/>
            <w:noWrap w:val="0"/>
            <w:vAlign w:val="center"/>
          </w:tcPr>
          <w:p w14:paraId="67E6D9F6">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7" w:type="dxa"/>
            <w:noWrap w:val="0"/>
            <w:vAlign w:val="center"/>
          </w:tcPr>
          <w:p w14:paraId="09410DB3">
            <w:pPr>
              <w:pStyle w:val="12"/>
              <w:spacing w:before="102" w:line="187" w:lineRule="auto"/>
              <w:jc w:val="center"/>
              <w:rPr>
                <w:rFonts w:hint="eastAsia" w:ascii="仿宋" w:hAnsi="仿宋" w:eastAsia="仿宋" w:cs="仿宋"/>
                <w:color w:val="auto"/>
                <w:sz w:val="20"/>
                <w:szCs w:val="20"/>
                <w:highlight w:val="none"/>
              </w:rPr>
            </w:pPr>
          </w:p>
        </w:tc>
      </w:tr>
      <w:tr w14:paraId="3EF42A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76371359">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28</w:t>
            </w:r>
          </w:p>
        </w:tc>
        <w:tc>
          <w:tcPr>
            <w:tcW w:w="1520" w:type="dxa"/>
            <w:noWrap w:val="0"/>
            <w:vAlign w:val="center"/>
          </w:tcPr>
          <w:p w14:paraId="2AAEC35A">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皇帝菊</w:t>
            </w:r>
          </w:p>
        </w:tc>
        <w:tc>
          <w:tcPr>
            <w:tcW w:w="930" w:type="dxa"/>
            <w:noWrap w:val="0"/>
            <w:vAlign w:val="center"/>
          </w:tcPr>
          <w:p w14:paraId="2297B720">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w:t>
            </w:r>
          </w:p>
        </w:tc>
        <w:tc>
          <w:tcPr>
            <w:tcW w:w="945" w:type="dxa"/>
            <w:noWrap w:val="0"/>
            <w:vAlign w:val="center"/>
          </w:tcPr>
          <w:p w14:paraId="4033F182">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50D69E08">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0CB10928">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1.8</w:t>
            </w:r>
          </w:p>
        </w:tc>
        <w:tc>
          <w:tcPr>
            <w:tcW w:w="1001" w:type="dxa"/>
            <w:noWrap w:val="0"/>
            <w:vAlign w:val="center"/>
          </w:tcPr>
          <w:p w14:paraId="36A80106">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7" w:type="dxa"/>
            <w:noWrap w:val="0"/>
            <w:vAlign w:val="center"/>
          </w:tcPr>
          <w:p w14:paraId="44C5CDAD">
            <w:pPr>
              <w:pStyle w:val="12"/>
              <w:spacing w:before="102" w:line="187" w:lineRule="auto"/>
              <w:jc w:val="center"/>
              <w:rPr>
                <w:rFonts w:hint="eastAsia" w:ascii="仿宋" w:hAnsi="仿宋" w:eastAsia="仿宋" w:cs="仿宋"/>
                <w:color w:val="auto"/>
                <w:sz w:val="20"/>
                <w:szCs w:val="20"/>
                <w:highlight w:val="none"/>
              </w:rPr>
            </w:pPr>
          </w:p>
        </w:tc>
      </w:tr>
      <w:tr w14:paraId="5C732E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79A73466">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29</w:t>
            </w:r>
          </w:p>
        </w:tc>
        <w:tc>
          <w:tcPr>
            <w:tcW w:w="1520" w:type="dxa"/>
            <w:noWrap w:val="0"/>
            <w:vAlign w:val="center"/>
          </w:tcPr>
          <w:p w14:paraId="28BF16B8">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金丝菊</w:t>
            </w:r>
          </w:p>
        </w:tc>
        <w:tc>
          <w:tcPr>
            <w:tcW w:w="930" w:type="dxa"/>
            <w:noWrap w:val="0"/>
            <w:vAlign w:val="center"/>
          </w:tcPr>
          <w:p w14:paraId="77037EE5">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07285EE9">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30</w:t>
            </w:r>
          </w:p>
        </w:tc>
        <w:tc>
          <w:tcPr>
            <w:tcW w:w="900" w:type="dxa"/>
            <w:noWrap w:val="0"/>
            <w:vAlign w:val="center"/>
          </w:tcPr>
          <w:p w14:paraId="4664F225">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25</w:t>
            </w:r>
          </w:p>
        </w:tc>
        <w:tc>
          <w:tcPr>
            <w:tcW w:w="900" w:type="dxa"/>
            <w:noWrap w:val="0"/>
            <w:vAlign w:val="center"/>
          </w:tcPr>
          <w:p w14:paraId="7BFF519C">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12</w:t>
            </w:r>
          </w:p>
        </w:tc>
        <w:tc>
          <w:tcPr>
            <w:tcW w:w="1001" w:type="dxa"/>
            <w:noWrap w:val="0"/>
            <w:vAlign w:val="center"/>
          </w:tcPr>
          <w:p w14:paraId="4EA71D92">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7" w:type="dxa"/>
            <w:noWrap w:val="0"/>
            <w:vAlign w:val="center"/>
          </w:tcPr>
          <w:p w14:paraId="5E9E0736">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5头以上</w:t>
            </w:r>
          </w:p>
        </w:tc>
      </w:tr>
      <w:tr w14:paraId="4FD7E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57F7D1E0">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30</w:t>
            </w:r>
          </w:p>
        </w:tc>
        <w:tc>
          <w:tcPr>
            <w:tcW w:w="1520" w:type="dxa"/>
            <w:noWrap w:val="0"/>
            <w:vAlign w:val="center"/>
          </w:tcPr>
          <w:p w14:paraId="25133A12">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天门冬</w:t>
            </w:r>
          </w:p>
        </w:tc>
        <w:tc>
          <w:tcPr>
            <w:tcW w:w="930" w:type="dxa"/>
            <w:noWrap w:val="0"/>
            <w:vAlign w:val="center"/>
          </w:tcPr>
          <w:p w14:paraId="2AE779FB">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52642FFC">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4E78A9E3">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25</w:t>
            </w:r>
          </w:p>
        </w:tc>
        <w:tc>
          <w:tcPr>
            <w:tcW w:w="900" w:type="dxa"/>
            <w:noWrap w:val="0"/>
            <w:vAlign w:val="center"/>
          </w:tcPr>
          <w:p w14:paraId="5F56D107">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6.8</w:t>
            </w:r>
          </w:p>
        </w:tc>
        <w:tc>
          <w:tcPr>
            <w:tcW w:w="1001" w:type="dxa"/>
            <w:noWrap w:val="0"/>
            <w:vAlign w:val="center"/>
          </w:tcPr>
          <w:p w14:paraId="23F60D60">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7" w:type="dxa"/>
            <w:noWrap w:val="0"/>
            <w:vAlign w:val="center"/>
          </w:tcPr>
          <w:p w14:paraId="6EABC8A3">
            <w:pPr>
              <w:pStyle w:val="12"/>
              <w:spacing w:before="102" w:line="187" w:lineRule="auto"/>
              <w:jc w:val="center"/>
              <w:rPr>
                <w:rFonts w:hint="eastAsia" w:ascii="仿宋" w:hAnsi="仿宋" w:eastAsia="仿宋" w:cs="仿宋"/>
                <w:color w:val="auto"/>
                <w:sz w:val="20"/>
                <w:szCs w:val="20"/>
                <w:highlight w:val="none"/>
              </w:rPr>
            </w:pPr>
          </w:p>
        </w:tc>
      </w:tr>
      <w:tr w14:paraId="640258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095FC7EA">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31</w:t>
            </w:r>
          </w:p>
        </w:tc>
        <w:tc>
          <w:tcPr>
            <w:tcW w:w="1520" w:type="dxa"/>
            <w:noWrap w:val="0"/>
            <w:vAlign w:val="center"/>
          </w:tcPr>
          <w:p w14:paraId="6A5A41E8">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垂吊牵牛</w:t>
            </w:r>
          </w:p>
        </w:tc>
        <w:tc>
          <w:tcPr>
            <w:tcW w:w="930" w:type="dxa"/>
            <w:noWrap w:val="0"/>
            <w:vAlign w:val="center"/>
          </w:tcPr>
          <w:p w14:paraId="52D4612D">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64F81C01">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藤长30</w:t>
            </w:r>
          </w:p>
        </w:tc>
        <w:tc>
          <w:tcPr>
            <w:tcW w:w="900" w:type="dxa"/>
            <w:noWrap w:val="0"/>
            <w:vAlign w:val="center"/>
          </w:tcPr>
          <w:p w14:paraId="34158037">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8.0</w:t>
            </w:r>
          </w:p>
        </w:tc>
        <w:tc>
          <w:tcPr>
            <w:tcW w:w="900" w:type="dxa"/>
            <w:noWrap w:val="0"/>
            <w:vAlign w:val="center"/>
          </w:tcPr>
          <w:p w14:paraId="1C233B50">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10.0</w:t>
            </w:r>
          </w:p>
        </w:tc>
        <w:tc>
          <w:tcPr>
            <w:tcW w:w="1001" w:type="dxa"/>
            <w:noWrap w:val="0"/>
            <w:vAlign w:val="center"/>
          </w:tcPr>
          <w:p w14:paraId="55DB61CD">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7" w:type="dxa"/>
            <w:noWrap w:val="0"/>
            <w:vAlign w:val="center"/>
          </w:tcPr>
          <w:p w14:paraId="25728DE5">
            <w:pPr>
              <w:pStyle w:val="12"/>
              <w:spacing w:before="102" w:line="187" w:lineRule="auto"/>
              <w:jc w:val="center"/>
              <w:rPr>
                <w:rFonts w:hint="eastAsia" w:ascii="仿宋" w:hAnsi="仿宋" w:eastAsia="仿宋" w:cs="仿宋"/>
                <w:color w:val="auto"/>
                <w:sz w:val="20"/>
                <w:szCs w:val="20"/>
                <w:highlight w:val="none"/>
              </w:rPr>
            </w:pPr>
          </w:p>
        </w:tc>
      </w:tr>
      <w:tr w14:paraId="1D7B56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30F562FA">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32</w:t>
            </w:r>
          </w:p>
        </w:tc>
        <w:tc>
          <w:tcPr>
            <w:tcW w:w="1520" w:type="dxa"/>
            <w:noWrap w:val="0"/>
            <w:vAlign w:val="center"/>
          </w:tcPr>
          <w:p w14:paraId="0582B597">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大花海棠</w:t>
            </w:r>
          </w:p>
        </w:tc>
        <w:tc>
          <w:tcPr>
            <w:tcW w:w="930" w:type="dxa"/>
            <w:noWrap w:val="0"/>
            <w:vAlign w:val="center"/>
          </w:tcPr>
          <w:p w14:paraId="35153A88">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7089844D">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25D5536D">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25</w:t>
            </w:r>
          </w:p>
        </w:tc>
        <w:tc>
          <w:tcPr>
            <w:tcW w:w="900" w:type="dxa"/>
            <w:noWrap w:val="0"/>
            <w:vAlign w:val="center"/>
          </w:tcPr>
          <w:p w14:paraId="724A4F65">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11.5</w:t>
            </w:r>
          </w:p>
        </w:tc>
        <w:tc>
          <w:tcPr>
            <w:tcW w:w="1001" w:type="dxa"/>
            <w:noWrap w:val="0"/>
            <w:vAlign w:val="center"/>
          </w:tcPr>
          <w:p w14:paraId="64DE9A9F">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7" w:type="dxa"/>
            <w:noWrap w:val="0"/>
            <w:vAlign w:val="center"/>
          </w:tcPr>
          <w:p w14:paraId="7444BE3A">
            <w:pPr>
              <w:pStyle w:val="12"/>
              <w:spacing w:before="102" w:line="187" w:lineRule="auto"/>
              <w:jc w:val="center"/>
              <w:rPr>
                <w:rFonts w:hint="eastAsia" w:ascii="仿宋" w:hAnsi="仿宋" w:eastAsia="仿宋" w:cs="仿宋"/>
                <w:color w:val="auto"/>
                <w:sz w:val="20"/>
                <w:szCs w:val="20"/>
                <w:highlight w:val="none"/>
              </w:rPr>
            </w:pPr>
          </w:p>
        </w:tc>
      </w:tr>
      <w:tr w14:paraId="2A4709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5A3DACBA">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33</w:t>
            </w:r>
          </w:p>
        </w:tc>
        <w:tc>
          <w:tcPr>
            <w:tcW w:w="1520" w:type="dxa"/>
            <w:noWrap w:val="0"/>
            <w:vAlign w:val="center"/>
          </w:tcPr>
          <w:p w14:paraId="2C7FDEC9">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金边麦冬</w:t>
            </w:r>
          </w:p>
        </w:tc>
        <w:tc>
          <w:tcPr>
            <w:tcW w:w="930" w:type="dxa"/>
            <w:noWrap w:val="0"/>
            <w:vAlign w:val="center"/>
          </w:tcPr>
          <w:p w14:paraId="3FF81145">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10842549">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03313CC3">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57DADBDC">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5.0</w:t>
            </w:r>
          </w:p>
        </w:tc>
        <w:tc>
          <w:tcPr>
            <w:tcW w:w="1001" w:type="dxa"/>
            <w:noWrap w:val="0"/>
            <w:vAlign w:val="center"/>
          </w:tcPr>
          <w:p w14:paraId="584CB0B0">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7" w:type="dxa"/>
            <w:noWrap w:val="0"/>
            <w:vAlign w:val="center"/>
          </w:tcPr>
          <w:p w14:paraId="260748FB">
            <w:pPr>
              <w:pStyle w:val="12"/>
              <w:spacing w:before="102" w:line="187" w:lineRule="auto"/>
              <w:jc w:val="center"/>
              <w:rPr>
                <w:rFonts w:hint="eastAsia" w:ascii="仿宋" w:hAnsi="仿宋" w:eastAsia="仿宋" w:cs="仿宋"/>
                <w:color w:val="auto"/>
                <w:sz w:val="20"/>
                <w:szCs w:val="20"/>
                <w:highlight w:val="none"/>
              </w:rPr>
            </w:pPr>
          </w:p>
        </w:tc>
      </w:tr>
      <w:tr w14:paraId="47F3D4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5F5CE510">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34</w:t>
            </w:r>
          </w:p>
        </w:tc>
        <w:tc>
          <w:tcPr>
            <w:tcW w:w="1520" w:type="dxa"/>
            <w:noWrap w:val="0"/>
            <w:vAlign w:val="center"/>
          </w:tcPr>
          <w:p w14:paraId="3A06C15F">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矾根</w:t>
            </w:r>
          </w:p>
        </w:tc>
        <w:tc>
          <w:tcPr>
            <w:tcW w:w="930" w:type="dxa"/>
            <w:noWrap w:val="0"/>
            <w:vAlign w:val="center"/>
          </w:tcPr>
          <w:p w14:paraId="006F51C0">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282F0AFC">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41072DD9">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20</w:t>
            </w:r>
          </w:p>
        </w:tc>
        <w:tc>
          <w:tcPr>
            <w:tcW w:w="900" w:type="dxa"/>
            <w:noWrap w:val="0"/>
            <w:vAlign w:val="center"/>
          </w:tcPr>
          <w:p w14:paraId="366CCDB5">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8.0</w:t>
            </w:r>
          </w:p>
        </w:tc>
        <w:tc>
          <w:tcPr>
            <w:tcW w:w="1001" w:type="dxa"/>
            <w:noWrap w:val="0"/>
            <w:vAlign w:val="center"/>
          </w:tcPr>
          <w:p w14:paraId="477B7DCB">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7" w:type="dxa"/>
            <w:noWrap w:val="0"/>
            <w:vAlign w:val="center"/>
          </w:tcPr>
          <w:p w14:paraId="73B99FB3">
            <w:pPr>
              <w:pStyle w:val="12"/>
              <w:spacing w:before="102" w:line="187" w:lineRule="auto"/>
              <w:jc w:val="center"/>
              <w:rPr>
                <w:rFonts w:hint="eastAsia" w:ascii="仿宋" w:hAnsi="仿宋" w:eastAsia="仿宋" w:cs="仿宋"/>
                <w:color w:val="auto"/>
                <w:sz w:val="20"/>
                <w:szCs w:val="20"/>
                <w:highlight w:val="none"/>
              </w:rPr>
            </w:pPr>
          </w:p>
        </w:tc>
      </w:tr>
      <w:tr w14:paraId="18DB87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4C913D3A">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35</w:t>
            </w:r>
          </w:p>
        </w:tc>
        <w:tc>
          <w:tcPr>
            <w:tcW w:w="1520" w:type="dxa"/>
            <w:noWrap w:val="0"/>
            <w:vAlign w:val="center"/>
          </w:tcPr>
          <w:p w14:paraId="2B9E74AC">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火焰南天竹</w:t>
            </w:r>
          </w:p>
        </w:tc>
        <w:tc>
          <w:tcPr>
            <w:tcW w:w="930" w:type="dxa"/>
            <w:noWrap w:val="0"/>
            <w:vAlign w:val="center"/>
          </w:tcPr>
          <w:p w14:paraId="03CE3745">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04E8C22A">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25</w:t>
            </w:r>
          </w:p>
        </w:tc>
        <w:tc>
          <w:tcPr>
            <w:tcW w:w="900" w:type="dxa"/>
            <w:noWrap w:val="0"/>
            <w:vAlign w:val="center"/>
          </w:tcPr>
          <w:p w14:paraId="4EB8BEA6">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658A59FE">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9.5</w:t>
            </w:r>
          </w:p>
        </w:tc>
        <w:tc>
          <w:tcPr>
            <w:tcW w:w="1001" w:type="dxa"/>
            <w:noWrap w:val="0"/>
            <w:vAlign w:val="center"/>
          </w:tcPr>
          <w:p w14:paraId="584001A9">
            <w:pPr>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7" w:type="dxa"/>
            <w:noWrap w:val="0"/>
            <w:vAlign w:val="center"/>
          </w:tcPr>
          <w:p w14:paraId="64866970">
            <w:pPr>
              <w:pStyle w:val="12"/>
              <w:spacing w:before="102" w:line="187" w:lineRule="auto"/>
              <w:jc w:val="center"/>
              <w:rPr>
                <w:rFonts w:hint="eastAsia" w:ascii="仿宋" w:hAnsi="仿宋" w:eastAsia="仿宋" w:cs="仿宋"/>
                <w:color w:val="auto"/>
                <w:sz w:val="20"/>
                <w:szCs w:val="20"/>
                <w:highlight w:val="none"/>
              </w:rPr>
            </w:pPr>
          </w:p>
        </w:tc>
      </w:tr>
      <w:tr w14:paraId="7319DD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2F476A28">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35</w:t>
            </w:r>
          </w:p>
        </w:tc>
        <w:tc>
          <w:tcPr>
            <w:tcW w:w="1520" w:type="dxa"/>
            <w:noWrap w:val="0"/>
            <w:vAlign w:val="center"/>
          </w:tcPr>
          <w:p w14:paraId="245143AB">
            <w:pPr>
              <w:pStyle w:val="12"/>
              <w:spacing w:before="102" w:line="187"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z w:val="20"/>
                <w:szCs w:val="20"/>
                <w:highlight w:val="none"/>
              </w:rPr>
              <w:t>金叶薯</w:t>
            </w:r>
          </w:p>
        </w:tc>
        <w:tc>
          <w:tcPr>
            <w:tcW w:w="930" w:type="dxa"/>
            <w:noWrap w:val="0"/>
            <w:vAlign w:val="center"/>
          </w:tcPr>
          <w:p w14:paraId="1EF7CA93">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45" w:type="dxa"/>
            <w:noWrap w:val="0"/>
            <w:vAlign w:val="center"/>
          </w:tcPr>
          <w:p w14:paraId="083E5742">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藤长30</w:t>
            </w:r>
          </w:p>
        </w:tc>
        <w:tc>
          <w:tcPr>
            <w:tcW w:w="900" w:type="dxa"/>
            <w:noWrap w:val="0"/>
            <w:vAlign w:val="center"/>
          </w:tcPr>
          <w:p w14:paraId="28F2348A">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15</w:t>
            </w:r>
          </w:p>
        </w:tc>
        <w:tc>
          <w:tcPr>
            <w:tcW w:w="900" w:type="dxa"/>
            <w:noWrap w:val="0"/>
            <w:vAlign w:val="center"/>
          </w:tcPr>
          <w:p w14:paraId="247BD5B6">
            <w:pPr>
              <w:pStyle w:val="12"/>
              <w:spacing w:before="102" w:line="187" w:lineRule="auto"/>
              <w:jc w:val="center"/>
              <w:rPr>
                <w:rFonts w:hint="eastAsia" w:ascii="仿宋" w:hAnsi="仿宋" w:eastAsia="仿宋" w:cs="仿宋"/>
                <w:color w:val="auto"/>
                <w:spacing w:val="-7"/>
                <w:sz w:val="20"/>
                <w:szCs w:val="20"/>
                <w:highlight w:val="none"/>
              </w:rPr>
            </w:pPr>
            <w:r>
              <w:rPr>
                <w:rFonts w:hint="eastAsia" w:ascii="仿宋" w:hAnsi="仿宋" w:eastAsia="仿宋" w:cs="仿宋"/>
                <w:color w:val="auto"/>
                <w:sz w:val="20"/>
                <w:szCs w:val="20"/>
                <w:highlight w:val="none"/>
              </w:rPr>
              <w:t>6.5</w:t>
            </w:r>
          </w:p>
        </w:tc>
        <w:tc>
          <w:tcPr>
            <w:tcW w:w="1001" w:type="dxa"/>
            <w:noWrap w:val="0"/>
            <w:vAlign w:val="center"/>
          </w:tcPr>
          <w:p w14:paraId="259AA49A">
            <w:pPr>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7" w:type="dxa"/>
            <w:noWrap w:val="0"/>
            <w:vAlign w:val="center"/>
          </w:tcPr>
          <w:p w14:paraId="16324EF3">
            <w:pPr>
              <w:jc w:val="center"/>
              <w:rPr>
                <w:rFonts w:hint="eastAsia" w:ascii="仿宋" w:hAnsi="仿宋" w:eastAsia="仿宋" w:cs="仿宋"/>
                <w:color w:val="auto"/>
                <w:sz w:val="20"/>
                <w:szCs w:val="20"/>
                <w:highlight w:val="none"/>
                <w:lang w:val="en-US" w:eastAsia="zh-CN"/>
              </w:rPr>
            </w:pPr>
          </w:p>
        </w:tc>
      </w:tr>
      <w:tr w14:paraId="71190A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7B89B60C">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37</w:t>
            </w:r>
          </w:p>
        </w:tc>
        <w:tc>
          <w:tcPr>
            <w:tcW w:w="1520" w:type="dxa"/>
            <w:noWrap w:val="0"/>
            <w:vAlign w:val="center"/>
          </w:tcPr>
          <w:p w14:paraId="748DB458">
            <w:pPr>
              <w:spacing w:before="275" w:line="223" w:lineRule="auto"/>
              <w:jc w:val="center"/>
              <w:rPr>
                <w:rFonts w:hint="eastAsia" w:ascii="仿宋" w:hAnsi="仿宋" w:eastAsia="仿宋" w:cs="仿宋"/>
                <w:color w:val="auto"/>
                <w:sz w:val="20"/>
                <w:szCs w:val="20"/>
                <w:highlight w:val="none"/>
              </w:rPr>
            </w:pPr>
            <w:r>
              <w:rPr>
                <w:rFonts w:hint="eastAsia" w:ascii="仿宋" w:hAnsi="仿宋" w:eastAsia="仿宋" w:cs="仿宋"/>
                <w:color w:val="auto"/>
                <w:kern w:val="2"/>
                <w:sz w:val="20"/>
                <w:szCs w:val="20"/>
                <w:highlight w:val="none"/>
                <w:lang w:val="en-US" w:eastAsia="en-US" w:bidi="ar-SA"/>
              </w:rPr>
              <w:t>常春藤</w:t>
            </w:r>
          </w:p>
        </w:tc>
        <w:tc>
          <w:tcPr>
            <w:tcW w:w="930" w:type="dxa"/>
            <w:noWrap w:val="0"/>
            <w:vAlign w:val="center"/>
          </w:tcPr>
          <w:p w14:paraId="1F739AA9">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kern w:val="2"/>
                <w:sz w:val="20"/>
                <w:szCs w:val="20"/>
                <w:highlight w:val="none"/>
                <w:lang w:val="en-US" w:eastAsia="en-US" w:bidi="ar-SA"/>
              </w:rPr>
              <w:t>10</w:t>
            </w:r>
          </w:p>
        </w:tc>
        <w:tc>
          <w:tcPr>
            <w:tcW w:w="945" w:type="dxa"/>
            <w:noWrap w:val="0"/>
            <w:vAlign w:val="center"/>
          </w:tcPr>
          <w:p w14:paraId="47B460D1">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kern w:val="2"/>
                <w:sz w:val="20"/>
                <w:szCs w:val="20"/>
                <w:highlight w:val="none"/>
                <w:lang w:val="en-US" w:eastAsia="en-US" w:bidi="ar-SA"/>
              </w:rPr>
              <w:t>藤长50</w:t>
            </w:r>
          </w:p>
        </w:tc>
        <w:tc>
          <w:tcPr>
            <w:tcW w:w="900" w:type="dxa"/>
            <w:noWrap w:val="0"/>
            <w:vAlign w:val="center"/>
          </w:tcPr>
          <w:p w14:paraId="0F59AE37">
            <w:pPr>
              <w:pStyle w:val="12"/>
              <w:spacing w:before="102" w:line="187" w:lineRule="auto"/>
              <w:jc w:val="center"/>
              <w:rPr>
                <w:rFonts w:hint="eastAsia" w:ascii="仿宋" w:hAnsi="仿宋" w:eastAsia="仿宋" w:cs="仿宋"/>
                <w:color w:val="auto"/>
                <w:sz w:val="20"/>
                <w:szCs w:val="20"/>
                <w:highlight w:val="none"/>
              </w:rPr>
            </w:pPr>
          </w:p>
        </w:tc>
        <w:tc>
          <w:tcPr>
            <w:tcW w:w="900" w:type="dxa"/>
            <w:noWrap w:val="0"/>
            <w:vAlign w:val="center"/>
          </w:tcPr>
          <w:p w14:paraId="2F642CDA">
            <w:pPr>
              <w:pStyle w:val="12"/>
              <w:spacing w:before="102" w:line="187" w:lineRule="auto"/>
              <w:jc w:val="center"/>
              <w:rPr>
                <w:rFonts w:hint="eastAsia" w:ascii="仿宋" w:hAnsi="仿宋" w:eastAsia="仿宋" w:cs="仿宋"/>
                <w:color w:val="auto"/>
                <w:sz w:val="20"/>
                <w:szCs w:val="20"/>
                <w:highlight w:val="none"/>
              </w:rPr>
            </w:pPr>
            <w:r>
              <w:rPr>
                <w:rFonts w:hint="eastAsia" w:ascii="仿宋" w:hAnsi="仿宋" w:eastAsia="仿宋" w:cs="仿宋"/>
                <w:color w:val="auto"/>
                <w:kern w:val="2"/>
                <w:sz w:val="20"/>
                <w:szCs w:val="20"/>
                <w:highlight w:val="none"/>
                <w:lang w:val="en-US" w:eastAsia="en-US" w:bidi="ar-SA"/>
              </w:rPr>
              <w:t>7.8</w:t>
            </w:r>
          </w:p>
        </w:tc>
        <w:tc>
          <w:tcPr>
            <w:tcW w:w="1001" w:type="dxa"/>
            <w:noWrap w:val="0"/>
            <w:vAlign w:val="center"/>
          </w:tcPr>
          <w:p w14:paraId="37BCD8C5">
            <w:pPr>
              <w:jc w:val="center"/>
              <w:rPr>
                <w:rFonts w:hint="eastAsia" w:ascii="仿宋" w:hAnsi="仿宋" w:eastAsia="仿宋" w:cs="仿宋"/>
                <w:color w:val="auto"/>
                <w:sz w:val="20"/>
                <w:szCs w:val="20"/>
                <w:highlight w:val="none"/>
              </w:rPr>
            </w:pPr>
            <w:r>
              <w:rPr>
                <w:rFonts w:hint="eastAsia" w:ascii="仿宋" w:hAnsi="仿宋" w:eastAsia="仿宋" w:cs="仿宋"/>
                <w:color w:val="auto"/>
                <w:spacing w:val="-3"/>
                <w:sz w:val="20"/>
                <w:szCs w:val="20"/>
                <w:highlight w:val="none"/>
              </w:rPr>
              <w:t>元</w:t>
            </w:r>
          </w:p>
        </w:tc>
        <w:tc>
          <w:tcPr>
            <w:tcW w:w="967" w:type="dxa"/>
            <w:noWrap w:val="0"/>
            <w:vAlign w:val="center"/>
          </w:tcPr>
          <w:p w14:paraId="5E05D4C7">
            <w:pPr>
              <w:jc w:val="center"/>
              <w:rPr>
                <w:rFonts w:hint="eastAsia" w:ascii="仿宋" w:hAnsi="仿宋" w:eastAsia="仿宋" w:cs="仿宋"/>
                <w:color w:val="auto"/>
                <w:sz w:val="20"/>
                <w:szCs w:val="20"/>
                <w:highlight w:val="none"/>
              </w:rPr>
            </w:pPr>
          </w:p>
        </w:tc>
      </w:tr>
      <w:tr w14:paraId="658CD8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2B2702DF">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38</w:t>
            </w:r>
          </w:p>
        </w:tc>
        <w:tc>
          <w:tcPr>
            <w:tcW w:w="1520" w:type="dxa"/>
            <w:noWrap w:val="0"/>
            <w:vAlign w:val="center"/>
          </w:tcPr>
          <w:p w14:paraId="0B8804C8">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垃圾清运</w:t>
            </w:r>
          </w:p>
        </w:tc>
        <w:tc>
          <w:tcPr>
            <w:tcW w:w="930" w:type="dxa"/>
            <w:noWrap w:val="0"/>
            <w:vAlign w:val="center"/>
          </w:tcPr>
          <w:p w14:paraId="7ECADAF5">
            <w:pPr>
              <w:spacing w:before="275" w:line="223" w:lineRule="auto"/>
              <w:jc w:val="center"/>
              <w:rPr>
                <w:rFonts w:hint="eastAsia" w:ascii="仿宋" w:hAnsi="仿宋" w:eastAsia="仿宋" w:cs="仿宋"/>
                <w:color w:val="auto"/>
                <w:kern w:val="2"/>
                <w:sz w:val="20"/>
                <w:szCs w:val="20"/>
                <w:highlight w:val="none"/>
                <w:lang w:val="en-US" w:eastAsia="en-US" w:bidi="ar-SA"/>
              </w:rPr>
            </w:pPr>
          </w:p>
        </w:tc>
        <w:tc>
          <w:tcPr>
            <w:tcW w:w="945" w:type="dxa"/>
            <w:noWrap w:val="0"/>
            <w:vAlign w:val="center"/>
          </w:tcPr>
          <w:p w14:paraId="7A8D72F5">
            <w:pPr>
              <w:spacing w:before="275" w:line="223" w:lineRule="auto"/>
              <w:jc w:val="center"/>
              <w:rPr>
                <w:rFonts w:hint="eastAsia" w:ascii="仿宋" w:hAnsi="仿宋" w:eastAsia="仿宋" w:cs="仿宋"/>
                <w:color w:val="auto"/>
                <w:kern w:val="2"/>
                <w:sz w:val="20"/>
                <w:szCs w:val="20"/>
                <w:highlight w:val="none"/>
                <w:lang w:val="en-US" w:eastAsia="en-US" w:bidi="ar-SA"/>
              </w:rPr>
            </w:pPr>
          </w:p>
        </w:tc>
        <w:tc>
          <w:tcPr>
            <w:tcW w:w="900" w:type="dxa"/>
            <w:noWrap w:val="0"/>
            <w:vAlign w:val="center"/>
          </w:tcPr>
          <w:p w14:paraId="2449E699">
            <w:pPr>
              <w:spacing w:before="275" w:line="223" w:lineRule="auto"/>
              <w:jc w:val="center"/>
              <w:rPr>
                <w:rFonts w:hint="eastAsia" w:ascii="仿宋" w:hAnsi="仿宋" w:eastAsia="仿宋" w:cs="仿宋"/>
                <w:color w:val="auto"/>
                <w:kern w:val="2"/>
                <w:sz w:val="20"/>
                <w:szCs w:val="20"/>
                <w:highlight w:val="none"/>
                <w:lang w:val="en-US" w:eastAsia="en-US" w:bidi="ar-SA"/>
              </w:rPr>
            </w:pPr>
          </w:p>
        </w:tc>
        <w:tc>
          <w:tcPr>
            <w:tcW w:w="900" w:type="dxa"/>
            <w:noWrap w:val="0"/>
            <w:vAlign w:val="center"/>
          </w:tcPr>
          <w:p w14:paraId="2F86FCA9">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88</w:t>
            </w:r>
          </w:p>
        </w:tc>
        <w:tc>
          <w:tcPr>
            <w:tcW w:w="1001" w:type="dxa"/>
            <w:noWrap w:val="0"/>
            <w:vAlign w:val="center"/>
          </w:tcPr>
          <w:p w14:paraId="113C6FBB">
            <w:pPr>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元/方</w:t>
            </w:r>
          </w:p>
        </w:tc>
        <w:tc>
          <w:tcPr>
            <w:tcW w:w="967" w:type="dxa"/>
            <w:noWrap w:val="0"/>
            <w:vAlign w:val="center"/>
          </w:tcPr>
          <w:p w14:paraId="421B847B">
            <w:pPr>
              <w:jc w:val="center"/>
              <w:rPr>
                <w:rFonts w:hint="eastAsia" w:ascii="仿宋" w:hAnsi="仿宋" w:eastAsia="仿宋" w:cs="仿宋"/>
                <w:color w:val="auto"/>
                <w:sz w:val="20"/>
                <w:szCs w:val="20"/>
                <w:highlight w:val="none"/>
              </w:rPr>
            </w:pPr>
          </w:p>
        </w:tc>
      </w:tr>
      <w:tr w14:paraId="2E8E7E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45E5663F">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39</w:t>
            </w:r>
          </w:p>
        </w:tc>
        <w:tc>
          <w:tcPr>
            <w:tcW w:w="1520" w:type="dxa"/>
            <w:noWrap w:val="0"/>
            <w:vAlign w:val="center"/>
          </w:tcPr>
          <w:p w14:paraId="017E6DCF">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草坪</w:t>
            </w:r>
          </w:p>
        </w:tc>
        <w:tc>
          <w:tcPr>
            <w:tcW w:w="930" w:type="dxa"/>
            <w:noWrap w:val="0"/>
            <w:vAlign w:val="center"/>
          </w:tcPr>
          <w:p w14:paraId="5A6FC7AB">
            <w:pPr>
              <w:spacing w:before="275" w:line="223" w:lineRule="auto"/>
              <w:jc w:val="center"/>
              <w:rPr>
                <w:rFonts w:hint="eastAsia" w:ascii="仿宋" w:hAnsi="仿宋" w:eastAsia="仿宋" w:cs="仿宋"/>
                <w:color w:val="auto"/>
                <w:kern w:val="2"/>
                <w:sz w:val="20"/>
                <w:szCs w:val="20"/>
                <w:highlight w:val="none"/>
                <w:lang w:val="en-US" w:eastAsia="en-US" w:bidi="ar-SA"/>
              </w:rPr>
            </w:pPr>
          </w:p>
        </w:tc>
        <w:tc>
          <w:tcPr>
            <w:tcW w:w="945" w:type="dxa"/>
            <w:noWrap w:val="0"/>
            <w:vAlign w:val="center"/>
          </w:tcPr>
          <w:p w14:paraId="37F93D92">
            <w:pPr>
              <w:spacing w:before="275" w:line="223" w:lineRule="auto"/>
              <w:jc w:val="center"/>
              <w:rPr>
                <w:rFonts w:hint="eastAsia" w:ascii="仿宋" w:hAnsi="仿宋" w:eastAsia="仿宋" w:cs="仿宋"/>
                <w:color w:val="auto"/>
                <w:kern w:val="2"/>
                <w:sz w:val="20"/>
                <w:szCs w:val="20"/>
                <w:highlight w:val="none"/>
                <w:lang w:val="en-US" w:eastAsia="en-US" w:bidi="ar-SA"/>
              </w:rPr>
            </w:pPr>
          </w:p>
        </w:tc>
        <w:tc>
          <w:tcPr>
            <w:tcW w:w="900" w:type="dxa"/>
            <w:noWrap w:val="0"/>
            <w:vAlign w:val="center"/>
          </w:tcPr>
          <w:p w14:paraId="3018702F">
            <w:pPr>
              <w:spacing w:before="275" w:line="223" w:lineRule="auto"/>
              <w:jc w:val="center"/>
              <w:rPr>
                <w:rFonts w:hint="eastAsia" w:ascii="仿宋" w:hAnsi="仿宋" w:eastAsia="仿宋" w:cs="仿宋"/>
                <w:color w:val="auto"/>
                <w:kern w:val="2"/>
                <w:sz w:val="20"/>
                <w:szCs w:val="20"/>
                <w:highlight w:val="none"/>
                <w:lang w:val="en-US" w:eastAsia="en-US" w:bidi="ar-SA"/>
              </w:rPr>
            </w:pPr>
          </w:p>
        </w:tc>
        <w:tc>
          <w:tcPr>
            <w:tcW w:w="900" w:type="dxa"/>
            <w:noWrap w:val="0"/>
            <w:vAlign w:val="center"/>
          </w:tcPr>
          <w:p w14:paraId="4BF84086">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30</w:t>
            </w:r>
          </w:p>
        </w:tc>
        <w:tc>
          <w:tcPr>
            <w:tcW w:w="1001" w:type="dxa"/>
            <w:noWrap w:val="0"/>
            <w:vAlign w:val="center"/>
          </w:tcPr>
          <w:p w14:paraId="789C326D">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元/㎡</w:t>
            </w:r>
          </w:p>
        </w:tc>
        <w:tc>
          <w:tcPr>
            <w:tcW w:w="967" w:type="dxa"/>
            <w:noWrap w:val="0"/>
            <w:vAlign w:val="center"/>
          </w:tcPr>
          <w:p w14:paraId="05ED8DBB">
            <w:pPr>
              <w:spacing w:before="275" w:line="223" w:lineRule="auto"/>
              <w:jc w:val="center"/>
              <w:rPr>
                <w:rFonts w:hint="eastAsia" w:ascii="仿宋" w:hAnsi="仿宋" w:eastAsia="仿宋" w:cs="仿宋"/>
                <w:color w:val="auto"/>
                <w:kern w:val="2"/>
                <w:sz w:val="20"/>
                <w:szCs w:val="20"/>
                <w:highlight w:val="none"/>
                <w:lang w:val="en-US" w:eastAsia="en-US" w:bidi="ar-SA"/>
              </w:rPr>
            </w:pPr>
          </w:p>
        </w:tc>
      </w:tr>
      <w:tr w14:paraId="47B509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12A16087">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40</w:t>
            </w:r>
          </w:p>
        </w:tc>
        <w:tc>
          <w:tcPr>
            <w:tcW w:w="1520" w:type="dxa"/>
            <w:noWrap w:val="0"/>
            <w:vAlign w:val="center"/>
          </w:tcPr>
          <w:p w14:paraId="0E6275D5">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八角金盘</w:t>
            </w:r>
          </w:p>
        </w:tc>
        <w:tc>
          <w:tcPr>
            <w:tcW w:w="930" w:type="dxa"/>
            <w:noWrap w:val="0"/>
            <w:vAlign w:val="center"/>
          </w:tcPr>
          <w:p w14:paraId="01E8A18D">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30</w:t>
            </w:r>
          </w:p>
        </w:tc>
        <w:tc>
          <w:tcPr>
            <w:tcW w:w="945" w:type="dxa"/>
            <w:noWrap w:val="0"/>
            <w:vAlign w:val="center"/>
          </w:tcPr>
          <w:p w14:paraId="53E26475">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80</w:t>
            </w:r>
          </w:p>
        </w:tc>
        <w:tc>
          <w:tcPr>
            <w:tcW w:w="900" w:type="dxa"/>
            <w:noWrap w:val="0"/>
            <w:vAlign w:val="center"/>
          </w:tcPr>
          <w:p w14:paraId="3474376F">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1.5m</w:t>
            </w:r>
          </w:p>
        </w:tc>
        <w:tc>
          <w:tcPr>
            <w:tcW w:w="900" w:type="dxa"/>
            <w:noWrap w:val="0"/>
            <w:vAlign w:val="center"/>
          </w:tcPr>
          <w:p w14:paraId="1B6A752F">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65</w:t>
            </w:r>
          </w:p>
        </w:tc>
        <w:tc>
          <w:tcPr>
            <w:tcW w:w="1001" w:type="dxa"/>
            <w:noWrap w:val="0"/>
            <w:vAlign w:val="center"/>
          </w:tcPr>
          <w:p w14:paraId="03717D5E">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spacing w:val="-3"/>
                <w:sz w:val="20"/>
                <w:szCs w:val="20"/>
                <w:highlight w:val="none"/>
              </w:rPr>
              <w:t>元</w:t>
            </w:r>
          </w:p>
        </w:tc>
        <w:tc>
          <w:tcPr>
            <w:tcW w:w="967" w:type="dxa"/>
            <w:noWrap w:val="0"/>
            <w:vAlign w:val="center"/>
          </w:tcPr>
          <w:p w14:paraId="0579765E">
            <w:pPr>
              <w:spacing w:before="275" w:line="223" w:lineRule="auto"/>
              <w:jc w:val="center"/>
              <w:rPr>
                <w:rFonts w:hint="eastAsia" w:ascii="仿宋" w:hAnsi="仿宋" w:eastAsia="仿宋" w:cs="仿宋"/>
                <w:color w:val="auto"/>
                <w:kern w:val="2"/>
                <w:sz w:val="20"/>
                <w:szCs w:val="20"/>
                <w:highlight w:val="none"/>
                <w:lang w:val="en-US" w:eastAsia="en-US" w:bidi="ar-SA"/>
              </w:rPr>
            </w:pPr>
          </w:p>
        </w:tc>
      </w:tr>
      <w:tr w14:paraId="4342A8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2915A86B">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41</w:t>
            </w:r>
          </w:p>
        </w:tc>
        <w:tc>
          <w:tcPr>
            <w:tcW w:w="1520" w:type="dxa"/>
            <w:noWrap w:val="0"/>
            <w:vAlign w:val="center"/>
          </w:tcPr>
          <w:p w14:paraId="17D4730A">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非洲茉莉</w:t>
            </w:r>
          </w:p>
        </w:tc>
        <w:tc>
          <w:tcPr>
            <w:tcW w:w="930" w:type="dxa"/>
            <w:noWrap w:val="0"/>
            <w:vAlign w:val="center"/>
          </w:tcPr>
          <w:p w14:paraId="63373FA8">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30</w:t>
            </w:r>
          </w:p>
        </w:tc>
        <w:tc>
          <w:tcPr>
            <w:tcW w:w="945" w:type="dxa"/>
            <w:noWrap w:val="0"/>
            <w:vAlign w:val="center"/>
          </w:tcPr>
          <w:p w14:paraId="221CD613">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80</w:t>
            </w:r>
          </w:p>
        </w:tc>
        <w:tc>
          <w:tcPr>
            <w:tcW w:w="900" w:type="dxa"/>
            <w:noWrap w:val="0"/>
            <w:vAlign w:val="center"/>
          </w:tcPr>
          <w:p w14:paraId="0EAE02C7">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1.5m</w:t>
            </w:r>
          </w:p>
        </w:tc>
        <w:tc>
          <w:tcPr>
            <w:tcW w:w="900" w:type="dxa"/>
            <w:noWrap w:val="0"/>
            <w:vAlign w:val="center"/>
          </w:tcPr>
          <w:p w14:paraId="0B564F1E">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120</w:t>
            </w:r>
          </w:p>
        </w:tc>
        <w:tc>
          <w:tcPr>
            <w:tcW w:w="1001" w:type="dxa"/>
            <w:noWrap w:val="0"/>
            <w:vAlign w:val="center"/>
          </w:tcPr>
          <w:p w14:paraId="47CEE0C9">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spacing w:val="-3"/>
                <w:sz w:val="20"/>
                <w:szCs w:val="20"/>
                <w:highlight w:val="none"/>
              </w:rPr>
              <w:t>元</w:t>
            </w:r>
          </w:p>
        </w:tc>
        <w:tc>
          <w:tcPr>
            <w:tcW w:w="967" w:type="dxa"/>
            <w:noWrap w:val="0"/>
            <w:vAlign w:val="center"/>
          </w:tcPr>
          <w:p w14:paraId="5BAEE58E">
            <w:pPr>
              <w:spacing w:before="275" w:line="223" w:lineRule="auto"/>
              <w:jc w:val="center"/>
              <w:rPr>
                <w:rFonts w:hint="eastAsia" w:ascii="仿宋" w:hAnsi="仿宋" w:eastAsia="仿宋" w:cs="仿宋"/>
                <w:color w:val="auto"/>
                <w:kern w:val="2"/>
                <w:sz w:val="20"/>
                <w:szCs w:val="20"/>
                <w:highlight w:val="none"/>
                <w:lang w:val="en-US" w:eastAsia="en-US" w:bidi="ar-SA"/>
              </w:rPr>
            </w:pPr>
          </w:p>
        </w:tc>
      </w:tr>
      <w:tr w14:paraId="798A88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48014E1B">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42</w:t>
            </w:r>
          </w:p>
        </w:tc>
        <w:tc>
          <w:tcPr>
            <w:tcW w:w="1520" w:type="dxa"/>
            <w:noWrap w:val="0"/>
            <w:vAlign w:val="center"/>
          </w:tcPr>
          <w:p w14:paraId="7EF6AC3F">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变叶木</w:t>
            </w:r>
          </w:p>
        </w:tc>
        <w:tc>
          <w:tcPr>
            <w:tcW w:w="930" w:type="dxa"/>
            <w:noWrap w:val="0"/>
            <w:vAlign w:val="center"/>
          </w:tcPr>
          <w:p w14:paraId="40A95F81">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30</w:t>
            </w:r>
          </w:p>
        </w:tc>
        <w:tc>
          <w:tcPr>
            <w:tcW w:w="945" w:type="dxa"/>
            <w:noWrap w:val="0"/>
            <w:vAlign w:val="center"/>
          </w:tcPr>
          <w:p w14:paraId="59670662">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60</w:t>
            </w:r>
          </w:p>
        </w:tc>
        <w:tc>
          <w:tcPr>
            <w:tcW w:w="900" w:type="dxa"/>
            <w:noWrap w:val="0"/>
            <w:vAlign w:val="center"/>
          </w:tcPr>
          <w:p w14:paraId="68E51F91">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1.2m</w:t>
            </w:r>
          </w:p>
        </w:tc>
        <w:tc>
          <w:tcPr>
            <w:tcW w:w="900" w:type="dxa"/>
            <w:noWrap w:val="0"/>
            <w:vAlign w:val="center"/>
          </w:tcPr>
          <w:p w14:paraId="0591D54B">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80</w:t>
            </w:r>
          </w:p>
        </w:tc>
        <w:tc>
          <w:tcPr>
            <w:tcW w:w="1001" w:type="dxa"/>
            <w:noWrap w:val="0"/>
            <w:vAlign w:val="center"/>
          </w:tcPr>
          <w:p w14:paraId="1EB3193E">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spacing w:val="-3"/>
                <w:sz w:val="20"/>
                <w:szCs w:val="20"/>
                <w:highlight w:val="none"/>
              </w:rPr>
              <w:t>元</w:t>
            </w:r>
          </w:p>
        </w:tc>
        <w:tc>
          <w:tcPr>
            <w:tcW w:w="967" w:type="dxa"/>
            <w:noWrap w:val="0"/>
            <w:vAlign w:val="center"/>
          </w:tcPr>
          <w:p w14:paraId="478F3414">
            <w:pPr>
              <w:spacing w:before="275" w:line="223" w:lineRule="auto"/>
              <w:jc w:val="center"/>
              <w:rPr>
                <w:rFonts w:hint="eastAsia" w:ascii="仿宋" w:hAnsi="仿宋" w:eastAsia="仿宋" w:cs="仿宋"/>
                <w:color w:val="auto"/>
                <w:kern w:val="2"/>
                <w:sz w:val="20"/>
                <w:szCs w:val="20"/>
                <w:highlight w:val="none"/>
                <w:lang w:val="en-US" w:eastAsia="en-US" w:bidi="ar-SA"/>
              </w:rPr>
            </w:pPr>
          </w:p>
        </w:tc>
      </w:tr>
      <w:tr w14:paraId="3E661C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6FE1869D">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43</w:t>
            </w:r>
          </w:p>
        </w:tc>
        <w:tc>
          <w:tcPr>
            <w:tcW w:w="1520" w:type="dxa"/>
            <w:noWrap w:val="0"/>
            <w:vAlign w:val="center"/>
          </w:tcPr>
          <w:p w14:paraId="2583F5A8">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金边吊兰</w:t>
            </w:r>
          </w:p>
        </w:tc>
        <w:tc>
          <w:tcPr>
            <w:tcW w:w="930" w:type="dxa"/>
            <w:noWrap w:val="0"/>
            <w:vAlign w:val="center"/>
          </w:tcPr>
          <w:p w14:paraId="061E98C0">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10</w:t>
            </w:r>
          </w:p>
        </w:tc>
        <w:tc>
          <w:tcPr>
            <w:tcW w:w="945" w:type="dxa"/>
            <w:noWrap w:val="0"/>
            <w:vAlign w:val="center"/>
          </w:tcPr>
          <w:p w14:paraId="71D83871">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10</w:t>
            </w:r>
          </w:p>
        </w:tc>
        <w:tc>
          <w:tcPr>
            <w:tcW w:w="900" w:type="dxa"/>
            <w:noWrap w:val="0"/>
            <w:vAlign w:val="center"/>
          </w:tcPr>
          <w:p w14:paraId="43A0A30A">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15</w:t>
            </w:r>
          </w:p>
        </w:tc>
        <w:tc>
          <w:tcPr>
            <w:tcW w:w="900" w:type="dxa"/>
            <w:noWrap w:val="0"/>
            <w:vAlign w:val="center"/>
          </w:tcPr>
          <w:p w14:paraId="3B6CA56B">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5</w:t>
            </w:r>
          </w:p>
        </w:tc>
        <w:tc>
          <w:tcPr>
            <w:tcW w:w="1001" w:type="dxa"/>
            <w:noWrap w:val="0"/>
            <w:vAlign w:val="center"/>
          </w:tcPr>
          <w:p w14:paraId="1FC9C1AD">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spacing w:val="-3"/>
                <w:sz w:val="20"/>
                <w:szCs w:val="20"/>
                <w:highlight w:val="none"/>
              </w:rPr>
              <w:t>元</w:t>
            </w:r>
          </w:p>
        </w:tc>
        <w:tc>
          <w:tcPr>
            <w:tcW w:w="967" w:type="dxa"/>
            <w:noWrap w:val="0"/>
            <w:vAlign w:val="center"/>
          </w:tcPr>
          <w:p w14:paraId="3F6D3B73">
            <w:pPr>
              <w:spacing w:before="275" w:line="223" w:lineRule="auto"/>
              <w:jc w:val="center"/>
              <w:rPr>
                <w:rFonts w:hint="eastAsia" w:ascii="仿宋" w:hAnsi="仿宋" w:eastAsia="仿宋" w:cs="仿宋"/>
                <w:color w:val="auto"/>
                <w:kern w:val="2"/>
                <w:sz w:val="20"/>
                <w:szCs w:val="20"/>
                <w:highlight w:val="none"/>
                <w:lang w:val="en-US" w:eastAsia="en-US" w:bidi="ar-SA"/>
              </w:rPr>
            </w:pPr>
          </w:p>
        </w:tc>
      </w:tr>
      <w:tr w14:paraId="34EAF5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52413275">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44</w:t>
            </w:r>
          </w:p>
        </w:tc>
        <w:tc>
          <w:tcPr>
            <w:tcW w:w="1520" w:type="dxa"/>
            <w:noWrap w:val="0"/>
            <w:vAlign w:val="center"/>
          </w:tcPr>
          <w:p w14:paraId="266F4312">
            <w:pPr>
              <w:pStyle w:val="12"/>
              <w:spacing w:before="106" w:line="187"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spacing w:val="-7"/>
                <w:sz w:val="20"/>
                <w:szCs w:val="20"/>
                <w:highlight w:val="none"/>
              </w:rPr>
              <w:t>欧石竹</w:t>
            </w:r>
          </w:p>
        </w:tc>
        <w:tc>
          <w:tcPr>
            <w:tcW w:w="930" w:type="dxa"/>
            <w:noWrap w:val="0"/>
            <w:vAlign w:val="center"/>
          </w:tcPr>
          <w:p w14:paraId="32438DC8">
            <w:pPr>
              <w:pStyle w:val="12"/>
              <w:spacing w:before="106" w:line="187"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spacing w:val="-7"/>
                <w:sz w:val="20"/>
                <w:szCs w:val="20"/>
                <w:highlight w:val="none"/>
              </w:rPr>
              <w:t>10</w:t>
            </w:r>
          </w:p>
        </w:tc>
        <w:tc>
          <w:tcPr>
            <w:tcW w:w="945" w:type="dxa"/>
            <w:noWrap w:val="0"/>
            <w:vAlign w:val="center"/>
          </w:tcPr>
          <w:p w14:paraId="6D0F6AB3">
            <w:pPr>
              <w:pStyle w:val="12"/>
              <w:spacing w:before="106" w:line="187"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spacing w:val="-7"/>
                <w:sz w:val="20"/>
                <w:szCs w:val="20"/>
                <w:highlight w:val="none"/>
              </w:rPr>
              <w:t>10</w:t>
            </w:r>
          </w:p>
        </w:tc>
        <w:tc>
          <w:tcPr>
            <w:tcW w:w="900" w:type="dxa"/>
            <w:noWrap w:val="0"/>
            <w:vAlign w:val="center"/>
          </w:tcPr>
          <w:p w14:paraId="644818DF">
            <w:pPr>
              <w:pStyle w:val="12"/>
              <w:spacing w:before="106" w:line="187"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spacing w:val="-7"/>
                <w:sz w:val="20"/>
                <w:szCs w:val="20"/>
                <w:highlight w:val="none"/>
              </w:rPr>
              <w:t>10</w:t>
            </w:r>
          </w:p>
        </w:tc>
        <w:tc>
          <w:tcPr>
            <w:tcW w:w="900" w:type="dxa"/>
            <w:noWrap w:val="0"/>
            <w:vAlign w:val="center"/>
          </w:tcPr>
          <w:p w14:paraId="514C132A">
            <w:pPr>
              <w:pStyle w:val="12"/>
              <w:spacing w:before="106" w:line="187"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spacing w:val="-7"/>
                <w:sz w:val="20"/>
                <w:szCs w:val="20"/>
                <w:highlight w:val="none"/>
              </w:rPr>
              <w:t>2.</w:t>
            </w:r>
            <w:r>
              <w:rPr>
                <w:rFonts w:hint="eastAsia" w:ascii="仿宋" w:hAnsi="仿宋" w:eastAsia="仿宋" w:cs="仿宋"/>
                <w:color w:val="auto"/>
                <w:spacing w:val="-7"/>
                <w:sz w:val="20"/>
                <w:szCs w:val="20"/>
                <w:highlight w:val="none"/>
                <w:lang w:val="en-US" w:eastAsia="zh-CN"/>
              </w:rPr>
              <w:t>3</w:t>
            </w:r>
          </w:p>
        </w:tc>
        <w:tc>
          <w:tcPr>
            <w:tcW w:w="1001" w:type="dxa"/>
            <w:noWrap w:val="0"/>
            <w:vAlign w:val="center"/>
          </w:tcPr>
          <w:p w14:paraId="346033F4">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spacing w:val="-3"/>
                <w:sz w:val="20"/>
                <w:szCs w:val="20"/>
                <w:highlight w:val="none"/>
              </w:rPr>
              <w:t>元</w:t>
            </w:r>
          </w:p>
        </w:tc>
        <w:tc>
          <w:tcPr>
            <w:tcW w:w="967" w:type="dxa"/>
            <w:noWrap w:val="0"/>
            <w:vAlign w:val="center"/>
          </w:tcPr>
          <w:p w14:paraId="4BB3639A">
            <w:pPr>
              <w:spacing w:before="275" w:line="223" w:lineRule="auto"/>
              <w:jc w:val="center"/>
              <w:rPr>
                <w:rFonts w:hint="eastAsia" w:ascii="仿宋" w:hAnsi="仿宋" w:eastAsia="仿宋" w:cs="仿宋"/>
                <w:color w:val="auto"/>
                <w:kern w:val="2"/>
                <w:sz w:val="20"/>
                <w:szCs w:val="20"/>
                <w:highlight w:val="none"/>
                <w:lang w:val="en-US" w:eastAsia="en-US" w:bidi="ar-SA"/>
              </w:rPr>
            </w:pPr>
          </w:p>
        </w:tc>
      </w:tr>
      <w:tr w14:paraId="7695E4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300C8902">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45</w:t>
            </w:r>
          </w:p>
        </w:tc>
        <w:tc>
          <w:tcPr>
            <w:tcW w:w="1520" w:type="dxa"/>
            <w:noWrap w:val="0"/>
            <w:vAlign w:val="center"/>
          </w:tcPr>
          <w:p w14:paraId="1C8FD3B9">
            <w:pPr>
              <w:spacing w:before="275" w:line="223" w:lineRule="auto"/>
              <w:jc w:val="center"/>
              <w:rPr>
                <w:rFonts w:hint="eastAsia" w:ascii="仿宋" w:hAnsi="仿宋" w:eastAsia="仿宋" w:cs="仿宋"/>
                <w:color w:val="auto"/>
                <w:spacing w:val="-7"/>
                <w:sz w:val="20"/>
                <w:szCs w:val="20"/>
                <w:highlight w:val="none"/>
              </w:rPr>
            </w:pPr>
            <w:r>
              <w:rPr>
                <w:rFonts w:hint="eastAsia" w:ascii="仿宋" w:hAnsi="仿宋" w:eastAsia="仿宋" w:cs="仿宋"/>
                <w:color w:val="auto"/>
                <w:kern w:val="2"/>
                <w:sz w:val="20"/>
                <w:szCs w:val="20"/>
                <w:highlight w:val="none"/>
                <w:lang w:val="en-US" w:eastAsia="en-US" w:bidi="ar-SA"/>
              </w:rPr>
              <w:t>一叶兰</w:t>
            </w:r>
          </w:p>
        </w:tc>
        <w:tc>
          <w:tcPr>
            <w:tcW w:w="930" w:type="dxa"/>
            <w:noWrap w:val="0"/>
            <w:vAlign w:val="center"/>
          </w:tcPr>
          <w:p w14:paraId="5BA40F7B">
            <w:pPr>
              <w:spacing w:before="275" w:line="223" w:lineRule="auto"/>
              <w:jc w:val="center"/>
              <w:rPr>
                <w:rFonts w:hint="eastAsia" w:ascii="仿宋" w:hAnsi="仿宋" w:eastAsia="仿宋" w:cs="仿宋"/>
                <w:color w:val="auto"/>
                <w:spacing w:val="-7"/>
                <w:sz w:val="20"/>
                <w:szCs w:val="20"/>
                <w:highlight w:val="none"/>
              </w:rPr>
            </w:pPr>
            <w:r>
              <w:rPr>
                <w:rFonts w:hint="eastAsia" w:ascii="仿宋" w:hAnsi="仿宋" w:eastAsia="仿宋" w:cs="仿宋"/>
                <w:color w:val="auto"/>
                <w:kern w:val="2"/>
                <w:sz w:val="20"/>
                <w:szCs w:val="20"/>
                <w:highlight w:val="none"/>
                <w:lang w:val="en-US" w:eastAsia="en-US" w:bidi="ar-SA"/>
              </w:rPr>
              <w:t>15</w:t>
            </w:r>
          </w:p>
        </w:tc>
        <w:tc>
          <w:tcPr>
            <w:tcW w:w="945" w:type="dxa"/>
            <w:noWrap w:val="0"/>
            <w:vAlign w:val="center"/>
          </w:tcPr>
          <w:p w14:paraId="5FE7899E">
            <w:pPr>
              <w:spacing w:before="275" w:line="223" w:lineRule="auto"/>
              <w:jc w:val="center"/>
              <w:rPr>
                <w:rFonts w:hint="eastAsia" w:ascii="仿宋" w:hAnsi="仿宋" w:eastAsia="仿宋" w:cs="仿宋"/>
                <w:color w:val="auto"/>
                <w:spacing w:val="-7"/>
                <w:sz w:val="20"/>
                <w:szCs w:val="20"/>
                <w:highlight w:val="none"/>
              </w:rPr>
            </w:pPr>
            <w:r>
              <w:rPr>
                <w:rFonts w:hint="eastAsia" w:ascii="仿宋" w:hAnsi="仿宋" w:eastAsia="仿宋" w:cs="仿宋"/>
                <w:color w:val="auto"/>
                <w:kern w:val="2"/>
                <w:sz w:val="20"/>
                <w:szCs w:val="20"/>
                <w:highlight w:val="none"/>
                <w:lang w:val="en-US" w:eastAsia="en-US" w:bidi="ar-SA"/>
              </w:rPr>
              <w:t>15</w:t>
            </w:r>
          </w:p>
        </w:tc>
        <w:tc>
          <w:tcPr>
            <w:tcW w:w="900" w:type="dxa"/>
            <w:noWrap w:val="0"/>
            <w:vAlign w:val="center"/>
          </w:tcPr>
          <w:p w14:paraId="1EF3B789">
            <w:pPr>
              <w:spacing w:before="275" w:line="223" w:lineRule="auto"/>
              <w:jc w:val="center"/>
              <w:rPr>
                <w:rFonts w:hint="eastAsia" w:ascii="仿宋" w:hAnsi="仿宋" w:eastAsia="仿宋" w:cs="仿宋"/>
                <w:color w:val="auto"/>
                <w:spacing w:val="-7"/>
                <w:sz w:val="20"/>
                <w:szCs w:val="20"/>
                <w:highlight w:val="none"/>
              </w:rPr>
            </w:pPr>
            <w:r>
              <w:rPr>
                <w:rFonts w:hint="eastAsia" w:ascii="仿宋" w:hAnsi="仿宋" w:eastAsia="仿宋" w:cs="仿宋"/>
                <w:color w:val="auto"/>
                <w:kern w:val="2"/>
                <w:sz w:val="20"/>
                <w:szCs w:val="20"/>
                <w:highlight w:val="none"/>
                <w:lang w:val="en-US" w:eastAsia="en-US" w:bidi="ar-SA"/>
              </w:rPr>
              <w:t>25</w:t>
            </w:r>
          </w:p>
        </w:tc>
        <w:tc>
          <w:tcPr>
            <w:tcW w:w="900" w:type="dxa"/>
            <w:noWrap w:val="0"/>
            <w:vAlign w:val="center"/>
          </w:tcPr>
          <w:p w14:paraId="65F22708">
            <w:pPr>
              <w:spacing w:before="275" w:line="223" w:lineRule="auto"/>
              <w:jc w:val="center"/>
              <w:rPr>
                <w:rFonts w:hint="eastAsia" w:ascii="仿宋" w:hAnsi="仿宋" w:eastAsia="仿宋" w:cs="仿宋"/>
                <w:color w:val="auto"/>
                <w:spacing w:val="-7"/>
                <w:sz w:val="20"/>
                <w:szCs w:val="20"/>
                <w:highlight w:val="none"/>
              </w:rPr>
            </w:pPr>
            <w:r>
              <w:rPr>
                <w:rFonts w:hint="eastAsia" w:ascii="仿宋" w:hAnsi="仿宋" w:eastAsia="仿宋" w:cs="仿宋"/>
                <w:color w:val="auto"/>
                <w:kern w:val="2"/>
                <w:sz w:val="20"/>
                <w:szCs w:val="20"/>
                <w:highlight w:val="none"/>
                <w:lang w:val="en-US" w:eastAsia="en-US" w:bidi="ar-SA"/>
              </w:rPr>
              <w:t>15</w:t>
            </w:r>
          </w:p>
        </w:tc>
        <w:tc>
          <w:tcPr>
            <w:tcW w:w="1001" w:type="dxa"/>
            <w:noWrap w:val="0"/>
            <w:vAlign w:val="center"/>
          </w:tcPr>
          <w:p w14:paraId="5A55FB70">
            <w:pPr>
              <w:jc w:val="center"/>
              <w:rPr>
                <w:rFonts w:hint="eastAsia" w:ascii="仿宋" w:hAnsi="仿宋" w:eastAsia="仿宋" w:cs="仿宋"/>
                <w:color w:val="auto"/>
                <w:spacing w:val="-7"/>
                <w:sz w:val="20"/>
                <w:szCs w:val="20"/>
                <w:highlight w:val="none"/>
                <w:lang w:eastAsia="zh-CN"/>
              </w:rPr>
            </w:pPr>
            <w:r>
              <w:rPr>
                <w:rFonts w:hint="eastAsia" w:ascii="仿宋" w:hAnsi="仿宋" w:eastAsia="仿宋" w:cs="仿宋"/>
                <w:color w:val="auto"/>
                <w:spacing w:val="-3"/>
                <w:sz w:val="20"/>
                <w:szCs w:val="20"/>
                <w:highlight w:val="none"/>
              </w:rPr>
              <w:t>元</w:t>
            </w:r>
          </w:p>
        </w:tc>
        <w:tc>
          <w:tcPr>
            <w:tcW w:w="967" w:type="dxa"/>
            <w:noWrap w:val="0"/>
            <w:vAlign w:val="center"/>
          </w:tcPr>
          <w:p w14:paraId="2E5DCB0E">
            <w:pPr>
              <w:jc w:val="center"/>
              <w:rPr>
                <w:rFonts w:hint="eastAsia" w:ascii="仿宋" w:hAnsi="仿宋" w:eastAsia="仿宋" w:cs="仿宋"/>
                <w:color w:val="auto"/>
                <w:sz w:val="20"/>
                <w:szCs w:val="20"/>
                <w:highlight w:val="none"/>
              </w:rPr>
            </w:pPr>
          </w:p>
        </w:tc>
      </w:tr>
      <w:tr w14:paraId="34BB2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2A94753E">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46</w:t>
            </w:r>
          </w:p>
        </w:tc>
        <w:tc>
          <w:tcPr>
            <w:tcW w:w="1520" w:type="dxa"/>
            <w:noWrap w:val="0"/>
            <w:vAlign w:val="center"/>
          </w:tcPr>
          <w:p w14:paraId="12D6E338">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天竺葵</w:t>
            </w:r>
          </w:p>
        </w:tc>
        <w:tc>
          <w:tcPr>
            <w:tcW w:w="930" w:type="dxa"/>
            <w:noWrap w:val="0"/>
            <w:vAlign w:val="center"/>
          </w:tcPr>
          <w:p w14:paraId="6DFF1AD9">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20</w:t>
            </w:r>
          </w:p>
        </w:tc>
        <w:tc>
          <w:tcPr>
            <w:tcW w:w="945" w:type="dxa"/>
            <w:noWrap w:val="0"/>
            <w:vAlign w:val="center"/>
          </w:tcPr>
          <w:p w14:paraId="3F26B10D">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20</w:t>
            </w:r>
          </w:p>
        </w:tc>
        <w:tc>
          <w:tcPr>
            <w:tcW w:w="900" w:type="dxa"/>
            <w:noWrap w:val="0"/>
            <w:vAlign w:val="center"/>
          </w:tcPr>
          <w:p w14:paraId="595E315C">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20</w:t>
            </w:r>
          </w:p>
        </w:tc>
        <w:tc>
          <w:tcPr>
            <w:tcW w:w="900" w:type="dxa"/>
            <w:noWrap w:val="0"/>
            <w:vAlign w:val="center"/>
          </w:tcPr>
          <w:p w14:paraId="19BA273F">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15</w:t>
            </w:r>
          </w:p>
        </w:tc>
        <w:tc>
          <w:tcPr>
            <w:tcW w:w="1001" w:type="dxa"/>
            <w:noWrap w:val="0"/>
            <w:vAlign w:val="center"/>
          </w:tcPr>
          <w:p w14:paraId="032062A2">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spacing w:val="-3"/>
                <w:sz w:val="20"/>
                <w:szCs w:val="20"/>
                <w:highlight w:val="none"/>
              </w:rPr>
              <w:t>元</w:t>
            </w:r>
          </w:p>
        </w:tc>
        <w:tc>
          <w:tcPr>
            <w:tcW w:w="967" w:type="dxa"/>
            <w:noWrap w:val="0"/>
            <w:vAlign w:val="center"/>
          </w:tcPr>
          <w:p w14:paraId="27711B0E">
            <w:pPr>
              <w:spacing w:before="275" w:line="223" w:lineRule="auto"/>
              <w:jc w:val="center"/>
              <w:rPr>
                <w:rFonts w:hint="eastAsia" w:ascii="仿宋" w:hAnsi="仿宋" w:eastAsia="仿宋" w:cs="仿宋"/>
                <w:color w:val="auto"/>
                <w:kern w:val="2"/>
                <w:sz w:val="20"/>
                <w:szCs w:val="20"/>
                <w:highlight w:val="none"/>
                <w:lang w:val="en-US" w:eastAsia="en-US" w:bidi="ar-SA"/>
              </w:rPr>
            </w:pPr>
          </w:p>
        </w:tc>
      </w:tr>
      <w:tr w14:paraId="7D2DDA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75DAC133">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47</w:t>
            </w:r>
          </w:p>
        </w:tc>
        <w:tc>
          <w:tcPr>
            <w:tcW w:w="1520" w:type="dxa"/>
            <w:noWrap w:val="0"/>
            <w:vAlign w:val="center"/>
          </w:tcPr>
          <w:p w14:paraId="69F347D4">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绣球</w:t>
            </w:r>
          </w:p>
        </w:tc>
        <w:tc>
          <w:tcPr>
            <w:tcW w:w="930" w:type="dxa"/>
            <w:noWrap w:val="0"/>
            <w:vAlign w:val="center"/>
          </w:tcPr>
          <w:p w14:paraId="4D3F1B3C">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20</w:t>
            </w:r>
          </w:p>
        </w:tc>
        <w:tc>
          <w:tcPr>
            <w:tcW w:w="945" w:type="dxa"/>
            <w:noWrap w:val="0"/>
            <w:vAlign w:val="center"/>
          </w:tcPr>
          <w:p w14:paraId="1ABDD4C4">
            <w:pPr>
              <w:spacing w:before="275" w:line="223" w:lineRule="auto"/>
              <w:jc w:val="center"/>
              <w:rPr>
                <w:rFonts w:hint="eastAsia" w:ascii="仿宋" w:hAnsi="仿宋" w:eastAsia="仿宋" w:cs="仿宋"/>
                <w:color w:val="auto"/>
                <w:kern w:val="2"/>
                <w:sz w:val="20"/>
                <w:szCs w:val="20"/>
                <w:highlight w:val="none"/>
                <w:lang w:val="en-US" w:eastAsia="en-US" w:bidi="ar-SA"/>
              </w:rPr>
            </w:pPr>
          </w:p>
        </w:tc>
        <w:tc>
          <w:tcPr>
            <w:tcW w:w="900" w:type="dxa"/>
            <w:noWrap w:val="0"/>
            <w:vAlign w:val="center"/>
          </w:tcPr>
          <w:p w14:paraId="7023A9A8">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30</w:t>
            </w:r>
          </w:p>
        </w:tc>
        <w:tc>
          <w:tcPr>
            <w:tcW w:w="900" w:type="dxa"/>
            <w:noWrap w:val="0"/>
            <w:vAlign w:val="center"/>
          </w:tcPr>
          <w:p w14:paraId="4BE840AC">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50</w:t>
            </w:r>
          </w:p>
        </w:tc>
        <w:tc>
          <w:tcPr>
            <w:tcW w:w="1001" w:type="dxa"/>
            <w:noWrap w:val="0"/>
            <w:vAlign w:val="center"/>
          </w:tcPr>
          <w:p w14:paraId="52DB89BC">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spacing w:val="-3"/>
                <w:sz w:val="20"/>
                <w:szCs w:val="20"/>
                <w:highlight w:val="none"/>
              </w:rPr>
              <w:t>元</w:t>
            </w:r>
          </w:p>
        </w:tc>
        <w:tc>
          <w:tcPr>
            <w:tcW w:w="967" w:type="dxa"/>
            <w:noWrap w:val="0"/>
            <w:vAlign w:val="center"/>
          </w:tcPr>
          <w:p w14:paraId="0987A1C9">
            <w:pPr>
              <w:spacing w:before="275" w:line="223" w:lineRule="auto"/>
              <w:jc w:val="center"/>
              <w:rPr>
                <w:rFonts w:hint="eastAsia" w:ascii="仿宋" w:hAnsi="仿宋" w:eastAsia="仿宋" w:cs="仿宋"/>
                <w:color w:val="auto"/>
                <w:kern w:val="2"/>
                <w:sz w:val="20"/>
                <w:szCs w:val="20"/>
                <w:highlight w:val="none"/>
                <w:lang w:val="en-US" w:eastAsia="en-US" w:bidi="ar-SA"/>
              </w:rPr>
            </w:pPr>
          </w:p>
        </w:tc>
      </w:tr>
      <w:tr w14:paraId="3FE014A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760A4D6A">
            <w:pPr>
              <w:spacing w:before="275" w:line="223" w:lineRule="auto"/>
              <w:jc w:val="center"/>
              <w:rPr>
                <w:rFonts w:hint="eastAsia" w:ascii="仿宋" w:hAnsi="仿宋" w:eastAsia="仿宋" w:cs="仿宋"/>
                <w:color w:val="auto"/>
                <w:spacing w:val="-3"/>
                <w:sz w:val="20"/>
                <w:szCs w:val="20"/>
                <w:highlight w:val="none"/>
              </w:rPr>
            </w:pPr>
            <w:r>
              <w:rPr>
                <w:rFonts w:hint="eastAsia" w:ascii="仿宋" w:hAnsi="仿宋" w:eastAsia="仿宋" w:cs="仿宋"/>
                <w:color w:val="auto"/>
                <w:spacing w:val="-3"/>
                <w:sz w:val="20"/>
                <w:szCs w:val="20"/>
                <w:highlight w:val="none"/>
              </w:rPr>
              <w:t>48</w:t>
            </w:r>
          </w:p>
        </w:tc>
        <w:tc>
          <w:tcPr>
            <w:tcW w:w="1520" w:type="dxa"/>
            <w:noWrap w:val="0"/>
            <w:vAlign w:val="center"/>
          </w:tcPr>
          <w:p w14:paraId="5C4F1D08">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zh-CN" w:bidi="ar-SA"/>
              </w:rPr>
              <w:t>亮晶女贞球</w:t>
            </w:r>
          </w:p>
        </w:tc>
        <w:tc>
          <w:tcPr>
            <w:tcW w:w="930" w:type="dxa"/>
            <w:noWrap w:val="0"/>
            <w:vAlign w:val="center"/>
          </w:tcPr>
          <w:p w14:paraId="7E02F300">
            <w:pPr>
              <w:spacing w:before="275" w:line="223" w:lineRule="auto"/>
              <w:jc w:val="center"/>
              <w:rPr>
                <w:rFonts w:hint="eastAsia" w:ascii="仿宋" w:hAnsi="仿宋" w:eastAsia="仿宋" w:cs="仿宋"/>
                <w:color w:val="auto"/>
                <w:kern w:val="2"/>
                <w:sz w:val="20"/>
                <w:szCs w:val="20"/>
                <w:highlight w:val="none"/>
                <w:lang w:val="en-US" w:eastAsia="en-US" w:bidi="ar-SA"/>
              </w:rPr>
            </w:pPr>
          </w:p>
        </w:tc>
        <w:tc>
          <w:tcPr>
            <w:tcW w:w="945" w:type="dxa"/>
            <w:noWrap w:val="0"/>
            <w:vAlign w:val="center"/>
          </w:tcPr>
          <w:p w14:paraId="3F815FBC">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zh-CN" w:bidi="ar-SA"/>
              </w:rPr>
              <w:t>50</w:t>
            </w:r>
          </w:p>
        </w:tc>
        <w:tc>
          <w:tcPr>
            <w:tcW w:w="900" w:type="dxa"/>
            <w:noWrap w:val="0"/>
            <w:vAlign w:val="center"/>
          </w:tcPr>
          <w:p w14:paraId="74AA7934">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zh-CN" w:bidi="ar-SA"/>
              </w:rPr>
              <w:t>60</w:t>
            </w:r>
          </w:p>
        </w:tc>
        <w:tc>
          <w:tcPr>
            <w:tcW w:w="900" w:type="dxa"/>
            <w:noWrap w:val="0"/>
            <w:vAlign w:val="center"/>
          </w:tcPr>
          <w:p w14:paraId="67D081B9">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zh-CN" w:bidi="ar-SA"/>
              </w:rPr>
              <w:t>390</w:t>
            </w:r>
          </w:p>
        </w:tc>
        <w:tc>
          <w:tcPr>
            <w:tcW w:w="1001" w:type="dxa"/>
            <w:noWrap w:val="0"/>
            <w:vAlign w:val="center"/>
          </w:tcPr>
          <w:p w14:paraId="621C3D54">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spacing w:val="-3"/>
                <w:sz w:val="20"/>
                <w:szCs w:val="20"/>
                <w:highlight w:val="none"/>
              </w:rPr>
              <w:t>元</w:t>
            </w:r>
          </w:p>
        </w:tc>
        <w:tc>
          <w:tcPr>
            <w:tcW w:w="967" w:type="dxa"/>
            <w:noWrap w:val="0"/>
            <w:vAlign w:val="center"/>
          </w:tcPr>
          <w:p w14:paraId="6FDFBC0E">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3-5头</w:t>
            </w:r>
          </w:p>
        </w:tc>
      </w:tr>
      <w:tr w14:paraId="5BCAB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90" w:hRule="atLeast"/>
          <w:jc w:val="center"/>
        </w:trPr>
        <w:tc>
          <w:tcPr>
            <w:tcW w:w="812" w:type="dxa"/>
            <w:noWrap w:val="0"/>
            <w:vAlign w:val="center"/>
          </w:tcPr>
          <w:p w14:paraId="6007B3B9">
            <w:pPr>
              <w:spacing w:before="275" w:line="223" w:lineRule="auto"/>
              <w:jc w:val="center"/>
              <w:rPr>
                <w:rFonts w:hint="eastAsia" w:ascii="仿宋" w:hAnsi="仿宋" w:eastAsia="仿宋" w:cs="仿宋"/>
                <w:color w:val="auto"/>
                <w:spacing w:val="-3"/>
                <w:sz w:val="20"/>
                <w:szCs w:val="20"/>
                <w:highlight w:val="none"/>
                <w:lang w:val="en-US" w:eastAsia="zh-CN"/>
              </w:rPr>
            </w:pPr>
            <w:r>
              <w:rPr>
                <w:rFonts w:hint="eastAsia" w:ascii="仿宋" w:hAnsi="仿宋" w:eastAsia="仿宋" w:cs="仿宋"/>
                <w:color w:val="auto"/>
                <w:spacing w:val="-3"/>
                <w:sz w:val="20"/>
                <w:szCs w:val="20"/>
                <w:highlight w:val="none"/>
                <w:lang w:val="en-US" w:eastAsia="zh-CN"/>
              </w:rPr>
              <w:t>49</w:t>
            </w:r>
          </w:p>
        </w:tc>
        <w:tc>
          <w:tcPr>
            <w:tcW w:w="1520" w:type="dxa"/>
            <w:noWrap w:val="0"/>
            <w:vAlign w:val="center"/>
          </w:tcPr>
          <w:p w14:paraId="3B13782A">
            <w:pPr>
              <w:pStyle w:val="12"/>
              <w:spacing w:before="106" w:line="187"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pacing w:val="-7"/>
                <w:sz w:val="20"/>
                <w:szCs w:val="20"/>
                <w:highlight w:val="none"/>
                <w:lang w:val="en-US" w:eastAsia="zh-CN"/>
              </w:rPr>
              <w:t>龟甲冬青球</w:t>
            </w:r>
          </w:p>
        </w:tc>
        <w:tc>
          <w:tcPr>
            <w:tcW w:w="930" w:type="dxa"/>
            <w:noWrap w:val="0"/>
            <w:vAlign w:val="center"/>
          </w:tcPr>
          <w:p w14:paraId="497EA5A7">
            <w:pPr>
              <w:pStyle w:val="12"/>
              <w:spacing w:before="106" w:line="187" w:lineRule="auto"/>
              <w:jc w:val="center"/>
              <w:rPr>
                <w:rFonts w:hint="eastAsia" w:ascii="仿宋" w:hAnsi="仿宋" w:eastAsia="仿宋" w:cs="仿宋"/>
                <w:color w:val="auto"/>
                <w:kern w:val="2"/>
                <w:sz w:val="20"/>
                <w:szCs w:val="20"/>
                <w:highlight w:val="none"/>
                <w:lang w:val="en-US" w:eastAsia="zh-CN" w:bidi="ar-SA"/>
              </w:rPr>
            </w:pPr>
          </w:p>
        </w:tc>
        <w:tc>
          <w:tcPr>
            <w:tcW w:w="945" w:type="dxa"/>
            <w:noWrap w:val="0"/>
            <w:vAlign w:val="center"/>
          </w:tcPr>
          <w:p w14:paraId="1A5C20BD">
            <w:pPr>
              <w:pStyle w:val="12"/>
              <w:spacing w:before="106" w:line="187"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pacing w:val="-7"/>
                <w:sz w:val="20"/>
                <w:szCs w:val="20"/>
                <w:highlight w:val="none"/>
                <w:lang w:val="en-US" w:eastAsia="zh-CN"/>
              </w:rPr>
              <w:t>50</w:t>
            </w:r>
          </w:p>
        </w:tc>
        <w:tc>
          <w:tcPr>
            <w:tcW w:w="900" w:type="dxa"/>
            <w:noWrap w:val="0"/>
            <w:vAlign w:val="center"/>
          </w:tcPr>
          <w:p w14:paraId="410B762D">
            <w:pPr>
              <w:pStyle w:val="12"/>
              <w:spacing w:before="106" w:line="187"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pacing w:val="-7"/>
                <w:sz w:val="20"/>
                <w:szCs w:val="20"/>
                <w:highlight w:val="none"/>
                <w:lang w:val="en-US" w:eastAsia="zh-CN"/>
              </w:rPr>
              <w:t>40</w:t>
            </w:r>
          </w:p>
        </w:tc>
        <w:tc>
          <w:tcPr>
            <w:tcW w:w="900" w:type="dxa"/>
            <w:noWrap w:val="0"/>
            <w:vAlign w:val="center"/>
          </w:tcPr>
          <w:p w14:paraId="2F0F101C">
            <w:pPr>
              <w:pStyle w:val="12"/>
              <w:spacing w:before="106" w:line="187"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pacing w:val="-7"/>
                <w:sz w:val="20"/>
                <w:szCs w:val="20"/>
                <w:highlight w:val="none"/>
                <w:lang w:val="en-US" w:eastAsia="zh-CN"/>
              </w:rPr>
              <w:t>380</w:t>
            </w:r>
          </w:p>
        </w:tc>
        <w:tc>
          <w:tcPr>
            <w:tcW w:w="1001" w:type="dxa"/>
            <w:noWrap w:val="0"/>
            <w:vAlign w:val="center"/>
          </w:tcPr>
          <w:p w14:paraId="6FA817E4">
            <w:pPr>
              <w:spacing w:before="275" w:line="223" w:lineRule="auto"/>
              <w:jc w:val="center"/>
              <w:rPr>
                <w:rFonts w:hint="eastAsia" w:ascii="仿宋" w:hAnsi="仿宋" w:eastAsia="仿宋" w:cs="仿宋"/>
                <w:color w:val="auto"/>
                <w:kern w:val="2"/>
                <w:sz w:val="20"/>
                <w:szCs w:val="20"/>
                <w:highlight w:val="none"/>
                <w:lang w:val="en-US" w:eastAsia="zh-CN" w:bidi="ar-SA"/>
              </w:rPr>
            </w:pPr>
            <w:r>
              <w:rPr>
                <w:rFonts w:hint="eastAsia" w:ascii="仿宋" w:hAnsi="仿宋" w:eastAsia="仿宋" w:cs="仿宋"/>
                <w:color w:val="auto"/>
                <w:spacing w:val="-3"/>
                <w:sz w:val="20"/>
                <w:szCs w:val="20"/>
                <w:highlight w:val="none"/>
              </w:rPr>
              <w:t>元</w:t>
            </w:r>
          </w:p>
        </w:tc>
        <w:tc>
          <w:tcPr>
            <w:tcW w:w="967" w:type="dxa"/>
            <w:noWrap w:val="0"/>
            <w:vAlign w:val="center"/>
          </w:tcPr>
          <w:p w14:paraId="71803A7B">
            <w:pPr>
              <w:spacing w:before="275" w:line="223" w:lineRule="auto"/>
              <w:jc w:val="center"/>
              <w:rPr>
                <w:rFonts w:hint="eastAsia" w:ascii="仿宋" w:hAnsi="仿宋" w:eastAsia="仿宋" w:cs="仿宋"/>
                <w:color w:val="auto"/>
                <w:kern w:val="2"/>
                <w:sz w:val="20"/>
                <w:szCs w:val="20"/>
                <w:highlight w:val="none"/>
                <w:lang w:val="en-US" w:eastAsia="en-US" w:bidi="ar-SA"/>
              </w:rPr>
            </w:pPr>
            <w:r>
              <w:rPr>
                <w:rFonts w:hint="eastAsia" w:ascii="仿宋" w:hAnsi="仿宋" w:eastAsia="仿宋" w:cs="仿宋"/>
                <w:color w:val="auto"/>
                <w:kern w:val="2"/>
                <w:sz w:val="20"/>
                <w:szCs w:val="20"/>
                <w:highlight w:val="none"/>
                <w:lang w:val="en-US" w:eastAsia="en-US" w:bidi="ar-SA"/>
              </w:rPr>
              <w:t>修剪后苗</w:t>
            </w:r>
          </w:p>
        </w:tc>
      </w:tr>
      <w:tr w14:paraId="753C31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577" w:hRule="atLeast"/>
          <w:jc w:val="center"/>
        </w:trPr>
        <w:tc>
          <w:tcPr>
            <w:tcW w:w="812" w:type="dxa"/>
            <w:noWrap w:val="0"/>
            <w:vAlign w:val="center"/>
          </w:tcPr>
          <w:p w14:paraId="66CFD42B">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50</w:t>
            </w:r>
          </w:p>
        </w:tc>
        <w:tc>
          <w:tcPr>
            <w:tcW w:w="1520" w:type="dxa"/>
            <w:noWrap w:val="0"/>
            <w:vAlign w:val="center"/>
          </w:tcPr>
          <w:p w14:paraId="00E0DC6F">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花叶蔓常春藤</w:t>
            </w:r>
          </w:p>
        </w:tc>
        <w:tc>
          <w:tcPr>
            <w:tcW w:w="930" w:type="dxa"/>
            <w:noWrap w:val="0"/>
            <w:vAlign w:val="center"/>
          </w:tcPr>
          <w:p w14:paraId="6E5FB452">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15</w:t>
            </w:r>
          </w:p>
        </w:tc>
        <w:tc>
          <w:tcPr>
            <w:tcW w:w="945" w:type="dxa"/>
            <w:noWrap w:val="0"/>
            <w:vAlign w:val="center"/>
          </w:tcPr>
          <w:p w14:paraId="30368BA8">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藤长30</w:t>
            </w:r>
          </w:p>
        </w:tc>
        <w:tc>
          <w:tcPr>
            <w:tcW w:w="900" w:type="dxa"/>
            <w:noWrap w:val="0"/>
            <w:vAlign w:val="center"/>
          </w:tcPr>
          <w:p w14:paraId="7B7C0128">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30</w:t>
            </w:r>
          </w:p>
        </w:tc>
        <w:tc>
          <w:tcPr>
            <w:tcW w:w="900" w:type="dxa"/>
            <w:noWrap w:val="0"/>
            <w:vAlign w:val="center"/>
          </w:tcPr>
          <w:p w14:paraId="10F158DA">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7.5</w:t>
            </w:r>
          </w:p>
        </w:tc>
        <w:tc>
          <w:tcPr>
            <w:tcW w:w="1001" w:type="dxa"/>
            <w:noWrap w:val="0"/>
            <w:vAlign w:val="center"/>
          </w:tcPr>
          <w:p w14:paraId="75BC3745">
            <w:pPr>
              <w:spacing w:before="89" w:line="221"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3"/>
                <w:sz w:val="20"/>
                <w:szCs w:val="20"/>
                <w:highlight w:val="none"/>
              </w:rPr>
              <w:t>元</w:t>
            </w:r>
          </w:p>
        </w:tc>
        <w:tc>
          <w:tcPr>
            <w:tcW w:w="967" w:type="dxa"/>
            <w:noWrap w:val="0"/>
            <w:vAlign w:val="center"/>
          </w:tcPr>
          <w:p w14:paraId="7B914F5D">
            <w:pPr>
              <w:spacing w:before="89" w:line="221" w:lineRule="auto"/>
              <w:jc w:val="center"/>
              <w:rPr>
                <w:rFonts w:hint="eastAsia" w:ascii="仿宋" w:hAnsi="仿宋" w:eastAsia="仿宋" w:cs="仿宋"/>
                <w:color w:val="auto"/>
                <w:spacing w:val="-1"/>
                <w:sz w:val="20"/>
                <w:szCs w:val="20"/>
                <w:highlight w:val="none"/>
              </w:rPr>
            </w:pPr>
            <w:r>
              <w:rPr>
                <w:rFonts w:hint="eastAsia" w:ascii="仿宋" w:hAnsi="仿宋" w:eastAsia="仿宋" w:cs="仿宋"/>
                <w:color w:val="auto"/>
                <w:spacing w:val="-1"/>
                <w:sz w:val="20"/>
                <w:szCs w:val="20"/>
                <w:highlight w:val="none"/>
              </w:rPr>
              <w:t>修剪后苗</w:t>
            </w:r>
          </w:p>
        </w:tc>
      </w:tr>
      <w:tr w14:paraId="09EF61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585" w:hRule="atLeast"/>
          <w:jc w:val="center"/>
        </w:trPr>
        <w:tc>
          <w:tcPr>
            <w:tcW w:w="812" w:type="dxa"/>
            <w:noWrap w:val="0"/>
            <w:vAlign w:val="center"/>
          </w:tcPr>
          <w:p w14:paraId="7D376245">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51</w:t>
            </w:r>
          </w:p>
        </w:tc>
        <w:tc>
          <w:tcPr>
            <w:tcW w:w="1520" w:type="dxa"/>
            <w:noWrap w:val="0"/>
            <w:vAlign w:val="center"/>
          </w:tcPr>
          <w:p w14:paraId="53849C18">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银叶菊</w:t>
            </w:r>
          </w:p>
        </w:tc>
        <w:tc>
          <w:tcPr>
            <w:tcW w:w="930" w:type="dxa"/>
            <w:noWrap w:val="0"/>
            <w:vAlign w:val="center"/>
          </w:tcPr>
          <w:p w14:paraId="5AE37C6B">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15</w:t>
            </w:r>
          </w:p>
        </w:tc>
        <w:tc>
          <w:tcPr>
            <w:tcW w:w="945" w:type="dxa"/>
            <w:noWrap w:val="0"/>
            <w:vAlign w:val="center"/>
          </w:tcPr>
          <w:p w14:paraId="3CAD67B7">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15</w:t>
            </w:r>
          </w:p>
        </w:tc>
        <w:tc>
          <w:tcPr>
            <w:tcW w:w="900" w:type="dxa"/>
            <w:noWrap w:val="0"/>
            <w:vAlign w:val="center"/>
          </w:tcPr>
          <w:p w14:paraId="3755FC38">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25</w:t>
            </w:r>
          </w:p>
        </w:tc>
        <w:tc>
          <w:tcPr>
            <w:tcW w:w="900" w:type="dxa"/>
            <w:noWrap w:val="0"/>
            <w:vAlign w:val="center"/>
          </w:tcPr>
          <w:p w14:paraId="5939E739">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7.5</w:t>
            </w:r>
          </w:p>
        </w:tc>
        <w:tc>
          <w:tcPr>
            <w:tcW w:w="1001" w:type="dxa"/>
            <w:noWrap w:val="0"/>
            <w:vAlign w:val="center"/>
          </w:tcPr>
          <w:p w14:paraId="2B7E82B6">
            <w:pPr>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3"/>
                <w:sz w:val="20"/>
                <w:szCs w:val="20"/>
                <w:highlight w:val="none"/>
              </w:rPr>
              <w:t>元</w:t>
            </w:r>
          </w:p>
        </w:tc>
        <w:tc>
          <w:tcPr>
            <w:tcW w:w="967" w:type="dxa"/>
            <w:noWrap w:val="0"/>
            <w:vAlign w:val="center"/>
          </w:tcPr>
          <w:p w14:paraId="53496E0F">
            <w:pPr>
              <w:jc w:val="center"/>
              <w:rPr>
                <w:rFonts w:hint="eastAsia" w:ascii="仿宋" w:hAnsi="仿宋" w:eastAsia="仿宋" w:cs="仿宋"/>
                <w:color w:val="auto"/>
                <w:sz w:val="20"/>
                <w:szCs w:val="20"/>
                <w:highlight w:val="none"/>
              </w:rPr>
            </w:pPr>
          </w:p>
        </w:tc>
      </w:tr>
      <w:tr w14:paraId="7E7641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596" w:hRule="atLeast"/>
          <w:jc w:val="center"/>
        </w:trPr>
        <w:tc>
          <w:tcPr>
            <w:tcW w:w="812" w:type="dxa"/>
            <w:noWrap w:val="0"/>
            <w:vAlign w:val="center"/>
          </w:tcPr>
          <w:p w14:paraId="50F794E3">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52</w:t>
            </w:r>
          </w:p>
        </w:tc>
        <w:tc>
          <w:tcPr>
            <w:tcW w:w="1520" w:type="dxa"/>
            <w:noWrap w:val="0"/>
            <w:vAlign w:val="center"/>
          </w:tcPr>
          <w:p w14:paraId="4B6CFD6F">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玉簪</w:t>
            </w:r>
          </w:p>
        </w:tc>
        <w:tc>
          <w:tcPr>
            <w:tcW w:w="930" w:type="dxa"/>
            <w:noWrap w:val="0"/>
            <w:vAlign w:val="center"/>
          </w:tcPr>
          <w:p w14:paraId="4005BA40">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1加仑</w:t>
            </w:r>
          </w:p>
        </w:tc>
        <w:tc>
          <w:tcPr>
            <w:tcW w:w="945" w:type="dxa"/>
            <w:noWrap w:val="0"/>
            <w:vAlign w:val="center"/>
          </w:tcPr>
          <w:p w14:paraId="36DC07D4">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20</w:t>
            </w:r>
          </w:p>
        </w:tc>
        <w:tc>
          <w:tcPr>
            <w:tcW w:w="900" w:type="dxa"/>
            <w:noWrap w:val="0"/>
            <w:vAlign w:val="center"/>
          </w:tcPr>
          <w:p w14:paraId="1EDFE30B">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35</w:t>
            </w:r>
          </w:p>
        </w:tc>
        <w:tc>
          <w:tcPr>
            <w:tcW w:w="900" w:type="dxa"/>
            <w:noWrap w:val="0"/>
            <w:vAlign w:val="center"/>
          </w:tcPr>
          <w:p w14:paraId="08AF9EDA">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20</w:t>
            </w:r>
          </w:p>
        </w:tc>
        <w:tc>
          <w:tcPr>
            <w:tcW w:w="1001" w:type="dxa"/>
            <w:noWrap w:val="0"/>
            <w:vAlign w:val="center"/>
          </w:tcPr>
          <w:p w14:paraId="68CE0907">
            <w:pPr>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3"/>
                <w:sz w:val="20"/>
                <w:szCs w:val="20"/>
                <w:highlight w:val="none"/>
              </w:rPr>
              <w:t>元</w:t>
            </w:r>
          </w:p>
        </w:tc>
        <w:tc>
          <w:tcPr>
            <w:tcW w:w="967" w:type="dxa"/>
            <w:noWrap w:val="0"/>
            <w:vAlign w:val="center"/>
          </w:tcPr>
          <w:p w14:paraId="4160435E">
            <w:pPr>
              <w:jc w:val="center"/>
              <w:rPr>
                <w:rFonts w:hint="eastAsia" w:ascii="仿宋" w:hAnsi="仿宋" w:eastAsia="仿宋" w:cs="仿宋"/>
                <w:color w:val="auto"/>
                <w:sz w:val="20"/>
                <w:szCs w:val="20"/>
                <w:highlight w:val="none"/>
              </w:rPr>
            </w:pPr>
          </w:p>
        </w:tc>
      </w:tr>
      <w:tr w14:paraId="786DA7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595" w:hRule="atLeast"/>
          <w:jc w:val="center"/>
        </w:trPr>
        <w:tc>
          <w:tcPr>
            <w:tcW w:w="812" w:type="dxa"/>
            <w:noWrap w:val="0"/>
            <w:vAlign w:val="center"/>
          </w:tcPr>
          <w:p w14:paraId="70664459">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53</w:t>
            </w:r>
          </w:p>
        </w:tc>
        <w:tc>
          <w:tcPr>
            <w:tcW w:w="1520" w:type="dxa"/>
            <w:noWrap w:val="0"/>
            <w:vAlign w:val="center"/>
          </w:tcPr>
          <w:p w14:paraId="21CCA901">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毛鹃球</w:t>
            </w:r>
          </w:p>
        </w:tc>
        <w:tc>
          <w:tcPr>
            <w:tcW w:w="930" w:type="dxa"/>
            <w:noWrap w:val="0"/>
            <w:vAlign w:val="center"/>
          </w:tcPr>
          <w:p w14:paraId="224D3BB4">
            <w:pPr>
              <w:pStyle w:val="12"/>
              <w:spacing w:before="106" w:line="187" w:lineRule="auto"/>
              <w:jc w:val="center"/>
              <w:rPr>
                <w:rFonts w:hint="eastAsia" w:ascii="仿宋" w:hAnsi="仿宋" w:eastAsia="仿宋" w:cs="仿宋"/>
                <w:color w:val="auto"/>
                <w:spacing w:val="-7"/>
                <w:sz w:val="20"/>
                <w:szCs w:val="20"/>
                <w:highlight w:val="none"/>
                <w:lang w:val="en-US" w:eastAsia="zh-CN"/>
              </w:rPr>
            </w:pPr>
          </w:p>
        </w:tc>
        <w:tc>
          <w:tcPr>
            <w:tcW w:w="945" w:type="dxa"/>
            <w:noWrap w:val="0"/>
            <w:vAlign w:val="center"/>
          </w:tcPr>
          <w:p w14:paraId="4E181114">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50</w:t>
            </w:r>
          </w:p>
        </w:tc>
        <w:tc>
          <w:tcPr>
            <w:tcW w:w="900" w:type="dxa"/>
            <w:noWrap w:val="0"/>
            <w:vAlign w:val="center"/>
          </w:tcPr>
          <w:p w14:paraId="09D5EDC3">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50</w:t>
            </w:r>
          </w:p>
        </w:tc>
        <w:tc>
          <w:tcPr>
            <w:tcW w:w="900" w:type="dxa"/>
            <w:noWrap w:val="0"/>
            <w:vAlign w:val="center"/>
          </w:tcPr>
          <w:p w14:paraId="6A86A23D">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230</w:t>
            </w:r>
          </w:p>
        </w:tc>
        <w:tc>
          <w:tcPr>
            <w:tcW w:w="1001" w:type="dxa"/>
            <w:noWrap w:val="0"/>
            <w:vAlign w:val="center"/>
          </w:tcPr>
          <w:p w14:paraId="12BEA1F5">
            <w:pPr>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3"/>
                <w:sz w:val="20"/>
                <w:szCs w:val="20"/>
                <w:highlight w:val="none"/>
              </w:rPr>
              <w:t>元</w:t>
            </w:r>
          </w:p>
        </w:tc>
        <w:tc>
          <w:tcPr>
            <w:tcW w:w="967" w:type="dxa"/>
            <w:noWrap w:val="0"/>
            <w:vAlign w:val="center"/>
          </w:tcPr>
          <w:p w14:paraId="5536E391">
            <w:pPr>
              <w:jc w:val="center"/>
              <w:rPr>
                <w:rFonts w:hint="eastAsia" w:ascii="仿宋" w:hAnsi="仿宋" w:eastAsia="仿宋" w:cs="仿宋"/>
                <w:color w:val="auto"/>
                <w:sz w:val="20"/>
                <w:szCs w:val="20"/>
                <w:highlight w:val="none"/>
              </w:rPr>
            </w:pPr>
          </w:p>
        </w:tc>
      </w:tr>
      <w:tr w14:paraId="38B813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595" w:hRule="atLeast"/>
          <w:jc w:val="center"/>
        </w:trPr>
        <w:tc>
          <w:tcPr>
            <w:tcW w:w="812" w:type="dxa"/>
            <w:noWrap w:val="0"/>
            <w:vAlign w:val="center"/>
          </w:tcPr>
          <w:p w14:paraId="76FCA71A">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54</w:t>
            </w:r>
          </w:p>
        </w:tc>
        <w:tc>
          <w:tcPr>
            <w:tcW w:w="1520" w:type="dxa"/>
            <w:noWrap w:val="0"/>
            <w:vAlign w:val="center"/>
          </w:tcPr>
          <w:p w14:paraId="2BB632F7">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水果兰球</w:t>
            </w:r>
          </w:p>
        </w:tc>
        <w:tc>
          <w:tcPr>
            <w:tcW w:w="930" w:type="dxa"/>
            <w:noWrap w:val="0"/>
            <w:vAlign w:val="center"/>
          </w:tcPr>
          <w:p w14:paraId="41F05860">
            <w:pPr>
              <w:pStyle w:val="12"/>
              <w:spacing w:before="106" w:line="187" w:lineRule="auto"/>
              <w:jc w:val="center"/>
              <w:rPr>
                <w:rFonts w:hint="eastAsia" w:ascii="仿宋" w:hAnsi="仿宋" w:eastAsia="仿宋" w:cs="仿宋"/>
                <w:color w:val="auto"/>
                <w:spacing w:val="-7"/>
                <w:sz w:val="20"/>
                <w:szCs w:val="20"/>
                <w:highlight w:val="none"/>
                <w:lang w:val="en-US" w:eastAsia="zh-CN"/>
              </w:rPr>
            </w:pPr>
          </w:p>
        </w:tc>
        <w:tc>
          <w:tcPr>
            <w:tcW w:w="945" w:type="dxa"/>
            <w:noWrap w:val="0"/>
            <w:vAlign w:val="center"/>
          </w:tcPr>
          <w:p w14:paraId="719F632A">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50</w:t>
            </w:r>
          </w:p>
        </w:tc>
        <w:tc>
          <w:tcPr>
            <w:tcW w:w="900" w:type="dxa"/>
            <w:noWrap w:val="0"/>
            <w:vAlign w:val="center"/>
          </w:tcPr>
          <w:p w14:paraId="4014B645">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50</w:t>
            </w:r>
          </w:p>
        </w:tc>
        <w:tc>
          <w:tcPr>
            <w:tcW w:w="900" w:type="dxa"/>
            <w:noWrap w:val="0"/>
            <w:vAlign w:val="center"/>
          </w:tcPr>
          <w:p w14:paraId="2D013A1A">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330</w:t>
            </w:r>
          </w:p>
        </w:tc>
        <w:tc>
          <w:tcPr>
            <w:tcW w:w="1001" w:type="dxa"/>
            <w:noWrap w:val="0"/>
            <w:vAlign w:val="center"/>
          </w:tcPr>
          <w:p w14:paraId="24491E8D">
            <w:pPr>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3"/>
                <w:sz w:val="20"/>
                <w:szCs w:val="20"/>
                <w:highlight w:val="none"/>
              </w:rPr>
              <w:t>元</w:t>
            </w:r>
          </w:p>
        </w:tc>
        <w:tc>
          <w:tcPr>
            <w:tcW w:w="967" w:type="dxa"/>
            <w:noWrap w:val="0"/>
            <w:vAlign w:val="center"/>
          </w:tcPr>
          <w:p w14:paraId="5B6D682D">
            <w:pPr>
              <w:jc w:val="center"/>
              <w:rPr>
                <w:rFonts w:hint="eastAsia" w:ascii="仿宋" w:hAnsi="仿宋" w:eastAsia="仿宋" w:cs="仿宋"/>
                <w:color w:val="auto"/>
                <w:sz w:val="20"/>
                <w:szCs w:val="20"/>
                <w:highlight w:val="none"/>
              </w:rPr>
            </w:pPr>
            <w:r>
              <w:rPr>
                <w:rFonts w:hint="eastAsia" w:ascii="仿宋" w:hAnsi="仿宋" w:eastAsia="仿宋" w:cs="仿宋"/>
                <w:color w:val="auto"/>
                <w:spacing w:val="-1"/>
                <w:sz w:val="20"/>
                <w:szCs w:val="20"/>
                <w:highlight w:val="none"/>
              </w:rPr>
              <w:t>修剪后苗</w:t>
            </w:r>
          </w:p>
        </w:tc>
      </w:tr>
      <w:tr w14:paraId="79C8FF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633" w:hRule="atLeast"/>
          <w:jc w:val="center"/>
        </w:trPr>
        <w:tc>
          <w:tcPr>
            <w:tcW w:w="812" w:type="dxa"/>
            <w:noWrap w:val="0"/>
            <w:vAlign w:val="center"/>
          </w:tcPr>
          <w:p w14:paraId="779F644C">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55</w:t>
            </w:r>
          </w:p>
        </w:tc>
        <w:tc>
          <w:tcPr>
            <w:tcW w:w="1520" w:type="dxa"/>
            <w:noWrap w:val="0"/>
            <w:vAlign w:val="center"/>
          </w:tcPr>
          <w:p w14:paraId="5E208427">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松果菊</w:t>
            </w:r>
          </w:p>
        </w:tc>
        <w:tc>
          <w:tcPr>
            <w:tcW w:w="930" w:type="dxa"/>
            <w:noWrap w:val="0"/>
            <w:vAlign w:val="center"/>
          </w:tcPr>
          <w:p w14:paraId="288D2E6E">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1加仑</w:t>
            </w:r>
          </w:p>
        </w:tc>
        <w:tc>
          <w:tcPr>
            <w:tcW w:w="945" w:type="dxa"/>
            <w:noWrap w:val="0"/>
            <w:vAlign w:val="center"/>
          </w:tcPr>
          <w:p w14:paraId="435C1FFF">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30</w:t>
            </w:r>
          </w:p>
        </w:tc>
        <w:tc>
          <w:tcPr>
            <w:tcW w:w="900" w:type="dxa"/>
            <w:noWrap w:val="0"/>
            <w:vAlign w:val="center"/>
          </w:tcPr>
          <w:p w14:paraId="59CC05E5">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40</w:t>
            </w:r>
          </w:p>
        </w:tc>
        <w:tc>
          <w:tcPr>
            <w:tcW w:w="900" w:type="dxa"/>
            <w:noWrap w:val="0"/>
            <w:vAlign w:val="center"/>
          </w:tcPr>
          <w:p w14:paraId="52584942">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15</w:t>
            </w:r>
          </w:p>
        </w:tc>
        <w:tc>
          <w:tcPr>
            <w:tcW w:w="1001" w:type="dxa"/>
            <w:noWrap w:val="0"/>
            <w:vAlign w:val="center"/>
          </w:tcPr>
          <w:p w14:paraId="1BE0B328">
            <w:pPr>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3"/>
                <w:sz w:val="20"/>
                <w:szCs w:val="20"/>
                <w:highlight w:val="none"/>
              </w:rPr>
              <w:t>元</w:t>
            </w:r>
          </w:p>
        </w:tc>
        <w:tc>
          <w:tcPr>
            <w:tcW w:w="967" w:type="dxa"/>
            <w:noWrap w:val="0"/>
            <w:vAlign w:val="center"/>
          </w:tcPr>
          <w:p w14:paraId="43424C05">
            <w:pPr>
              <w:jc w:val="center"/>
              <w:rPr>
                <w:rFonts w:hint="eastAsia" w:ascii="仿宋" w:hAnsi="仿宋" w:eastAsia="仿宋" w:cs="仿宋"/>
                <w:color w:val="auto"/>
                <w:sz w:val="20"/>
                <w:szCs w:val="20"/>
                <w:highlight w:val="none"/>
              </w:rPr>
            </w:pPr>
            <w:r>
              <w:rPr>
                <w:rFonts w:hint="eastAsia" w:ascii="仿宋" w:hAnsi="仿宋" w:eastAsia="仿宋" w:cs="仿宋"/>
                <w:color w:val="auto"/>
                <w:spacing w:val="-1"/>
                <w:sz w:val="20"/>
                <w:szCs w:val="20"/>
                <w:highlight w:val="none"/>
              </w:rPr>
              <w:t>修剪后苗</w:t>
            </w:r>
          </w:p>
        </w:tc>
      </w:tr>
      <w:tr w14:paraId="7BCE60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671" w:hRule="atLeast"/>
          <w:jc w:val="center"/>
        </w:trPr>
        <w:tc>
          <w:tcPr>
            <w:tcW w:w="812" w:type="dxa"/>
            <w:noWrap w:val="0"/>
            <w:vAlign w:val="center"/>
          </w:tcPr>
          <w:p w14:paraId="14DFCC76">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56</w:t>
            </w:r>
          </w:p>
        </w:tc>
        <w:tc>
          <w:tcPr>
            <w:tcW w:w="1520" w:type="dxa"/>
            <w:noWrap w:val="0"/>
            <w:vAlign w:val="center"/>
          </w:tcPr>
          <w:p w14:paraId="60845A8D">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金叶石菖蒲</w:t>
            </w:r>
          </w:p>
        </w:tc>
        <w:tc>
          <w:tcPr>
            <w:tcW w:w="930" w:type="dxa"/>
            <w:noWrap w:val="0"/>
            <w:vAlign w:val="center"/>
          </w:tcPr>
          <w:p w14:paraId="370678D7">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1加仑</w:t>
            </w:r>
          </w:p>
        </w:tc>
        <w:tc>
          <w:tcPr>
            <w:tcW w:w="945" w:type="dxa"/>
            <w:noWrap w:val="0"/>
            <w:vAlign w:val="center"/>
          </w:tcPr>
          <w:p w14:paraId="44C5EA89">
            <w:pPr>
              <w:pStyle w:val="12"/>
              <w:spacing w:before="106" w:line="187" w:lineRule="auto"/>
              <w:jc w:val="center"/>
              <w:rPr>
                <w:rFonts w:hint="eastAsia" w:ascii="仿宋" w:hAnsi="仿宋" w:eastAsia="仿宋" w:cs="仿宋"/>
                <w:color w:val="auto"/>
                <w:spacing w:val="-7"/>
                <w:sz w:val="20"/>
                <w:szCs w:val="20"/>
                <w:highlight w:val="none"/>
                <w:lang w:val="en-US" w:eastAsia="zh-CN"/>
              </w:rPr>
            </w:pPr>
          </w:p>
        </w:tc>
        <w:tc>
          <w:tcPr>
            <w:tcW w:w="900" w:type="dxa"/>
            <w:noWrap w:val="0"/>
            <w:vAlign w:val="center"/>
          </w:tcPr>
          <w:p w14:paraId="509C5E80">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30</w:t>
            </w:r>
          </w:p>
        </w:tc>
        <w:tc>
          <w:tcPr>
            <w:tcW w:w="900" w:type="dxa"/>
            <w:noWrap w:val="0"/>
            <w:vAlign w:val="center"/>
          </w:tcPr>
          <w:p w14:paraId="42EFC8D8">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13</w:t>
            </w:r>
          </w:p>
        </w:tc>
        <w:tc>
          <w:tcPr>
            <w:tcW w:w="1001" w:type="dxa"/>
            <w:noWrap w:val="0"/>
            <w:vAlign w:val="center"/>
          </w:tcPr>
          <w:p w14:paraId="06770C1A">
            <w:pPr>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3"/>
                <w:sz w:val="20"/>
                <w:szCs w:val="20"/>
                <w:highlight w:val="none"/>
              </w:rPr>
              <w:t>元</w:t>
            </w:r>
          </w:p>
        </w:tc>
        <w:tc>
          <w:tcPr>
            <w:tcW w:w="967" w:type="dxa"/>
            <w:noWrap w:val="0"/>
            <w:vAlign w:val="center"/>
          </w:tcPr>
          <w:p w14:paraId="2C6E48DD">
            <w:pPr>
              <w:jc w:val="center"/>
              <w:rPr>
                <w:rFonts w:hint="eastAsia" w:ascii="仿宋" w:hAnsi="仿宋" w:eastAsia="仿宋" w:cs="仿宋"/>
                <w:color w:val="auto"/>
                <w:sz w:val="20"/>
                <w:szCs w:val="20"/>
                <w:highlight w:val="none"/>
              </w:rPr>
            </w:pPr>
          </w:p>
        </w:tc>
      </w:tr>
      <w:tr w14:paraId="00FB5B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651" w:hRule="atLeast"/>
          <w:jc w:val="center"/>
        </w:trPr>
        <w:tc>
          <w:tcPr>
            <w:tcW w:w="812" w:type="dxa"/>
            <w:noWrap w:val="0"/>
            <w:vAlign w:val="center"/>
          </w:tcPr>
          <w:p w14:paraId="33D18400">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57</w:t>
            </w:r>
          </w:p>
        </w:tc>
        <w:tc>
          <w:tcPr>
            <w:tcW w:w="1520" w:type="dxa"/>
            <w:noWrap w:val="0"/>
            <w:vAlign w:val="center"/>
          </w:tcPr>
          <w:p w14:paraId="38CE1882">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姬小菊</w:t>
            </w:r>
          </w:p>
        </w:tc>
        <w:tc>
          <w:tcPr>
            <w:tcW w:w="930" w:type="dxa"/>
            <w:noWrap w:val="0"/>
            <w:vAlign w:val="center"/>
          </w:tcPr>
          <w:p w14:paraId="13341744">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1加仑</w:t>
            </w:r>
          </w:p>
        </w:tc>
        <w:tc>
          <w:tcPr>
            <w:tcW w:w="945" w:type="dxa"/>
            <w:noWrap w:val="0"/>
            <w:vAlign w:val="center"/>
          </w:tcPr>
          <w:p w14:paraId="64E23965">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30</w:t>
            </w:r>
          </w:p>
        </w:tc>
        <w:tc>
          <w:tcPr>
            <w:tcW w:w="900" w:type="dxa"/>
            <w:noWrap w:val="0"/>
            <w:vAlign w:val="center"/>
          </w:tcPr>
          <w:p w14:paraId="4645C961">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30</w:t>
            </w:r>
          </w:p>
        </w:tc>
        <w:tc>
          <w:tcPr>
            <w:tcW w:w="900" w:type="dxa"/>
            <w:noWrap w:val="0"/>
            <w:vAlign w:val="center"/>
          </w:tcPr>
          <w:p w14:paraId="268629ED">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20</w:t>
            </w:r>
          </w:p>
        </w:tc>
        <w:tc>
          <w:tcPr>
            <w:tcW w:w="1001" w:type="dxa"/>
            <w:noWrap w:val="0"/>
            <w:vAlign w:val="center"/>
          </w:tcPr>
          <w:p w14:paraId="31B567AD">
            <w:pPr>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3"/>
                <w:sz w:val="20"/>
                <w:szCs w:val="20"/>
                <w:highlight w:val="none"/>
              </w:rPr>
              <w:t>元</w:t>
            </w:r>
          </w:p>
        </w:tc>
        <w:tc>
          <w:tcPr>
            <w:tcW w:w="967" w:type="dxa"/>
            <w:noWrap w:val="0"/>
            <w:vAlign w:val="center"/>
          </w:tcPr>
          <w:p w14:paraId="5DF71C2F">
            <w:pPr>
              <w:jc w:val="center"/>
              <w:rPr>
                <w:rFonts w:hint="eastAsia" w:ascii="仿宋" w:hAnsi="仿宋" w:eastAsia="仿宋" w:cs="仿宋"/>
                <w:color w:val="auto"/>
                <w:sz w:val="20"/>
                <w:szCs w:val="20"/>
                <w:highlight w:val="none"/>
              </w:rPr>
            </w:pPr>
          </w:p>
        </w:tc>
      </w:tr>
      <w:tr w14:paraId="250BDE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577" w:hRule="atLeast"/>
          <w:jc w:val="center"/>
        </w:trPr>
        <w:tc>
          <w:tcPr>
            <w:tcW w:w="812" w:type="dxa"/>
            <w:noWrap w:val="0"/>
            <w:vAlign w:val="center"/>
          </w:tcPr>
          <w:p w14:paraId="7E012FCE">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58</w:t>
            </w:r>
          </w:p>
        </w:tc>
        <w:tc>
          <w:tcPr>
            <w:tcW w:w="1520" w:type="dxa"/>
            <w:noWrap w:val="0"/>
            <w:vAlign w:val="center"/>
          </w:tcPr>
          <w:p w14:paraId="02D222A3">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迷迭香</w:t>
            </w:r>
          </w:p>
        </w:tc>
        <w:tc>
          <w:tcPr>
            <w:tcW w:w="930" w:type="dxa"/>
            <w:noWrap w:val="0"/>
            <w:vAlign w:val="center"/>
          </w:tcPr>
          <w:p w14:paraId="4EE3F4BE">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2加仑</w:t>
            </w:r>
          </w:p>
        </w:tc>
        <w:tc>
          <w:tcPr>
            <w:tcW w:w="945" w:type="dxa"/>
            <w:noWrap w:val="0"/>
            <w:vAlign w:val="center"/>
          </w:tcPr>
          <w:p w14:paraId="242B4BE4">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30</w:t>
            </w:r>
          </w:p>
        </w:tc>
        <w:tc>
          <w:tcPr>
            <w:tcW w:w="900" w:type="dxa"/>
            <w:noWrap w:val="0"/>
            <w:vAlign w:val="center"/>
          </w:tcPr>
          <w:p w14:paraId="103DE85F">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35</w:t>
            </w:r>
          </w:p>
        </w:tc>
        <w:tc>
          <w:tcPr>
            <w:tcW w:w="900" w:type="dxa"/>
            <w:noWrap w:val="0"/>
            <w:vAlign w:val="center"/>
          </w:tcPr>
          <w:p w14:paraId="6C9EC4E1">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23</w:t>
            </w:r>
          </w:p>
        </w:tc>
        <w:tc>
          <w:tcPr>
            <w:tcW w:w="1001" w:type="dxa"/>
            <w:noWrap w:val="0"/>
            <w:vAlign w:val="center"/>
          </w:tcPr>
          <w:p w14:paraId="37C112E3">
            <w:pPr>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3"/>
                <w:sz w:val="20"/>
                <w:szCs w:val="20"/>
                <w:highlight w:val="none"/>
              </w:rPr>
              <w:t>元</w:t>
            </w:r>
          </w:p>
        </w:tc>
        <w:tc>
          <w:tcPr>
            <w:tcW w:w="967" w:type="dxa"/>
            <w:noWrap w:val="0"/>
            <w:vAlign w:val="center"/>
          </w:tcPr>
          <w:p w14:paraId="57B82E83">
            <w:pPr>
              <w:jc w:val="center"/>
              <w:rPr>
                <w:rFonts w:hint="eastAsia" w:ascii="仿宋" w:hAnsi="仿宋" w:eastAsia="仿宋" w:cs="仿宋"/>
                <w:color w:val="auto"/>
                <w:sz w:val="20"/>
                <w:szCs w:val="20"/>
                <w:highlight w:val="none"/>
              </w:rPr>
            </w:pPr>
          </w:p>
        </w:tc>
      </w:tr>
      <w:tr w14:paraId="647723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558" w:hRule="atLeast"/>
          <w:jc w:val="center"/>
        </w:trPr>
        <w:tc>
          <w:tcPr>
            <w:tcW w:w="812" w:type="dxa"/>
            <w:noWrap w:val="0"/>
            <w:vAlign w:val="center"/>
          </w:tcPr>
          <w:p w14:paraId="6C3735DB">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59</w:t>
            </w:r>
          </w:p>
        </w:tc>
        <w:tc>
          <w:tcPr>
            <w:tcW w:w="1520" w:type="dxa"/>
            <w:noWrap w:val="0"/>
            <w:vAlign w:val="center"/>
          </w:tcPr>
          <w:p w14:paraId="068C46EF">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细茎针芒</w:t>
            </w:r>
          </w:p>
        </w:tc>
        <w:tc>
          <w:tcPr>
            <w:tcW w:w="930" w:type="dxa"/>
            <w:noWrap w:val="0"/>
            <w:vAlign w:val="center"/>
          </w:tcPr>
          <w:p w14:paraId="46C1559E">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1加仑</w:t>
            </w:r>
          </w:p>
        </w:tc>
        <w:tc>
          <w:tcPr>
            <w:tcW w:w="945" w:type="dxa"/>
            <w:noWrap w:val="0"/>
            <w:vAlign w:val="center"/>
          </w:tcPr>
          <w:p w14:paraId="51E92E12">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30</w:t>
            </w:r>
          </w:p>
        </w:tc>
        <w:tc>
          <w:tcPr>
            <w:tcW w:w="900" w:type="dxa"/>
            <w:noWrap w:val="0"/>
            <w:vAlign w:val="center"/>
          </w:tcPr>
          <w:p w14:paraId="3F54D4EC">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60</w:t>
            </w:r>
          </w:p>
        </w:tc>
        <w:tc>
          <w:tcPr>
            <w:tcW w:w="900" w:type="dxa"/>
            <w:noWrap w:val="0"/>
            <w:vAlign w:val="center"/>
          </w:tcPr>
          <w:p w14:paraId="3E4EAFAB">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12</w:t>
            </w:r>
          </w:p>
        </w:tc>
        <w:tc>
          <w:tcPr>
            <w:tcW w:w="1001" w:type="dxa"/>
            <w:noWrap w:val="0"/>
            <w:vAlign w:val="center"/>
          </w:tcPr>
          <w:p w14:paraId="4B28DCD8">
            <w:pPr>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3"/>
                <w:sz w:val="20"/>
                <w:szCs w:val="20"/>
                <w:highlight w:val="none"/>
              </w:rPr>
              <w:t>元</w:t>
            </w:r>
          </w:p>
        </w:tc>
        <w:tc>
          <w:tcPr>
            <w:tcW w:w="967" w:type="dxa"/>
            <w:noWrap w:val="0"/>
            <w:vAlign w:val="center"/>
          </w:tcPr>
          <w:p w14:paraId="3ED3334E">
            <w:pPr>
              <w:jc w:val="center"/>
              <w:rPr>
                <w:rFonts w:hint="eastAsia" w:ascii="仿宋" w:hAnsi="仿宋" w:eastAsia="仿宋" w:cs="仿宋"/>
                <w:color w:val="auto"/>
                <w:sz w:val="20"/>
                <w:szCs w:val="20"/>
                <w:highlight w:val="none"/>
              </w:rPr>
            </w:pPr>
          </w:p>
        </w:tc>
      </w:tr>
      <w:tr w14:paraId="4874B4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576" w:hRule="atLeast"/>
          <w:jc w:val="center"/>
        </w:trPr>
        <w:tc>
          <w:tcPr>
            <w:tcW w:w="812" w:type="dxa"/>
            <w:noWrap w:val="0"/>
            <w:vAlign w:val="center"/>
          </w:tcPr>
          <w:p w14:paraId="60CBC5A4">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60</w:t>
            </w:r>
          </w:p>
        </w:tc>
        <w:tc>
          <w:tcPr>
            <w:tcW w:w="1520" w:type="dxa"/>
            <w:noWrap w:val="0"/>
            <w:vAlign w:val="center"/>
          </w:tcPr>
          <w:p w14:paraId="08F39533">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大吴风草</w:t>
            </w:r>
          </w:p>
        </w:tc>
        <w:tc>
          <w:tcPr>
            <w:tcW w:w="930" w:type="dxa"/>
            <w:noWrap w:val="0"/>
            <w:vAlign w:val="center"/>
          </w:tcPr>
          <w:p w14:paraId="08A2BA13">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1加仑</w:t>
            </w:r>
          </w:p>
        </w:tc>
        <w:tc>
          <w:tcPr>
            <w:tcW w:w="945" w:type="dxa"/>
            <w:noWrap w:val="0"/>
            <w:vAlign w:val="center"/>
          </w:tcPr>
          <w:p w14:paraId="4AB4F14D">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30</w:t>
            </w:r>
          </w:p>
        </w:tc>
        <w:tc>
          <w:tcPr>
            <w:tcW w:w="900" w:type="dxa"/>
            <w:noWrap w:val="0"/>
            <w:vAlign w:val="center"/>
          </w:tcPr>
          <w:p w14:paraId="61D37E85">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30</w:t>
            </w:r>
          </w:p>
        </w:tc>
        <w:tc>
          <w:tcPr>
            <w:tcW w:w="900" w:type="dxa"/>
            <w:noWrap w:val="0"/>
            <w:vAlign w:val="center"/>
          </w:tcPr>
          <w:p w14:paraId="679A2F43">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21</w:t>
            </w:r>
          </w:p>
        </w:tc>
        <w:tc>
          <w:tcPr>
            <w:tcW w:w="1001" w:type="dxa"/>
            <w:noWrap w:val="0"/>
            <w:vAlign w:val="center"/>
          </w:tcPr>
          <w:p w14:paraId="16D7D366">
            <w:pPr>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3"/>
                <w:sz w:val="20"/>
                <w:szCs w:val="20"/>
                <w:highlight w:val="none"/>
              </w:rPr>
              <w:t>元</w:t>
            </w:r>
          </w:p>
        </w:tc>
        <w:tc>
          <w:tcPr>
            <w:tcW w:w="967" w:type="dxa"/>
            <w:noWrap w:val="0"/>
            <w:vAlign w:val="center"/>
          </w:tcPr>
          <w:p w14:paraId="1C78FBDF">
            <w:pPr>
              <w:jc w:val="center"/>
              <w:rPr>
                <w:rFonts w:hint="eastAsia" w:ascii="仿宋" w:hAnsi="仿宋" w:eastAsia="仿宋" w:cs="仿宋"/>
                <w:color w:val="auto"/>
                <w:sz w:val="20"/>
                <w:szCs w:val="20"/>
                <w:highlight w:val="none"/>
              </w:rPr>
            </w:pPr>
          </w:p>
        </w:tc>
      </w:tr>
      <w:tr w14:paraId="5A0FBB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614" w:hRule="atLeast"/>
          <w:jc w:val="center"/>
        </w:trPr>
        <w:tc>
          <w:tcPr>
            <w:tcW w:w="812" w:type="dxa"/>
            <w:noWrap w:val="0"/>
            <w:vAlign w:val="center"/>
          </w:tcPr>
          <w:p w14:paraId="67B9690B">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61</w:t>
            </w:r>
          </w:p>
        </w:tc>
        <w:tc>
          <w:tcPr>
            <w:tcW w:w="1520" w:type="dxa"/>
            <w:noWrap w:val="0"/>
            <w:vAlign w:val="center"/>
          </w:tcPr>
          <w:p w14:paraId="5A925165">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金叶过路黄</w:t>
            </w:r>
          </w:p>
        </w:tc>
        <w:tc>
          <w:tcPr>
            <w:tcW w:w="930" w:type="dxa"/>
            <w:noWrap w:val="0"/>
            <w:vAlign w:val="center"/>
          </w:tcPr>
          <w:p w14:paraId="016B9A54">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15</w:t>
            </w:r>
          </w:p>
        </w:tc>
        <w:tc>
          <w:tcPr>
            <w:tcW w:w="945" w:type="dxa"/>
            <w:noWrap w:val="0"/>
            <w:vAlign w:val="center"/>
          </w:tcPr>
          <w:p w14:paraId="7FB3BA50">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20</w:t>
            </w:r>
          </w:p>
        </w:tc>
        <w:tc>
          <w:tcPr>
            <w:tcW w:w="900" w:type="dxa"/>
            <w:noWrap w:val="0"/>
            <w:vAlign w:val="center"/>
          </w:tcPr>
          <w:p w14:paraId="0FDF7240">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15</w:t>
            </w:r>
          </w:p>
        </w:tc>
        <w:tc>
          <w:tcPr>
            <w:tcW w:w="900" w:type="dxa"/>
            <w:noWrap w:val="0"/>
            <w:vAlign w:val="center"/>
          </w:tcPr>
          <w:p w14:paraId="6A1F2CAE">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15</w:t>
            </w:r>
          </w:p>
        </w:tc>
        <w:tc>
          <w:tcPr>
            <w:tcW w:w="1001" w:type="dxa"/>
            <w:noWrap w:val="0"/>
            <w:vAlign w:val="center"/>
          </w:tcPr>
          <w:p w14:paraId="267CC652">
            <w:pPr>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3"/>
                <w:sz w:val="20"/>
                <w:szCs w:val="20"/>
                <w:highlight w:val="none"/>
              </w:rPr>
              <w:t>元</w:t>
            </w:r>
          </w:p>
        </w:tc>
        <w:tc>
          <w:tcPr>
            <w:tcW w:w="967" w:type="dxa"/>
            <w:noWrap w:val="0"/>
            <w:vAlign w:val="center"/>
          </w:tcPr>
          <w:p w14:paraId="0E312FDA">
            <w:pPr>
              <w:jc w:val="center"/>
              <w:rPr>
                <w:rFonts w:hint="eastAsia" w:ascii="仿宋" w:hAnsi="仿宋" w:eastAsia="仿宋" w:cs="仿宋"/>
                <w:color w:val="auto"/>
                <w:sz w:val="20"/>
                <w:szCs w:val="20"/>
                <w:highlight w:val="none"/>
              </w:rPr>
            </w:pPr>
          </w:p>
        </w:tc>
      </w:tr>
      <w:tr w14:paraId="52203D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2361" w:hRule="atLeast"/>
          <w:jc w:val="center"/>
        </w:trPr>
        <w:tc>
          <w:tcPr>
            <w:tcW w:w="812" w:type="dxa"/>
            <w:noWrap w:val="0"/>
            <w:vAlign w:val="center"/>
          </w:tcPr>
          <w:p w14:paraId="07EC32FD">
            <w:pPr>
              <w:pStyle w:val="12"/>
              <w:spacing w:before="106" w:line="187"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62</w:t>
            </w:r>
          </w:p>
        </w:tc>
        <w:tc>
          <w:tcPr>
            <w:tcW w:w="1520" w:type="dxa"/>
            <w:noWrap w:val="0"/>
            <w:vAlign w:val="center"/>
          </w:tcPr>
          <w:p w14:paraId="1E3F2779">
            <w:pPr>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z w:val="20"/>
                <w:szCs w:val="20"/>
                <w:highlight w:val="none"/>
                <w:lang w:val="en-US" w:eastAsia="zh-CN"/>
              </w:rPr>
              <w:t>小寨东西路及长安南路沿线花箱日常浇水及养护；区政府门前亮叶女贞球花箱日常浇水及养护。</w:t>
            </w:r>
          </w:p>
        </w:tc>
        <w:tc>
          <w:tcPr>
            <w:tcW w:w="2775" w:type="dxa"/>
            <w:gridSpan w:val="3"/>
            <w:noWrap w:val="0"/>
            <w:vAlign w:val="center"/>
          </w:tcPr>
          <w:p w14:paraId="7B4F6FB5">
            <w:pPr>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z w:val="20"/>
                <w:szCs w:val="20"/>
                <w:highlight w:val="none"/>
              </w:rPr>
              <w:t>小寨东西路高护栏花箱176个，长安南路花车花箱56个，区政府门前亮叶女贞球135个。注：养护1年中5-9月每月4个台班，其余7个月每月2台班。</w:t>
            </w:r>
          </w:p>
        </w:tc>
        <w:tc>
          <w:tcPr>
            <w:tcW w:w="900" w:type="dxa"/>
            <w:noWrap w:val="0"/>
            <w:vAlign w:val="center"/>
          </w:tcPr>
          <w:p w14:paraId="69BFEB8D">
            <w:pPr>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z w:val="20"/>
                <w:szCs w:val="20"/>
                <w:highlight w:val="none"/>
                <w:lang w:val="en-US" w:eastAsia="zh-CN"/>
              </w:rPr>
              <w:t>1200</w:t>
            </w:r>
          </w:p>
        </w:tc>
        <w:tc>
          <w:tcPr>
            <w:tcW w:w="1001" w:type="dxa"/>
            <w:noWrap w:val="0"/>
            <w:vAlign w:val="center"/>
          </w:tcPr>
          <w:p w14:paraId="7077D6FB">
            <w:pPr>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z w:val="20"/>
                <w:szCs w:val="20"/>
                <w:highlight w:val="none"/>
                <w:lang w:val="en-US" w:eastAsia="zh-CN"/>
              </w:rPr>
              <w:t>元/台班</w:t>
            </w:r>
          </w:p>
        </w:tc>
        <w:tc>
          <w:tcPr>
            <w:tcW w:w="967" w:type="dxa"/>
            <w:noWrap w:val="0"/>
            <w:vAlign w:val="center"/>
          </w:tcPr>
          <w:p w14:paraId="3D812039">
            <w:pPr>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注：车800元/台,2人，200元/人</w:t>
            </w:r>
          </w:p>
        </w:tc>
      </w:tr>
      <w:tr w14:paraId="0F0829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gridAfter w:val="1"/>
          <w:wAfter w:w="2" w:type="dxa"/>
          <w:trHeight w:val="639" w:hRule="atLeast"/>
          <w:jc w:val="center"/>
        </w:trPr>
        <w:tc>
          <w:tcPr>
            <w:tcW w:w="812" w:type="dxa"/>
            <w:noWrap w:val="0"/>
            <w:vAlign w:val="center"/>
          </w:tcPr>
          <w:p w14:paraId="79BAA36D">
            <w:pPr>
              <w:pStyle w:val="12"/>
              <w:spacing w:before="112" w:line="185" w:lineRule="auto"/>
              <w:jc w:val="center"/>
              <w:rPr>
                <w:rFonts w:hint="eastAsia" w:ascii="仿宋" w:hAnsi="仿宋" w:eastAsia="仿宋" w:cs="仿宋"/>
                <w:color w:val="auto"/>
                <w:spacing w:val="-7"/>
                <w:sz w:val="20"/>
                <w:szCs w:val="20"/>
                <w:highlight w:val="none"/>
                <w:lang w:val="en-US" w:eastAsia="zh-CN"/>
              </w:rPr>
            </w:pPr>
            <w:r>
              <w:rPr>
                <w:rFonts w:hint="eastAsia" w:ascii="仿宋" w:hAnsi="仿宋" w:eastAsia="仿宋" w:cs="仿宋"/>
                <w:color w:val="auto"/>
                <w:spacing w:val="-7"/>
                <w:sz w:val="20"/>
                <w:szCs w:val="20"/>
                <w:highlight w:val="none"/>
                <w:lang w:val="en-US" w:eastAsia="zh-CN"/>
              </w:rPr>
              <w:t>63</w:t>
            </w:r>
          </w:p>
        </w:tc>
        <w:tc>
          <w:tcPr>
            <w:tcW w:w="1520" w:type="dxa"/>
            <w:noWrap w:val="0"/>
            <w:vAlign w:val="center"/>
          </w:tcPr>
          <w:p w14:paraId="101585CC">
            <w:pPr>
              <w:pStyle w:val="12"/>
              <w:spacing w:before="112" w:line="185"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pacing w:val="-7"/>
                <w:sz w:val="20"/>
                <w:szCs w:val="20"/>
                <w:highlight w:val="none"/>
              </w:rPr>
              <w:t>花木箱刷油漆</w:t>
            </w:r>
          </w:p>
        </w:tc>
        <w:tc>
          <w:tcPr>
            <w:tcW w:w="2775" w:type="dxa"/>
            <w:gridSpan w:val="3"/>
            <w:noWrap w:val="0"/>
            <w:vAlign w:val="center"/>
          </w:tcPr>
          <w:p w14:paraId="72816748">
            <w:pPr>
              <w:pStyle w:val="12"/>
              <w:spacing w:before="112" w:line="185" w:lineRule="auto"/>
              <w:jc w:val="center"/>
              <w:rPr>
                <w:rFonts w:hint="eastAsia" w:ascii="仿宋" w:hAnsi="仿宋" w:eastAsia="仿宋" w:cs="仿宋"/>
                <w:color w:val="auto"/>
                <w:sz w:val="20"/>
                <w:szCs w:val="20"/>
                <w:highlight w:val="none"/>
              </w:rPr>
            </w:pPr>
            <w:r>
              <w:rPr>
                <w:rFonts w:hint="eastAsia" w:ascii="仿宋" w:hAnsi="仿宋" w:eastAsia="仿宋" w:cs="仿宋"/>
                <w:color w:val="auto"/>
                <w:spacing w:val="-7"/>
                <w:sz w:val="20"/>
                <w:szCs w:val="20"/>
                <w:highlight w:val="none"/>
              </w:rPr>
              <w:t>打磨1次，刷2遍漆</w:t>
            </w:r>
          </w:p>
        </w:tc>
        <w:tc>
          <w:tcPr>
            <w:tcW w:w="900" w:type="dxa"/>
            <w:noWrap w:val="0"/>
            <w:vAlign w:val="center"/>
          </w:tcPr>
          <w:p w14:paraId="7EB26ADB">
            <w:pPr>
              <w:pStyle w:val="12"/>
              <w:spacing w:before="112" w:line="185"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pacing w:val="-7"/>
                <w:sz w:val="20"/>
                <w:szCs w:val="20"/>
                <w:highlight w:val="none"/>
              </w:rPr>
              <w:t>45</w:t>
            </w:r>
          </w:p>
        </w:tc>
        <w:tc>
          <w:tcPr>
            <w:tcW w:w="1001" w:type="dxa"/>
            <w:noWrap w:val="0"/>
            <w:vAlign w:val="center"/>
          </w:tcPr>
          <w:p w14:paraId="334D8F68">
            <w:pPr>
              <w:pStyle w:val="12"/>
              <w:spacing w:before="112" w:line="185"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pacing w:val="-7"/>
                <w:sz w:val="20"/>
                <w:szCs w:val="20"/>
                <w:highlight w:val="none"/>
              </w:rPr>
              <w:t>元/㎡</w:t>
            </w:r>
          </w:p>
        </w:tc>
        <w:tc>
          <w:tcPr>
            <w:tcW w:w="967" w:type="dxa"/>
            <w:noWrap w:val="0"/>
            <w:vAlign w:val="center"/>
          </w:tcPr>
          <w:p w14:paraId="6D376732">
            <w:pPr>
              <w:pStyle w:val="12"/>
              <w:spacing w:before="112" w:line="185" w:lineRule="auto"/>
              <w:jc w:val="center"/>
              <w:rPr>
                <w:rFonts w:hint="eastAsia" w:ascii="仿宋" w:hAnsi="仿宋" w:eastAsia="仿宋" w:cs="仿宋"/>
                <w:color w:val="auto"/>
                <w:sz w:val="20"/>
                <w:szCs w:val="20"/>
                <w:highlight w:val="none"/>
              </w:rPr>
            </w:pPr>
          </w:p>
        </w:tc>
      </w:tr>
    </w:tbl>
    <w:p w14:paraId="68D3550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305E41F9">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1.表中花卉盆径大于10cm的为双色盆，若市场找不到双色盆花卉，经过甲方同意，可以使用其它花盆</w:t>
      </w:r>
      <w:r>
        <w:rPr>
          <w:rFonts w:hint="eastAsia" w:ascii="仿宋" w:hAnsi="仿宋" w:eastAsia="仿宋" w:cs="仿宋"/>
          <w:color w:val="auto"/>
          <w:sz w:val="24"/>
          <w:szCs w:val="24"/>
          <w:highlight w:val="none"/>
          <w:lang w:eastAsia="zh-CN"/>
        </w:rPr>
        <w:t>；</w:t>
      </w:r>
    </w:p>
    <w:p w14:paraId="324DD49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2.地面摆花和花木箱摆花的花材养护期不低于2个月，养护期花卉出现死亡或品相不美观需无条件更换；</w:t>
      </w:r>
    </w:p>
    <w:p w14:paraId="44EED71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3.花卉、花卉组合按照甲方要求摆放到位，美观健壮；</w:t>
      </w:r>
    </w:p>
    <w:p w14:paraId="30F5CF9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4.花卉要求生长健壮、美观，花冠丰满能覆盖花盆；</w:t>
      </w:r>
    </w:p>
    <w:p w14:paraId="4116D1E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5.表中全部材料价格为综合单价，包括不限于摆放、养护、保洁等</w:t>
      </w:r>
      <w:r>
        <w:rPr>
          <w:rFonts w:hint="eastAsia" w:ascii="仿宋" w:hAnsi="仿宋" w:eastAsia="仿宋" w:cs="仿宋"/>
          <w:color w:val="auto"/>
          <w:sz w:val="24"/>
          <w:szCs w:val="24"/>
          <w:highlight w:val="none"/>
          <w:lang w:val="en-US" w:eastAsia="zh-CN"/>
        </w:rPr>
        <w:t>所有</w:t>
      </w:r>
      <w:r>
        <w:rPr>
          <w:rFonts w:hint="eastAsia" w:ascii="仿宋" w:hAnsi="仿宋" w:eastAsia="仿宋" w:cs="仿宋"/>
          <w:color w:val="auto"/>
          <w:sz w:val="24"/>
          <w:szCs w:val="24"/>
          <w:highlight w:val="none"/>
        </w:rPr>
        <w:t>费用。</w:t>
      </w:r>
    </w:p>
    <w:p w14:paraId="5BC51412">
      <w:pPr>
        <w:spacing w:line="480" w:lineRule="exact"/>
        <w:ind w:firstLine="480" w:firstLineChars="200"/>
        <w:contextualSpacing/>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备注：每次街景摆花布置前，具体品种的使用由采购人根据需要提前通知供应商准备。供应实际发生量以现场甲方负责人及监理现场签认量为准，结算时根据中标单价据实调整结算。</w:t>
      </w:r>
    </w:p>
    <w:p w14:paraId="1E479EF8">
      <w:pPr>
        <w:spacing w:line="480" w:lineRule="exact"/>
        <w:contextualSpacing/>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六、结算方式</w:t>
      </w:r>
    </w:p>
    <w:p w14:paraId="5FA177D7">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6.1 供货量及材料单价的确定：全年最终供货量以现场甲方负责人及监理签字盖章为准。使用合同内的材料，其单价按合同约定（中标综合单价）执行；变更或新增加的材料单价，合同内有的参考原合同执行，合同内没有的由供应商提出，采购人确认（协商后）；最后由造价咨询公司统一审核据实结算。</w:t>
      </w:r>
    </w:p>
    <w:p w14:paraId="04F9211D">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6.2 付款方式：由采购人以人民币进行结算，结算方式为银行转账。每次付款前，供应商应按照采购人要求递交相应的付款申请资料（采购人、监理单位签字盖章的验收报告单、支付证书、详细供货清单等），并开具等额普通增值税发票后方可进行结算。</w:t>
      </w:r>
    </w:p>
    <w:p w14:paraId="653C4EFF">
      <w:pPr>
        <w:spacing w:line="480" w:lineRule="exact"/>
        <w:ind w:firstLine="480" w:firstLineChars="200"/>
        <w:contextualSpacing/>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6.3 结算周期：</w:t>
      </w:r>
      <w:r>
        <w:rPr>
          <w:rFonts w:hint="eastAsia" w:ascii="仿宋" w:hAnsi="仿宋" w:eastAsia="仿宋" w:cs="仿宋"/>
          <w:color w:val="auto"/>
          <w:sz w:val="24"/>
          <w:szCs w:val="24"/>
          <w:highlight w:val="none"/>
          <w:lang w:eastAsia="zh-CN"/>
        </w:rPr>
        <w:t>一个摆花周期完成后</w:t>
      </w:r>
      <w:r>
        <w:rPr>
          <w:rFonts w:hint="eastAsia" w:ascii="仿宋" w:hAnsi="仿宋" w:eastAsia="仿宋" w:cs="仿宋"/>
          <w:color w:val="auto"/>
          <w:sz w:val="24"/>
          <w:szCs w:val="24"/>
          <w:highlight w:val="none"/>
        </w:rPr>
        <w:t>，由采购人、监理单位核实此周期内的实际供货量，确认后形成</w:t>
      </w:r>
      <w:r>
        <w:rPr>
          <w:rFonts w:hint="eastAsia" w:ascii="仿宋" w:hAnsi="仿宋" w:eastAsia="仿宋" w:cs="仿宋"/>
          <w:color w:val="auto"/>
          <w:sz w:val="24"/>
          <w:szCs w:val="24"/>
          <w:highlight w:val="none"/>
          <w:lang w:eastAsia="zh-CN"/>
        </w:rPr>
        <w:t>工程量确认</w:t>
      </w:r>
      <w:r>
        <w:rPr>
          <w:rFonts w:hint="eastAsia" w:ascii="仿宋" w:hAnsi="仿宋" w:eastAsia="仿宋" w:cs="仿宋"/>
          <w:color w:val="auto"/>
          <w:sz w:val="24"/>
          <w:szCs w:val="24"/>
          <w:highlight w:val="none"/>
        </w:rPr>
        <w:t>单，由采购人根据</w:t>
      </w:r>
      <w:r>
        <w:rPr>
          <w:rFonts w:hint="eastAsia" w:ascii="仿宋" w:hAnsi="仿宋" w:eastAsia="仿宋" w:cs="仿宋"/>
          <w:color w:val="auto"/>
          <w:sz w:val="24"/>
          <w:szCs w:val="24"/>
          <w:highlight w:val="none"/>
          <w:lang w:eastAsia="zh-CN"/>
        </w:rPr>
        <w:t>确认单</w:t>
      </w:r>
      <w:r>
        <w:rPr>
          <w:rFonts w:hint="eastAsia" w:ascii="仿宋" w:hAnsi="仿宋" w:eastAsia="仿宋" w:cs="仿宋"/>
          <w:color w:val="auto"/>
          <w:sz w:val="24"/>
          <w:szCs w:val="24"/>
          <w:highlight w:val="none"/>
        </w:rPr>
        <w:t>核算已发生造价费用，并支付供应商此周期内费用80%的进度款；</w:t>
      </w:r>
      <w:r>
        <w:rPr>
          <w:rFonts w:hint="eastAsia" w:ascii="仿宋" w:hAnsi="仿宋" w:eastAsia="仿宋" w:cs="仿宋"/>
          <w:color w:val="auto"/>
          <w:sz w:val="24"/>
          <w:szCs w:val="24"/>
          <w:highlight w:val="none"/>
          <w:lang w:eastAsia="zh-CN"/>
        </w:rPr>
        <w:t>第二个</w:t>
      </w:r>
      <w:r>
        <w:rPr>
          <w:rFonts w:hint="eastAsia" w:ascii="仿宋" w:hAnsi="仿宋" w:eastAsia="仿宋" w:cs="仿宋"/>
          <w:color w:val="auto"/>
          <w:sz w:val="24"/>
          <w:szCs w:val="24"/>
          <w:highlight w:val="none"/>
        </w:rPr>
        <w:t>摆花周期</w:t>
      </w:r>
      <w:r>
        <w:rPr>
          <w:rFonts w:hint="eastAsia" w:ascii="仿宋" w:hAnsi="仿宋" w:eastAsia="仿宋" w:cs="仿宋"/>
          <w:color w:val="auto"/>
          <w:sz w:val="24"/>
          <w:szCs w:val="24"/>
          <w:highlight w:val="none"/>
          <w:lang w:eastAsia="zh-CN"/>
        </w:rPr>
        <w:t>完成</w:t>
      </w:r>
      <w:r>
        <w:rPr>
          <w:rFonts w:hint="eastAsia" w:ascii="仿宋" w:hAnsi="仿宋" w:eastAsia="仿宋" w:cs="仿宋"/>
          <w:color w:val="auto"/>
          <w:sz w:val="24"/>
          <w:szCs w:val="24"/>
          <w:highlight w:val="none"/>
        </w:rPr>
        <w:t>后，由采购人、监理单位核实此周期内的实际供货量，确认后形成</w:t>
      </w:r>
      <w:r>
        <w:rPr>
          <w:rFonts w:hint="eastAsia" w:ascii="仿宋" w:hAnsi="仿宋" w:eastAsia="仿宋" w:cs="仿宋"/>
          <w:color w:val="auto"/>
          <w:sz w:val="24"/>
          <w:szCs w:val="24"/>
          <w:highlight w:val="none"/>
          <w:lang w:eastAsia="zh-CN"/>
        </w:rPr>
        <w:t>工程量确认</w:t>
      </w:r>
      <w:r>
        <w:rPr>
          <w:rFonts w:hint="eastAsia" w:ascii="仿宋" w:hAnsi="仿宋" w:eastAsia="仿宋" w:cs="仿宋"/>
          <w:color w:val="auto"/>
          <w:sz w:val="24"/>
          <w:szCs w:val="24"/>
          <w:highlight w:val="none"/>
        </w:rPr>
        <w:t>单，由采购人根据</w:t>
      </w:r>
      <w:r>
        <w:rPr>
          <w:rFonts w:hint="eastAsia" w:ascii="仿宋" w:hAnsi="仿宋" w:eastAsia="仿宋" w:cs="仿宋"/>
          <w:color w:val="auto"/>
          <w:sz w:val="24"/>
          <w:szCs w:val="24"/>
          <w:highlight w:val="none"/>
          <w:lang w:eastAsia="zh-CN"/>
        </w:rPr>
        <w:t>确认单</w:t>
      </w:r>
      <w:r>
        <w:rPr>
          <w:rFonts w:hint="eastAsia" w:ascii="仿宋" w:hAnsi="仿宋" w:eastAsia="仿宋" w:cs="仿宋"/>
          <w:color w:val="auto"/>
          <w:sz w:val="24"/>
          <w:szCs w:val="24"/>
          <w:highlight w:val="none"/>
        </w:rPr>
        <w:t>核算已发生造价费用，并支付供应商此周期内费用80%的进度款；</w:t>
      </w:r>
      <w:r>
        <w:rPr>
          <w:rFonts w:hint="eastAsia" w:ascii="仿宋" w:hAnsi="仿宋" w:eastAsia="仿宋" w:cs="仿宋"/>
          <w:color w:val="auto"/>
          <w:sz w:val="24"/>
          <w:szCs w:val="24"/>
          <w:highlight w:val="none"/>
          <w:lang w:eastAsia="zh-CN"/>
        </w:rPr>
        <w:t>以此类推，</w:t>
      </w:r>
      <w:r>
        <w:rPr>
          <w:rFonts w:hint="eastAsia" w:ascii="仿宋" w:hAnsi="仿宋" w:eastAsia="仿宋" w:cs="仿宋"/>
          <w:color w:val="auto"/>
          <w:sz w:val="24"/>
          <w:szCs w:val="24"/>
          <w:highlight w:val="none"/>
        </w:rPr>
        <w:t>整个项目服务期结束后，供应商提供完整的工程资料，经造价咨询部门审核后，根据结算报告，扣除已支出部分，一次性结清余款</w:t>
      </w:r>
      <w:r>
        <w:rPr>
          <w:rFonts w:hint="eastAsia" w:ascii="仿宋" w:hAnsi="仿宋" w:eastAsia="仿宋" w:cs="仿宋"/>
          <w:color w:val="auto"/>
          <w:sz w:val="24"/>
          <w:szCs w:val="24"/>
          <w:highlight w:val="none"/>
          <w:lang w:eastAsia="zh-CN"/>
        </w:rPr>
        <w:t>。</w:t>
      </w:r>
    </w:p>
    <w:p w14:paraId="60BD2D41">
      <w:pPr>
        <w:spacing w:line="480" w:lineRule="exact"/>
        <w:contextualSpacing/>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七、实施地点</w:t>
      </w:r>
    </w:p>
    <w:p w14:paraId="6BF04292">
      <w:pPr>
        <w:spacing w:line="480" w:lineRule="exact"/>
        <w:ind w:firstLine="480" w:firstLineChars="200"/>
        <w:contextualSpacing/>
        <w:rPr>
          <w:rFonts w:hint="eastAsia" w:ascii="仿宋" w:hAnsi="仿宋" w:eastAsia="仿宋" w:cs="仿宋"/>
          <w:color w:val="auto"/>
          <w:sz w:val="24"/>
          <w:szCs w:val="24"/>
          <w:highlight w:val="none"/>
          <w:u w:val="single"/>
          <w:lang w:val="en-US"/>
        </w:rPr>
      </w:pPr>
      <w:r>
        <w:rPr>
          <w:rFonts w:hint="eastAsia" w:ascii="仿宋" w:hAnsi="仿宋" w:eastAsia="仿宋" w:cs="仿宋"/>
          <w:color w:val="auto"/>
          <w:sz w:val="24"/>
          <w:szCs w:val="24"/>
          <w:highlight w:val="none"/>
        </w:rPr>
        <w:t>7.1 实施地点及范围由采购人现场指定。</w:t>
      </w:r>
    </w:p>
    <w:p w14:paraId="378CFEDE">
      <w:pPr>
        <w:spacing w:line="480" w:lineRule="exact"/>
        <w:contextualSpacing/>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rPr>
        <w:t>八、</w:t>
      </w:r>
      <w:r>
        <w:rPr>
          <w:rFonts w:hint="eastAsia" w:ascii="仿宋" w:hAnsi="仿宋" w:eastAsia="仿宋" w:cs="仿宋"/>
          <w:b/>
          <w:bCs/>
          <w:color w:val="auto"/>
          <w:sz w:val="24"/>
          <w:szCs w:val="24"/>
          <w:highlight w:val="none"/>
          <w:lang w:val="en-US" w:eastAsia="zh-CN"/>
        </w:rPr>
        <w:t>服务要求</w:t>
      </w:r>
    </w:p>
    <w:p w14:paraId="3466ADF8">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供应的花卉需经甲方现场负责人及监理共同检验后方可进场布置摆放，进场花卉成活率要求100%成活；养护期内的花卉必须生长健壮、无病虫害、花色鲜艳、花冠丰满（花冠能覆盖花钵），成活率要求不能低于98%</w:t>
      </w:r>
      <w:r>
        <w:rPr>
          <w:rFonts w:hint="eastAsia" w:ascii="仿宋" w:hAnsi="仿宋" w:eastAsia="仿宋" w:cs="仿宋"/>
          <w:color w:val="auto"/>
          <w:sz w:val="24"/>
          <w:szCs w:val="24"/>
          <w:highlight w:val="none"/>
          <w:lang w:eastAsia="zh-CN"/>
        </w:rPr>
        <w:t>以上</w:t>
      </w:r>
      <w:r>
        <w:rPr>
          <w:rFonts w:hint="eastAsia" w:ascii="仿宋" w:hAnsi="仿宋" w:eastAsia="仿宋" w:cs="仿宋"/>
          <w:color w:val="auto"/>
          <w:sz w:val="24"/>
          <w:szCs w:val="24"/>
          <w:highlight w:val="none"/>
        </w:rPr>
        <w:t>。</w:t>
      </w:r>
    </w:p>
    <w:p w14:paraId="132C328D">
      <w:pPr>
        <w:spacing w:line="480" w:lineRule="exact"/>
        <w:contextualSpacing/>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九、双方权利和义务</w:t>
      </w:r>
    </w:p>
    <w:p w14:paraId="599D7E10">
      <w:pPr>
        <w:spacing w:line="480" w:lineRule="exact"/>
        <w:ind w:firstLine="482" w:firstLineChars="200"/>
        <w:contextualSpacing/>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9.1 甲方的权利和义务</w:t>
      </w:r>
    </w:p>
    <w:p w14:paraId="77DE2FD6">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9.1.1 甲方有权对合同规定范围内乙方的服务行为进行监督和检查，拥有监管权；</w:t>
      </w:r>
    </w:p>
    <w:p w14:paraId="06852C31">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9.1.2 协调乙方和其他单位的配合关系，负责处理供货现场发生的非施工单位引起的各种问题；</w:t>
      </w:r>
    </w:p>
    <w:p w14:paraId="2B642AE4">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9.1.3 负责协助现场现有的设备供乙方使用；</w:t>
      </w:r>
    </w:p>
    <w:p w14:paraId="136BB38B">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9.1.4 按合同约定向乙方按时支付合同价款；</w:t>
      </w:r>
    </w:p>
    <w:p w14:paraId="1909AA93">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9.1.5 国家法律、法规所规定由甲方承担的其它责任。</w:t>
      </w:r>
    </w:p>
    <w:p w14:paraId="2763BB0D">
      <w:pPr>
        <w:spacing w:line="480" w:lineRule="exact"/>
        <w:ind w:firstLine="482" w:firstLineChars="200"/>
        <w:contextualSpacing/>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9.2 乙方的权利和义务</w:t>
      </w:r>
    </w:p>
    <w:p w14:paraId="32BB279B">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9.2.1 严格按照施工规范</w:t>
      </w:r>
      <w:r>
        <w:rPr>
          <w:rFonts w:hint="eastAsia" w:ascii="仿宋" w:hAnsi="仿宋" w:eastAsia="仿宋" w:cs="仿宋"/>
          <w:color w:val="auto"/>
          <w:sz w:val="24"/>
          <w:szCs w:val="24"/>
          <w:highlight w:val="none"/>
          <w:lang w:eastAsia="zh-CN"/>
        </w:rPr>
        <w:t>做好</w:t>
      </w:r>
      <w:r>
        <w:rPr>
          <w:rFonts w:hint="eastAsia" w:ascii="仿宋" w:hAnsi="仿宋" w:eastAsia="仿宋" w:cs="仿宋"/>
          <w:color w:val="auto"/>
          <w:sz w:val="24"/>
          <w:szCs w:val="24"/>
          <w:highlight w:val="none"/>
          <w:u w:val="single"/>
          <w:lang w:val="en-US" w:eastAsia="zh-CN"/>
        </w:rPr>
        <w:t>雁塔区2026</w:t>
      </w:r>
      <w:r>
        <w:rPr>
          <w:rFonts w:hint="eastAsia" w:ascii="仿宋" w:hAnsi="仿宋" w:eastAsia="仿宋" w:cs="仿宋"/>
          <w:color w:val="auto"/>
          <w:sz w:val="24"/>
          <w:szCs w:val="24"/>
          <w:highlight w:val="none"/>
          <w:u w:val="single"/>
          <w:lang w:eastAsia="zh-CN"/>
        </w:rPr>
        <w:t>年街景布置及维护</w:t>
      </w:r>
      <w:r>
        <w:rPr>
          <w:rFonts w:hint="eastAsia" w:ascii="仿宋" w:hAnsi="仿宋" w:eastAsia="仿宋" w:cs="仿宋"/>
          <w:color w:val="auto"/>
          <w:sz w:val="24"/>
          <w:szCs w:val="24"/>
          <w:highlight w:val="none"/>
          <w:u w:val="single"/>
          <w:lang w:val="en-US" w:eastAsia="zh-CN"/>
        </w:rPr>
        <w:t>服务项目</w:t>
      </w:r>
      <w:r>
        <w:rPr>
          <w:rFonts w:hint="eastAsia" w:ascii="仿宋" w:hAnsi="仿宋" w:eastAsia="仿宋" w:cs="仿宋"/>
          <w:color w:val="auto"/>
          <w:sz w:val="24"/>
          <w:szCs w:val="24"/>
          <w:highlight w:val="none"/>
        </w:rPr>
        <w:t>质量、安全管理工作，并保证按照文明工地标准组织施工，做到工完、料清、场地清。如在安装期间发生质量、安全事故，乙方承担全部责任并及时告知甲方；</w:t>
      </w:r>
    </w:p>
    <w:p w14:paraId="1BD485DF">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9.2.2 乙方进场摆花工作时应自觉遵守国家法律及政府相关制度，减少对车辆及行人的影响；</w:t>
      </w:r>
    </w:p>
    <w:p w14:paraId="151BDF78">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9.2.3 乙方所承包的</w:t>
      </w:r>
      <w:r>
        <w:rPr>
          <w:rFonts w:hint="eastAsia" w:ascii="仿宋" w:hAnsi="仿宋" w:eastAsia="仿宋" w:cs="仿宋"/>
          <w:color w:val="auto"/>
          <w:sz w:val="24"/>
          <w:szCs w:val="24"/>
          <w:highlight w:val="none"/>
          <w:u w:val="single"/>
          <w:lang w:val="en-US" w:eastAsia="zh-CN"/>
        </w:rPr>
        <w:t>雁塔区2026</w:t>
      </w:r>
      <w:r>
        <w:rPr>
          <w:rFonts w:hint="eastAsia" w:ascii="仿宋" w:hAnsi="仿宋" w:eastAsia="仿宋" w:cs="仿宋"/>
          <w:color w:val="auto"/>
          <w:sz w:val="24"/>
          <w:szCs w:val="24"/>
          <w:highlight w:val="none"/>
          <w:u w:val="single"/>
          <w:lang w:eastAsia="zh-CN"/>
        </w:rPr>
        <w:t>年街景布置及维护</w:t>
      </w:r>
      <w:r>
        <w:rPr>
          <w:rFonts w:hint="eastAsia" w:ascii="仿宋" w:hAnsi="仿宋" w:eastAsia="仿宋" w:cs="仿宋"/>
          <w:color w:val="auto"/>
          <w:sz w:val="24"/>
          <w:szCs w:val="24"/>
          <w:highlight w:val="none"/>
          <w:u w:val="single"/>
          <w:lang w:val="en-US" w:eastAsia="zh-CN"/>
        </w:rPr>
        <w:t>服务项目</w:t>
      </w:r>
      <w:r>
        <w:rPr>
          <w:rFonts w:hint="eastAsia" w:ascii="仿宋" w:hAnsi="仿宋" w:eastAsia="仿宋" w:cs="仿宋"/>
          <w:color w:val="auto"/>
          <w:sz w:val="24"/>
          <w:szCs w:val="24"/>
          <w:highlight w:val="none"/>
        </w:rPr>
        <w:t>，在养护期内承担植物养护更新，设备检查、维修等全部的养护工作，不允许分包第三方；</w:t>
      </w:r>
    </w:p>
    <w:p w14:paraId="0C4A537C">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9.2.4 阶段性街景布置工作结束后，乙方应做好摆放材料撤场及场地卫生保洁工作，全年服务期结束后，乙方负责所有材料、设备的撤场工作，为下一年度摆花腾出工作面；</w:t>
      </w:r>
    </w:p>
    <w:p w14:paraId="78423EF5">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9.2.5 乙方应对工作中了解到的采购人的技术、机密等进行严格保密，不得向他人泄漏。本合同的解除或终止不免除供应商应承担的保密义务。</w:t>
      </w:r>
    </w:p>
    <w:p w14:paraId="42DC84CC">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9.2.6 国家法律、法规所规定由乙方承担的其它责任。</w:t>
      </w:r>
    </w:p>
    <w:p w14:paraId="5FBE82D5">
      <w:pPr>
        <w:tabs>
          <w:tab w:val="left" w:pos="840"/>
        </w:tabs>
        <w:spacing w:line="480" w:lineRule="exact"/>
        <w:contextualSpacing/>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十、质量与验收</w:t>
      </w:r>
    </w:p>
    <w:p w14:paraId="3EC6FC39">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10.1 供应商应认真按照国家颁发的施工验收规范要求进行安装、养护工作，</w:t>
      </w:r>
      <w:r>
        <w:rPr>
          <w:rFonts w:hint="eastAsia" w:ascii="仿宋" w:hAnsi="仿宋" w:eastAsia="仿宋" w:cs="仿宋"/>
          <w:color w:val="auto"/>
          <w:sz w:val="24"/>
          <w:szCs w:val="24"/>
          <w:highlight w:val="none"/>
          <w:u w:val="single"/>
          <w:lang w:val="en-US" w:eastAsia="zh-CN"/>
        </w:rPr>
        <w:t>雁塔区2026年街景布置及维护服务项目</w:t>
      </w:r>
      <w:r>
        <w:rPr>
          <w:rFonts w:hint="eastAsia" w:ascii="仿宋" w:hAnsi="仿宋" w:eastAsia="仿宋" w:cs="仿宋"/>
          <w:color w:val="auto"/>
          <w:sz w:val="24"/>
          <w:szCs w:val="24"/>
          <w:highlight w:val="none"/>
        </w:rPr>
        <w:t>完工，需经甲方和监理单位、供应商共同验收。</w:t>
      </w:r>
    </w:p>
    <w:p w14:paraId="5C6BAA1F">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10.2 验收质量要求为：</w:t>
      </w:r>
      <w:r>
        <w:rPr>
          <w:rFonts w:hint="eastAsia" w:ascii="仿宋" w:hAnsi="仿宋" w:eastAsia="仿宋" w:cs="仿宋"/>
          <w:b/>
          <w:color w:val="auto"/>
          <w:sz w:val="24"/>
          <w:szCs w:val="24"/>
          <w:highlight w:val="none"/>
        </w:rPr>
        <w:t>合格</w:t>
      </w:r>
      <w:r>
        <w:rPr>
          <w:rFonts w:hint="eastAsia" w:ascii="仿宋" w:hAnsi="仿宋" w:eastAsia="仿宋" w:cs="仿宋"/>
          <w:color w:val="auto"/>
          <w:sz w:val="24"/>
          <w:szCs w:val="24"/>
          <w:highlight w:val="none"/>
        </w:rPr>
        <w:t>。甲、乙双方对供货质量有争议的，应由质量监督部门认定。</w:t>
      </w:r>
    </w:p>
    <w:p w14:paraId="3C66B48D">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10.3 验收依据：</w:t>
      </w:r>
    </w:p>
    <w:p w14:paraId="0EC17EC9">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（1）采购合同及其相关协议文件；</w:t>
      </w:r>
    </w:p>
    <w:p w14:paraId="0AEFEF83">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（2）国家相关的标准和规范；</w:t>
      </w:r>
    </w:p>
    <w:p w14:paraId="2656D974">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（3）招标文件及中标供应商的投标文件及相关的澄清资料。</w:t>
      </w:r>
    </w:p>
    <w:p w14:paraId="604B6D1B">
      <w:pPr>
        <w:tabs>
          <w:tab w:val="left" w:pos="840"/>
        </w:tabs>
        <w:spacing w:line="480" w:lineRule="exact"/>
        <w:contextualSpacing/>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十一、违约责任</w:t>
      </w:r>
    </w:p>
    <w:p w14:paraId="182E84B8">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 采购人违约，若出现下述情况的：</w:t>
      </w:r>
    </w:p>
    <w:p w14:paraId="50775E11">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（1）采购人不按合同约定支付工程款，导致施工无法进行；</w:t>
      </w:r>
    </w:p>
    <w:p w14:paraId="43373305">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（2）采购人无正当理由不支付工程竣工结算价款；</w:t>
      </w:r>
    </w:p>
    <w:p w14:paraId="2E102049">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（3）采购人不履行合同义务或不按合同约定履行义务的其他情况。</w:t>
      </w:r>
    </w:p>
    <w:p w14:paraId="1D585E2F">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由采购人承担违约责任，赔偿因其违约给供货商造成的经济损失，顺延延误的工期。赔偿金额视具体情况，双方协议解决。</w:t>
      </w:r>
    </w:p>
    <w:p w14:paraId="1276A2F6">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 供货商违约：</w:t>
      </w:r>
    </w:p>
    <w:p w14:paraId="60F48538">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除去不可抗力因素，中标供应商未全面履行合同义务或因自身原因造成工期、质量、安全、其它承诺条件达不到合同约定标准所造成的违约，供应商承担违约责任，采购人会同采购代理机构有权终止合同，依法向中标供应商进行经济索赔。赔偿金额视具体情况，双方协议解决。</w:t>
      </w:r>
    </w:p>
    <w:p w14:paraId="6451715A">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施工及养护期间，采购人或监理单位在日常巡查中发现质量、安全等问题，由监理单位向供应商发出整改通知单，限期整改到位；若未按期整改或整改效果不佳时，中标供应商承担违约责任，违约金视情况按（500-3000元/次）标准进行赔偿，在进度款支付时予以相应抵扣。</w:t>
      </w:r>
    </w:p>
    <w:p w14:paraId="16F72203">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施工及养护期间，若因质量问题受到领导批评、媒体曝光、群众投诉反映造成不良影响的，供应商必须在24小时内整改到位；若未按期整改或整改效果不佳时，中标供应商承担违约责任，违约金按不低于合同结算价千分之一的标准进行赔偿，最高赔偿额不超过合同结算价的20%，在竣工结算支付时予以相应抵扣。</w:t>
      </w:r>
    </w:p>
    <w:p w14:paraId="38798D70">
      <w:pPr>
        <w:tabs>
          <w:tab w:val="left" w:pos="1080"/>
        </w:tabs>
        <w:spacing w:line="480" w:lineRule="exact"/>
        <w:contextualSpacing/>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十二、不可抗力情况下的免责约定</w:t>
      </w:r>
    </w:p>
    <w:p w14:paraId="73C56617">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双方约定不可抗力情况指：双方不可预见、不可避免、不可克服的客观情况，但不包括双方的违约或疏忽。这些事件包括但不限于：战争、严重火灾、洪水、台风、地震及政府政策等。</w:t>
      </w:r>
    </w:p>
    <w:p w14:paraId="4B6801FD">
      <w:pPr>
        <w:tabs>
          <w:tab w:val="left" w:pos="1080"/>
        </w:tabs>
        <w:spacing w:line="480" w:lineRule="exact"/>
        <w:contextualSpacing/>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十三、项目经理及及协调人</w:t>
      </w:r>
    </w:p>
    <w:p w14:paraId="3A6D9317">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13.1 本采购项目供货方的项目经理为：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xxxxxx </w:t>
      </w:r>
      <w:r>
        <w:rPr>
          <w:rFonts w:hint="eastAsia" w:ascii="仿宋" w:hAnsi="仿宋" w:eastAsia="仿宋" w:cs="仿宋"/>
          <w:color w:val="auto"/>
          <w:sz w:val="24"/>
          <w:szCs w:val="24"/>
          <w:highlight w:val="none"/>
          <w:u w:val="single"/>
        </w:rPr>
        <w:t xml:space="preserve"> </w:t>
      </w:r>
    </w:p>
    <w:p w14:paraId="00C705AC">
      <w:pPr>
        <w:spacing w:line="480" w:lineRule="exact"/>
        <w:ind w:firstLine="48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13.2 双方现场总负责人：</w:t>
      </w:r>
    </w:p>
    <w:p w14:paraId="360A52CB">
      <w:pPr>
        <w:spacing w:line="480" w:lineRule="exact"/>
        <w:ind w:firstLine="480" w:firstLineChars="200"/>
        <w:contextualSpacing/>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xxxxxx</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乙方：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xxxxx </w:t>
      </w:r>
      <w:r>
        <w:rPr>
          <w:rFonts w:hint="eastAsia" w:ascii="仿宋" w:hAnsi="仿宋" w:eastAsia="仿宋" w:cs="仿宋"/>
          <w:color w:val="auto"/>
          <w:sz w:val="24"/>
          <w:szCs w:val="24"/>
          <w:highlight w:val="none"/>
          <w:u w:val="single"/>
        </w:rPr>
        <w:t xml:space="preserve"> </w:t>
      </w:r>
    </w:p>
    <w:p w14:paraId="23D245D4">
      <w:pPr>
        <w:tabs>
          <w:tab w:val="left" w:pos="1080"/>
        </w:tabs>
        <w:spacing w:line="480" w:lineRule="exact"/>
        <w:contextualSpacing/>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十四、合同争议的解决</w:t>
      </w:r>
    </w:p>
    <w:p w14:paraId="7E48B52F">
      <w:pPr>
        <w:tabs>
          <w:tab w:val="left" w:pos="0"/>
          <w:tab w:val="left" w:pos="993"/>
          <w:tab w:val="left" w:pos="1134"/>
        </w:tabs>
        <w:spacing w:line="48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合同执行中发生争议的，当事人双方应友好协商解决。协商达不成一致时，双方当事人约定，按下列</w:t>
      </w:r>
      <w:r>
        <w:rPr>
          <w:rFonts w:hint="eastAsia" w:ascii="仿宋" w:hAnsi="仿宋" w:eastAsia="仿宋" w:cs="仿宋"/>
          <w:color w:val="auto"/>
          <w:sz w:val="24"/>
          <w:szCs w:val="24"/>
          <w:highlight w:val="none"/>
          <w:u w:val="single"/>
        </w:rPr>
        <w:t>第</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）种</w:t>
      </w:r>
      <w:r>
        <w:rPr>
          <w:rFonts w:hint="eastAsia" w:ascii="仿宋" w:hAnsi="仿宋" w:eastAsia="仿宋" w:cs="仿宋"/>
          <w:color w:val="auto"/>
          <w:sz w:val="24"/>
          <w:szCs w:val="24"/>
          <w:highlight w:val="none"/>
        </w:rPr>
        <w:t>方式解决：</w:t>
      </w:r>
    </w:p>
    <w:p w14:paraId="3B7F8133">
      <w:pPr>
        <w:tabs>
          <w:tab w:val="left" w:pos="0"/>
          <w:tab w:val="left" w:pos="993"/>
          <w:tab w:val="left" w:pos="1134"/>
        </w:tabs>
        <w:spacing w:line="48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1）提交</w:t>
      </w:r>
      <w:r>
        <w:rPr>
          <w:rFonts w:hint="eastAsia" w:ascii="仿宋" w:hAnsi="仿宋" w:eastAsia="仿宋" w:cs="仿宋"/>
          <w:color w:val="auto"/>
          <w:sz w:val="24"/>
          <w:szCs w:val="24"/>
          <w:highlight w:val="none"/>
          <w:u w:val="single"/>
        </w:rPr>
        <w:t>西安仲裁委员会</w:t>
      </w:r>
      <w:r>
        <w:rPr>
          <w:rFonts w:hint="eastAsia" w:ascii="仿宋" w:hAnsi="仿宋" w:eastAsia="仿宋" w:cs="仿宋"/>
          <w:color w:val="auto"/>
          <w:sz w:val="24"/>
          <w:szCs w:val="24"/>
          <w:highlight w:val="none"/>
        </w:rPr>
        <w:t>申请仲裁；</w:t>
      </w:r>
    </w:p>
    <w:p w14:paraId="7D629C07">
      <w:pPr>
        <w:tabs>
          <w:tab w:val="left" w:pos="0"/>
          <w:tab w:val="left" w:pos="993"/>
          <w:tab w:val="left" w:pos="1134"/>
        </w:tabs>
        <w:spacing w:line="480" w:lineRule="exact"/>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2）依法向</w:t>
      </w:r>
      <w:r>
        <w:rPr>
          <w:rFonts w:hint="eastAsia" w:ascii="仿宋" w:hAnsi="仿宋" w:eastAsia="仿宋" w:cs="仿宋"/>
          <w:color w:val="auto"/>
          <w:sz w:val="24"/>
          <w:szCs w:val="24"/>
          <w:highlight w:val="none"/>
          <w:u w:val="single"/>
        </w:rPr>
        <w:t>甲方所在地</w:t>
      </w:r>
      <w:r>
        <w:rPr>
          <w:rFonts w:hint="eastAsia" w:ascii="仿宋" w:hAnsi="仿宋" w:eastAsia="仿宋" w:cs="仿宋"/>
          <w:color w:val="auto"/>
          <w:sz w:val="24"/>
          <w:szCs w:val="24"/>
          <w:highlight w:val="none"/>
        </w:rPr>
        <w:t>人民法院提起诉讼。</w:t>
      </w:r>
    </w:p>
    <w:p w14:paraId="021FB91D">
      <w:pPr>
        <w:tabs>
          <w:tab w:val="left" w:pos="1080"/>
        </w:tabs>
        <w:spacing w:line="480" w:lineRule="exact"/>
        <w:contextualSpacing/>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十五、合同订立</w:t>
      </w:r>
    </w:p>
    <w:p w14:paraId="24493BD2">
      <w:pPr>
        <w:tabs>
          <w:tab w:val="left" w:pos="0"/>
          <w:tab w:val="left" w:pos="993"/>
          <w:tab w:val="left" w:pos="1134"/>
        </w:tabs>
        <w:spacing w:line="48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15.1 订立时间：</w:t>
      </w:r>
      <w:r>
        <w:rPr>
          <w:rFonts w:hint="eastAsia" w:ascii="仿宋" w:hAnsi="仿宋" w:eastAsia="仿宋" w:cs="仿宋"/>
          <w:color w:val="auto"/>
          <w:sz w:val="24"/>
          <w:szCs w:val="24"/>
          <w:highlight w:val="none"/>
          <w:u w:val="single"/>
          <w:lang w:val="en-US" w:eastAsia="zh-CN"/>
        </w:rPr>
        <w:t>xxxx</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xxx</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lang w:val="en-US" w:eastAsia="zh-CN"/>
        </w:rPr>
        <w:t>xxxx</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AF858D4">
      <w:pPr>
        <w:tabs>
          <w:tab w:val="left" w:pos="0"/>
          <w:tab w:val="left" w:pos="980"/>
          <w:tab w:val="left" w:pos="1134"/>
        </w:tabs>
        <w:spacing w:line="480" w:lineRule="exact"/>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15.2 本合同一式</w:t>
      </w:r>
      <w:r>
        <w:rPr>
          <w:rFonts w:hint="eastAsia" w:ascii="仿宋" w:hAnsi="仿宋" w:eastAsia="仿宋" w:cs="仿宋"/>
          <w:color w:val="auto"/>
          <w:sz w:val="24"/>
          <w:szCs w:val="24"/>
          <w:highlight w:val="none"/>
          <w:u w:val="single"/>
        </w:rPr>
        <w:t xml:space="preserve"> 捌 </w:t>
      </w:r>
      <w:r>
        <w:rPr>
          <w:rFonts w:hint="eastAsia" w:ascii="仿宋" w:hAnsi="仿宋" w:eastAsia="仿宋" w:cs="仿宋"/>
          <w:color w:val="auto"/>
          <w:sz w:val="24"/>
          <w:szCs w:val="24"/>
          <w:highlight w:val="none"/>
        </w:rPr>
        <w:t>份，正本</w:t>
      </w:r>
      <w:r>
        <w:rPr>
          <w:rFonts w:hint="eastAsia" w:ascii="仿宋" w:hAnsi="仿宋" w:eastAsia="仿宋" w:cs="仿宋"/>
          <w:color w:val="auto"/>
          <w:sz w:val="24"/>
          <w:szCs w:val="24"/>
          <w:highlight w:val="none"/>
          <w:u w:val="single"/>
        </w:rPr>
        <w:t xml:space="preserve"> 贰 </w:t>
      </w:r>
      <w:r>
        <w:rPr>
          <w:rFonts w:hint="eastAsia" w:ascii="仿宋" w:hAnsi="仿宋" w:eastAsia="仿宋" w:cs="仿宋"/>
          <w:color w:val="auto"/>
          <w:sz w:val="24"/>
          <w:szCs w:val="24"/>
          <w:highlight w:val="none"/>
        </w:rPr>
        <w:t>份，副本</w:t>
      </w:r>
      <w:r>
        <w:rPr>
          <w:rFonts w:hint="eastAsia" w:ascii="仿宋" w:hAnsi="仿宋" w:eastAsia="仿宋" w:cs="仿宋"/>
          <w:color w:val="auto"/>
          <w:sz w:val="24"/>
          <w:szCs w:val="24"/>
          <w:highlight w:val="none"/>
          <w:u w:val="single"/>
        </w:rPr>
        <w:t xml:space="preserve"> 陆 </w:t>
      </w:r>
      <w:r>
        <w:rPr>
          <w:rFonts w:hint="eastAsia" w:ascii="仿宋" w:hAnsi="仿宋" w:eastAsia="仿宋" w:cs="仿宋"/>
          <w:color w:val="auto"/>
          <w:sz w:val="24"/>
          <w:szCs w:val="24"/>
          <w:highlight w:val="none"/>
        </w:rPr>
        <w:t>份，甲、乙双方各执</w:t>
      </w:r>
      <w:r>
        <w:rPr>
          <w:rFonts w:hint="eastAsia" w:ascii="仿宋" w:hAnsi="仿宋" w:eastAsia="仿宋" w:cs="仿宋"/>
          <w:color w:val="auto"/>
          <w:sz w:val="24"/>
          <w:szCs w:val="24"/>
          <w:highlight w:val="none"/>
          <w:u w:val="single"/>
        </w:rPr>
        <w:t xml:space="preserve"> 肆 </w:t>
      </w:r>
      <w:r>
        <w:rPr>
          <w:rFonts w:hint="eastAsia" w:ascii="仿宋" w:hAnsi="仿宋" w:eastAsia="仿宋" w:cs="仿宋"/>
          <w:color w:val="auto"/>
          <w:sz w:val="24"/>
          <w:szCs w:val="24"/>
          <w:highlight w:val="none"/>
        </w:rPr>
        <w:t>份（一正三副），同具法律效力，双方签字盖章后生效，合同执行完毕后自动失效。（合同的服务承诺则长期有效）</w:t>
      </w:r>
    </w:p>
    <w:p w14:paraId="6959EC55">
      <w:pPr>
        <w:pStyle w:val="6"/>
        <w:spacing w:before="156" w:after="156"/>
        <w:ind w:firstLine="480"/>
        <w:rPr>
          <w:rFonts w:hint="eastAsia" w:ascii="仿宋" w:hAnsi="仿宋" w:eastAsia="仿宋" w:cs="仿宋"/>
          <w:color w:val="auto"/>
          <w:sz w:val="24"/>
          <w:highlight w:val="none"/>
        </w:rPr>
      </w:pPr>
    </w:p>
    <w:p w14:paraId="215B3279">
      <w:pPr>
        <w:pStyle w:val="6"/>
        <w:spacing w:before="156" w:after="156"/>
        <w:ind w:firstLine="480"/>
        <w:rPr>
          <w:rFonts w:hint="eastAsia" w:ascii="仿宋" w:hAnsi="仿宋" w:eastAsia="仿宋" w:cs="仿宋"/>
          <w:color w:val="auto"/>
          <w:sz w:val="24"/>
          <w:highlight w:val="none"/>
        </w:rPr>
      </w:pPr>
    </w:p>
    <w:p w14:paraId="2E67EBEC">
      <w:pPr>
        <w:pStyle w:val="6"/>
        <w:spacing w:before="156" w:after="156"/>
        <w:ind w:firstLine="480"/>
        <w:rPr>
          <w:rFonts w:hint="eastAsia" w:ascii="仿宋" w:hAnsi="仿宋" w:eastAsia="仿宋" w:cs="仿宋"/>
          <w:color w:val="auto"/>
          <w:sz w:val="24"/>
          <w:highlight w:val="none"/>
        </w:rPr>
      </w:pPr>
    </w:p>
    <w:p w14:paraId="345C5859">
      <w:pPr>
        <w:pStyle w:val="6"/>
        <w:spacing w:before="156" w:after="156"/>
        <w:ind w:firstLine="480"/>
        <w:rPr>
          <w:rFonts w:hint="eastAsia" w:ascii="仿宋" w:hAnsi="仿宋" w:eastAsia="仿宋" w:cs="仿宋"/>
          <w:color w:val="auto"/>
          <w:sz w:val="24"/>
          <w:highlight w:val="none"/>
        </w:rPr>
      </w:pPr>
    </w:p>
    <w:p w14:paraId="7DD133BB">
      <w:pPr>
        <w:pStyle w:val="6"/>
        <w:spacing w:before="156" w:after="156"/>
        <w:ind w:firstLine="480"/>
        <w:rPr>
          <w:rFonts w:hint="eastAsia" w:ascii="仿宋" w:hAnsi="仿宋" w:eastAsia="仿宋" w:cs="仿宋"/>
          <w:color w:val="auto"/>
          <w:sz w:val="24"/>
          <w:highlight w:val="none"/>
        </w:rPr>
      </w:pPr>
    </w:p>
    <w:p w14:paraId="30A01A8D">
      <w:pPr>
        <w:spacing w:line="480" w:lineRule="exact"/>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采购人：</w:t>
      </w:r>
      <w:r>
        <w:rPr>
          <w:rFonts w:hint="eastAsia" w:ascii="仿宋" w:hAnsi="仿宋" w:eastAsia="仿宋" w:cs="仿宋"/>
          <w:color w:val="auto"/>
          <w:sz w:val="24"/>
          <w:szCs w:val="24"/>
          <w:highlight w:val="none"/>
          <w:u w:val="single"/>
        </w:rPr>
        <w:t xml:space="preserve">   （盖章）      </w:t>
      </w:r>
      <w:r>
        <w:rPr>
          <w:rFonts w:hint="eastAsia" w:ascii="仿宋" w:hAnsi="仿宋" w:eastAsia="仿宋" w:cs="仿宋"/>
          <w:color w:val="auto"/>
          <w:sz w:val="24"/>
          <w:szCs w:val="24"/>
          <w:highlight w:val="none"/>
        </w:rPr>
        <w:t xml:space="preserve">            供应商：</w:t>
      </w:r>
      <w:r>
        <w:rPr>
          <w:rFonts w:hint="eastAsia" w:ascii="仿宋" w:hAnsi="仿宋" w:eastAsia="仿宋" w:cs="仿宋"/>
          <w:color w:val="auto"/>
          <w:sz w:val="24"/>
          <w:szCs w:val="24"/>
          <w:highlight w:val="none"/>
          <w:u w:val="single"/>
        </w:rPr>
        <w:t xml:space="preserve">   （盖章）    </w:t>
      </w:r>
    </w:p>
    <w:p w14:paraId="52BDD451">
      <w:pPr>
        <w:spacing w:line="480" w:lineRule="exact"/>
        <w:contextualSpacing/>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 xml:space="preserve">地 址：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西安市雁塔区东仪路176号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14:paraId="4190266E">
      <w:pPr>
        <w:spacing w:line="480" w:lineRule="exact"/>
        <w:contextualSpacing/>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rPr>
        <w:t xml:space="preserve"> </w:t>
      </w:r>
    </w:p>
    <w:p w14:paraId="7E1020D2">
      <w:pPr>
        <w:spacing w:line="480" w:lineRule="exact"/>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法定代表人或其授权                   法定代表人或其授权</w:t>
      </w:r>
    </w:p>
    <w:p w14:paraId="0AF23C9E">
      <w:pPr>
        <w:spacing w:line="480" w:lineRule="exact"/>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的代理人：</w:t>
      </w:r>
      <w:r>
        <w:rPr>
          <w:rFonts w:hint="eastAsia" w:ascii="仿宋" w:hAnsi="仿宋" w:eastAsia="仿宋" w:cs="仿宋"/>
          <w:color w:val="auto"/>
          <w:sz w:val="24"/>
          <w:szCs w:val="24"/>
          <w:highlight w:val="none"/>
          <w:u w:val="single"/>
        </w:rPr>
        <w:t xml:space="preserve">（签字）       </w:t>
      </w:r>
      <w:r>
        <w:rPr>
          <w:rFonts w:hint="eastAsia" w:ascii="仿宋" w:hAnsi="仿宋" w:eastAsia="仿宋" w:cs="仿宋"/>
          <w:color w:val="auto"/>
          <w:sz w:val="24"/>
          <w:szCs w:val="24"/>
          <w:highlight w:val="none"/>
        </w:rPr>
        <w:t xml:space="preserve">            的代理人：</w:t>
      </w:r>
      <w:r>
        <w:rPr>
          <w:rFonts w:hint="eastAsia" w:ascii="仿宋" w:hAnsi="仿宋" w:eastAsia="仿宋" w:cs="仿宋"/>
          <w:color w:val="auto"/>
          <w:sz w:val="24"/>
          <w:szCs w:val="24"/>
          <w:highlight w:val="none"/>
          <w:u w:val="single"/>
        </w:rPr>
        <w:t xml:space="preserve">（签字）     </w:t>
      </w:r>
    </w:p>
    <w:p w14:paraId="66B291A9">
      <w:pPr>
        <w:spacing w:line="480" w:lineRule="exact"/>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lang w:val="en-US" w:eastAsia="zh-CN"/>
        </w:rPr>
        <w:t xml:space="preserve">       /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u w:val="none"/>
          <w:lang w:val="en-US" w:eastAsia="zh-CN"/>
        </w:rPr>
        <w:t xml:space="preserve">  </w:t>
      </w: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p>
    <w:p w14:paraId="1728BEB9">
      <w:pPr>
        <w:spacing w:line="480" w:lineRule="exact"/>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rPr>
        <w:t>账号：</w:t>
      </w:r>
      <w:r>
        <w:rPr>
          <w:rFonts w:hint="eastAsia" w:ascii="仿宋" w:hAnsi="仿宋" w:eastAsia="仿宋" w:cs="仿宋"/>
          <w:color w:val="auto"/>
          <w:sz w:val="24"/>
          <w:szCs w:val="24"/>
          <w:highlight w:val="none"/>
          <w:u w:val="single"/>
        </w:rPr>
        <w:t xml:space="preserve">                  </w:t>
      </w:r>
    </w:p>
    <w:p w14:paraId="7E4EE5CA">
      <w:pPr>
        <w:spacing w:line="480" w:lineRule="exact"/>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029-89313912</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rPr>
        <w:t>电话：</w:t>
      </w:r>
      <w:r>
        <w:rPr>
          <w:rFonts w:hint="eastAsia" w:ascii="仿宋" w:hAnsi="仿宋" w:eastAsia="仿宋" w:cs="仿宋"/>
          <w:color w:val="auto"/>
          <w:sz w:val="24"/>
          <w:szCs w:val="24"/>
          <w:highlight w:val="none"/>
          <w:u w:val="single"/>
        </w:rPr>
        <w:t xml:space="preserve">                  </w:t>
      </w:r>
    </w:p>
    <w:p w14:paraId="7CBB1238">
      <w:pPr>
        <w:rPr>
          <w:rFonts w:hint="eastAsia" w:ascii="仿宋" w:hAnsi="仿宋" w:eastAsia="仿宋" w:cs="仿宋"/>
          <w:color w:val="auto"/>
          <w:highlight w:val="none"/>
        </w:rPr>
      </w:pPr>
      <w:r>
        <w:rPr>
          <w:rFonts w:hint="eastAsia" w:ascii="仿宋" w:hAnsi="仿宋" w:eastAsia="仿宋" w:cs="仿宋"/>
          <w:color w:val="auto"/>
          <w:sz w:val="24"/>
          <w:szCs w:val="24"/>
          <w:highlight w:val="none"/>
        </w:rPr>
        <w:t>电子邮箱：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 xml:space="preserve">    </w:t>
      </w:r>
      <w:r>
        <w:rPr>
          <w:rFonts w:hint="eastAsia" w:ascii="仿宋" w:hAnsi="仿宋" w:eastAsia="仿宋" w:cs="仿宋"/>
          <w:color w:val="auto"/>
          <w:sz w:val="24"/>
          <w:szCs w:val="24"/>
          <w:highlight w:val="none"/>
        </w:rPr>
        <w:t xml:space="preserve"> 电子邮箱：</w:t>
      </w:r>
      <w:r>
        <w:rPr>
          <w:rFonts w:hint="eastAsia" w:ascii="仿宋" w:hAnsi="仿宋" w:eastAsia="仿宋" w:cs="仿宋"/>
          <w:color w:val="auto"/>
          <w:sz w:val="24"/>
          <w:szCs w:val="24"/>
          <w:highlight w:val="none"/>
          <w:u w:val="single"/>
        </w:rPr>
        <w:t xml:space="preserve">              </w:t>
      </w:r>
    </w:p>
    <w:p w14:paraId="5C67A7C3">
      <w:pPr>
        <w:overflowPunct w:val="0"/>
        <w:topLinePunct/>
        <w:adjustRightInd w:val="0"/>
        <w:snapToGrid w:val="0"/>
        <w:rPr>
          <w:rFonts w:hint="eastAsia" w:ascii="仿宋" w:hAnsi="仿宋" w:eastAsia="仿宋" w:cs="仿宋"/>
          <w:color w:val="auto"/>
          <w:highlight w:val="none"/>
        </w:rPr>
      </w:pPr>
    </w:p>
    <w:p w14:paraId="3B98729E">
      <w:pPr>
        <w:rPr>
          <w:rFonts w:hint="eastAsia" w:ascii="仿宋" w:hAnsi="仿宋" w:eastAsia="仿宋" w:cs="仿宋"/>
          <w:color w:val="auto"/>
          <w:highlight w:val="none"/>
        </w:rPr>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5OTc2NmVkNTZkNzUwM2NjNDExNzQxZjJjNWE3MGEifQ=="/>
  </w:docVars>
  <w:rsids>
    <w:rsidRoot w:val="00000000"/>
    <w:rsid w:val="03E36BD2"/>
    <w:rsid w:val="04B0389B"/>
    <w:rsid w:val="0B4F1700"/>
    <w:rsid w:val="0BCB4B16"/>
    <w:rsid w:val="11E225AB"/>
    <w:rsid w:val="12E81295"/>
    <w:rsid w:val="176C5DA2"/>
    <w:rsid w:val="1B164A00"/>
    <w:rsid w:val="1DDA1D73"/>
    <w:rsid w:val="25E364C4"/>
    <w:rsid w:val="27D76FAA"/>
    <w:rsid w:val="34C42121"/>
    <w:rsid w:val="374C3D8A"/>
    <w:rsid w:val="3B822519"/>
    <w:rsid w:val="3F2C07DE"/>
    <w:rsid w:val="48660D79"/>
    <w:rsid w:val="4AC46812"/>
    <w:rsid w:val="4B0A6138"/>
    <w:rsid w:val="4C3160A2"/>
    <w:rsid w:val="4E4425AC"/>
    <w:rsid w:val="4FE2128B"/>
    <w:rsid w:val="523429E2"/>
    <w:rsid w:val="54F44489"/>
    <w:rsid w:val="57232597"/>
    <w:rsid w:val="577D3A1C"/>
    <w:rsid w:val="60C00F5F"/>
    <w:rsid w:val="6C0E5EB5"/>
    <w:rsid w:val="70DF3CC2"/>
    <w:rsid w:val="72AA4095"/>
    <w:rsid w:val="73C976FA"/>
    <w:rsid w:val="76853398"/>
    <w:rsid w:val="78717E0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120" w:beforeLines="0" w:after="120" w:afterLines="0" w:line="360" w:lineRule="auto"/>
      <w:jc w:val="center"/>
      <w:outlineLvl w:val="0"/>
    </w:pPr>
    <w:rPr>
      <w:b/>
      <w:bCs/>
      <w:kern w:val="44"/>
      <w:sz w:val="30"/>
      <w:szCs w:val="4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Body Text"/>
    <w:basedOn w:val="1"/>
    <w:next w:val="1"/>
    <w:qFormat/>
    <w:uiPriority w:val="0"/>
    <w:rPr>
      <w:color w:val="993300"/>
      <w:sz w:val="24"/>
    </w:rPr>
  </w:style>
  <w:style w:type="paragraph" w:styleId="5">
    <w:name w:val="Body Text Indent 2"/>
    <w:basedOn w:val="1"/>
    <w:uiPriority w:val="0"/>
    <w:pPr>
      <w:spacing w:after="120" w:afterLines="0" w:line="480" w:lineRule="auto"/>
      <w:ind w:left="420" w:leftChars="200"/>
    </w:pPr>
  </w:style>
  <w:style w:type="paragraph" w:styleId="6">
    <w:name w:val="Body Text First Indent"/>
    <w:basedOn w:val="4"/>
    <w:qFormat/>
    <w:uiPriority w:val="0"/>
    <w:pPr>
      <w:ind w:firstLine="420" w:firstLineChars="100"/>
    </w:pPr>
  </w:style>
  <w:style w:type="paragraph" w:customStyle="1" w:styleId="9">
    <w:name w:val="List Paragraph"/>
    <w:basedOn w:val="1"/>
    <w:uiPriority w:val="0"/>
    <w:pPr>
      <w:spacing w:line="240" w:lineRule="auto"/>
      <w:ind w:firstLine="420" w:firstLineChars="200"/>
    </w:pPr>
    <w:rPr>
      <w:kern w:val="0"/>
      <w:sz w:val="24"/>
      <w:szCs w:val="20"/>
    </w:rPr>
  </w:style>
  <w:style w:type="paragraph" w:customStyle="1" w:styleId="10">
    <w:name w:val="null3"/>
    <w:qFormat/>
    <w:uiPriority w:val="0"/>
    <w:rPr>
      <w:rFonts w:hint="eastAsia" w:ascii="Calibri" w:hAnsi="Calibri" w:eastAsia="宋体" w:cs="Times New Roman"/>
      <w:lang w:val="en-US" w:eastAsia="zh-Hans"/>
    </w:rPr>
  </w:style>
  <w:style w:type="table" w:customStyle="1" w:styleId="11">
    <w:name w:val="Table Normal"/>
    <w:unhideWhenUsed/>
    <w:qFormat/>
    <w:uiPriority w:val="0"/>
    <w:tblPr>
      <w:tblCellMar>
        <w:top w:w="0" w:type="dxa"/>
        <w:left w:w="0" w:type="dxa"/>
        <w:bottom w:w="0" w:type="dxa"/>
        <w:right w:w="0" w:type="dxa"/>
      </w:tblCellMar>
    </w:tblPr>
  </w:style>
  <w:style w:type="paragraph" w:customStyle="1" w:styleId="12">
    <w:name w:val="Table Text"/>
    <w:basedOn w:val="1"/>
    <w:semiHidden/>
    <w:qFormat/>
    <w:uiPriority w:val="0"/>
    <w:rPr>
      <w:rFonts w:ascii="Lucida Sans Unicode" w:hAnsi="Lucida Sans Unicode" w:eastAsia="Lucida Sans Unicode" w:cs="Lucida Sans Unicode"/>
      <w:sz w:val="19"/>
      <w:szCs w:val="19"/>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4263</Words>
  <Characters>4860</Characters>
  <Lines>0</Lines>
  <Paragraphs>0</Paragraphs>
  <TotalTime>0</TotalTime>
  <ScaleCrop>false</ScaleCrop>
  <LinksUpToDate>false</LinksUpToDate>
  <CharactersWithSpaces>5225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2023-05-17T08:25:00Z</dcterms:created>
  <dc:creator>Dell</dc:creator>
  <cp:lastModifiedBy>admin</cp:lastModifiedBy>
  <dcterms:modified xsi:type="dcterms:W3CDTF">2026-05-20T03:26:17Z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9FB39C846BDA49F7B06FC70D249029B1_13</vt:lpwstr>
  </property>
  <property fmtid="{D5CDD505-2E9C-101B-9397-08002B2CF9AE}" pid="4" name="KSOTemplateDocerSaveRecord">
    <vt:lpwstr>eyJoZGlkIjoiZmJjZWFjOTk1OWRkMjc0OTA1YmRlOTRiZGFhNTVlZWEiLCJ1c2VySWQiOiIzNjkxNTMwMTkifQ==</vt:lpwstr>
  </property>
</Properties>
</file>