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版本号：政采-渭南市-2026-01305、SCZB2026-CS-1437-320260618001</w:t>
      </w:r>
      <w:r>
        <w:br/>
      </w:r>
      <w:r>
        <w:br/>
      </w:r>
      <w:r>
        <w:br/>
      </w:r>
      <w:r>
        <w:br/>
      </w:r>
      <w:r>
        <w:br/>
      </w:r>
    </w:p>
    <w:p>
      <w:pPr>
        <w:pStyle w:val="null3"/>
        <w:jc w:val="center"/>
        <w:outlineLvl w:val="0"/>
      </w:pPr>
      <w:r>
        <w:rPr>
          <w:rFonts w:ascii="仿宋_GB2312" w:hAnsi="仿宋_GB2312" w:cs="仿宋_GB2312" w:eastAsia="仿宋_GB2312"/>
          <w:sz w:val="48"/>
          <w:b/>
        </w:rPr>
        <w:t>磋 商 文 件</w:t>
      </w:r>
      <w:r>
        <w:br/>
      </w:r>
      <w:r>
        <w:br/>
      </w:r>
      <w:r>
        <w:br/>
      </w:r>
    </w:p>
    <w:p>
      <w:pPr>
        <w:pStyle w:val="null3"/>
        <w:jc w:val="center"/>
        <w:outlineLvl w:val="1"/>
      </w:pPr>
      <w:r>
        <w:rPr>
          <w:rFonts w:ascii="仿宋_GB2312" w:hAnsi="仿宋_GB2312" w:cs="仿宋_GB2312" w:eastAsia="仿宋_GB2312"/>
          <w:sz w:val="36"/>
          <w:b/>
        </w:rPr>
        <w:t>（服务类）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陕西省第十八届运动会2026年落实赞助权益回报项目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政采-渭南市-2026-01305、SCZB2026-CS-1437-3</w:t>
      </w:r>
      <w:r>
        <w:br/>
      </w:r>
      <w:r>
        <w:br/>
      </w:r>
      <w:r>
        <w:br/>
      </w:r>
    </w:p>
    <w:p>
      <w:pPr>
        <w:pStyle w:val="null3"/>
        <w:jc w:val="center"/>
        <w:outlineLvl w:val="2"/>
      </w:pPr>
      <w:r>
        <w:rPr>
          <w:rFonts w:ascii="仿宋_GB2312" w:hAnsi="仿宋_GB2312" w:cs="仿宋_GB2312" w:eastAsia="仿宋_GB2312"/>
          <w:sz w:val="28"/>
          <w:b/>
        </w:rPr>
        <w:t>陕西省第十八届运动会筹委会办公室</w:t>
      </w:r>
    </w:p>
    <w:p>
      <w:pPr>
        <w:pStyle w:val="null3"/>
        <w:jc w:val="center"/>
        <w:outlineLvl w:val="2"/>
      </w:pPr>
      <w:r>
        <w:rPr>
          <w:rFonts w:ascii="仿宋_GB2312" w:hAnsi="仿宋_GB2312" w:cs="仿宋_GB2312" w:eastAsia="仿宋_GB2312"/>
          <w:sz w:val="28"/>
          <w:b/>
        </w:rPr>
        <w:t>陕西省采购招标有限责任公司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2026年06月23日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竞争性磋商邀请</w:t>
      </w:r>
    </w:p>
    <w:p>
      <w:pPr>
        <w:pStyle w:val="null3"/>
        <w:ind w:firstLine="480"/>
      </w:pPr>
      <w:r>
        <w:rPr>
          <w:rFonts w:ascii="仿宋_GB2312" w:hAnsi="仿宋_GB2312" w:cs="仿宋_GB2312" w:eastAsia="仿宋_GB2312"/>
        </w:rPr>
        <w:t>陕西省采购招标有限责任公司</w:t>
      </w:r>
      <w:r>
        <w:rPr>
          <w:rFonts w:ascii="仿宋_GB2312" w:hAnsi="仿宋_GB2312" w:cs="仿宋_GB2312" w:eastAsia="仿宋_GB2312"/>
        </w:rPr>
        <w:t>（以下简称“代理机构”）受</w:t>
      </w:r>
      <w:r>
        <w:rPr>
          <w:rFonts w:ascii="仿宋_GB2312" w:hAnsi="仿宋_GB2312" w:cs="仿宋_GB2312" w:eastAsia="仿宋_GB2312"/>
        </w:rPr>
        <w:t>陕西省第十八届运动会筹委会办公室</w:t>
      </w:r>
      <w:r>
        <w:rPr>
          <w:rFonts w:ascii="仿宋_GB2312" w:hAnsi="仿宋_GB2312" w:cs="仿宋_GB2312" w:eastAsia="仿宋_GB2312"/>
        </w:rPr>
        <w:t>委托，拟对</w:t>
      </w:r>
      <w:r>
        <w:rPr>
          <w:rFonts w:ascii="仿宋_GB2312" w:hAnsi="仿宋_GB2312" w:cs="仿宋_GB2312" w:eastAsia="仿宋_GB2312"/>
        </w:rPr>
        <w:t>陕西省第十八届运动会2026年落实赞助权益回报项目</w:t>
      </w:r>
      <w:r>
        <w:rPr>
          <w:rFonts w:ascii="仿宋_GB2312" w:hAnsi="仿宋_GB2312" w:cs="仿宋_GB2312" w:eastAsia="仿宋_GB2312"/>
        </w:rPr>
        <w:t>采用竞争性磋商采购方式进行采购，兹邀请供应商参加本项目的竞争性磋商。</w:t>
      </w:r>
    </w:p>
    <w:p>
      <w:pPr>
        <w:pStyle w:val="null3"/>
        <w:outlineLvl w:val="2"/>
      </w:pPr>
      <w:r>
        <w:rPr>
          <w:rFonts w:ascii="仿宋_GB2312" w:hAnsi="仿宋_GB2312" w:cs="仿宋_GB2312" w:eastAsia="仿宋_GB2312"/>
          <w:sz w:val="28"/>
          <w:b/>
        </w:rPr>
        <w:t>一、项目编号：</w:t>
      </w:r>
      <w:r>
        <w:rPr>
          <w:rFonts w:ascii="仿宋_GB2312" w:hAnsi="仿宋_GB2312" w:cs="仿宋_GB2312" w:eastAsia="仿宋_GB2312"/>
          <w:sz w:val="28"/>
          <w:b/>
        </w:rPr>
        <w:t>政采-渭南市-2026-01305、SCZB2026-CS-1437-3</w:t>
      </w:r>
    </w:p>
    <w:p>
      <w:pPr>
        <w:pStyle w:val="null3"/>
        <w:outlineLvl w:val="2"/>
      </w:pPr>
      <w:r>
        <w:rPr>
          <w:rFonts w:ascii="仿宋_GB2312" w:hAnsi="仿宋_GB2312" w:cs="仿宋_GB2312" w:eastAsia="仿宋_GB2312"/>
          <w:sz w:val="28"/>
          <w:b/>
        </w:rPr>
        <w:t>二、项目名称：</w:t>
      </w:r>
      <w:r>
        <w:rPr>
          <w:rFonts w:ascii="仿宋_GB2312" w:hAnsi="仿宋_GB2312" w:cs="仿宋_GB2312" w:eastAsia="仿宋_GB2312"/>
          <w:sz w:val="28"/>
          <w:b/>
        </w:rPr>
        <w:t>陕西省第十八届运动会2026年落实赞助权益回报项目</w:t>
      </w:r>
    </w:p>
    <w:p>
      <w:pPr>
        <w:pStyle w:val="null3"/>
        <w:outlineLvl w:val="2"/>
      </w:pPr>
      <w:r>
        <w:rPr>
          <w:rFonts w:ascii="仿宋_GB2312" w:hAnsi="仿宋_GB2312" w:cs="仿宋_GB2312" w:eastAsia="仿宋_GB2312"/>
          <w:sz w:val="28"/>
          <w:b/>
        </w:rPr>
        <w:t>三、磋商项目简介</w:t>
      </w:r>
    </w:p>
    <w:p>
      <w:pPr>
        <w:pStyle w:val="null3"/>
        <w:ind w:firstLine="480"/>
      </w:pPr>
      <w:r>
        <w:rPr>
          <w:rFonts w:ascii="仿宋_GB2312" w:hAnsi="仿宋_GB2312" w:cs="仿宋_GB2312" w:eastAsia="仿宋_GB2312"/>
        </w:rPr>
        <w:t>结合陕西省第十八届运动会宣传保障实际需求，制作赞助商荣誉牌匾及证书制作、赞助企业宣传视频剪辑、赞助权益回报纪念册等内容。</w:t>
      </w:r>
    </w:p>
    <w:p>
      <w:pPr>
        <w:pStyle w:val="null3"/>
        <w:outlineLvl w:val="2"/>
      </w:pPr>
      <w:r>
        <w:rPr>
          <w:rFonts w:ascii="仿宋_GB2312" w:hAnsi="仿宋_GB2312" w:cs="仿宋_GB2312" w:eastAsia="仿宋_GB2312"/>
          <w:sz w:val="28"/>
          <w:b/>
        </w:rPr>
        <w:t>四、邀请供应商</w:t>
      </w:r>
    </w:p>
    <w:p>
      <w:pPr>
        <w:pStyle w:val="null3"/>
      </w:pPr>
      <w:r>
        <w:rPr>
          <w:rFonts w:ascii="仿宋_GB2312" w:hAnsi="仿宋_GB2312" w:cs="仿宋_GB2312" w:eastAsia="仿宋_GB2312"/>
        </w:rPr>
        <w:t>本次采购采取公告征集邀请磋商的供应商。</w:t>
      </w:r>
    </w:p>
    <w:p>
      <w:pPr>
        <w:pStyle w:val="null3"/>
      </w:pPr>
      <w:r>
        <w:rPr>
          <w:rFonts w:ascii="仿宋_GB2312" w:hAnsi="仿宋_GB2312" w:cs="仿宋_GB2312" w:eastAsia="仿宋_GB2312"/>
        </w:rPr>
        <w:t xml:space="preserve"> 公告征集：本次竞争性磋商在“陕西省政府采购网（www.ccgp-shaanxi.gov.cn）”上以公告形式发布，兹邀请符合本次采购要求的供应商参加本项目的竞争性磋商。</w:t>
      </w:r>
    </w:p>
    <w:p>
      <w:pPr>
        <w:pStyle w:val="null3"/>
        <w:outlineLvl w:val="2"/>
      </w:pPr>
      <w:r>
        <w:rPr>
          <w:rFonts w:ascii="仿宋_GB2312" w:hAnsi="仿宋_GB2312" w:cs="仿宋_GB2312" w:eastAsia="仿宋_GB2312"/>
          <w:sz w:val="28"/>
          <w:b/>
        </w:rPr>
        <w:t>五、供应商参加本次政府采购活动应具备的条件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落实政府采购促进中小企业发展的相关政策：</w:t>
      </w:r>
    </w:p>
    <w:p>
      <w:pPr>
        <w:pStyle w:val="null3"/>
      </w:pPr>
      <w:r>
        <w:rPr>
          <w:rFonts w:ascii="仿宋_GB2312" w:hAnsi="仿宋_GB2312" w:cs="仿宋_GB2312" w:eastAsia="仿宋_GB2312"/>
        </w:rPr>
        <w:t>采购包1（陕西省第十八届运动会2026年落实赞助商权益回报项目）：属于专门面向中小企业采购。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信用记录：供应商在递交磋商响应文件截止时间前被“信用中国”网站（www.creditchina.gov.cn）和中国政府采购网（www.ccgp.gov.cn）上被列入失信被执行人、重大税收违法失信主体、政府采购严重违法失信行为记录名单的，不得参加磋商（以现场查询截图为准）。</w:t>
      </w:r>
    </w:p>
    <w:p>
      <w:pPr>
        <w:pStyle w:val="null3"/>
      </w:pPr>
      <w:r>
        <w:rPr>
          <w:rFonts w:ascii="仿宋_GB2312" w:hAnsi="仿宋_GB2312" w:cs="仿宋_GB2312" w:eastAsia="仿宋_GB2312"/>
        </w:rPr>
        <w:t>2、法定代表人授权书/法定代表人身份证明：供应商应授权合法的人员参加磋商全过程，其中法定代表人或其他组织负责人直接参加磋商的，须出具法人身份证，并与营业执照上信息一致，或其他组织负责人身份证。授权代表参加磋商的，须出具法定代表人或其他组织负责人授权书及授权代表身份证、授权代表本单位证明（养老保险缴纳证明）。</w:t>
      </w:r>
    </w:p>
    <w:p>
      <w:pPr>
        <w:pStyle w:val="null3"/>
      </w:pPr>
      <w:r>
        <w:rPr>
          <w:rFonts w:ascii="仿宋_GB2312" w:hAnsi="仿宋_GB2312" w:cs="仿宋_GB2312" w:eastAsia="仿宋_GB2312"/>
        </w:rPr>
        <w:t>3、其他：单位负责人为同一人或者存在直接控股、管理关系的不同供应商不得参加同一合同项下的政府采购活动；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p>
      <w:pPr>
        <w:pStyle w:val="null3"/>
      </w:pPr>
      <w:r>
        <w:rPr>
          <w:rFonts w:ascii="仿宋_GB2312" w:hAnsi="仿宋_GB2312" w:cs="仿宋_GB2312" w:eastAsia="仿宋_GB2312"/>
        </w:rPr>
        <w:t>4、非联合体：参与供应商为非联合体（提供声明函）。</w:t>
      </w:r>
    </w:p>
    <w:p>
      <w:pPr>
        <w:pStyle w:val="null3"/>
        <w:outlineLvl w:val="2"/>
      </w:pPr>
      <w:r>
        <w:rPr>
          <w:rFonts w:ascii="仿宋_GB2312" w:hAnsi="仿宋_GB2312" w:cs="仿宋_GB2312" w:eastAsia="仿宋_GB2312"/>
          <w:sz w:val="28"/>
          <w:b/>
        </w:rPr>
        <w:t>六、电子化采购相关事项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七、竞争性磋商文件获取时间、方式及地址</w:t>
      </w:r>
    </w:p>
    <w:p>
      <w:pPr>
        <w:pStyle w:val="null3"/>
        <w:ind w:firstLine="480"/>
      </w:pPr>
      <w:r>
        <w:rPr>
          <w:rFonts w:ascii="仿宋_GB2312" w:hAnsi="仿宋_GB2312" w:cs="仿宋_GB2312" w:eastAsia="仿宋_GB2312"/>
        </w:rPr>
        <w:t>（一）磋商文件获取时间：详见采购公告或邀请书。</w:t>
      </w:r>
    </w:p>
    <w:p>
      <w:pPr>
        <w:pStyle w:val="null3"/>
        <w:ind w:firstLine="480"/>
      </w:pPr>
      <w:r>
        <w:rPr>
          <w:rFonts w:ascii="仿宋_GB2312" w:hAnsi="仿宋_GB2312" w:cs="仿宋_GB2312" w:eastAsia="仿宋_GB2312"/>
        </w:rPr>
        <w:t xml:space="preserve"> （二）在磋商文件获取开始时间前，采购人或代理机构将本项目磋商文件上传至项目电子化交易系统，向供应商提供。供应商通过项目电子化交易系统获取磋商文件。成功获取磋商文件的，供应商将收到已获取磋商文件的回执函。未成功获取磋商文件的供应商，不得参与本次采购活动，不得对磋商文件提起质疑。</w:t>
      </w:r>
    </w:p>
    <w:p>
      <w:pPr>
        <w:pStyle w:val="null3"/>
        <w:ind w:firstLine="480"/>
      </w:pPr>
      <w:r>
        <w:rPr>
          <w:rFonts w:ascii="仿宋_GB2312" w:hAnsi="仿宋_GB2312" w:cs="仿宋_GB2312" w:eastAsia="仿宋_GB2312"/>
        </w:rPr>
        <w:t xml:space="preserve"> 成功获取磋商文件后，采购人或代理机构进行澄清或者修改的，澄清或者修改的内容可能影响响应文件编制的，采购人或代理机构将通过项目电子化交易系统发布澄清或者修改后的磋商文件，供应商应当重新获取磋商文件；澄清或者修改后的磋商文件发布日期距提交响应文件截止日期不足5日的，采购人或代理机构顺延提交响应文件的截止时间。供应商未重新获取磋商文件或者未按照澄清或者修改后的磋商文件编制响应文件进行响应的，自行承担不利后果。</w:t>
      </w:r>
    </w:p>
    <w:p>
      <w:pPr>
        <w:pStyle w:val="null3"/>
        <w:ind w:firstLine="480"/>
        <w:jc w:val="left"/>
      </w:pPr>
      <w:r>
        <w:rPr>
          <w:rFonts w:ascii="仿宋_GB2312" w:hAnsi="仿宋_GB2312" w:cs="仿宋_GB2312" w:eastAsia="仿宋_GB2312"/>
        </w:rPr>
        <w:t xml:space="preserve"> 注：获取的磋商文件主体格式包括pdf、word两种格式版本，其中以pdf格式为准。</w:t>
      </w:r>
    </w:p>
    <w:p>
      <w:pPr>
        <w:pStyle w:val="null3"/>
        <w:outlineLvl w:val="2"/>
      </w:pPr>
      <w:r>
        <w:rPr>
          <w:rFonts w:ascii="仿宋_GB2312" w:hAnsi="仿宋_GB2312" w:cs="仿宋_GB2312" w:eastAsia="仿宋_GB2312"/>
          <w:sz w:val="28"/>
          <w:b/>
        </w:rPr>
        <w:t>八、首次响应文件提交截止时间及开启时间、地点、方式</w:t>
      </w:r>
    </w:p>
    <w:p>
      <w:pPr>
        <w:pStyle w:val="null3"/>
        <w:ind w:firstLine="480"/>
      </w:pPr>
      <w:r>
        <w:rPr>
          <w:rFonts w:ascii="仿宋_GB2312" w:hAnsi="仿宋_GB2312" w:cs="仿宋_GB2312" w:eastAsia="仿宋_GB2312"/>
        </w:rPr>
        <w:t>（一）提交首次响应文件截止时间及开启时间：详见采购公告或邀请书。</w:t>
      </w:r>
    </w:p>
    <w:p>
      <w:pPr>
        <w:pStyle w:val="null3"/>
        <w:ind w:firstLine="480"/>
      </w:pPr>
      <w:r>
        <w:rPr>
          <w:rFonts w:ascii="仿宋_GB2312" w:hAnsi="仿宋_GB2312" w:cs="仿宋_GB2312" w:eastAsia="仿宋_GB2312"/>
        </w:rPr>
        <w:t xml:space="preserve"> （二）响应文件提交方式、地点：供应商应当在提交首次响应文件截止时间前，通过项目电子化交易系统提交响应文件。成功提交的，供应商将收到已提交响应文件的回执函。</w:t>
      </w:r>
    </w:p>
    <w:p>
      <w:pPr>
        <w:pStyle w:val="null3"/>
        <w:outlineLvl w:val="2"/>
      </w:pPr>
      <w:r>
        <w:rPr>
          <w:rFonts w:ascii="仿宋_GB2312" w:hAnsi="仿宋_GB2312" w:cs="仿宋_GB2312" w:eastAsia="仿宋_GB2312"/>
          <w:sz w:val="28"/>
          <w:b/>
        </w:rPr>
        <w:t>九、磋商方式</w:t>
      </w:r>
    </w:p>
    <w:p>
      <w:pPr>
        <w:pStyle w:val="null3"/>
        <w:ind w:firstLine="480"/>
      </w:pPr>
      <w:r>
        <w:rPr>
          <w:rFonts w:ascii="仿宋_GB2312" w:hAnsi="仿宋_GB2312" w:cs="仿宋_GB2312" w:eastAsia="仿宋_GB2312"/>
        </w:rPr>
        <w:t xml:space="preserve"> 本项目磋商小组与供应商通过项目电子化交易系统以在线方式进行磋商。磋商会议由磋商小组在线主持，供应商代表在线参加。供应商应随时关注项目电子化交易系统信息，及时参与在线磋商。供应商登录项目电子化交易系统，与磋商小组进行在线磋商、提交供应商响应表，供应商响应表应加盖供应商（法定名称）电子印章。</w:t>
      </w:r>
    </w:p>
    <w:p>
      <w:pPr>
        <w:pStyle w:val="null3"/>
        <w:outlineLvl w:val="2"/>
      </w:pPr>
      <w:r>
        <w:rPr>
          <w:rFonts w:ascii="仿宋_GB2312" w:hAnsi="仿宋_GB2312" w:cs="仿宋_GB2312" w:eastAsia="仿宋_GB2312"/>
          <w:sz w:val="28"/>
          <w:b/>
        </w:rPr>
        <w:t>十、供应商信用融资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采购网—陕西省政府采购金融服务平台（https://www.ccgp-shaanxi.gov.cn/zcdservice/zcd/shanxi/），选择符合自身情况的“政采贷”银行及其产品，凭项目成交结果、成交通知书等信息在线向银行提出贷款意向申请、查看贷款审批情况等。</w:t>
      </w:r>
    </w:p>
    <w:p>
      <w:pPr>
        <w:pStyle w:val="null3"/>
        <w:outlineLvl w:val="2"/>
      </w:pPr>
      <w:r>
        <w:rPr>
          <w:rFonts w:ascii="仿宋_GB2312" w:hAnsi="仿宋_GB2312" w:cs="仿宋_GB2312" w:eastAsia="仿宋_GB2312"/>
          <w:sz w:val="28"/>
          <w:b/>
        </w:rPr>
        <w:t>十一、联系方式</w:t>
      </w:r>
    </w:p>
    <w:p>
      <w:pPr>
        <w:pStyle w:val="null3"/>
        <w:outlineLvl w:val="3"/>
      </w:pPr>
      <w:r>
        <w:rPr>
          <w:rFonts w:ascii="仿宋_GB2312" w:hAnsi="仿宋_GB2312" w:cs="仿宋_GB2312" w:eastAsia="仿宋_GB2312"/>
          <w:sz w:val="24"/>
          <w:b/>
        </w:rPr>
        <w:t xml:space="preserve">采购人： </w:t>
      </w:r>
      <w:r>
        <w:rPr>
          <w:rFonts w:ascii="仿宋_GB2312" w:hAnsi="仿宋_GB2312" w:cs="仿宋_GB2312" w:eastAsia="仿宋_GB2312"/>
          <w:sz w:val="24"/>
          <w:b/>
        </w:rPr>
        <w:t>陕西省第十八届运动会筹委会办公室</w:t>
      </w:r>
    </w:p>
    <w:p>
      <w:pPr>
        <w:pStyle w:val="null3"/>
      </w:pPr>
      <w:r>
        <w:rPr>
          <w:rFonts w:ascii="仿宋_GB2312" w:hAnsi="仿宋_GB2312" w:cs="仿宋_GB2312" w:eastAsia="仿宋_GB2312"/>
        </w:rPr>
        <w:t xml:space="preserve"> 地址： </w:t>
      </w:r>
      <w:r>
        <w:rPr>
          <w:rFonts w:ascii="仿宋_GB2312" w:hAnsi="仿宋_GB2312" w:cs="仿宋_GB2312" w:eastAsia="仿宋_GB2312"/>
        </w:rPr>
        <w:t>渭南市渭清路体育中心</w:t>
      </w:r>
    </w:p>
    <w:p>
      <w:pPr>
        <w:pStyle w:val="null3"/>
      </w:pPr>
      <w:r>
        <w:rPr>
          <w:rFonts w:ascii="仿宋_GB2312" w:hAnsi="仿宋_GB2312" w:cs="仿宋_GB2312" w:eastAsia="仿宋_GB2312"/>
        </w:rPr>
        <w:t xml:space="preserve"> 邮编： </w:t>
      </w:r>
      <w:r>
        <w:rPr>
          <w:rFonts w:ascii="仿宋_GB2312" w:hAnsi="仿宋_GB2312" w:cs="仿宋_GB2312" w:eastAsia="仿宋_GB2312"/>
        </w:rPr>
        <w:t>714000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赵浴冰</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19894666503</w:t>
      </w:r>
    </w:p>
    <w:p>
      <w:pPr>
        <w:pStyle w:val="null3"/>
        <w:outlineLvl w:val="3"/>
      </w:pPr>
      <w:r>
        <w:rPr>
          <w:rFonts w:ascii="仿宋_GB2312" w:hAnsi="仿宋_GB2312" w:cs="仿宋_GB2312" w:eastAsia="仿宋_GB2312"/>
          <w:sz w:val="24"/>
          <w:b/>
        </w:rPr>
        <w:t>代理机构：</w:t>
      </w:r>
      <w:r>
        <w:rPr>
          <w:rFonts w:ascii="仿宋_GB2312" w:hAnsi="仿宋_GB2312" w:cs="仿宋_GB2312" w:eastAsia="仿宋_GB2312"/>
          <w:sz w:val="24"/>
          <w:b/>
        </w:rPr>
        <w:t>陕西省采购招标有限责任公司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西安市高新区锦业路1号都市之门C座9层</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710076</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王嘉辉、年婷婷、张学强、刘艳</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029-88481271</w:t>
      </w:r>
    </w:p>
    <w:p>
      <w:pPr>
        <w:pStyle w:val="null3"/>
        <w:outlineLvl w:val="3"/>
      </w:pPr>
      <w:r>
        <w:rPr>
          <w:rFonts w:ascii="仿宋_GB2312" w:hAnsi="仿宋_GB2312" w:cs="仿宋_GB2312" w:eastAsia="仿宋_GB2312"/>
          <w:sz w:val="24"/>
          <w:b/>
        </w:rPr>
        <w:t>采购监督机构：</w:t>
      </w:r>
      <w:r>
        <w:rPr>
          <w:rFonts w:ascii="仿宋_GB2312" w:hAnsi="仿宋_GB2312" w:cs="仿宋_GB2312" w:eastAsia="仿宋_GB2312"/>
          <w:sz w:val="24"/>
          <w:b/>
        </w:rPr>
        <w:t>渭南市财政局政府采购管理科</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任丽珍</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0913-2100007</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供应商须知</w:t>
      </w:r>
    </w:p>
    <w:p>
      <w:pPr>
        <w:pStyle w:val="null3"/>
        <w:outlineLvl w:val="2"/>
      </w:pPr>
      <w:r>
        <w:rPr>
          <w:rFonts w:ascii="仿宋_GB2312" w:hAnsi="仿宋_GB2312" w:cs="仿宋_GB2312" w:eastAsia="仿宋_GB2312"/>
          <w:sz w:val="28"/>
          <w:b/>
        </w:rPr>
        <w:t>2.1供应商须知前附表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采购包1：285,400.00元</w:t>
            </w:r>
          </w:p>
          <w:p>
            <w:pPr>
              <w:pStyle w:val="null3"/>
            </w:pPr>
            <w:r>
              <w:rPr>
                <w:rFonts w:ascii="仿宋_GB2312" w:hAnsi="仿宋_GB2312" w:cs="仿宋_GB2312" w:eastAsia="仿宋_GB2312"/>
              </w:rPr>
              <w:t xml:space="preserve"> 供应商采购包报价高于采购包采购预算的，其响应文件将按无效处理。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供应商的采购包响应报价高于最高限价的，其响应文件将按无效处理。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评审方法</w:t>
            </w:r>
          </w:p>
        </w:tc>
        <w:tc>
          <w:tcPr>
            <w:tcW w:type="dxa" w:w="5004"/>
          </w:tcPr>
          <w:p>
            <w:pPr>
              <w:pStyle w:val="null3"/>
            </w:pPr>
            <w:r>
              <w:rPr>
                <w:rFonts w:ascii="仿宋_GB2312" w:hAnsi="仿宋_GB2312" w:cs="仿宋_GB2312" w:eastAsia="仿宋_GB2312"/>
              </w:rPr>
              <w:t>综合评分法(详见第六章)。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如以联合体响应的，联合体各方均应当具备本磋商文件要求的资格条件和能力。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 发展改革委 生态环境部 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产品属于节能产品政府采购品目清单中应强制采购的产品范围，供应商应当提供国家确定的认证机构出具的、处于有效期之内的节能产品认证证书，否则作无效响应处理。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w:t>
            </w:r>
            <w:r>
              <w:rPr>
                <w:rFonts w:ascii="仿宋_GB2312" w:hAnsi="仿宋_GB2312" w:cs="仿宋_GB2312" w:eastAsia="仿宋_GB2312"/>
              </w:rPr>
              <w:t>产品属于环境标志产品政府采购品目清单中应优先采购的产品范围，评审得分相同的，按供应商提供的优先采购产品认证证书数量由多到少顺序排列。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 xml:space="preserve"> （仅非预留份额采购项目或预留份额采购项目中的非预留部分采购包适用）根据《政府采购促进中小企业发展管理办法》（财库〔2020〕46号）第九条和《关于进一步加大政府采购支持中小企业力度的通知》（财库〔2022〕19号）的规定。</w:t>
            </w:r>
          </w:p>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关于本项目采购包中执行小微企业（监狱企业、残疾人福利性单位视同小微企业）价格扣除情况、具体扣除比例和规则详见第六章。</w:t>
            </w:r>
          </w:p>
          <w:p>
            <w:pPr>
              <w:pStyle w:val="null3"/>
            </w:pPr>
            <w:r>
              <w:rPr>
                <w:rFonts w:ascii="仿宋_GB2312" w:hAnsi="仿宋_GB2312" w:cs="仿宋_GB2312" w:eastAsia="仿宋_GB2312"/>
              </w:rPr>
              <w:t>（其他情形）不适用。</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六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提供相同品牌产品且通过资格审查、符合性审查的不同供应商参加同一合同项下采购活动的，按一家供应商计算，评审后得分最高的同品牌供应商获得成交供应商推荐资格；最后评审得分相同的，由采购人或者采购人委托磋商小组采取随机抽取方式确定一个供应商获得成交供应商推荐资格，其他同品牌供应商不作为成交候选人。</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在符合性审查、有效报价环节提供核心产品品牌不足3个的，视为有效响应供应商不足3家。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磋商过程中，磋商小组认为供应商报价明显低于其他通过符合性审查供应商的报价，有可能影响产品质量或者不能诚信履约的，磋商小组应当要求其在合理的时间内通过项目电子化交易系统进行书面说明，必要时提交相关证明材料。供应商提交的书面说明和相关证明材料，应当加盖供应商公章，在磋商小组要求的时间内通过项目电子化交易系统进行提交，否则提交的相关材料无效，视为不能证明其响应报价合理性。供应商不能证明其响应报价合理性的，磋商小组应当将其响应文件作为无效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本项目应执行财政部《关于推动解决政府采购异常低价问题的通知》（财库〔2026〕2号）的要求，具体内容见采购文件第六章。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磋商保证金</w:t>
            </w:r>
          </w:p>
        </w:tc>
        <w:tc>
          <w:tcPr>
            <w:tcW w:type="dxa" w:w="5004"/>
          </w:tcPr>
          <w:p>
            <w:pPr>
              <w:pStyle w:val="null3"/>
            </w:pPr>
            <w:r>
              <w:rPr>
                <w:rFonts w:ascii="仿宋_GB2312" w:hAnsi="仿宋_GB2312" w:cs="仿宋_GB2312" w:eastAsia="仿宋_GB2312"/>
              </w:rPr>
              <w:t>采购包1保证金金额：5,000.00元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开户名称：陕西省采购招标有限责任公司</w:t>
            </w:r>
          </w:p>
          <w:p>
            <w:pPr>
              <w:pStyle w:val="null3"/>
            </w:pPr>
            <w:r>
              <w:rPr>
                <w:rFonts w:ascii="仿宋_GB2312" w:hAnsi="仿宋_GB2312" w:cs="仿宋_GB2312" w:eastAsia="仿宋_GB2312"/>
              </w:rPr>
              <w:t>开户银行：中国银行西安南郊支行</w:t>
            </w:r>
          </w:p>
          <w:p>
            <w:pPr>
              <w:pStyle w:val="null3"/>
            </w:pPr>
            <w:r>
              <w:rPr>
                <w:rFonts w:ascii="仿宋_GB2312" w:hAnsi="仿宋_GB2312" w:cs="仿宋_GB2312" w:eastAsia="仿宋_GB2312"/>
              </w:rPr>
              <w:t>银行账号：102062457451</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响应有效期（实质性要求）</w:t>
            </w:r>
          </w:p>
        </w:tc>
        <w:tc>
          <w:tcPr>
            <w:tcW w:type="dxa" w:w="5004"/>
          </w:tcPr>
          <w:p>
            <w:pPr>
              <w:pStyle w:val="null3"/>
            </w:pPr>
            <w:r>
              <w:rPr>
                <w:rFonts w:ascii="仿宋_GB2312" w:hAnsi="仿宋_GB2312" w:cs="仿宋_GB2312" w:eastAsia="仿宋_GB2312"/>
              </w:rPr>
              <w:t>提交首次响应文件的截止之日起不少于</w:t>
            </w:r>
            <w:r>
              <w:rPr>
                <w:rFonts w:ascii="仿宋_GB2312" w:hAnsi="仿宋_GB2312" w:cs="仿宋_GB2312" w:eastAsia="仿宋_GB2312"/>
              </w:rPr>
              <w:t>60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代理服务费参照《国家计委关于印发&lt;招标代理服务收费管理暂行办法&gt;的通知》（计价格[2002]1980号）规定标准按合同包收取，不足8000元按8000元收取。中标单位的招标代理服务费缴纳信息 银行户名：陕西省采购招标有限责任公司 开户银行：中国光大银行西安友谊路支行 账 号：78560188000095264</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成交通知书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采购结果公告发布的同时，采购人或代理机构通过项目电子化交易系统向成交供应商发出成交通知书；成交供应商通过项目电子化交易系统获取成交通知书。</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出现下列情形之一的，采购人或者代理机构应当中止电子化采购活动，并保留相关证明材料备查： </w:t>
            </w:r>
          </w:p>
          <w:p>
            <w:pPr>
              <w:pStyle w:val="null3"/>
            </w:pPr>
            <w:r>
              <w:rPr>
                <w:rFonts w:ascii="仿宋_GB2312" w:hAnsi="仿宋_GB2312" w:cs="仿宋_GB2312" w:eastAsia="仿宋_GB2312"/>
              </w:rPr>
              <w:t>（一）交易系统发生故障（包括感染病毒、应用或数据库出错）而无法正常使用的；</w:t>
            </w:r>
          </w:p>
          <w:p>
            <w:pPr>
              <w:pStyle w:val="null3"/>
            </w:pPr>
            <w:r>
              <w:rPr>
                <w:rFonts w:ascii="仿宋_GB2312" w:hAnsi="仿宋_GB2312" w:cs="仿宋_GB2312" w:eastAsia="仿宋_GB2312"/>
              </w:rPr>
              <w:t>（二）因组织场所停电、断网等原因，导致采购活动无法继续通过交易系统实施的；</w:t>
            </w:r>
          </w:p>
          <w:p>
            <w:pPr>
              <w:pStyle w:val="null3"/>
            </w:pPr>
            <w:r>
              <w:rPr>
                <w:rFonts w:ascii="仿宋_GB2312" w:hAnsi="仿宋_GB2312" w:cs="仿宋_GB2312" w:eastAsia="仿宋_GB2312"/>
              </w:rPr>
              <w:t>（三）其他无法保证电子化交易的公平、公正和安全的情况。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出现上述的情形，不影响采购公平、公正的，采购人或者代理机构可以待上述情形消除后继续组织采购活动；影响或者可能影响采购公平、公正的，采购人或者代理机构应当依法终止采购活动。</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本磋商文件所称的“以上”、“以下”、“内”、“以内”、“不少于”包括本数；所称的“不足”、“低于”、“超过”不包括本数。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一、本磋商文件仅适用于本次竞争性磋商采购项目。</w:t>
      </w:r>
    </w:p>
    <w:p>
      <w:pPr>
        <w:pStyle w:val="null3"/>
        <w:ind w:firstLine="480"/>
      </w:pPr>
      <w:r>
        <w:rPr>
          <w:rFonts w:ascii="仿宋_GB2312" w:hAnsi="仿宋_GB2312" w:cs="仿宋_GB2312" w:eastAsia="仿宋_GB2312"/>
        </w:rPr>
        <w:t xml:space="preserve"> 二、本磋商文件的最终解释权由</w:t>
      </w:r>
      <w:r>
        <w:rPr>
          <w:rFonts w:ascii="仿宋_GB2312" w:hAnsi="仿宋_GB2312" w:cs="仿宋_GB2312" w:eastAsia="仿宋_GB2312"/>
        </w:rPr>
        <w:t>陕西省第十八届运动会筹委会办公室</w:t>
      </w:r>
      <w:r>
        <w:rPr>
          <w:rFonts w:ascii="仿宋_GB2312" w:hAnsi="仿宋_GB2312" w:cs="仿宋_GB2312" w:eastAsia="仿宋_GB2312"/>
        </w:rPr>
        <w:t>和</w:t>
      </w:r>
      <w:r>
        <w:rPr>
          <w:rFonts w:ascii="仿宋_GB2312" w:hAnsi="仿宋_GB2312" w:cs="仿宋_GB2312" w:eastAsia="仿宋_GB2312"/>
        </w:rPr>
        <w:t>陕西省采购招标有限责任公司</w:t>
      </w:r>
      <w:r>
        <w:rPr>
          <w:rFonts w:ascii="仿宋_GB2312" w:hAnsi="仿宋_GB2312" w:cs="仿宋_GB2312" w:eastAsia="仿宋_GB2312"/>
        </w:rPr>
        <w:t>享有。对磋商文件中供应商参加本次政府采购活动应当具备的条件，磋商项目技术、服务、商务及其他要求，评审细则及标准由</w:t>
      </w:r>
      <w:r>
        <w:rPr>
          <w:rFonts w:ascii="仿宋_GB2312" w:hAnsi="仿宋_GB2312" w:cs="仿宋_GB2312" w:eastAsia="仿宋_GB2312"/>
        </w:rPr>
        <w:t>陕西省第十八届运动会筹委会办公室</w:t>
      </w:r>
      <w:r>
        <w:rPr>
          <w:rFonts w:ascii="仿宋_GB2312" w:hAnsi="仿宋_GB2312" w:cs="仿宋_GB2312" w:eastAsia="仿宋_GB2312"/>
        </w:rPr>
        <w:t>负责解释。除上述磋商文件内容，其他内容由</w:t>
      </w:r>
      <w:r>
        <w:rPr>
          <w:rFonts w:ascii="仿宋_GB2312" w:hAnsi="仿宋_GB2312" w:cs="仿宋_GB2312" w:eastAsia="仿宋_GB2312"/>
        </w:rPr>
        <w:t>陕西省采购招标有限责任公司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一、“采购人”是指依法进行政府采购的各级国家机关、事业单位、团体组织。本次磋商的采购人是</w:t>
      </w:r>
      <w:r>
        <w:rPr>
          <w:rFonts w:ascii="仿宋_GB2312" w:hAnsi="仿宋_GB2312" w:cs="仿宋_GB2312" w:eastAsia="仿宋_GB2312"/>
        </w:rPr>
        <w:t>陕西省第十八届运动会筹委会办公室</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二、“供应商”是指在按照磋商公告规定获取磋商文件，拟参加响应和向采购人提供货物、工程或服务的法人、其他组织或自然人。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陕西省采购招标有限责任公司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四、“网上开启”是指供应商通过项目电子化交易系统在线完成签到、响应文件解密后，采购人或者采购代理机构通过项目电子化交易系统在线完成已解密响应文件的开启工作。</w:t>
      </w:r>
    </w:p>
    <w:p>
      <w:pPr>
        <w:pStyle w:val="null3"/>
        <w:ind w:firstLine="480"/>
      </w:pPr>
      <w:r>
        <w:rPr>
          <w:rFonts w:ascii="仿宋_GB2312" w:hAnsi="仿宋_GB2312" w:cs="仿宋_GB2312" w:eastAsia="仿宋_GB2312"/>
        </w:rPr>
        <w:t xml:space="preserve"> 五、“电子评审”是指通过项目电子化交易系统在线完成资格审查小组、磋商小组组建，开展资格和符合性审查、比较与评价、出具磋商报告、推荐成交候选供应商等活动。</w:t>
      </w:r>
    </w:p>
    <w:p>
      <w:pPr>
        <w:pStyle w:val="null3"/>
        <w:outlineLvl w:val="3"/>
      </w:pPr>
      <w:r>
        <w:rPr>
          <w:rFonts w:ascii="仿宋_GB2312" w:hAnsi="仿宋_GB2312" w:cs="仿宋_GB2312" w:eastAsia="仿宋_GB2312"/>
          <w:sz w:val="24"/>
          <w:b/>
        </w:rPr>
        <w:t xml:space="preserve"> 2.2.3响应费用（实质性要求）</w:t>
      </w:r>
    </w:p>
    <w:p>
      <w:pPr>
        <w:pStyle w:val="null3"/>
        <w:ind w:firstLine="480"/>
      </w:pPr>
      <w:r>
        <w:rPr>
          <w:rFonts w:ascii="仿宋_GB2312" w:hAnsi="仿宋_GB2312" w:cs="仿宋_GB2312" w:eastAsia="仿宋_GB2312"/>
        </w:rPr>
        <w:t>供应商应自行承担参加竞争性磋商采购活动的全部费用。</w:t>
      </w:r>
    </w:p>
    <w:p>
      <w:pPr>
        <w:pStyle w:val="null3"/>
        <w:outlineLvl w:val="2"/>
      </w:pPr>
      <w:r>
        <w:rPr>
          <w:rFonts w:ascii="仿宋_GB2312" w:hAnsi="仿宋_GB2312" w:cs="仿宋_GB2312" w:eastAsia="仿宋_GB2312"/>
          <w:sz w:val="28"/>
          <w:b/>
        </w:rPr>
        <w:t>2.3磋商文件</w:t>
      </w:r>
    </w:p>
    <w:p>
      <w:pPr>
        <w:pStyle w:val="null3"/>
        <w:outlineLvl w:val="3"/>
      </w:pPr>
      <w:r>
        <w:rPr>
          <w:rFonts w:ascii="仿宋_GB2312" w:hAnsi="仿宋_GB2312" w:cs="仿宋_GB2312" w:eastAsia="仿宋_GB2312"/>
          <w:sz w:val="24"/>
          <w:b/>
        </w:rPr>
        <w:t xml:space="preserve"> 2.3.1磋商文件的构成</w:t>
      </w:r>
    </w:p>
    <w:p>
      <w:pPr>
        <w:pStyle w:val="null3"/>
        <w:ind w:firstLine="480"/>
      </w:pPr>
      <w:r>
        <w:rPr>
          <w:rFonts w:ascii="仿宋_GB2312" w:hAnsi="仿宋_GB2312" w:cs="仿宋_GB2312" w:eastAsia="仿宋_GB2312"/>
        </w:rPr>
        <w:t xml:space="preserve"> 一、磋商文件是供应商准备响应文件和参加响应的依据，同时也是评审的重要依据。磋商文件用以阐明磋商项目所需的资质、技术、服务及报价等要求、磋商程序、有关规定和注意事项以及合同草案条款等。本磋商文件包括以下内容：</w:t>
      </w:r>
    </w:p>
    <w:p>
      <w:pPr>
        <w:pStyle w:val="null3"/>
        <w:ind w:firstLine="480"/>
      </w:pPr>
      <w:r>
        <w:rPr>
          <w:rFonts w:ascii="仿宋_GB2312" w:hAnsi="仿宋_GB2312" w:cs="仿宋_GB2312" w:eastAsia="仿宋_GB2312"/>
        </w:rPr>
        <w:t>（一）竞争性磋商邀请；</w:t>
      </w:r>
    </w:p>
    <w:p>
      <w:pPr>
        <w:pStyle w:val="null3"/>
        <w:ind w:firstLine="480"/>
      </w:pPr>
      <w:r>
        <w:rPr>
          <w:rFonts w:ascii="仿宋_GB2312" w:hAnsi="仿宋_GB2312" w:cs="仿宋_GB2312" w:eastAsia="仿宋_GB2312"/>
        </w:rPr>
        <w:t>（二）供应商须知；</w:t>
      </w:r>
    </w:p>
    <w:p>
      <w:pPr>
        <w:pStyle w:val="null3"/>
        <w:ind w:firstLine="480"/>
      </w:pPr>
      <w:r>
        <w:rPr>
          <w:rFonts w:ascii="仿宋_GB2312" w:hAnsi="仿宋_GB2312" w:cs="仿宋_GB2312" w:eastAsia="仿宋_GB2312"/>
        </w:rPr>
        <w:t>（三）磋商项目技术、服务、商务及其他要求；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（五）磋商过程中可实质性变动的内容；</w:t>
      </w:r>
    </w:p>
    <w:p>
      <w:pPr>
        <w:pStyle w:val="null3"/>
        <w:ind w:firstLine="480"/>
      </w:pPr>
      <w:r>
        <w:rPr>
          <w:rFonts w:ascii="仿宋_GB2312" w:hAnsi="仿宋_GB2312" w:cs="仿宋_GB2312" w:eastAsia="仿宋_GB2312"/>
        </w:rPr>
        <w:t>（六）磋商办法；</w:t>
      </w:r>
    </w:p>
    <w:p>
      <w:pPr>
        <w:pStyle w:val="null3"/>
        <w:ind w:firstLine="480"/>
      </w:pPr>
      <w:r>
        <w:rPr>
          <w:rFonts w:ascii="仿宋_GB2312" w:hAnsi="仿宋_GB2312" w:cs="仿宋_GB2312" w:eastAsia="仿宋_GB2312"/>
        </w:rPr>
        <w:t>（七）响应文件格式；</w:t>
      </w:r>
    </w:p>
    <w:p>
      <w:pPr>
        <w:pStyle w:val="null3"/>
        <w:ind w:firstLine="480"/>
      </w:pPr>
      <w:r>
        <w:rPr>
          <w:rFonts w:ascii="仿宋_GB2312" w:hAnsi="仿宋_GB2312" w:cs="仿宋_GB2312" w:eastAsia="仿宋_GB2312"/>
        </w:rPr>
        <w:t>（八）拟签订采购合同文本。</w:t>
      </w:r>
    </w:p>
    <w:p>
      <w:pPr>
        <w:pStyle w:val="null3"/>
        <w:ind w:firstLine="480"/>
      </w:pPr>
      <w:r>
        <w:rPr>
          <w:rFonts w:ascii="仿宋_GB2312" w:hAnsi="仿宋_GB2312" w:cs="仿宋_GB2312" w:eastAsia="仿宋_GB2312"/>
        </w:rPr>
        <w:t xml:space="preserve"> 二、供应商应认真阅读和充分理解磋商文件中所有的事项、格式条款和规范要求。供应商没有对磋商文件全面作出实质性响应所产生的风险由供应商承担。</w:t>
      </w:r>
    </w:p>
    <w:p>
      <w:pPr>
        <w:pStyle w:val="null3"/>
        <w:outlineLvl w:val="3"/>
      </w:pPr>
      <w:r>
        <w:rPr>
          <w:rFonts w:ascii="仿宋_GB2312" w:hAnsi="仿宋_GB2312" w:cs="仿宋_GB2312" w:eastAsia="仿宋_GB2312"/>
          <w:sz w:val="24"/>
          <w:b/>
        </w:rPr>
        <w:t xml:space="preserve"> 2.3.2磋商文件的澄清和修改</w:t>
      </w:r>
    </w:p>
    <w:p>
      <w:pPr>
        <w:pStyle w:val="null3"/>
        <w:ind w:firstLine="480"/>
      </w:pPr>
      <w:r>
        <w:rPr>
          <w:rFonts w:ascii="仿宋_GB2312" w:hAnsi="仿宋_GB2312" w:cs="仿宋_GB2312" w:eastAsia="仿宋_GB2312"/>
        </w:rPr>
        <w:t>一、在提交首次响应文件截止时间前，采购人或者代理机构可以对已发出的磋商文件进行必要的澄清或者修改。</w:t>
      </w:r>
    </w:p>
    <w:p>
      <w:pPr>
        <w:pStyle w:val="null3"/>
        <w:ind w:firstLine="480"/>
        <w:jc w:val="left"/>
      </w:pPr>
      <w:r>
        <w:rPr>
          <w:rFonts w:ascii="仿宋_GB2312" w:hAnsi="仿宋_GB2312" w:cs="仿宋_GB2312" w:eastAsia="仿宋_GB2312"/>
        </w:rPr>
        <w:t xml:space="preserve"> 二、澄清或者修改的内容为磋商文件的组成部分，采购人或者代理机构将在陕西省政府采购网发布更正公告，供应商应及时关注本项目更正公告信息，按更正后公告要求进行响应。更正内容可能影响响应文件编制的，采购人或者代理机构将通过项目电子化交易系统发布更正后的磋商文件，供应商应依据更正后的磋商文件编制响应文件。若供应商未按前述要求进行响应的，自行承担不利后果。</w:t>
      </w:r>
    </w:p>
    <w:p>
      <w:pPr>
        <w:pStyle w:val="null3"/>
        <w:outlineLvl w:val="2"/>
      </w:pPr>
      <w:r>
        <w:rPr>
          <w:rFonts w:ascii="仿宋_GB2312" w:hAnsi="仿宋_GB2312" w:cs="仿宋_GB2312" w:eastAsia="仿宋_GB2312"/>
          <w:sz w:val="28"/>
          <w:b/>
        </w:rPr>
        <w:t>2.4响应文件</w:t>
      </w:r>
    </w:p>
    <w:p>
      <w:pPr>
        <w:pStyle w:val="null3"/>
        <w:outlineLvl w:val="3"/>
      </w:pPr>
      <w:r>
        <w:rPr>
          <w:rFonts w:ascii="仿宋_GB2312" w:hAnsi="仿宋_GB2312" w:cs="仿宋_GB2312" w:eastAsia="仿宋_GB2312"/>
          <w:sz w:val="24"/>
          <w:b/>
        </w:rPr>
        <w:t xml:space="preserve"> 2.4.1响应文件的语言</w:t>
      </w:r>
    </w:p>
    <w:p>
      <w:pPr>
        <w:pStyle w:val="null3"/>
        <w:ind w:firstLine="480"/>
      </w:pPr>
      <w:r>
        <w:rPr>
          <w:rFonts w:ascii="仿宋_GB2312" w:hAnsi="仿宋_GB2312" w:cs="仿宋_GB2312" w:eastAsia="仿宋_GB2312"/>
        </w:rPr>
        <w:t xml:space="preserve"> 一、供应商提交的响应文件以及供应商与磋商小组在磋商过程中的所有来往书面文件均须使用中文。响应文件中如附有外文资料，主要部分要对应翻译成中文并附在相关外文资料后面。未翻译的外文资料，磋商小组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三、如因未翻译而造成对供应商的不利后果，由供应商承担。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除磋商文件中另有规定外，本项目均采用国家法定的计量单位。</w:t>
      </w:r>
    </w:p>
    <w:p>
      <w:pPr>
        <w:pStyle w:val="null3"/>
        <w:outlineLvl w:val="3"/>
      </w:pPr>
      <w:r>
        <w:rPr>
          <w:rFonts w:ascii="仿宋_GB2312" w:hAnsi="仿宋_GB2312" w:cs="仿宋_GB2312" w:eastAsia="仿宋_GB2312"/>
          <w:sz w:val="24"/>
          <w:b/>
        </w:rPr>
        <w:t>2.4.3响应货币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供应商应保证在本项目中使用的任何技术、产品和服务（包括部分使用），不会产生因第三方提出侵犯其专利权、商标权或其它知识产权而引起的法律和经济纠纷，如存在前述情形，由供应商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详见采购合同</w:t>
      </w:r>
    </w:p>
    <w:p>
      <w:pPr>
        <w:pStyle w:val="null3"/>
        <w:ind w:firstLine="480"/>
      </w:pPr>
      <w:r>
        <w:rPr>
          <w:rFonts w:ascii="仿宋_GB2312" w:hAnsi="仿宋_GB2312" w:cs="仿宋_GB2312" w:eastAsia="仿宋_GB2312"/>
        </w:rPr>
        <w:t>三、如采用供应商所不拥有的知识产权，则在报价中必须包括合法使用该知识产权的相关费用。</w:t>
      </w:r>
    </w:p>
    <w:p>
      <w:pPr>
        <w:pStyle w:val="null3"/>
        <w:ind w:firstLine="480"/>
      </w:pPr>
      <w:r>
        <w:rPr>
          <w:rFonts w:ascii="仿宋_GB2312" w:hAnsi="仿宋_GB2312" w:cs="仿宋_GB2312" w:eastAsia="仿宋_GB2312"/>
        </w:rPr>
        <w:t xml:space="preserve"> 四、构成本磋商文件的各组成部分，未经采购人书面同意，供应商不得擅自复印或用于非本磋商项目所需的其他目的。</w:t>
      </w:r>
    </w:p>
    <w:p>
      <w:pPr>
        <w:pStyle w:val="null3"/>
        <w:outlineLvl w:val="3"/>
      </w:pPr>
      <w:r>
        <w:rPr>
          <w:rFonts w:ascii="仿宋_GB2312" w:hAnsi="仿宋_GB2312" w:cs="仿宋_GB2312" w:eastAsia="仿宋_GB2312"/>
          <w:sz w:val="24"/>
          <w:b/>
        </w:rPr>
        <w:t>2.4.5响应文件的组成（实质性要求）</w:t>
      </w:r>
    </w:p>
    <w:p>
      <w:pPr>
        <w:pStyle w:val="null3"/>
        <w:ind w:firstLine="480"/>
      </w:pPr>
      <w:r>
        <w:rPr>
          <w:rFonts w:ascii="仿宋_GB2312" w:hAnsi="仿宋_GB2312" w:cs="仿宋_GB2312" w:eastAsia="仿宋_GB2312"/>
        </w:rPr>
        <w:t>供应商应按照磋商文件的规定和要求编制响应文件。</w:t>
      </w:r>
    </w:p>
    <w:p>
      <w:pPr>
        <w:pStyle w:val="null3"/>
        <w:ind w:firstLine="480"/>
      </w:pPr>
      <w:r>
        <w:rPr>
          <w:rFonts w:ascii="仿宋_GB2312" w:hAnsi="仿宋_GB2312" w:cs="仿宋_GB2312" w:eastAsia="仿宋_GB2312"/>
        </w:rPr>
        <w:t>响应文件具体内容详见第七章。</w:t>
      </w:r>
    </w:p>
    <w:p>
      <w:pPr>
        <w:pStyle w:val="null3"/>
        <w:outlineLvl w:val="3"/>
      </w:pPr>
      <w:r>
        <w:rPr>
          <w:rFonts w:ascii="仿宋_GB2312" w:hAnsi="仿宋_GB2312" w:cs="仿宋_GB2312" w:eastAsia="仿宋_GB2312"/>
          <w:sz w:val="24"/>
          <w:b/>
        </w:rPr>
        <w:t xml:space="preserve"> 2.4.6响应文件格式</w:t>
      </w:r>
    </w:p>
    <w:p>
      <w:pPr>
        <w:pStyle w:val="null3"/>
        <w:ind w:firstLine="480"/>
      </w:pPr>
      <w:r>
        <w:rPr>
          <w:rFonts w:ascii="仿宋_GB2312" w:hAnsi="仿宋_GB2312" w:cs="仿宋_GB2312" w:eastAsia="仿宋_GB2312"/>
        </w:rPr>
        <w:t>一、供应商应按照磋商文件第七章中提供的“响应文件格式”填写相关内容。</w:t>
      </w:r>
    </w:p>
    <w:p>
      <w:pPr>
        <w:pStyle w:val="null3"/>
        <w:ind w:firstLine="480"/>
      </w:pPr>
      <w:r>
        <w:rPr>
          <w:rFonts w:ascii="仿宋_GB2312" w:hAnsi="仿宋_GB2312" w:cs="仿宋_GB2312" w:eastAsia="仿宋_GB2312"/>
        </w:rPr>
        <w:t>二、对于没有格式要求的响应文件由供应商自行编写。</w:t>
      </w:r>
    </w:p>
    <w:p>
      <w:pPr>
        <w:pStyle w:val="null3"/>
        <w:outlineLvl w:val="3"/>
      </w:pPr>
      <w:r>
        <w:rPr>
          <w:rFonts w:ascii="仿宋_GB2312" w:hAnsi="仿宋_GB2312" w:cs="仿宋_GB2312" w:eastAsia="仿宋_GB2312"/>
          <w:sz w:val="24"/>
          <w:b/>
        </w:rPr>
        <w:t>2.4.7响应报价（实质性要求）</w:t>
      </w:r>
    </w:p>
    <w:p>
      <w:pPr>
        <w:pStyle w:val="null3"/>
        <w:ind w:firstLine="480"/>
      </w:pPr>
      <w:r>
        <w:rPr>
          <w:rFonts w:ascii="仿宋_GB2312" w:hAnsi="仿宋_GB2312" w:cs="仿宋_GB2312" w:eastAsia="仿宋_GB2312"/>
        </w:rPr>
        <w:t xml:space="preserve"> 一、供应商的报价是供应商响应磋商项目要求的全部工作内容的价格体现，包括供应商完成本项目所需的一切费用。</w:t>
      </w:r>
    </w:p>
    <w:p>
      <w:pPr>
        <w:pStyle w:val="null3"/>
        <w:ind w:firstLine="480"/>
      </w:pPr>
      <w:r>
        <w:rPr>
          <w:rFonts w:ascii="仿宋_GB2312" w:hAnsi="仿宋_GB2312" w:cs="仿宋_GB2312" w:eastAsia="仿宋_GB2312"/>
        </w:rPr>
        <w:t xml:space="preserve"> 二、响应文件报价出现前后不一致的，按照磋商文件第六章磋商办法规定予以修正，修正后的报价经供应商通过项目电子化交易系统进行确认，并加盖供应商（法定名称）电子印章，供应商逾时确认的，其响应无效。</w:t>
      </w:r>
    </w:p>
    <w:p>
      <w:pPr>
        <w:pStyle w:val="null3"/>
        <w:outlineLvl w:val="3"/>
      </w:pPr>
      <w:r>
        <w:rPr>
          <w:rFonts w:ascii="仿宋_GB2312" w:hAnsi="仿宋_GB2312" w:cs="仿宋_GB2312" w:eastAsia="仿宋_GB2312"/>
          <w:sz w:val="24"/>
          <w:b/>
        </w:rPr>
        <w:t>2.4.8响应有效期（实质性要求）</w:t>
      </w:r>
    </w:p>
    <w:p>
      <w:pPr>
        <w:pStyle w:val="null3"/>
        <w:ind w:firstLine="480"/>
      </w:pPr>
      <w:r>
        <w:rPr>
          <w:rFonts w:ascii="仿宋_GB2312" w:hAnsi="仿宋_GB2312" w:cs="仿宋_GB2312" w:eastAsia="仿宋_GB2312"/>
        </w:rPr>
        <w:t xml:space="preserve"> 响应有效期详见第二章“供应商须知前附表”，响应文件未明确响应有效期或者响应有效期小于“供应商须知前附表”中响应有效期要求的，其响应文件按无效处理。</w:t>
      </w:r>
    </w:p>
    <w:p>
      <w:pPr>
        <w:pStyle w:val="null3"/>
        <w:outlineLvl w:val="3"/>
      </w:pPr>
      <w:r>
        <w:rPr>
          <w:rFonts w:ascii="仿宋_GB2312" w:hAnsi="仿宋_GB2312" w:cs="仿宋_GB2312" w:eastAsia="仿宋_GB2312"/>
          <w:sz w:val="24"/>
          <w:b/>
        </w:rPr>
        <w:t xml:space="preserve"> 2.4.9响应文件的制作、签章和加密</w:t>
      </w:r>
    </w:p>
    <w:p>
      <w:pPr>
        <w:pStyle w:val="null3"/>
        <w:ind w:firstLine="480"/>
      </w:pPr>
      <w:r>
        <w:rPr>
          <w:rFonts w:ascii="仿宋_GB2312" w:hAnsi="仿宋_GB2312" w:cs="仿宋_GB2312" w:eastAsia="仿宋_GB2312"/>
        </w:rPr>
        <w:t xml:space="preserve"> 一、响应文件应当根据磋商文件进行编制，供应商应通过陕西省政府采购网-办事指南-CA及签章服务下载投标（响应）客户端，使用客户端编制响应文件。</w:t>
      </w:r>
    </w:p>
    <w:p>
      <w:pPr>
        <w:pStyle w:val="null3"/>
        <w:ind w:firstLine="480"/>
      </w:pPr>
      <w:r>
        <w:rPr>
          <w:rFonts w:ascii="仿宋_GB2312" w:hAnsi="仿宋_GB2312" w:cs="仿宋_GB2312" w:eastAsia="仿宋_GB2312"/>
        </w:rPr>
        <w:t xml:space="preserve"> 二、供应商应按照客户端操作要求，对应磋商文件的每项实质性要求，逐一如实响应；未如实响应或者响应内容不符合磋商文件对应项的要求的，其响应文件作无效处理。</w:t>
      </w:r>
    </w:p>
    <w:p>
      <w:pPr>
        <w:pStyle w:val="null3"/>
        <w:ind w:firstLine="480"/>
      </w:pPr>
      <w:r>
        <w:rPr>
          <w:rFonts w:ascii="仿宋_GB2312" w:hAnsi="仿宋_GB2312" w:cs="仿宋_GB2312" w:eastAsia="仿宋_GB2312"/>
        </w:rPr>
        <w:t xml:space="preserve"> 三、供应商完成响应文件编制后，应按照响应文件第一章明确的签章要求，使用互认的证书及签章对响应文件进行电子签章和加密。</w:t>
      </w:r>
    </w:p>
    <w:p>
      <w:pPr>
        <w:pStyle w:val="null3"/>
        <w:ind w:firstLine="480"/>
      </w:pPr>
      <w:r>
        <w:rPr>
          <w:rFonts w:ascii="仿宋_GB2312" w:hAnsi="仿宋_GB2312" w:cs="仿宋_GB2312" w:eastAsia="仿宋_GB2312"/>
        </w:rPr>
        <w:t xml:space="preserve"> 四、磋商文件澄清或者修改的内容可能影响响应文件编制的，代理机构将重新发布澄清或者修改后的磋商文件，供应商应重新获取澄清或者修改后的磋商文件，按照澄清或者修改后的磋商文件进行响应文件编制、签章和加密。</w:t>
      </w:r>
    </w:p>
    <w:p>
      <w:pPr>
        <w:pStyle w:val="null3"/>
        <w:outlineLvl w:val="3"/>
      </w:pPr>
      <w:r>
        <w:rPr>
          <w:rFonts w:ascii="仿宋_GB2312" w:hAnsi="仿宋_GB2312" w:cs="仿宋_GB2312" w:eastAsia="仿宋_GB2312"/>
          <w:sz w:val="24"/>
          <w:b/>
        </w:rPr>
        <w:t>2.4.10响应文件的提交（实质性要求）</w:t>
      </w:r>
    </w:p>
    <w:p>
      <w:pPr>
        <w:pStyle w:val="null3"/>
        <w:ind w:firstLine="480"/>
      </w:pPr>
      <w:r>
        <w:rPr>
          <w:rFonts w:ascii="仿宋_GB2312" w:hAnsi="仿宋_GB2312" w:cs="仿宋_GB2312" w:eastAsia="仿宋_GB2312"/>
        </w:rPr>
        <w:t>一、供应商应当在提交首次响应文件截止时间前，通过项目电子化交易系统完成响应文件提交。</w:t>
      </w:r>
    </w:p>
    <w:p>
      <w:pPr>
        <w:pStyle w:val="null3"/>
        <w:ind w:firstLine="480"/>
      </w:pPr>
      <w:r>
        <w:rPr>
          <w:rFonts w:ascii="仿宋_GB2312" w:hAnsi="仿宋_GB2312" w:cs="仿宋_GB2312" w:eastAsia="仿宋_GB2312"/>
        </w:rPr>
        <w:t xml:space="preserve"> 二、在提交首次响应文件截止时间后，代理机构不再接受供应商提交响应文件。供应商应充分考虑影响响应文件提交的各种因素，确保在提交首次响应文件截止时间前完成提交。</w:t>
      </w:r>
    </w:p>
    <w:p>
      <w:pPr>
        <w:pStyle w:val="null3"/>
        <w:outlineLvl w:val="3"/>
      </w:pPr>
      <w:r>
        <w:rPr>
          <w:rFonts w:ascii="仿宋_GB2312" w:hAnsi="仿宋_GB2312" w:cs="仿宋_GB2312" w:eastAsia="仿宋_GB2312"/>
          <w:sz w:val="24"/>
          <w:b/>
        </w:rPr>
        <w:t xml:space="preserve"> 2.4.11响应文件的补充、修改（实质性要求）</w:t>
      </w:r>
    </w:p>
    <w:p>
      <w:pPr>
        <w:pStyle w:val="null3"/>
        <w:ind w:firstLine="480"/>
      </w:pPr>
      <w:r>
        <w:rPr>
          <w:rFonts w:ascii="仿宋_GB2312" w:hAnsi="仿宋_GB2312" w:cs="仿宋_GB2312" w:eastAsia="仿宋_GB2312"/>
        </w:rPr>
        <w:t xml:space="preserve"> 响应文件提交截止时间前，供应商可以补充、修改或者撤回已成功提交的响应文件；对响应文件进行补充、修改的，应当先行撤回已提交的响应文件，补充、修改后重新提交。</w:t>
      </w:r>
    </w:p>
    <w:p>
      <w:pPr>
        <w:pStyle w:val="null3"/>
        <w:ind w:firstLine="480"/>
      </w:pPr>
      <w:r>
        <w:rPr>
          <w:rFonts w:ascii="仿宋_GB2312" w:hAnsi="仿宋_GB2312" w:cs="仿宋_GB2312" w:eastAsia="仿宋_GB2312"/>
        </w:rPr>
        <w:t>供应商响应文件撤回后，视为未提交过响应文件。</w:t>
      </w:r>
    </w:p>
    <w:p>
      <w:pPr>
        <w:pStyle w:val="null3"/>
        <w:outlineLvl w:val="2"/>
      </w:pPr>
      <w:r>
        <w:rPr>
          <w:rFonts w:ascii="仿宋_GB2312" w:hAnsi="仿宋_GB2312" w:cs="仿宋_GB2312" w:eastAsia="仿宋_GB2312"/>
          <w:sz w:val="28"/>
          <w:b/>
        </w:rPr>
        <w:t>2.5开启、资格审查、磋商和确定成交供应商</w:t>
      </w:r>
    </w:p>
    <w:p>
      <w:pPr>
        <w:pStyle w:val="null3"/>
        <w:outlineLvl w:val="3"/>
      </w:pPr>
      <w:r>
        <w:rPr>
          <w:rFonts w:ascii="仿宋_GB2312" w:hAnsi="仿宋_GB2312" w:cs="仿宋_GB2312" w:eastAsia="仿宋_GB2312"/>
          <w:sz w:val="24"/>
          <w:b/>
        </w:rPr>
        <w:t>2.5.1磋商开启程序</w:t>
      </w:r>
    </w:p>
    <w:p>
      <w:pPr>
        <w:pStyle w:val="null3"/>
        <w:ind w:firstLine="480"/>
      </w:pPr>
      <w:r>
        <w:rPr>
          <w:rFonts w:ascii="仿宋_GB2312" w:hAnsi="仿宋_GB2312" w:cs="仿宋_GB2312" w:eastAsia="仿宋_GB2312"/>
        </w:rPr>
        <w:t xml:space="preserve"> 一、本项目为竞争性磋商项目。网上开启的开始时间为响应文件提交截止时间。成功提交或解密电子响应文件的供应商不足3家的，不予开启，采购人或代理机构将终止采购活动。</w:t>
      </w:r>
    </w:p>
    <w:p>
      <w:pPr>
        <w:pStyle w:val="null3"/>
        <w:ind w:firstLine="480"/>
      </w:pPr>
      <w:r>
        <w:rPr>
          <w:rFonts w:ascii="仿宋_GB2312" w:hAnsi="仿宋_GB2312" w:cs="仿宋_GB2312" w:eastAsia="仿宋_GB2312"/>
        </w:rPr>
        <w:t>二、磋商开启准备工作</w:t>
      </w:r>
    </w:p>
    <w:p>
      <w:pPr>
        <w:pStyle w:val="null3"/>
        <w:ind w:firstLine="480"/>
        <w:jc w:val="left"/>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三、解密响应文件（实质性要求）</w:t>
      </w:r>
    </w:p>
    <w:p>
      <w:pPr>
        <w:pStyle w:val="null3"/>
        <w:ind w:firstLine="480"/>
      </w:pPr>
      <w:r>
        <w:rPr>
          <w:rFonts w:ascii="仿宋_GB2312" w:hAnsi="仿宋_GB2312" w:cs="仿宋_GB2312" w:eastAsia="仿宋_GB2312"/>
        </w:rPr>
        <w:t xml:space="preserve"> 响应文件提交截止时间后，成功提交响应文件的供应商符合响应文件规定数量的，代理机构将启动响应文件解密程序，解密时间为</w:t>
      </w:r>
      <w:r>
        <w:rPr>
          <w:rFonts w:ascii="仿宋_GB2312" w:hAnsi="仿宋_GB2312" w:cs="仿宋_GB2312" w:eastAsia="仿宋_GB2312"/>
        </w:rPr>
        <w:t>60</w:t>
      </w:r>
      <w:r>
        <w:rPr>
          <w:rFonts w:ascii="仿宋_GB2312" w:hAnsi="仿宋_GB2312" w:cs="仿宋_GB2312" w:eastAsia="仿宋_GB2312"/>
        </w:rPr>
        <w:t>分钟；供应商应在规定的解密时间内，使用互认的证书及签章通过项目电子化交易系统进行响应文件解密。供应商未在规定的解密时间内完成解密的，按无效响应处理。</w:t>
      </w:r>
    </w:p>
    <w:p>
      <w:pPr>
        <w:pStyle w:val="null3"/>
        <w:ind w:firstLine="480"/>
      </w:pPr>
      <w:r>
        <w:rPr>
          <w:rFonts w:ascii="仿宋_GB2312" w:hAnsi="仿宋_GB2312" w:cs="仿宋_GB2312" w:eastAsia="仿宋_GB2312"/>
        </w:rPr>
        <w:t xml:space="preserve"> 开启过程中，各方主体均应遵守互联网有关规定，不得发表与采购活动无关的言论。供应商对开启过程和开启记录有疑义，以及认为采购人或代理机构相关工作人员有需要回避的情形的，及时向工作人员提出询问或者回避申请。采购人或代理机构对供应商提出的询问或者回避申请应当及时处理。</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启结束后，采购人或代理机构根据《关于在政府采购活动中查询及使用信用记录有关问题的通知》（财库〔2016〕125号）的要求，通过“信用中国”网站（www.creditchina.gov.cn）、“中国政府采购网”网站（www.ccgp.gov.cn）等渠道，查询供应商在响应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两个以上的自然人、法人或者其他组织组成一个联合体，以一个供应商的身份共同参加政府采购活动的，将对所有联合体成员进行信用记录查询，联合体成员存在不良信用记录的，视同联合体存在不良信用记录。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详见磋商文件第四章。</w:t>
      </w:r>
    </w:p>
    <w:p>
      <w:pPr>
        <w:pStyle w:val="null3"/>
        <w:outlineLvl w:val="3"/>
      </w:pPr>
      <w:r>
        <w:rPr>
          <w:rFonts w:ascii="仿宋_GB2312" w:hAnsi="仿宋_GB2312" w:cs="仿宋_GB2312" w:eastAsia="仿宋_GB2312"/>
          <w:sz w:val="24"/>
          <w:b/>
        </w:rPr>
        <w:t>2.5.4磋商</w:t>
      </w:r>
    </w:p>
    <w:p>
      <w:pPr>
        <w:pStyle w:val="null3"/>
        <w:ind w:firstLine="480"/>
      </w:pPr>
      <w:r>
        <w:rPr>
          <w:rFonts w:ascii="仿宋_GB2312" w:hAnsi="仿宋_GB2312" w:cs="仿宋_GB2312" w:eastAsia="仿宋_GB2312"/>
        </w:rPr>
        <w:t>详见磋商文件第六章。</w:t>
      </w:r>
    </w:p>
    <w:p>
      <w:pPr>
        <w:pStyle w:val="null3"/>
        <w:outlineLvl w:val="3"/>
      </w:pPr>
      <w:r>
        <w:rPr>
          <w:rFonts w:ascii="仿宋_GB2312" w:hAnsi="仿宋_GB2312" w:cs="仿宋_GB2312" w:eastAsia="仿宋_GB2312"/>
          <w:sz w:val="24"/>
          <w:b/>
        </w:rPr>
        <w:t>2.5.5成交通知书</w:t>
      </w:r>
    </w:p>
    <w:p>
      <w:pPr>
        <w:pStyle w:val="null3"/>
        <w:ind w:firstLine="480"/>
      </w:pPr>
      <w:r>
        <w:rPr>
          <w:rFonts w:ascii="仿宋_GB2312" w:hAnsi="仿宋_GB2312" w:cs="仿宋_GB2312" w:eastAsia="仿宋_GB2312"/>
        </w:rPr>
        <w:t xml:space="preserve"> 一、采购人或者磋商小组确认成交供应商后，代理机构在陕西省政府采购网发布成交结果公告、通过项目电子化交易系统发出成交通知书，成交供应商通过项目电子化交易系统获取成交通知书。</w:t>
      </w:r>
    </w:p>
    <w:p>
      <w:pPr>
        <w:pStyle w:val="null3"/>
        <w:ind w:firstLine="480"/>
      </w:pPr>
      <w:r>
        <w:rPr>
          <w:rFonts w:ascii="仿宋_GB2312" w:hAnsi="仿宋_GB2312" w:cs="仿宋_GB2312" w:eastAsia="仿宋_GB2312"/>
        </w:rPr>
        <w:t xml:space="preserve"> 二、成交通知书是采购人和成交供应商签订政府采购合同的依据，是合同的有效组成部分。如果出现政府采购法律法规、规章制度规定的成交无效情形的，将以公告形式宣布发出的成交通知书无效，成交通知书将自动失效，并依法重新确定成交供应商或者重新开展采购活动。</w:t>
      </w:r>
    </w:p>
    <w:p>
      <w:pPr>
        <w:pStyle w:val="null3"/>
        <w:ind w:firstLine="480"/>
      </w:pPr>
      <w:r>
        <w:rPr>
          <w:rFonts w:ascii="仿宋_GB2312" w:hAnsi="仿宋_GB2312" w:cs="仿宋_GB2312" w:eastAsia="仿宋_GB2312"/>
        </w:rPr>
        <w:t>三、成交通知书对采购人和成交供应商均具有法律效力。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一、采购人应在成交通知书发出之日起三十日内与成交供应商签订采购合同。</w:t>
      </w:r>
    </w:p>
    <w:p>
      <w:pPr>
        <w:pStyle w:val="null3"/>
        <w:ind w:firstLine="480"/>
      </w:pPr>
      <w:r>
        <w:rPr>
          <w:rFonts w:ascii="仿宋_GB2312" w:hAnsi="仿宋_GB2312" w:cs="仿宋_GB2312" w:eastAsia="仿宋_GB2312"/>
        </w:rPr>
        <w:t>二、采购人和成交供应商签订的采购合同不得对磋商文件确定的事项以及成交供应商的响应文件作实质性修改。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供应商根据磋商文件的规定和采购项目的实际情况，拟在成交后将成交项目的非主体、非关键性工作分包的，应当在响应文件中载明分包承担主体，分包承担主体应当具备相应资质条件且不得再次分包。分包供应商履行的分包项目的品牌、规格型号及技术要求等，必须与成交的一致。</w:t>
      </w:r>
    </w:p>
    <w:p>
      <w:pPr>
        <w:pStyle w:val="null3"/>
        <w:ind w:firstLine="480"/>
      </w:pPr>
      <w:r>
        <w:rPr>
          <w:rFonts w:ascii="仿宋_GB2312" w:hAnsi="仿宋_GB2312" w:cs="仿宋_GB2312" w:eastAsia="仿宋_GB2312"/>
        </w:rPr>
        <w:t>二、分包履行合同的部分应当为采购项目的非主体、非关键性工作，不属于成交供应商的主要合同义务。</w:t>
      </w:r>
    </w:p>
    <w:p>
      <w:pPr>
        <w:pStyle w:val="null3"/>
        <w:ind w:firstLine="480"/>
      </w:pPr>
      <w:r>
        <w:rPr>
          <w:rFonts w:ascii="仿宋_GB2312" w:hAnsi="仿宋_GB2312" w:cs="仿宋_GB2312" w:eastAsia="仿宋_GB2312"/>
        </w:rPr>
        <w:t xml:space="preserve"> 三、采购合同实行分包履行的，成交供应商就采购项目和分包项目向采购人负责，分包供应商就分包项目承担责任。履行分包项目事项应当具备法定资质规定要求的，分包供应商应当具备相应资质。</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成交供应商将本采购项目采购合同转包。本项目所称转包，是指成交供应商签订政府采购合同后，不履行合同约定的责任和义务，将其全部工程转给他人或者将其全部工程肢解以后以分包的名义分别转给其他单位承包的行为。</w:t>
      </w:r>
    </w:p>
    <w:p>
      <w:pPr>
        <w:pStyle w:val="null3"/>
        <w:ind w:firstLine="480"/>
      </w:pPr>
      <w:r>
        <w:rPr>
          <w:rFonts w:ascii="仿宋_GB2312" w:hAnsi="仿宋_GB2312" w:cs="仿宋_GB2312" w:eastAsia="仿宋_GB2312"/>
        </w:rPr>
        <w:t>二、成交供应商转包的，视同拒绝履行政府采购合同，将依法追究法律责任。</w:t>
      </w:r>
    </w:p>
    <w:p>
      <w:pPr>
        <w:pStyle w:val="null3"/>
        <w:outlineLvl w:val="3"/>
      </w:pPr>
      <w:r>
        <w:rPr>
          <w:rFonts w:ascii="仿宋_GB2312" w:hAnsi="仿宋_GB2312" w:cs="仿宋_GB2312" w:eastAsia="仿宋_GB2312"/>
          <w:sz w:val="24"/>
          <w:b/>
        </w:rPr>
        <w:t xml:space="preserve"> 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 xml:space="preserve"> 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工程或者服务的，在不改变合同其他条款的前提下，可以与成交供应商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详见采购合同</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2.7.1磋商活动纪律要求</w:t>
      </w:r>
    </w:p>
    <w:p>
      <w:pPr>
        <w:pStyle w:val="null3"/>
        <w:ind w:firstLine="480"/>
      </w:pPr>
      <w:r>
        <w:rPr>
          <w:rFonts w:ascii="仿宋_GB2312" w:hAnsi="仿宋_GB2312" w:cs="仿宋_GB2312" w:eastAsia="仿宋_GB2312"/>
        </w:rPr>
        <w:t xml:space="preserve"> 采购人、代理机构应保证磋商活动在严格保密的情况下进行，采购人、代理机构、供应商和磋商小组成员应当严格遵守政府采购法律法规规章制度和本项目磋商文件以及代理机构现场管理规定，接受采购人委派的监督人员的监督，任何单位和个人不得非法干预和影响磋商过程和结果。</w:t>
      </w:r>
    </w:p>
    <w:p>
      <w:pPr>
        <w:pStyle w:val="null3"/>
        <w:ind w:firstLine="480"/>
      </w:pPr>
      <w:r>
        <w:rPr>
          <w:rFonts w:ascii="仿宋_GB2312" w:hAnsi="仿宋_GB2312" w:cs="仿宋_GB2312" w:eastAsia="仿宋_GB2312"/>
        </w:rPr>
        <w:t>对各供应商的商业秘密，磋商小组成员应予以保密，不得泄露给其他供应商。</w:t>
      </w:r>
    </w:p>
    <w:p>
      <w:pPr>
        <w:pStyle w:val="null3"/>
        <w:outlineLvl w:val="3"/>
      </w:pPr>
      <w:r>
        <w:rPr>
          <w:rFonts w:ascii="仿宋_GB2312" w:hAnsi="仿宋_GB2312" w:cs="仿宋_GB2312" w:eastAsia="仿宋_GB2312"/>
          <w:sz w:val="24"/>
          <w:b/>
        </w:rPr>
        <w:t>2.7.2供应商不得具有的情形（实质性要求）</w:t>
      </w:r>
    </w:p>
    <w:p>
      <w:pPr>
        <w:pStyle w:val="null3"/>
        <w:ind w:firstLine="480"/>
      </w:pPr>
      <w:r>
        <w:rPr>
          <w:rFonts w:ascii="仿宋_GB2312" w:hAnsi="仿宋_GB2312" w:cs="仿宋_GB2312" w:eastAsia="仿宋_GB2312"/>
        </w:rPr>
        <w:t>供应商参加响应不得有下列情形：</w:t>
      </w:r>
    </w:p>
    <w:p>
      <w:pPr>
        <w:pStyle w:val="null3"/>
        <w:ind w:firstLine="480"/>
      </w:pPr>
      <w:r>
        <w:rPr>
          <w:rFonts w:ascii="仿宋_GB2312" w:hAnsi="仿宋_GB2312" w:cs="仿宋_GB2312" w:eastAsia="仿宋_GB2312"/>
        </w:rPr>
        <w:t>一、有下列情形之一的，视为供应商串通响应：</w:t>
      </w:r>
    </w:p>
    <w:p>
      <w:pPr>
        <w:pStyle w:val="null3"/>
        <w:ind w:firstLine="480"/>
      </w:pPr>
      <w:r>
        <w:rPr>
          <w:rFonts w:ascii="仿宋_GB2312" w:hAnsi="仿宋_GB2312" w:cs="仿宋_GB2312" w:eastAsia="仿宋_GB2312"/>
        </w:rPr>
        <w:t>（一）不同供应商的响应文件由同一单位或者个人编制；</w:t>
      </w:r>
    </w:p>
    <w:p>
      <w:pPr>
        <w:pStyle w:val="null3"/>
        <w:ind w:firstLine="480"/>
      </w:pPr>
      <w:r>
        <w:rPr>
          <w:rFonts w:ascii="仿宋_GB2312" w:hAnsi="仿宋_GB2312" w:cs="仿宋_GB2312" w:eastAsia="仿宋_GB2312"/>
        </w:rPr>
        <w:t>（二）不同供应商委托同一单位或者个人办理磋商事宜；</w:t>
      </w:r>
    </w:p>
    <w:p>
      <w:pPr>
        <w:pStyle w:val="null3"/>
        <w:ind w:firstLine="480"/>
      </w:pPr>
      <w:r>
        <w:rPr>
          <w:rFonts w:ascii="仿宋_GB2312" w:hAnsi="仿宋_GB2312" w:cs="仿宋_GB2312" w:eastAsia="仿宋_GB2312"/>
        </w:rPr>
        <w:t>（三）不同供应商的响应文件载明的项目管理成员或者联系人员为同一人；</w:t>
      </w:r>
    </w:p>
    <w:p>
      <w:pPr>
        <w:pStyle w:val="null3"/>
        <w:ind w:firstLine="480"/>
      </w:pPr>
      <w:r>
        <w:rPr>
          <w:rFonts w:ascii="仿宋_GB2312" w:hAnsi="仿宋_GB2312" w:cs="仿宋_GB2312" w:eastAsia="仿宋_GB2312"/>
        </w:rPr>
        <w:t>（四）不同供应商的响应文件异常一致或者响应报价呈规律性差异；</w:t>
      </w:r>
    </w:p>
    <w:p>
      <w:pPr>
        <w:pStyle w:val="null3"/>
        <w:ind w:firstLine="480"/>
      </w:pPr>
      <w:r>
        <w:rPr>
          <w:rFonts w:ascii="仿宋_GB2312" w:hAnsi="仿宋_GB2312" w:cs="仿宋_GB2312" w:eastAsia="仿宋_GB2312"/>
        </w:rPr>
        <w:t>（五）不同供应商的响应文件相互混装。</w:t>
      </w:r>
    </w:p>
    <w:p>
      <w:pPr>
        <w:pStyle w:val="null3"/>
        <w:ind w:firstLine="480"/>
      </w:pPr>
      <w:r>
        <w:rPr>
          <w:rFonts w:ascii="仿宋_GB2312" w:hAnsi="仿宋_GB2312" w:cs="仿宋_GB2312" w:eastAsia="仿宋_GB2312"/>
        </w:rPr>
        <w:t>二、提供虚假材料谋取成交；</w:t>
      </w:r>
    </w:p>
    <w:p>
      <w:pPr>
        <w:pStyle w:val="null3"/>
        <w:ind w:firstLine="480"/>
      </w:pPr>
      <w:r>
        <w:rPr>
          <w:rFonts w:ascii="仿宋_GB2312" w:hAnsi="仿宋_GB2312" w:cs="仿宋_GB2312" w:eastAsia="仿宋_GB2312"/>
        </w:rPr>
        <w:t>三、采取不正当手段诋毁、排挤其他供应商；</w:t>
      </w:r>
    </w:p>
    <w:p>
      <w:pPr>
        <w:pStyle w:val="null3"/>
        <w:ind w:firstLine="480"/>
      </w:pPr>
      <w:r>
        <w:rPr>
          <w:rFonts w:ascii="仿宋_GB2312" w:hAnsi="仿宋_GB2312" w:cs="仿宋_GB2312" w:eastAsia="仿宋_GB2312"/>
        </w:rPr>
        <w:t>四、与采购人或代理机构、其他供应商恶意串通；</w:t>
      </w:r>
    </w:p>
    <w:p>
      <w:pPr>
        <w:pStyle w:val="null3"/>
        <w:ind w:firstLine="480"/>
      </w:pPr>
      <w:r>
        <w:rPr>
          <w:rFonts w:ascii="仿宋_GB2312" w:hAnsi="仿宋_GB2312" w:cs="仿宋_GB2312" w:eastAsia="仿宋_GB2312"/>
        </w:rPr>
        <w:t>五、向采购人或代理机构、磋商小组成员行贿或者提供其他不正当利益；</w:t>
      </w:r>
    </w:p>
    <w:p>
      <w:pPr>
        <w:pStyle w:val="null3"/>
        <w:ind w:firstLine="480"/>
      </w:pPr>
      <w:r>
        <w:rPr>
          <w:rFonts w:ascii="仿宋_GB2312" w:hAnsi="仿宋_GB2312" w:cs="仿宋_GB2312" w:eastAsia="仿宋_GB2312"/>
        </w:rPr>
        <w:t>六、在磋商过程中与采购人或代理机构进行协商磋商；</w:t>
      </w:r>
    </w:p>
    <w:p>
      <w:pPr>
        <w:pStyle w:val="null3"/>
        <w:ind w:firstLine="480"/>
      </w:pPr>
      <w:r>
        <w:rPr>
          <w:rFonts w:ascii="仿宋_GB2312" w:hAnsi="仿宋_GB2312" w:cs="仿宋_GB2312" w:eastAsia="仿宋_GB2312"/>
        </w:rPr>
        <w:t>七、成交后无正当理由拒不与采购人签订政府采购合同；</w:t>
      </w:r>
    </w:p>
    <w:p>
      <w:pPr>
        <w:pStyle w:val="null3"/>
        <w:ind w:firstLine="480"/>
      </w:pPr>
      <w:r>
        <w:rPr>
          <w:rFonts w:ascii="仿宋_GB2312" w:hAnsi="仿宋_GB2312" w:cs="仿宋_GB2312" w:eastAsia="仿宋_GB2312"/>
        </w:rPr>
        <w:t>八、未按照磋商文件确定的事项签订政府采购合同；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供应商有上述情形的，按照规定追究法律责任，具有前述一至十一条情形之一的，其响应文件无效，或取消被确认为成交供应商的资格或认定成交无效。</w:t>
      </w:r>
    </w:p>
    <w:p>
      <w:pPr>
        <w:pStyle w:val="null3"/>
        <w:outlineLvl w:val="3"/>
      </w:pPr>
      <w:r>
        <w:rPr>
          <w:rFonts w:ascii="仿宋_GB2312" w:hAnsi="仿宋_GB2312" w:cs="仿宋_GB2312" w:eastAsia="仿宋_GB2312"/>
          <w:sz w:val="24"/>
          <w:b/>
        </w:rPr>
        <w:t xml:space="preserve"> 2.7.3采购人员及相关人员回避要求</w:t>
      </w:r>
    </w:p>
    <w:p>
      <w:pPr>
        <w:pStyle w:val="null3"/>
        <w:ind w:firstLine="480"/>
      </w:pPr>
      <w:r>
        <w:rPr>
          <w:rFonts w:ascii="仿宋_GB2312" w:hAnsi="仿宋_GB2312" w:cs="仿宋_GB2312" w:eastAsia="仿宋_GB2312"/>
        </w:rPr>
        <w:t>政府采购活动中，采购人员及相关人员与供应商有下列利害关系之一的，应当回避：</w:t>
      </w:r>
    </w:p>
    <w:p>
      <w:pPr>
        <w:pStyle w:val="null3"/>
        <w:ind w:firstLine="480"/>
      </w:pPr>
      <w:r>
        <w:rPr>
          <w:rFonts w:ascii="仿宋_GB2312" w:hAnsi="仿宋_GB2312" w:cs="仿宋_GB2312" w:eastAsia="仿宋_GB2312"/>
        </w:rPr>
        <w:t>（一）参加采购活动前3年内与供应商存在劳动关系；</w:t>
      </w:r>
    </w:p>
    <w:p>
      <w:pPr>
        <w:pStyle w:val="null3"/>
        <w:ind w:firstLine="480"/>
      </w:pPr>
      <w:r>
        <w:rPr>
          <w:rFonts w:ascii="仿宋_GB2312" w:hAnsi="仿宋_GB2312" w:cs="仿宋_GB2312" w:eastAsia="仿宋_GB2312"/>
        </w:rPr>
        <w:t>（二）参加采购活动前3年内担任供应商的董事、监事；</w:t>
      </w:r>
    </w:p>
    <w:p>
      <w:pPr>
        <w:pStyle w:val="null3"/>
        <w:ind w:firstLine="480"/>
      </w:pPr>
      <w:r>
        <w:rPr>
          <w:rFonts w:ascii="仿宋_GB2312" w:hAnsi="仿宋_GB2312" w:cs="仿宋_GB2312" w:eastAsia="仿宋_GB2312"/>
        </w:rPr>
        <w:t>（三）参加采购活动前3年内是供应商的控股股东或者实际控制人；</w:t>
      </w:r>
    </w:p>
    <w:p>
      <w:pPr>
        <w:pStyle w:val="null3"/>
        <w:ind w:firstLine="480"/>
      </w:pPr>
      <w:r>
        <w:rPr>
          <w:rFonts w:ascii="仿宋_GB2312" w:hAnsi="仿宋_GB2312" w:cs="仿宋_GB2312" w:eastAsia="仿宋_GB2312"/>
        </w:rPr>
        <w:t>（四）与供应商的法定代表人或者负责人有夫妻、直系血亲、三代以内旁系血亲或者近姻亲关系；</w:t>
      </w:r>
    </w:p>
    <w:p>
      <w:pPr>
        <w:pStyle w:val="null3"/>
        <w:ind w:firstLine="480"/>
      </w:pPr>
      <w:r>
        <w:rPr>
          <w:rFonts w:ascii="仿宋_GB2312" w:hAnsi="仿宋_GB2312" w:cs="仿宋_GB2312" w:eastAsia="仿宋_GB2312"/>
        </w:rPr>
        <w:t>（五）与供应商有其他可能影响政府采购活动公平、公正进行的关系。</w:t>
      </w:r>
    </w:p>
    <w:p>
      <w:pPr>
        <w:pStyle w:val="null3"/>
        <w:ind w:firstLine="480"/>
      </w:pPr>
      <w:r>
        <w:rPr>
          <w:rFonts w:ascii="仿宋_GB2312" w:hAnsi="仿宋_GB2312" w:cs="仿宋_GB2312" w:eastAsia="仿宋_GB2312"/>
        </w:rPr>
        <w:t xml:space="preserve"> 供应商认为采购人员及相关人员与其他供应商有利害关系的，可以向代理机构书面提出回避申请，并说明理由。代理机构将及时询问被申请回避人员，有利害关系的被申请回避人员应当回避。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根据委托代理协议约定，供应商对采购文件中采购需求的询问、质疑由 </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为提高采购效率，降低社会成本，鼓励询问主体对于不损害国家及社会利益或自身合法权益的问题或情形采用询问方式处理解决（包含但不限于文字错误、标点符号、不影响响应文件的编制的情形）。</w:t>
      </w:r>
    </w:p>
    <w:p>
      <w:pPr>
        <w:pStyle w:val="null3"/>
        <w:ind w:firstLine="480"/>
      </w:pPr>
      <w:r>
        <w:rPr>
          <w:rFonts w:ascii="仿宋_GB2312" w:hAnsi="仿宋_GB2312" w:cs="仿宋_GB2312" w:eastAsia="仿宋_GB2312"/>
        </w:rPr>
        <w:t xml:space="preserve"> 四、供应商认为磋商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ind w:firstLine="480"/>
        <w:jc w:val="left"/>
      </w:pPr>
      <w:r>
        <w:rPr>
          <w:rFonts w:ascii="仿宋_GB2312" w:hAnsi="仿宋_GB2312" w:cs="仿宋_GB2312" w:eastAsia="仿宋_GB2312"/>
        </w:rPr>
        <w:t xml:space="preserve"> （一）对可以质疑的采购文件提出质疑的，为收到采购文件之日或者采购文件公告期限届满之日；</w:t>
      </w:r>
    </w:p>
    <w:p>
      <w:pPr>
        <w:pStyle w:val="null3"/>
        <w:ind w:firstLine="480"/>
        <w:jc w:val="left"/>
      </w:pPr>
      <w:r>
        <w:rPr>
          <w:rFonts w:ascii="仿宋_GB2312" w:hAnsi="仿宋_GB2312" w:cs="仿宋_GB2312" w:eastAsia="仿宋_GB2312"/>
        </w:rPr>
        <w:t>（二）对采购过程提出质疑的，为各采购程序环节结束之日；</w:t>
      </w:r>
    </w:p>
    <w:p>
      <w:pPr>
        <w:pStyle w:val="null3"/>
        <w:ind w:firstLine="480"/>
        <w:jc w:val="left"/>
      </w:pPr>
      <w:r>
        <w:rPr>
          <w:rFonts w:ascii="仿宋_GB2312" w:hAnsi="仿宋_GB2312" w:cs="仿宋_GB2312" w:eastAsia="仿宋_GB2312"/>
        </w:rPr>
        <w:t xml:space="preserve"> （三）对中标或者成交结果提出质疑的，为中标或者成交结果公告期限届满之日。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（一）质疑函正本1份（政府采购供应商质疑函范本详见附件）；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（五）针对质疑事项必要的证明材料（针对磋商文件提出的质疑，需提交从项目电子化交易系统获取的磋商文件回执单）。</w:t>
      </w:r>
    </w:p>
    <w:p>
      <w:pPr>
        <w:pStyle w:val="null3"/>
        <w:ind w:firstLine="480"/>
      </w:pPr>
      <w:r>
        <w:rPr>
          <w:rFonts w:ascii="仿宋_GB2312" w:hAnsi="仿宋_GB2312" w:cs="仿宋_GB2312" w:eastAsia="仿宋_GB2312"/>
        </w:rPr>
        <w:t>接收质疑函方式：书面形式。</w:t>
      </w:r>
    </w:p>
    <w:p>
      <w:pPr>
        <w:pStyle w:val="null3"/>
      </w:pPr>
      <w:r>
        <w:rPr>
          <w:rFonts w:ascii="仿宋_GB2312" w:hAnsi="仿宋_GB2312" w:cs="仿宋_GB2312" w:eastAsia="仿宋_GB2312"/>
        </w:rPr>
        <w:t>答复主体：采购单位</w:t>
      </w:r>
    </w:p>
    <w:p>
      <w:pPr>
        <w:pStyle w:val="null3"/>
      </w:pPr>
      <w:r>
        <w:rPr>
          <w:rFonts w:ascii="仿宋_GB2312" w:hAnsi="仿宋_GB2312" w:cs="仿宋_GB2312" w:eastAsia="仿宋_GB2312"/>
        </w:rPr>
        <w:t>联系人：代理机构</w:t>
      </w:r>
    </w:p>
    <w:p>
      <w:pPr>
        <w:pStyle w:val="null3"/>
      </w:pPr>
      <w:r>
        <w:rPr>
          <w:rFonts w:ascii="仿宋_GB2312" w:hAnsi="仿宋_GB2312" w:cs="仿宋_GB2312" w:eastAsia="仿宋_GB2312"/>
        </w:rPr>
        <w:t>联系电话：029-85235014</w:t>
      </w:r>
    </w:p>
    <w:p>
      <w:pPr>
        <w:pStyle w:val="null3"/>
      </w:pPr>
      <w:r>
        <w:rPr>
          <w:rFonts w:ascii="仿宋_GB2312" w:hAnsi="仿宋_GB2312" w:cs="仿宋_GB2312" w:eastAsia="仿宋_GB2312"/>
        </w:rPr>
        <w:t>地址：西安市高新区锦业路1号都市之门C座9层综合办公室</w:t>
      </w:r>
    </w:p>
    <w:p>
      <w:pPr>
        <w:pStyle w:val="null3"/>
      </w:pPr>
      <w:r>
        <w:rPr>
          <w:rFonts w:ascii="仿宋_GB2312" w:hAnsi="仿宋_GB2312" w:cs="仿宋_GB2312" w:eastAsia="仿宋_GB2312"/>
        </w:rPr>
        <w:t>邮编：710076</w:t>
      </w:r>
    </w:p>
    <w:p>
      <w:pPr>
        <w:pStyle w:val="null3"/>
        <w:ind w:firstLine="480"/>
      </w:pPr>
      <w:r>
        <w:rPr>
          <w:rFonts w:ascii="仿宋_GB2312" w:hAnsi="仿宋_GB2312" w:cs="仿宋_GB2312" w:eastAsia="仿宋_GB2312"/>
        </w:rPr>
        <w:t>注：根据《中华人民共和国政府采购法》的规定，供应商质疑不得超出磋商文件、采购过程、采购结果的范围。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磋商项目技术、服务、商务及其他要求</w:t>
      </w:r>
    </w:p>
    <w:p>
      <w:pPr>
        <w:pStyle w:val="null3"/>
        <w:ind w:firstLine="480"/>
      </w:pPr>
      <w:r>
        <w:rPr>
          <w:rFonts w:ascii="仿宋_GB2312" w:hAnsi="仿宋_GB2312" w:cs="仿宋_GB2312" w:eastAsia="仿宋_GB2312"/>
        </w:rPr>
        <w:t xml:space="preserve"> （注：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结合陕西省第十八届运动会宣传保障实际需求，制作赞助商荣誉牌匾及证书制作、赞助企业宣传视频剪辑、赞助权益回报纪念册等内容。</w:t>
      </w:r>
    </w:p>
    <w:p>
      <w:pPr>
        <w:pStyle w:val="null3"/>
        <w:outlineLvl w:val="2"/>
      </w:pPr>
      <w:r>
        <w:rPr>
          <w:rFonts w:ascii="仿宋_GB2312" w:hAnsi="仿宋_GB2312" w:cs="仿宋_GB2312" w:eastAsia="仿宋_GB2312"/>
          <w:sz w:val="28"/>
          <w:b/>
        </w:rPr>
        <w:t>3.2服务内容及服务要求</w:t>
      </w:r>
    </w:p>
    <w:p>
      <w:pPr>
        <w:pStyle w:val="null3"/>
        <w:outlineLvl w:val="3"/>
      </w:pPr>
      <w:r>
        <w:rPr>
          <w:rFonts w:ascii="仿宋_GB2312" w:hAnsi="仿宋_GB2312" w:cs="仿宋_GB2312" w:eastAsia="仿宋_GB2312"/>
          <w:sz w:val="24"/>
          <w:b/>
        </w:rPr>
        <w:t>3.2.1服务内容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285,400.00</w:t>
      </w:r>
    </w:p>
    <w:p>
      <w:pPr>
        <w:pStyle w:val="null3"/>
      </w:pPr>
      <w:r>
        <w:rPr>
          <w:rFonts w:ascii="仿宋_GB2312" w:hAnsi="仿宋_GB2312" w:cs="仿宋_GB2312" w:eastAsia="仿宋_GB2312"/>
        </w:rPr>
        <w:t>采购包最高限价（元）: 285,400.00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落实赞助商权益汇报项目</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285,400.00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租赁和商务服务业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r>
    </w:tbl>
    <w:p>
      <w:pPr>
        <w:pStyle w:val="null3"/>
        <w:outlineLvl w:val="2"/>
      </w:pPr>
      <w:r>
        <w:rPr>
          <w:rFonts w:ascii="仿宋_GB2312" w:hAnsi="仿宋_GB2312" w:cs="仿宋_GB2312" w:eastAsia="仿宋_GB2312"/>
          <w:sz w:val="28"/>
          <w:b/>
        </w:rPr>
        <w:t>3.2.2服务要求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标的名称：落实赞助商权益汇报项目</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ind w:firstLine="402"/>
              <w:jc w:val="both"/>
            </w:pPr>
            <w:r>
              <w:rPr>
                <w:rFonts w:ascii="仿宋_GB2312" w:hAnsi="仿宋_GB2312" w:cs="仿宋_GB2312" w:eastAsia="仿宋_GB2312"/>
                <w:b/>
              </w:rPr>
              <w:t>一、基本要求</w:t>
            </w:r>
          </w:p>
          <w:p>
            <w:pPr>
              <w:pStyle w:val="null3"/>
              <w:ind w:firstLine="402"/>
              <w:jc w:val="both"/>
            </w:pPr>
            <w:r>
              <w:rPr>
                <w:rFonts w:ascii="仿宋_GB2312" w:hAnsi="仿宋_GB2312" w:cs="仿宋_GB2312" w:eastAsia="仿宋_GB2312"/>
                <w:b/>
              </w:rPr>
              <w:t>1、</w:t>
            </w:r>
            <w:r>
              <w:rPr>
                <w:rFonts w:ascii="仿宋_GB2312" w:hAnsi="仿宋_GB2312" w:cs="仿宋_GB2312" w:eastAsia="仿宋_GB2312"/>
                <w:b/>
              </w:rPr>
              <w:t>功能要求</w:t>
            </w:r>
            <w:r>
              <w:rPr>
                <w:rFonts w:ascii="仿宋_GB2312" w:hAnsi="仿宋_GB2312" w:cs="仿宋_GB2312" w:eastAsia="仿宋_GB2312"/>
                <w:b/>
              </w:rPr>
              <w:t>：</w:t>
            </w:r>
          </w:p>
          <w:p>
            <w:pPr>
              <w:pStyle w:val="null3"/>
              <w:ind w:firstLine="400"/>
              <w:jc w:val="both"/>
            </w:pPr>
            <w:r>
              <w:rPr>
                <w:rFonts w:ascii="仿宋_GB2312" w:hAnsi="仿宋_GB2312" w:cs="仿宋_GB2312" w:eastAsia="仿宋_GB2312"/>
              </w:rPr>
              <w:t>结合陕西省第十八届运动会宣传保障实际需求，制作赞助商荣誉牌匾及证书制作、赞助企业宣传视频剪辑、赞助权益回报纪念册等内容</w:t>
            </w:r>
            <w:r>
              <w:rPr>
                <w:rFonts w:ascii="仿宋_GB2312" w:hAnsi="仿宋_GB2312" w:cs="仿宋_GB2312" w:eastAsia="仿宋_GB2312"/>
              </w:rPr>
              <w:t>。</w:t>
            </w:r>
          </w:p>
          <w:p>
            <w:pPr>
              <w:pStyle w:val="null3"/>
              <w:ind w:firstLine="402"/>
              <w:jc w:val="both"/>
            </w:pPr>
            <w:r>
              <w:rPr>
                <w:rFonts w:ascii="仿宋_GB2312" w:hAnsi="仿宋_GB2312" w:cs="仿宋_GB2312" w:eastAsia="仿宋_GB2312"/>
                <w:b/>
              </w:rPr>
              <w:t>2</w:t>
            </w:r>
            <w:r>
              <w:rPr>
                <w:rFonts w:ascii="仿宋_GB2312" w:hAnsi="仿宋_GB2312" w:cs="仿宋_GB2312" w:eastAsia="仿宋_GB2312"/>
                <w:b/>
              </w:rPr>
              <w:t>、服务期限：</w:t>
            </w:r>
          </w:p>
          <w:p>
            <w:pPr>
              <w:pStyle w:val="null3"/>
              <w:ind w:firstLine="400"/>
              <w:jc w:val="both"/>
            </w:pPr>
            <w:r>
              <w:rPr>
                <w:rFonts w:ascii="仿宋_GB2312" w:hAnsi="仿宋_GB2312" w:cs="仿宋_GB2312" w:eastAsia="仿宋_GB2312"/>
              </w:rPr>
              <w:t>合同签订后至9月15日止</w:t>
            </w:r>
            <w:r>
              <w:rPr>
                <w:rFonts w:ascii="仿宋_GB2312" w:hAnsi="仿宋_GB2312" w:cs="仿宋_GB2312" w:eastAsia="仿宋_GB2312"/>
              </w:rPr>
              <w:t>。</w:t>
            </w:r>
          </w:p>
          <w:p>
            <w:pPr>
              <w:pStyle w:val="null3"/>
              <w:ind w:firstLine="402"/>
              <w:jc w:val="both"/>
            </w:pPr>
            <w:r>
              <w:rPr>
                <w:rFonts w:ascii="仿宋_GB2312" w:hAnsi="仿宋_GB2312" w:cs="仿宋_GB2312" w:eastAsia="仿宋_GB2312"/>
                <w:b/>
              </w:rPr>
              <w:t>3</w:t>
            </w:r>
            <w:r>
              <w:rPr>
                <w:rFonts w:ascii="仿宋_GB2312" w:hAnsi="仿宋_GB2312" w:cs="仿宋_GB2312" w:eastAsia="仿宋_GB2312"/>
                <w:b/>
              </w:rPr>
              <w:t>、服务地点：</w:t>
            </w:r>
          </w:p>
          <w:p>
            <w:pPr>
              <w:pStyle w:val="null3"/>
              <w:ind w:firstLine="400"/>
              <w:jc w:val="both"/>
            </w:pPr>
            <w:r>
              <w:rPr>
                <w:rFonts w:ascii="仿宋_GB2312" w:hAnsi="仿宋_GB2312" w:cs="仿宋_GB2312" w:eastAsia="仿宋_GB2312"/>
              </w:rPr>
              <w:t>渭南市。</w:t>
            </w:r>
          </w:p>
          <w:p>
            <w:pPr>
              <w:pStyle w:val="null3"/>
              <w:ind w:firstLine="402"/>
              <w:jc w:val="both"/>
            </w:pPr>
            <w:r>
              <w:rPr>
                <w:rFonts w:ascii="仿宋_GB2312" w:hAnsi="仿宋_GB2312" w:cs="仿宋_GB2312" w:eastAsia="仿宋_GB2312"/>
                <w:b/>
              </w:rPr>
              <w:t>二、需执行的国家相关标准、行业标准、地方标准或者其他标准、规范标准</w:t>
            </w:r>
          </w:p>
          <w:p>
            <w:pPr>
              <w:pStyle w:val="null3"/>
              <w:ind w:firstLine="400"/>
              <w:jc w:val="both"/>
            </w:pPr>
            <w:r>
              <w:rPr>
                <w:rFonts w:ascii="仿宋_GB2312" w:hAnsi="仿宋_GB2312" w:cs="仿宋_GB2312" w:eastAsia="仿宋_GB2312"/>
              </w:rPr>
              <w:t>1.需满足国家相关标准及法律法规的其他要求。</w:t>
            </w:r>
          </w:p>
          <w:p>
            <w:pPr>
              <w:pStyle w:val="null3"/>
              <w:ind w:firstLine="400"/>
              <w:jc w:val="both"/>
            </w:pPr>
            <w:r>
              <w:rPr>
                <w:rFonts w:ascii="仿宋_GB2312" w:hAnsi="仿宋_GB2312" w:cs="仿宋_GB2312" w:eastAsia="仿宋_GB2312"/>
              </w:rPr>
              <w:t>2.</w:t>
            </w:r>
            <w:r>
              <w:rPr>
                <w:rFonts w:ascii="仿宋_GB2312" w:hAnsi="仿宋_GB2312" w:cs="仿宋_GB2312" w:eastAsia="仿宋_GB2312"/>
              </w:rPr>
              <w:t>本项目专门面向中小企业</w:t>
            </w:r>
            <w:r>
              <w:rPr>
                <w:rFonts w:ascii="仿宋_GB2312" w:hAnsi="仿宋_GB2312" w:cs="仿宋_GB2312" w:eastAsia="仿宋_GB2312"/>
              </w:rPr>
              <w:t>，供应商应为中小微企业或监狱企业或残疾人福利性单位</w:t>
            </w:r>
            <w:r>
              <w:rPr>
                <w:rFonts w:ascii="仿宋_GB2312" w:hAnsi="仿宋_GB2312" w:cs="仿宋_GB2312" w:eastAsia="仿宋_GB2312"/>
              </w:rPr>
              <w:t>。</w:t>
            </w:r>
          </w:p>
          <w:p>
            <w:pPr>
              <w:pStyle w:val="null3"/>
              <w:ind w:firstLine="402"/>
              <w:jc w:val="both"/>
            </w:pPr>
            <w:r>
              <w:rPr>
                <w:rFonts w:ascii="仿宋_GB2312" w:hAnsi="仿宋_GB2312" w:cs="仿宋_GB2312" w:eastAsia="仿宋_GB2312"/>
                <w:b/>
              </w:rPr>
              <w:t>三、服务指标的具体要求</w:t>
            </w:r>
          </w:p>
          <w:p>
            <w:pPr>
              <w:pStyle w:val="null3"/>
              <w:ind w:firstLine="402"/>
              <w:jc w:val="both"/>
            </w:pPr>
            <w:r>
              <w:rPr>
                <w:rFonts w:ascii="仿宋_GB2312" w:hAnsi="仿宋_GB2312" w:cs="仿宋_GB2312" w:eastAsia="仿宋_GB2312"/>
                <w:b/>
              </w:rPr>
              <w:t>供应商应当于合同签订之日起至2026年 9月 15 日内完成照片、视频、纪念册、牌匾等全部物料的制作交付，其中视频须在2026年7月28日前交付，牌匾须在8月10日前交付，视频时长不少于10分钟、分辨率不低于1920*1080，且文件大小不低于100Mb；照片数量不少于1000张，格式为JPG，且单张大小不低于3MB，所有物料均需在设计定稿后 15 个工作日交付完成。</w:t>
            </w:r>
            <w:r>
              <w:rPr>
                <w:rFonts w:ascii="仿宋_GB2312" w:hAnsi="仿宋_GB2312" w:cs="仿宋_GB2312" w:eastAsia="仿宋_GB2312"/>
              </w:rPr>
              <w:t>其他具体要求如下：</w:t>
            </w:r>
          </w:p>
          <w:tbl>
            <w:tblPr>
              <w:tblBorders>
                <w:top w:val="none" w:color="000000" w:sz="4"/>
                <w:left w:val="none" w:color="000000" w:sz="4"/>
                <w:bottom w:val="none" w:color="000000" w:sz="4"/>
                <w:right w:val="none" w:color="000000" w:sz="4"/>
                <w:insideH w:val="none"/>
                <w:insideV w:val="none"/>
              </w:tblBorders>
            </w:tblPr>
            <w:tblGrid>
              <w:gridCol w:w="511"/>
              <w:gridCol w:w="511"/>
              <w:gridCol w:w="511"/>
              <w:gridCol w:w="511"/>
              <w:gridCol w:w="511"/>
            </w:tblGrid>
            <w:tr>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项目名称</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服务内容</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单位</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数量</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b/>
                    </w:rPr>
                    <w:t>备注</w:t>
                  </w:r>
                </w:p>
              </w:tc>
            </w:tr>
            <w:tr>
              <w:tc>
                <w:tcPr>
                  <w:tcW w:type="dxa" w:w="1022"/>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b/>
                    </w:rPr>
                    <w:t>一、数据采集</w:t>
                  </w:r>
                </w:p>
              </w:tc>
              <w:tc>
                <w:tcPr>
                  <w:tcW w:type="dxa" w:w="1533"/>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b/>
                    </w:rPr>
                    <w:t>开闭幕式、赛场及其他场景数据采集</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rPr>
                    <w:t>1.1开幕式、闭幕式</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rPr>
                    <w:t>8月15日、8月20日照片采集</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场</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2</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 xml:space="preserve"> </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rPr>
                    <w:t>1.2赛事现场图片采集</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rPr>
                    <w:t>(合同签订后-8月19日)赛场照片数据采集</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场</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39</w:t>
                  </w:r>
                </w:p>
              </w:tc>
              <w:tc>
                <w:tcPr>
                  <w:tcW w:type="dxa" w:w="511"/>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赛事只拍摄颁奖、决赛场次（摄影师拍摄含人员、设备、跨地域作业食宿等费用）</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rPr>
                    <w:t>1.3企业访谈/签约场景</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rPr>
                    <w:t>赞助商代表访谈、签约仪式、授牌仪式等</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场</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5</w:t>
                  </w:r>
                </w:p>
              </w:tc>
              <w:tc>
                <w:tcPr>
                  <w:tcW w:type="dxa" w:w="511"/>
                  <w:vMerge/>
                  <w:tcBorders>
                    <w:top w:val="none" w:color="000000" w:sz="4"/>
                    <w:left w:val="single" w:color="000000" w:sz="4"/>
                    <w:bottom w:val="single" w:color="000000" w:sz="4"/>
                    <w:right w:val="single" w:color="000000" w:sz="4"/>
                  </w:tcBorders>
                </w:tc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rPr>
                    <w:t>1.4无人机航拍照片拍摄</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rPr>
                    <w:t>场馆外景、渭南城市风貌等</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场</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1</w:t>
                  </w:r>
                </w:p>
              </w:tc>
              <w:tc>
                <w:tcPr>
                  <w:tcW w:type="dxa" w:w="511"/>
                  <w:vMerge/>
                  <w:tcBorders>
                    <w:top w:val="none" w:color="000000" w:sz="4"/>
                    <w:left w:val="single" w:color="000000" w:sz="4"/>
                    <w:bottom w:val="single" w:color="000000" w:sz="4"/>
                    <w:right w:val="single" w:color="000000" w:sz="4"/>
                  </w:tcBorders>
                </w:tc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rPr>
                    <w:t>1.5图片版权授权</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rPr>
                    <w:t>如使用第三方摄影师作品</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1</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视情况而定</w:t>
                  </w:r>
                </w:p>
              </w:tc>
            </w:tr>
            <w:tr>
              <w:tc>
                <w:tcPr>
                  <w:tcW w:type="dxa" w:w="2555"/>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b/>
                    </w:rPr>
                    <w:t>二、纪念册/纪念礼盒前期策划与设计费</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2.1纪念册整体策划</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框架构思、内容规划、板块设计、故事线梳理</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含素材优化、设计、整理、二次修改</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2.2图片素材整理与筛选</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从赛事照片库中筛选适配照片，按板块分类归档</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vMerge/>
                  <w:tcBorders>
                    <w:top w:val="single" w:color="000000" w:sz="4"/>
                    <w:left w:val="single" w:color="000000" w:sz="4"/>
                    <w:bottom w:val="single" w:color="000000" w:sz="4"/>
                    <w:right w:val="single" w:color="000000" w:sz="4"/>
                  </w:tcBorders>
                </w:tc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2.3封面设计</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主视觉设计、主题文字设计、烫金/UV工艺设计</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vMerge/>
                  <w:tcBorders>
                    <w:top w:val="single" w:color="000000" w:sz="4"/>
                    <w:left w:val="single" w:color="000000" w:sz="4"/>
                    <w:bottom w:val="single" w:color="000000" w:sz="4"/>
                    <w:right w:val="single" w:color="000000" w:sz="4"/>
                  </w:tcBorders>
                </w:tc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2.4内页版面设计</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每页版面编排、图文搭配、色彩调整、抠图处理</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P</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120</w:t>
                  </w:r>
                </w:p>
              </w:tc>
              <w:tc>
                <w:tcPr>
                  <w:tcW w:type="dxa" w:w="511"/>
                  <w:vMerge/>
                  <w:tcBorders>
                    <w:top w:val="single" w:color="000000" w:sz="4"/>
                    <w:left w:val="single" w:color="000000" w:sz="4"/>
                    <w:bottom w:val="single" w:color="000000" w:sz="4"/>
                    <w:right w:val="single" w:color="000000" w:sz="4"/>
                  </w:tcBorders>
                </w:tc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2.5图片精修处理</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色彩校正、瑕疵修复、精度提升</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张</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130</w:t>
                  </w:r>
                </w:p>
              </w:tc>
              <w:tc>
                <w:tcPr>
                  <w:tcW w:type="dxa" w:w="511"/>
                  <w:vMerge/>
                  <w:tcBorders>
                    <w:top w:val="single" w:color="000000" w:sz="4"/>
                    <w:left w:val="single" w:color="000000" w:sz="4"/>
                    <w:bottom w:val="single" w:color="000000" w:sz="4"/>
                    <w:right w:val="single" w:color="000000" w:sz="4"/>
                  </w:tcBorders>
                </w:tc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2.6纪念礼盒设计费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礼盒版面设计、双层表现内容设计、内衬PP选材</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vMerge/>
                  <w:tcBorders>
                    <w:top w:val="single" w:color="000000" w:sz="4"/>
                    <w:left w:val="single" w:color="000000" w:sz="4"/>
                    <w:bottom w:val="single" w:color="000000" w:sz="4"/>
                    <w:right w:val="single" w:color="000000" w:sz="4"/>
                  </w:tcBorders>
                </w:tcPr>
                <w:p/>
              </w:tc>
            </w:tr>
            <w:tr>
              <w:tc>
                <w:tcPr>
                  <w:tcW w:type="dxa" w:w="2555"/>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b/>
                    </w:rPr>
                    <w:t>三、纪念册印刷制作费</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3.1封面印刷</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250克冰白双面印刷-局部烫金+文字激凸</w:t>
                  </w:r>
                </w:p>
              </w:tc>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500</w:t>
                  </w:r>
                </w:p>
              </w:tc>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赞助商权益回报纪念册（120P）</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3.2内页印刷</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125克白色高阶印画</w:t>
                  </w: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3.3装订费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锁线胶装</w:t>
                  </w: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3.4扉页/环衬</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特种纸单面印UV扉面</w:t>
                  </w: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r>
            <w:tr>
              <w:tc>
                <w:tcPr>
                  <w:tcW w:type="dxa" w:w="2555"/>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b/>
                    </w:rPr>
                    <w:t>四、纪念礼盒制作</w:t>
                  </w:r>
                </w:p>
              </w:tc>
            </w:tr>
            <w:tr>
              <w:tc>
                <w:tcPr>
                  <w:tcW w:type="dxa" w:w="511"/>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4.1纪念礼盒印刷制作+手工装裱</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面纸157克铜版纸，四色印刷，覆亚膜.</w:t>
                  </w:r>
                </w:p>
              </w:tc>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套</w:t>
                  </w:r>
                </w:p>
              </w:tc>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500</w:t>
                  </w:r>
                </w:p>
              </w:tc>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赞助商权益回报双层立体精美礼盒</w:t>
                  </w:r>
                </w:p>
              </w:tc>
            </w:tr>
            <w:tr>
              <w:tc>
                <w:tcPr>
                  <w:tcW w:type="dxa" w:w="511"/>
                  <w:vMerge/>
                  <w:tcBorders>
                    <w:top w:val="none" w:color="000000" w:sz="4"/>
                    <w:left w:val="single" w:color="000000" w:sz="4"/>
                    <w:bottom w:val="single" w:color="000000" w:sz="4"/>
                    <w:right w:val="single" w:color="000000" w:sz="4"/>
                  </w:tcBorders>
                </w:tcP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对裱2.5mm双灰板。</w:t>
                  </w: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r>
            <w:tr>
              <w:tc>
                <w:tcPr>
                  <w:tcW w:type="dxa" w:w="511"/>
                  <w:vMerge/>
                  <w:tcBorders>
                    <w:top w:val="none" w:color="000000" w:sz="4"/>
                    <w:left w:val="single" w:color="000000" w:sz="4"/>
                    <w:bottom w:val="single" w:color="000000" w:sz="4"/>
                    <w:right w:val="single" w:color="000000" w:sz="4"/>
                  </w:tcBorders>
                </w:tcP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立体造型+双灰板隔板</w:t>
                  </w: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r>
            <w:tr>
              <w:tc>
                <w:tcPr>
                  <w:tcW w:type="dxa" w:w="511"/>
                  <w:vMerge/>
                  <w:tcBorders>
                    <w:top w:val="none" w:color="000000" w:sz="4"/>
                    <w:left w:val="single" w:color="000000" w:sz="4"/>
                    <w:bottom w:val="single" w:color="000000" w:sz="4"/>
                    <w:right w:val="single" w:color="000000" w:sz="4"/>
                  </w:tcBorders>
                </w:tcP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内托350克黑卡、PP棉固定开槽</w:t>
                  </w: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r>
            <w:tr>
              <w:tc>
                <w:tcPr>
                  <w:tcW w:type="dxa" w:w="2555"/>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b/>
                    </w:rPr>
                    <w:t>五、配套服务费</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5.1纪念册打样</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数码打样/传统打样，供确认色彩及版式</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套</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3</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 xml:space="preserve"> </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5.2礼盒打样</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数码打样/传统打样，供确认色彩及版式</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套</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 xml:space="preserve"> </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5.3审校</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文字校对、内容审核、工艺色彩等校审</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 xml:space="preserve"> </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5.4项目管理费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全程对接、进度把控、质量控制</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 xml:space="preserve"> </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5.5包装运输</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F1115"/>
                    </w:rPr>
                    <w:t>物流配送至指定地点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rPr>
                    <w:t xml:space="preserve"> </w:t>
                  </w:r>
                </w:p>
              </w:tc>
            </w:tr>
            <w:tr>
              <w:tc>
                <w:tcPr>
                  <w:tcW w:type="dxa" w:w="2555"/>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b/>
                    </w:rPr>
                    <w:t>六、开幕式视频制作</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6.1文案撰写</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开幕式赞助商集合片策划案撰写</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根据赞助商类别及提供素材内容及匹配十八运主题</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6.2片头片尾模板制作</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设计8秒片头(会徽+主题文字+动态背景);</w:t>
                  </w:r>
                  <w:r>
                    <w:br/>
                  </w:r>
                  <w:r>
                    <w:rPr>
                      <w:rFonts w:ascii="仿宋_GB2312" w:hAnsi="仿宋_GB2312" w:cs="仿宋_GB2312" w:eastAsia="仿宋_GB2312"/>
                      <w:sz w:val="19"/>
                      <w:color w:val="000000"/>
                    </w:rPr>
                    <w:t>5秒片尾(主办方信息+年份）</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套</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模板适配所有输出视频，确保视觉统一</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6.3配乐授权</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主题音乐授权(无版权风险）</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配乐含开篇、主体、结尾3段差异化旋律</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6.4视频剪辑</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根据赞助商提供的视频根据层级混合剪辑</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统一风格、色调时长10分钟内</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6.5多轮筛选与修改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1轮组委会会内容审核修改;</w:t>
                  </w:r>
                  <w:r>
                    <w:br/>
                  </w:r>
                  <w:r>
                    <w:rPr>
                      <w:rFonts w:ascii="仿宋_GB2312" w:hAnsi="仿宋_GB2312" w:cs="仿宋_GB2312" w:eastAsia="仿宋_GB2312"/>
                      <w:sz w:val="19"/>
                      <w:color w:val="000000"/>
                    </w:rPr>
                    <w:t>2轮赞助商分层画面核对修改(按层级反馈调整)</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根据组委会意见多轮修改</w:t>
                  </w:r>
                </w:p>
              </w:tc>
            </w:tr>
            <w:tr>
              <w:tc>
                <w:tcPr>
                  <w:tcW w:type="dxa" w:w="2555"/>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b/>
                    </w:rPr>
                    <w:t>七、牌匾制作</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7.1“省十八运会合作伙伴”牌匾</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规格材质：40*60</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个</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30</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木托平面金箔</w:t>
                  </w:r>
                </w:p>
                <w:p>
                  <w:pPr>
                    <w:pStyle w:val="null3"/>
                    <w:jc w:val="both"/>
                  </w:pPr>
                  <w:r>
                    <w:rPr>
                      <w:rFonts w:ascii="仿宋_GB2312" w:hAnsi="仿宋_GB2312" w:cs="仿宋_GB2312" w:eastAsia="仿宋_GB2312"/>
                      <w:sz w:val="19"/>
                      <w:color w:val="000000"/>
                    </w:rPr>
                    <w:t>图样如下：</w:t>
                  </w:r>
                </w:p>
                <w:p>
                  <w:pPr>
                    <w:pStyle w:val="null3"/>
                    <w:jc w:val="center"/>
                  </w:pPr>
                  <w:r>
                    <w:drawing>
                      <wp:inline distT="0" distR="0" distB="0" distL="0">
                        <wp:extent cx="187325" cy="125091"/>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87325" cy="125091"/>
                                </a:xfrm>
                                <a:prstGeom prst="rect">
                                  <a:avLst/>
                                </a:prstGeom>
                              </pic:spPr>
                            </pic:pic>
                          </a:graphicData>
                        </a:graphic>
                      </wp:inline>
                    </w:drawing>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7.2“杰出贡献单位”牌匾</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规格材质：A4</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个</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10</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直边木托水晶牌</w:t>
                  </w:r>
                </w:p>
                <w:p>
                  <w:pPr>
                    <w:pStyle w:val="null3"/>
                    <w:jc w:val="both"/>
                  </w:pPr>
                  <w:r>
                    <w:rPr>
                      <w:rFonts w:ascii="仿宋_GB2312" w:hAnsi="仿宋_GB2312" w:cs="仿宋_GB2312" w:eastAsia="仿宋_GB2312"/>
                      <w:sz w:val="19"/>
                      <w:color w:val="000000"/>
                    </w:rPr>
                    <w:t>图样如下：</w:t>
                  </w:r>
                </w:p>
                <w:p>
                  <w:pPr>
                    <w:pStyle w:val="null3"/>
                    <w:jc w:val="center"/>
                  </w:pPr>
                  <w:r>
                    <w:drawing>
                      <wp:inline distT="0" distR="0" distB="0" distL="0">
                        <wp:extent cx="187325" cy="202256"/>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87325" cy="202256"/>
                                </a:xfrm>
                                <a:prstGeom prst="rect">
                                  <a:avLst/>
                                </a:prstGeom>
                              </pic:spPr>
                            </pic:pic>
                          </a:graphicData>
                        </a:graphic>
                      </wp:inline>
                    </w:drawing>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7.3“杰出贡献单位”证书</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规格材质：A4</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个</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10</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皮质</w:t>
                  </w:r>
                </w:p>
                <w:p>
                  <w:pPr>
                    <w:pStyle w:val="null3"/>
                    <w:jc w:val="both"/>
                  </w:pPr>
                  <w:r>
                    <w:rPr>
                      <w:rFonts w:ascii="仿宋_GB2312" w:hAnsi="仿宋_GB2312" w:cs="仿宋_GB2312" w:eastAsia="仿宋_GB2312"/>
                      <w:sz w:val="19"/>
                      <w:color w:val="000000"/>
                    </w:rPr>
                    <w:t>图样如下：</w:t>
                  </w:r>
                </w:p>
                <w:p>
                  <w:pPr>
                    <w:pStyle w:val="null3"/>
                    <w:jc w:val="center"/>
                  </w:pPr>
                  <w:r>
                    <w:drawing>
                      <wp:inline distT="0" distR="0" distB="0" distL="0">
                        <wp:extent cx="187325" cy="248976"/>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87325" cy="248976"/>
                                </a:xfrm>
                                <a:prstGeom prst="rect">
                                  <a:avLst/>
                                </a:prstGeom>
                              </pic:spPr>
                            </pic:pic>
                          </a:graphicData>
                        </a:graphic>
                      </wp:inline>
                    </w:drawing>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7.4捐赠证书</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规格材质：A4</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个</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10</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color w:val="000000"/>
                    </w:rPr>
                    <w:t>图样如下（二选一）：</w:t>
                  </w:r>
                </w:p>
                <w:p>
                  <w:pPr>
                    <w:pStyle w:val="null3"/>
                    <w:jc w:val="center"/>
                  </w:pPr>
                  <w:r>
                    <w:drawing>
                      <wp:inline distT="0" distR="0" distB="0" distL="0">
                        <wp:extent cx="187325" cy="242089"/>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187325" cy="242089"/>
                                </a:xfrm>
                                <a:prstGeom prst="rect">
                                  <a:avLst/>
                                </a:prstGeom>
                              </pic:spPr>
                            </pic:pic>
                          </a:graphicData>
                        </a:graphic>
                      </wp:inline>
                    </w:drawing>
                  </w:r>
                  <w:r>
                    <w:drawing>
                      <wp:inline distT="0" distR="0" distB="0" distL="0">
                        <wp:extent cx="187325" cy="250997"/>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187325" cy="250997"/>
                                </a:xfrm>
                                <a:prstGeom prst="rect">
                                  <a:avLst/>
                                </a:prstGeom>
                              </pic:spPr>
                            </pic:pic>
                          </a:graphicData>
                        </a:graphic>
                      </wp:inline>
                    </w:drawing>
                  </w:r>
                </w:p>
              </w:tc>
            </w:tr>
            <w:tr>
              <w:tc>
                <w:tcPr>
                  <w:tcW w:type="dxa" w:w="2555"/>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b/>
                    </w:rPr>
                    <w:t>八.其他服务</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8.1百度网盘存储</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所有视频素材(源文件+成片)百度网盘存储3个月，</w:t>
                  </w:r>
                  <w:r>
                    <w:br/>
                  </w:r>
                  <w:r>
                    <w:rPr>
                      <w:rFonts w:ascii="仿宋_GB2312" w:hAnsi="仿宋_GB2312" w:cs="仿宋_GB2312" w:eastAsia="仿宋_GB2312"/>
                      <w:sz w:val="19"/>
                      <w:color w:val="000000"/>
                    </w:rPr>
                    <w:t>提供下载链接</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支持随时调取、二次下载</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8.2紧急修改备用</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19"/>
                      <w:color w:val="000000"/>
                    </w:rPr>
                    <w:t>预留1名后期人员，应对开幕式前7天内的紧急调整</w:t>
                  </w:r>
                  <w:r>
                    <w:br/>
                  </w:r>
                  <w:r>
                    <w:rPr>
                      <w:rFonts w:ascii="仿宋_GB2312" w:hAnsi="仿宋_GB2312" w:cs="仿宋_GB2312" w:eastAsia="仿宋_GB2312"/>
                      <w:sz w:val="19"/>
                      <w:color w:val="000000"/>
                    </w:rPr>
                    <w:t>(如LOGO更新、字幕修正)</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项</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1</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color w:val="000000"/>
                    </w:rPr>
                    <w:t>仅限必要修改，不包含内容结构调整</w:t>
                  </w:r>
                </w:p>
              </w:tc>
            </w:tr>
          </w:tbl>
          <w:p>
            <w:pPr>
              <w:pStyle w:val="null3"/>
              <w:ind w:firstLine="402"/>
              <w:jc w:val="both"/>
            </w:pPr>
            <w:r>
              <w:rPr>
                <w:rFonts w:ascii="仿宋_GB2312" w:hAnsi="仿宋_GB2312" w:cs="仿宋_GB2312" w:eastAsia="仿宋_GB2312"/>
                <w:b/>
              </w:rPr>
              <w:t>四</w:t>
            </w:r>
            <w:r>
              <w:rPr>
                <w:rFonts w:ascii="仿宋_GB2312" w:hAnsi="仿宋_GB2312" w:cs="仿宋_GB2312" w:eastAsia="仿宋_GB2312"/>
                <w:b/>
              </w:rPr>
              <w:t>、拟投入本项目的费用测算</w:t>
            </w:r>
          </w:p>
          <w:p>
            <w:pPr>
              <w:pStyle w:val="null3"/>
              <w:ind w:firstLine="400"/>
              <w:jc w:val="left"/>
            </w:pPr>
            <w:r>
              <w:rPr>
                <w:rFonts w:ascii="仿宋_GB2312" w:hAnsi="仿宋_GB2312" w:cs="仿宋_GB2312" w:eastAsia="仿宋_GB2312"/>
              </w:rPr>
              <w:t>本项目总投资</w:t>
            </w:r>
            <w:r>
              <w:rPr>
                <w:rFonts w:ascii="仿宋_GB2312" w:hAnsi="仿宋_GB2312" w:cs="仿宋_GB2312" w:eastAsia="仿宋_GB2312"/>
              </w:rPr>
              <w:t>28.54</w:t>
            </w:r>
            <w:r>
              <w:rPr>
                <w:rFonts w:ascii="仿宋_GB2312" w:hAnsi="仿宋_GB2312" w:cs="仿宋_GB2312" w:eastAsia="仿宋_GB2312"/>
              </w:rPr>
              <w:t>万元，包括完成本项目并达到磋商文件要求所需要的全部费用，包括但不限于完成本次项目所需的设备费、人工费、服务费、管理费、税金等所有费用。</w:t>
            </w:r>
          </w:p>
          <w:p>
            <w:pPr>
              <w:pStyle w:val="null3"/>
              <w:ind w:firstLine="402"/>
              <w:jc w:val="both"/>
            </w:pPr>
            <w:r>
              <w:rPr>
                <w:rFonts w:ascii="仿宋_GB2312" w:hAnsi="仿宋_GB2312" w:cs="仿宋_GB2312" w:eastAsia="仿宋_GB2312"/>
                <w:b/>
              </w:rPr>
              <w:t>五、服务质量、标准、期限等</w:t>
            </w:r>
          </w:p>
          <w:p>
            <w:pPr>
              <w:pStyle w:val="null3"/>
              <w:ind w:firstLine="400"/>
              <w:jc w:val="both"/>
            </w:pPr>
            <w:r>
              <w:rPr>
                <w:rFonts w:ascii="仿宋_GB2312" w:hAnsi="仿宋_GB2312" w:cs="仿宋_GB2312" w:eastAsia="仿宋_GB2312"/>
              </w:rPr>
              <w:t>服务质量、标准：满足国家及行业相关质量要求和标准</w:t>
            </w:r>
            <w:r>
              <w:rPr>
                <w:rFonts w:ascii="仿宋_GB2312" w:hAnsi="仿宋_GB2312" w:cs="仿宋_GB2312" w:eastAsia="仿宋_GB2312"/>
              </w:rPr>
              <w:t>。</w:t>
            </w:r>
          </w:p>
          <w:p>
            <w:pPr>
              <w:pStyle w:val="null3"/>
              <w:ind w:firstLine="400"/>
              <w:jc w:val="both"/>
            </w:pPr>
            <w:r>
              <w:rPr>
                <w:rFonts w:ascii="仿宋_GB2312" w:hAnsi="仿宋_GB2312" w:cs="仿宋_GB2312" w:eastAsia="仿宋_GB2312"/>
              </w:rPr>
              <w:t>服务期限：合同签订后至9月15日止。</w:t>
            </w:r>
          </w:p>
          <w:p>
            <w:pPr>
              <w:pStyle w:val="null3"/>
              <w:ind w:firstLine="402"/>
              <w:jc w:val="both"/>
            </w:pPr>
            <w:r>
              <w:rPr>
                <w:rFonts w:ascii="仿宋_GB2312" w:hAnsi="仿宋_GB2312" w:cs="仿宋_GB2312" w:eastAsia="仿宋_GB2312"/>
                <w:b/>
              </w:rPr>
              <w:t>六、</w:t>
            </w:r>
            <w:r>
              <w:rPr>
                <w:rFonts w:ascii="仿宋_GB2312" w:hAnsi="仿宋_GB2312" w:cs="仿宋_GB2312" w:eastAsia="仿宋_GB2312"/>
                <w:b/>
              </w:rPr>
              <w:t>付款方式</w:t>
            </w:r>
          </w:p>
          <w:p>
            <w:pPr>
              <w:pStyle w:val="null3"/>
              <w:ind w:firstLine="400"/>
              <w:jc w:val="both"/>
            </w:pPr>
            <w:r>
              <w:rPr>
                <w:rFonts w:ascii="仿宋_GB2312" w:hAnsi="仿宋_GB2312" w:cs="仿宋_GB2312" w:eastAsia="仿宋_GB2312"/>
              </w:rPr>
              <w:t>预付款：</w:t>
            </w:r>
            <w:r>
              <w:rPr>
                <w:rFonts w:ascii="仿宋_GB2312" w:hAnsi="仿宋_GB2312" w:cs="仿宋_GB2312" w:eastAsia="仿宋_GB2312"/>
              </w:rPr>
              <w:t>合同生效后，</w:t>
            </w:r>
            <w:r>
              <w:rPr>
                <w:rFonts w:ascii="仿宋_GB2312" w:hAnsi="仿宋_GB2312" w:cs="仿宋_GB2312" w:eastAsia="仿宋_GB2312"/>
              </w:rPr>
              <w:t>达到付款条件起10个工作日内，支付合同总金额的40%；</w:t>
            </w:r>
          </w:p>
          <w:p>
            <w:pPr>
              <w:pStyle w:val="null3"/>
              <w:ind w:firstLine="400"/>
              <w:jc w:val="both"/>
            </w:pPr>
            <w:r>
              <w:rPr>
                <w:rFonts w:ascii="仿宋_GB2312" w:hAnsi="仿宋_GB2312" w:cs="仿宋_GB2312" w:eastAsia="仿宋_GB2312"/>
              </w:rPr>
              <w:t>进度款：赛事结束后，验收合格完成，达到付款条件起10个工作日内，支付合同总金额的</w:t>
            </w:r>
            <w:r>
              <w:rPr>
                <w:rFonts w:ascii="仿宋_GB2312" w:hAnsi="仿宋_GB2312" w:cs="仿宋_GB2312" w:eastAsia="仿宋_GB2312"/>
              </w:rPr>
              <w:t>60%</w:t>
            </w:r>
            <w:r>
              <w:rPr>
                <w:rFonts w:ascii="仿宋_GB2312" w:hAnsi="仿宋_GB2312" w:cs="仿宋_GB2312" w:eastAsia="仿宋_GB2312"/>
              </w:rPr>
              <w:t>。</w:t>
            </w:r>
          </w:p>
          <w:p>
            <w:pPr>
              <w:pStyle w:val="null3"/>
              <w:ind w:firstLine="402"/>
              <w:jc w:val="both"/>
            </w:pPr>
            <w:r>
              <w:rPr>
                <w:rFonts w:ascii="仿宋_GB2312" w:hAnsi="仿宋_GB2312" w:cs="仿宋_GB2312" w:eastAsia="仿宋_GB2312"/>
                <w:b/>
              </w:rPr>
              <w:t>七</w:t>
            </w:r>
            <w:r>
              <w:rPr>
                <w:rFonts w:ascii="仿宋_GB2312" w:hAnsi="仿宋_GB2312" w:cs="仿宋_GB2312" w:eastAsia="仿宋_GB2312"/>
                <w:b/>
              </w:rPr>
              <w:t>、验收标准</w:t>
            </w:r>
          </w:p>
          <w:p>
            <w:pPr>
              <w:pStyle w:val="null3"/>
              <w:ind w:firstLine="402"/>
              <w:jc w:val="both"/>
            </w:pPr>
            <w:r>
              <w:rPr>
                <w:rFonts w:ascii="仿宋_GB2312" w:hAnsi="仿宋_GB2312" w:cs="仿宋_GB2312" w:eastAsia="仿宋_GB2312"/>
              </w:rPr>
              <w:t>依据竞争性磋商文件、磋商响应文件、成交通知书、合同文件及国家相关规范及标准进行验收。</w:t>
            </w:r>
          </w:p>
        </w:tc>
      </w:tr>
    </w:tbl>
    <w:p>
      <w:pPr>
        <w:pStyle w:val="null3"/>
        <w:outlineLvl w:val="2"/>
      </w:pPr>
      <w:r>
        <w:rPr>
          <w:rFonts w:ascii="仿宋_GB2312" w:hAnsi="仿宋_GB2312" w:cs="仿宋_GB2312" w:eastAsia="仿宋_GB2312"/>
          <w:sz w:val="28"/>
          <w:b/>
        </w:rPr>
        <w:t>3.2.3人员配置要求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满足3.2.2服务要求</w:t>
      </w:r>
    </w:p>
    <w:p>
      <w:pPr>
        <w:pStyle w:val="null3"/>
        <w:outlineLvl w:val="2"/>
      </w:pPr>
      <w:r>
        <w:rPr>
          <w:rFonts w:ascii="仿宋_GB2312" w:hAnsi="仿宋_GB2312" w:cs="仿宋_GB2312" w:eastAsia="仿宋_GB2312"/>
          <w:sz w:val="28"/>
          <w:b/>
        </w:rPr>
        <w:t>3.2.4设施设备要求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满足3.2.2服务要求</w:t>
      </w:r>
    </w:p>
    <w:p>
      <w:pPr>
        <w:pStyle w:val="null3"/>
        <w:outlineLvl w:val="2"/>
      </w:pPr>
      <w:r>
        <w:rPr>
          <w:rFonts w:ascii="仿宋_GB2312" w:hAnsi="仿宋_GB2312" w:cs="仿宋_GB2312" w:eastAsia="仿宋_GB2312"/>
          <w:sz w:val="28"/>
          <w:b/>
        </w:rPr>
        <w:t>3.2.5其他要求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满足3.2.2服务要求</w:t>
      </w:r>
    </w:p>
    <w:p>
      <w:pPr>
        <w:pStyle w:val="null3"/>
        <w:outlineLvl w:val="2"/>
      </w:pPr>
      <w:r>
        <w:rPr>
          <w:rFonts w:ascii="仿宋_GB2312" w:hAnsi="仿宋_GB2312" w:cs="仿宋_GB2312" w:eastAsia="仿宋_GB2312"/>
          <w:sz w:val="28"/>
          <w:b/>
        </w:rPr>
        <w:t>3.3商务要求</w:t>
      </w:r>
    </w:p>
    <w:p>
      <w:pPr>
        <w:pStyle w:val="null3"/>
        <w:outlineLvl w:val="3"/>
      </w:pPr>
      <w:r>
        <w:rPr>
          <w:rFonts w:ascii="仿宋_GB2312" w:hAnsi="仿宋_GB2312" w:cs="仿宋_GB2312" w:eastAsia="仿宋_GB2312"/>
          <w:sz w:val="24"/>
          <w:b/>
        </w:rPr>
        <w:t>3.3.1服务期限</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合同签订后至9月15日止。</w:t>
      </w:r>
    </w:p>
    <w:p>
      <w:pPr>
        <w:pStyle w:val="null3"/>
        <w:outlineLvl w:val="3"/>
      </w:pPr>
      <w:r>
        <w:rPr>
          <w:rFonts w:ascii="仿宋_GB2312" w:hAnsi="仿宋_GB2312" w:cs="仿宋_GB2312" w:eastAsia="仿宋_GB2312"/>
          <w:sz w:val="24"/>
          <w:b/>
        </w:rPr>
        <w:t>3.3.2服务地点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渭南市</w:t>
      </w:r>
    </w:p>
    <w:p>
      <w:pPr>
        <w:pStyle w:val="null3"/>
        <w:outlineLvl w:val="3"/>
      </w:pPr>
      <w:r>
        <w:rPr>
          <w:rFonts w:ascii="仿宋_GB2312" w:hAnsi="仿宋_GB2312" w:cs="仿宋_GB2312" w:eastAsia="仿宋_GB2312"/>
          <w:sz w:val="24"/>
          <w:b/>
        </w:rPr>
        <w:t>3.3.3考核（验收）标准和方法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详见采购合同</w:t>
      </w:r>
    </w:p>
    <w:p>
      <w:pPr>
        <w:pStyle w:val="null3"/>
        <w:outlineLvl w:val="3"/>
      </w:pPr>
      <w:r>
        <w:rPr>
          <w:rFonts w:ascii="仿宋_GB2312" w:hAnsi="仿宋_GB2312" w:cs="仿宋_GB2312" w:eastAsia="仿宋_GB2312"/>
          <w:sz w:val="24"/>
          <w:b/>
        </w:rPr>
        <w:t>3.3.4支付方式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3.3.5支付约定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预付款，合同生效后，达到付款条件起10个工作日内，支付合同总金额的40.0%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进度款，赛事结束后，验收合格完成，达到付款条件起10个工作日内，支付合同总金额的60.0%</w:t>
      </w:r>
    </w:p>
    <w:p>
      <w:pPr>
        <w:pStyle w:val="null3"/>
        <w:outlineLvl w:val="3"/>
      </w:pPr>
      <w:r>
        <w:rPr>
          <w:rFonts w:ascii="仿宋_GB2312" w:hAnsi="仿宋_GB2312" w:cs="仿宋_GB2312" w:eastAsia="仿宋_GB2312"/>
          <w:sz w:val="24"/>
          <w:b/>
        </w:rPr>
        <w:t>3.3.6违约责任及解决争议的方法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详见采购合同</w:t>
      </w:r>
    </w:p>
    <w:p>
      <w:pPr>
        <w:pStyle w:val="null3"/>
        <w:outlineLvl w:val="2"/>
      </w:pPr>
      <w:r>
        <w:rPr>
          <w:rFonts w:ascii="仿宋_GB2312" w:hAnsi="仿宋_GB2312" w:cs="仿宋_GB2312" w:eastAsia="仿宋_GB2312"/>
          <w:sz w:val="28"/>
          <w:b/>
        </w:rPr>
        <w:t>3.4其他要求</w:t>
      </w:r>
    </w:p>
    <w:p>
      <w:pPr>
        <w:pStyle w:val="null3"/>
      </w:pPr>
      <w:r>
        <w:rPr>
          <w:rFonts w:ascii="仿宋_GB2312" w:hAnsi="仿宋_GB2312" w:cs="仿宋_GB2312" w:eastAsia="仿宋_GB2312"/>
        </w:rPr>
        <w:t>1.若供应商采用保函形式缴纳保证金，请供应商在开标前一天告知代理机构并将保函扫描件发送到代理机构负责人邮箱（157567909@qq.com），若采用银行转账形式缴纳保证金，请供应商在响应文件递交截止时间前转账至对应账号。 2.落实政府采购政策：2.1《关于进一步加大政府采购支持中小企业力度的通知》（财库〔2022〕19号）、《政府采购促进中小企业发展管理办法》（财库〔2020〕46号）、《财政部 司法部关于政府采购支持监狱企业发展有关问题的通知》（财库〔2014〕68号）、《关于促进残疾人就业政府采购政策的通知》（财库〔2017〕141号）。2.2《国务院办公厅关于建立政府强制采购节能产品制度的通知》（国办发〔2007〕51号）、《财政部 发展改革委 生态环境部 市场监管总局关于调整优化节能产品、环境标志产品政府采购执行机制的通知》（财库〔2019〕9号）、《关于印发环境标志产品政府采购品目清单的通知》（财库〔2019〕18号）、《关于印发节能产品政府采购品目清单的通知》（财库〔2019〕19号）。2.3《关于运用政府采购政策支持乡村产业振兴的通知》（财库〔2021〕19 号）、《关于印发&lt;关于深入开展政府采购脱贫地区农副产品工作推进乡村产业振兴的实施意见&gt;的通知》（财库〔2021〕20 号）。2.4《国家互联网信息办公室 工业和信息化部 公安部 财政部 国家认证认可监督管理委员会关于调整网络安全专用产品安全管理有关事项的公告》（2023年第1号）。2.5《陕西省财政厅关于加快推进我省中小企业政府采购信用融资工作的通知》（陕财办采〔2020〕15 号）、《陕西省财政厅关于印发&lt;陕西省中小企业政府采购信用融资办法&gt;的通知》（陕财办采〔2018〕23 号）。2.6《关于扩大政府采购支持绿色建材促进建筑品质提升政策实施范围的通知》（财库〔2022〕35号）、《财政部办公厅 住房城乡建设部办公厅 工业和信息化部办公厅关于印发&lt;政府采购支持绿色建材促进建筑品质提升政策项目实施指南&gt;的通知》（ 财办库〔2023〕52号）。2.7《国务院办公厅关于在政府采购中实施本国产品标准及相关政策的通知》（国办发〔2025〕34号）。2.8《陕西省财政厅关于规范政府采购项目评审主观分赋分有关事项的通知》（陕财办采〔2026〕10号）若享受以上政策优惠的企业，提供相应声明函或品目清单范围内产品的有效认证证书或相关证明。</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资格审查由采购人或代理机构组建的资格审查小组依据法律法规和磋商文件的规定，对响应文件中的资格证明等进行审查，以确定供应商是否具备投标资格，并出具资格审查报告。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3"/>
      </w:pPr>
      <w:r>
        <w:rPr>
          <w:rFonts w:ascii="仿宋_GB2312" w:hAnsi="仿宋_GB2312" w:cs="仿宋_GB2312" w:eastAsia="仿宋_GB2312"/>
          <w:sz w:val="24"/>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供应商需在项目电子化交易系统中按要求填写《响应函》完成承诺并在资格证明材料中响应同时进行电子签章。</w:t>
            </w:r>
          </w:p>
        </w:tc>
        <w:tc>
          <w:tcPr>
            <w:tcW w:type="dxa" w:w="1661"/>
          </w:tcPr>
          <w:p>
            <w:pPr>
              <w:pStyle w:val="null3"/>
            </w:pPr>
            <w:r>
              <w:rPr>
                <w:rFonts w:ascii="仿宋_GB2312" w:hAnsi="仿宋_GB2312" w:cs="仿宋_GB2312" w:eastAsia="仿宋_GB2312"/>
              </w:rPr>
              <w:t>资格证明材料.pdf 响应函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财务状况报告：提供（1）或提供（2）： （1）提供2024年或2025年任意一个年度经审计的财务报告，应满足以下要求： ①供应商是企业的，财务报告是指经会计师事务所审计的上述指定年度整个会计年度财务报表（须提供会计师事务所出具的审计报告复印件）,复印件至少须包括报告正文、资产负债表、现金流量表、利润表、附注和会计师事务所营业执照，报告正文应当有会计师事务所公章和2名注册会计师的签字及盖章。且2022年10月1日后出具的审计报告应当经过注册会计师行业统一监管平台备案赋码。 ②供应商适用《事业单位会计准则》的，财务报告是指上述指定年度整个会计年度财务报表（不要求必须是经审计的），复印件至少须包括资产负债表、收入支出表（或收入费用表）、财政补助收入支出表。 ③供应商适用《政府会计准则》的，财务报告是指上述指定年度整个会计年度财务报表（不要求必须是经审计的），复印件至少须包括资产负债表、收入费用表。 ④供应商适用《民间非营利组织会计制度》的，财务报告是指上述指定年度整个会计年度财务报表（不要求必须是经审计的），复印件至少须包括资产负债表、业务活动表、现金流量表。 ⑤供应商是上述四种情况以外情况的，按照其依法适用的会计制度、财务规则或会计准则提供财务报表复印件（不要求必须是经审计的）。 （2）提供资信证明原件或复印件，应满足以下要求： ①资信证明须为递交投标文件截止时间前三个月内由投标人基本账户开户银行出具（须提供基本开户信息）。 ②无论开具银行是否标明“复印无效”，投标人提供的复印件在本次投标中予以认可（即不因“复印无效”字样而认定资信证明复印件无效）。 ③银行出具的存款证明不能替代银行资信证明。</w:t>
            </w:r>
          </w:p>
        </w:tc>
        <w:tc>
          <w:tcPr>
            <w:tcW w:type="dxa" w:w="1661"/>
          </w:tcPr>
          <w:p>
            <w:pPr>
              <w:pStyle w:val="null3"/>
            </w:pPr>
            <w:r>
              <w:rPr>
                <w:rFonts w:ascii="仿宋_GB2312" w:hAnsi="仿宋_GB2312" w:cs="仿宋_GB2312" w:eastAsia="仿宋_GB2312"/>
              </w:rPr>
              <w:t>资格证明材料.pdf</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供应商需在项目电子化交易系统中按要求填写《响应函》完成承诺并在资格证明材料中响应同时进行电子签章。</w:t>
            </w:r>
          </w:p>
        </w:tc>
        <w:tc>
          <w:tcPr>
            <w:tcW w:type="dxa" w:w="1661"/>
          </w:tcPr>
          <w:p>
            <w:pPr>
              <w:pStyle w:val="null3"/>
            </w:pPr>
            <w:r>
              <w:rPr>
                <w:rFonts w:ascii="仿宋_GB2312" w:hAnsi="仿宋_GB2312" w:cs="仿宋_GB2312" w:eastAsia="仿宋_GB2312"/>
              </w:rPr>
              <w:t>资格证明材料.pdf 响应函</w:t>
            </w:r>
          </w:p>
        </w:tc>
      </w:tr>
    </w:tbl>
    <w:p>
      <w:pPr>
        <w:pStyle w:val="null3"/>
        <w:outlineLvl w:val="3"/>
      </w:pPr>
      <w:r>
        <w:rPr>
          <w:rFonts w:ascii="仿宋_GB2312" w:hAnsi="仿宋_GB2312" w:cs="仿宋_GB2312" w:eastAsia="仿宋_GB2312"/>
          <w:sz w:val="24"/>
          <w:b/>
        </w:rPr>
        <w:t>4.2落实政府采购政策资格审查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本项目专门面向中小微企业，供应商应为中小微企业或监狱企业或残疾人福利性单位。</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outlineLvl w:val="3"/>
      </w:pPr>
      <w:r>
        <w:rPr>
          <w:rFonts w:ascii="仿宋_GB2312" w:hAnsi="仿宋_GB2312" w:cs="仿宋_GB2312" w:eastAsia="仿宋_GB2312"/>
          <w:sz w:val="24"/>
          <w:b/>
        </w:rPr>
        <w:t>4.3特殊资格审查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信用记录</w:t>
            </w:r>
          </w:p>
        </w:tc>
        <w:tc>
          <w:tcPr>
            <w:tcW w:type="dxa" w:w="3322"/>
          </w:tcPr>
          <w:p>
            <w:pPr>
              <w:pStyle w:val="null3"/>
            </w:pPr>
            <w:r>
              <w:rPr>
                <w:rFonts w:ascii="仿宋_GB2312" w:hAnsi="仿宋_GB2312" w:cs="仿宋_GB2312" w:eastAsia="仿宋_GB2312"/>
              </w:rPr>
              <w:t>供应商在递交磋商响应文件截止时间前被“信用中国”网站（www.creditchina.gov.cn）和中国政府采购网（www.ccgp.gov.cn）上被列入失信被执行人、重大税收违法失信主体、政府采购严重违法失信行为记录名单的，不得参加磋商（以现场查询截图为准）。</w:t>
            </w:r>
          </w:p>
        </w:tc>
        <w:tc>
          <w:tcPr>
            <w:tcW w:type="dxa" w:w="1661"/>
          </w:tcPr>
          <w:p>
            <w:pPr>
              <w:pStyle w:val="null3"/>
            </w:pPr>
            <w:r>
              <w:rPr>
                <w:rFonts w:ascii="仿宋_GB2312" w:hAnsi="仿宋_GB2312" w:cs="仿宋_GB2312" w:eastAsia="仿宋_GB2312"/>
              </w:rPr>
              <w:t>响应函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法定代表人授权书/法定代表人身份证明</w:t>
            </w:r>
          </w:p>
        </w:tc>
        <w:tc>
          <w:tcPr>
            <w:tcW w:type="dxa" w:w="3322"/>
          </w:tcPr>
          <w:p>
            <w:pPr>
              <w:pStyle w:val="null3"/>
            </w:pPr>
            <w:r>
              <w:rPr>
                <w:rFonts w:ascii="仿宋_GB2312" w:hAnsi="仿宋_GB2312" w:cs="仿宋_GB2312" w:eastAsia="仿宋_GB2312"/>
              </w:rPr>
              <w:t>供应商应授权合法的人员参加磋商全过程，其中法定代表人或其他组织负责人直接参加磋商的，须出具法人身份证，并与营业执照上信息一致，或其他组织负责人身份证。授权代表参加磋商的，须出具法定代表人或其他组织负责人授权书及授权代表身份证、授权代表本单位证明（养老保险缴纳证明）。</w:t>
            </w:r>
          </w:p>
        </w:tc>
        <w:tc>
          <w:tcPr>
            <w:tcW w:type="dxa" w:w="1661"/>
          </w:tcPr>
          <w:p>
            <w:pPr>
              <w:pStyle w:val="null3"/>
            </w:pPr>
            <w:r>
              <w:rPr>
                <w:rFonts w:ascii="仿宋_GB2312" w:hAnsi="仿宋_GB2312" w:cs="仿宋_GB2312" w:eastAsia="仿宋_GB2312"/>
              </w:rPr>
              <w:t>资格证明材料.pdf</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其他</w:t>
            </w:r>
          </w:p>
        </w:tc>
        <w:tc>
          <w:tcPr>
            <w:tcW w:type="dxa" w:w="332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1661"/>
          </w:tcPr>
          <w:p>
            <w:pPr>
              <w:pStyle w:val="null3"/>
            </w:pPr>
            <w:r>
              <w:rPr>
                <w:rFonts w:ascii="仿宋_GB2312" w:hAnsi="仿宋_GB2312" w:cs="仿宋_GB2312" w:eastAsia="仿宋_GB2312"/>
              </w:rPr>
              <w:t>资格证明材料.pdf 响应函</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非联合体</w:t>
            </w:r>
          </w:p>
        </w:tc>
        <w:tc>
          <w:tcPr>
            <w:tcW w:type="dxa" w:w="3322"/>
          </w:tcPr>
          <w:p>
            <w:pPr>
              <w:pStyle w:val="null3"/>
            </w:pPr>
            <w:r>
              <w:rPr>
                <w:rFonts w:ascii="仿宋_GB2312" w:hAnsi="仿宋_GB2312" w:cs="仿宋_GB2312" w:eastAsia="仿宋_GB2312"/>
              </w:rPr>
              <w:t>参与供应商为非联合体（提供声明函）。</w:t>
            </w:r>
          </w:p>
        </w:tc>
        <w:tc>
          <w:tcPr>
            <w:tcW w:type="dxa" w:w="1661"/>
          </w:tcPr>
          <w:p>
            <w:pPr>
              <w:pStyle w:val="null3"/>
            </w:pPr>
            <w:r>
              <w:rPr>
                <w:rFonts w:ascii="仿宋_GB2312" w:hAnsi="仿宋_GB2312" w:cs="仿宋_GB2312" w:eastAsia="仿宋_GB2312"/>
              </w:rPr>
              <w:t>资格证明材料.pdf</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磋商过程中可实质性变动的内容</w:t>
      </w:r>
    </w:p>
    <w:p>
      <w:pPr>
        <w:pStyle w:val="null3"/>
        <w:ind w:firstLine="480"/>
      </w:pPr>
      <w:r>
        <w:rPr>
          <w:rFonts w:ascii="仿宋_GB2312" w:hAnsi="仿宋_GB2312" w:cs="仿宋_GB2312" w:eastAsia="仿宋_GB2312"/>
        </w:rPr>
        <w:t xml:space="preserve"> 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pPr>
      <w:r>
        <w:rPr>
          <w:rFonts w:ascii="仿宋_GB2312" w:hAnsi="仿宋_GB2312" w:cs="仿宋_GB2312" w:eastAsia="仿宋_GB2312"/>
        </w:rPr>
        <w:t>在磋商过程中，磋商小组根据项目实际需要制定磋商内容，在获得采购人代表确认的前提下，可以根据磋商情况实质性变动相关内容。磋商小组对磋商文件作出的实质性变动是磋商文件的有效组成部分，磋商小组应及时通知所有参加磋商的供应商。</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磋商办法</w:t>
      </w:r>
    </w:p>
    <w:p>
      <w:pPr>
        <w:pStyle w:val="null3"/>
        <w:outlineLvl w:val="2"/>
      </w:pPr>
      <w:r>
        <w:rPr>
          <w:rFonts w:ascii="仿宋_GB2312" w:hAnsi="仿宋_GB2312" w:cs="仿宋_GB2312" w:eastAsia="仿宋_GB2312"/>
          <w:sz w:val="28"/>
          <w:b/>
        </w:rPr>
        <w:t>6.1总则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竞争性磋商采购方式管理暂行办法》《陕西省政府采购评审专家管理实施办法》等法律规章，结合本采购项目特点制定本次竞争性磋商评审方法。</w:t>
      </w:r>
    </w:p>
    <w:p>
      <w:pPr>
        <w:pStyle w:val="null3"/>
        <w:ind w:firstLine="480"/>
      </w:pPr>
      <w:r>
        <w:rPr>
          <w:rFonts w:ascii="仿宋_GB2312" w:hAnsi="仿宋_GB2312" w:cs="仿宋_GB2312" w:eastAsia="仿宋_GB2312"/>
        </w:rPr>
        <w:t>二、评审工作由代理机构组织，具体评审事务由依法组建的磋商小组负责。</w:t>
      </w:r>
    </w:p>
    <w:p>
      <w:pPr>
        <w:pStyle w:val="null3"/>
        <w:ind w:firstLine="480"/>
      </w:pPr>
      <w:r>
        <w:rPr>
          <w:rFonts w:ascii="仿宋_GB2312" w:hAnsi="仿宋_GB2312" w:cs="仿宋_GB2312" w:eastAsia="仿宋_GB2312"/>
        </w:rPr>
        <w:t>三、评审工作应遵循客观、公正、审慎的原则，并以相同的磋商程序和标准对待所有的供应商。</w:t>
      </w:r>
    </w:p>
    <w:p>
      <w:pPr>
        <w:pStyle w:val="null3"/>
        <w:ind w:firstLine="480"/>
      </w:pPr>
      <w:r>
        <w:rPr>
          <w:rFonts w:ascii="仿宋_GB2312" w:hAnsi="仿宋_GB2312" w:cs="仿宋_GB2312" w:eastAsia="仿宋_GB2312"/>
        </w:rPr>
        <w:t xml:space="preserve"> 四、本项目采取电子评审，通过项目电子化交易系统完成评审工作。磋商小组成员、采购人、代理机构和供应商应当按照本磋商文件规定和项目电子化交易系统操作要求开展或者参加评审活动。</w:t>
      </w:r>
    </w:p>
    <w:p>
      <w:pPr>
        <w:pStyle w:val="null3"/>
        <w:ind w:firstLine="480"/>
      </w:pPr>
      <w:r>
        <w:rPr>
          <w:rFonts w:ascii="仿宋_GB2312" w:hAnsi="仿宋_GB2312" w:cs="仿宋_GB2312" w:eastAsia="仿宋_GB2312"/>
        </w:rPr>
        <w:t xml:space="preserve"> 五、评审过程中的书面材料往来均通过项目电子化交易系统传递，评审委员会成员使用互认的证书及签章进行签名后生效，供应商通过互认的证书及签章加盖其电子印章后生效。出现无法在线签章的特殊情况，评审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审过程应当独立、保密，任何单位和个人不得非法干预评审活动。供应商非法干预评审活动的，其响应文件将作无效处理；代理机构、采购人及其工作人员、采购人监督人员非法干预评审活动的，将依法追究其责任。</w:t>
      </w:r>
    </w:p>
    <w:p>
      <w:pPr>
        <w:pStyle w:val="null3"/>
        <w:outlineLvl w:val="2"/>
      </w:pPr>
      <w:r>
        <w:rPr>
          <w:rFonts w:ascii="仿宋_GB2312" w:hAnsi="仿宋_GB2312" w:cs="仿宋_GB2312" w:eastAsia="仿宋_GB2312"/>
          <w:sz w:val="28"/>
          <w:b/>
        </w:rPr>
        <w:t>6.2 磋商小组</w:t>
      </w:r>
    </w:p>
    <w:p>
      <w:pPr>
        <w:pStyle w:val="null3"/>
        <w:ind w:firstLine="480"/>
      </w:pPr>
      <w:r>
        <w:rPr>
          <w:rFonts w:ascii="仿宋_GB2312" w:hAnsi="仿宋_GB2312" w:cs="仿宋_GB2312" w:eastAsia="仿宋_GB2312"/>
        </w:rPr>
        <w:t xml:space="preserve">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一、磋商小组成员应当满足并适应电子化采购评审的工作需要，使用已身份认证并具备签章功能的证书，登录项目电子化交易系统进入项目评审功能模块确认身份、签到、推荐磋商小组组长。</w:t>
      </w:r>
    </w:p>
    <w:p>
      <w:pPr>
        <w:pStyle w:val="null3"/>
        <w:ind w:firstLine="480"/>
      </w:pPr>
      <w:r>
        <w:rPr>
          <w:rFonts w:ascii="仿宋_GB2312" w:hAnsi="仿宋_GB2312" w:cs="仿宋_GB2312" w:eastAsia="仿宋_GB2312"/>
        </w:rPr>
        <w:t xml:space="preserve"> 二、磋商小组成员获取解密后的响应文件，开展评审活动。出现应当回避的情形时，磋商小组成员应当主动回避；代理机构按规定申请补充抽取评审专家；无法及时补充抽取的，采购人或者代理机构应当封存供应商响应文件，按规定重新组建磋商小组，解封响应文件后，开展评审活动。</w:t>
      </w:r>
    </w:p>
    <w:p>
      <w:pPr>
        <w:pStyle w:val="null3"/>
        <w:ind w:firstLine="480"/>
      </w:pPr>
      <w:r>
        <w:rPr>
          <w:rFonts w:ascii="仿宋_GB2312" w:hAnsi="仿宋_GB2312" w:cs="仿宋_GB2312" w:eastAsia="仿宋_GB2312"/>
        </w:rPr>
        <w:t>三、磋商小组按照磋商文件规定的磋商程序、评分方法和标准进行评审，并独立履行下列职责：</w:t>
      </w:r>
    </w:p>
    <w:p>
      <w:pPr>
        <w:pStyle w:val="null3"/>
        <w:ind w:firstLine="480"/>
      </w:pPr>
      <w:r>
        <w:rPr>
          <w:rFonts w:ascii="仿宋_GB2312" w:hAnsi="仿宋_GB2312" w:cs="仿宋_GB2312" w:eastAsia="仿宋_GB2312"/>
        </w:rPr>
        <w:t>（一）熟悉和理解磋商文件；</w:t>
      </w:r>
    </w:p>
    <w:p>
      <w:pPr>
        <w:pStyle w:val="null3"/>
        <w:ind w:firstLine="480"/>
      </w:pPr>
      <w:r>
        <w:rPr>
          <w:rFonts w:ascii="仿宋_GB2312" w:hAnsi="仿宋_GB2312" w:cs="仿宋_GB2312" w:eastAsia="仿宋_GB2312"/>
        </w:rPr>
        <w:t>（二）审查供应商响应文件等是否满足磋商文件要求，并作出评价；</w:t>
      </w:r>
    </w:p>
    <w:p>
      <w:pPr>
        <w:pStyle w:val="null3"/>
        <w:ind w:firstLine="480"/>
      </w:pPr>
      <w:r>
        <w:rPr>
          <w:rFonts w:ascii="仿宋_GB2312" w:hAnsi="仿宋_GB2312" w:cs="仿宋_GB2312" w:eastAsia="仿宋_GB2312"/>
        </w:rPr>
        <w:t xml:space="preserve"> （三）根据需要要求采购组织单位对磋商文件作出解释；根据需要要求供应商对响应文件有关事项作出澄清、说明或者更正；</w:t>
      </w:r>
    </w:p>
    <w:p>
      <w:pPr>
        <w:pStyle w:val="null3"/>
        <w:ind w:firstLine="480"/>
      </w:pPr>
      <w:r>
        <w:rPr>
          <w:rFonts w:ascii="仿宋_GB2312" w:hAnsi="仿宋_GB2312" w:cs="仿宋_GB2312" w:eastAsia="仿宋_GB2312"/>
        </w:rPr>
        <w:t>（四）推荐成交候选供应商，或者受采购人委托确定成交供应商；</w:t>
      </w:r>
    </w:p>
    <w:p>
      <w:pPr>
        <w:pStyle w:val="null3"/>
        <w:ind w:firstLine="480"/>
      </w:pPr>
      <w:r>
        <w:rPr>
          <w:rFonts w:ascii="仿宋_GB2312" w:hAnsi="仿宋_GB2312" w:cs="仿宋_GB2312" w:eastAsia="仿宋_GB2312"/>
        </w:rPr>
        <w:t>（五）起草资格审查报告、评审报告并进行签署；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6.3评审程序</w:t>
      </w:r>
    </w:p>
    <w:p>
      <w:pPr>
        <w:pStyle w:val="null3"/>
        <w:outlineLvl w:val="3"/>
      </w:pPr>
      <w:r>
        <w:rPr>
          <w:rFonts w:ascii="仿宋_GB2312" w:hAnsi="仿宋_GB2312" w:cs="仿宋_GB2312" w:eastAsia="仿宋_GB2312"/>
          <w:sz w:val="24"/>
          <w:b/>
        </w:rPr>
        <w:t xml:space="preserve"> 6.3.1.熟悉和理解磋商文件和停止评审</w:t>
      </w:r>
    </w:p>
    <w:p>
      <w:pPr>
        <w:pStyle w:val="null3"/>
        <w:ind w:firstLine="480"/>
      </w:pPr>
      <w:r>
        <w:rPr>
          <w:rFonts w:ascii="仿宋_GB2312" w:hAnsi="仿宋_GB2312" w:cs="仿宋_GB2312" w:eastAsia="仿宋_GB2312"/>
        </w:rPr>
        <w:t xml:space="preserve"> 一、磋商小组正式评审前，应当对磋商文件进行熟悉和理解，内容主要包括磋商文件中供应商资格条件要求、采购项目技术、服务和商务要求、磋商办法和标准、政府采购政策要求以及政府采购合同主要条款等。</w:t>
      </w:r>
    </w:p>
    <w:p>
      <w:pPr>
        <w:pStyle w:val="null3"/>
        <w:ind w:firstLine="480"/>
      </w:pPr>
      <w:r>
        <w:rPr>
          <w:rFonts w:ascii="仿宋_GB2312" w:hAnsi="仿宋_GB2312" w:cs="仿宋_GB2312" w:eastAsia="仿宋_GB2312"/>
        </w:rPr>
        <w:t>二、本磋商文件有下列情形之一的，磋商小组应当停止评审：</w:t>
      </w:r>
    </w:p>
    <w:p>
      <w:pPr>
        <w:pStyle w:val="null3"/>
        <w:ind w:firstLine="480"/>
      </w:pPr>
      <w:r>
        <w:rPr>
          <w:rFonts w:ascii="仿宋_GB2312" w:hAnsi="仿宋_GB2312" w:cs="仿宋_GB2312" w:eastAsia="仿宋_GB2312"/>
        </w:rPr>
        <w:t>（一）磋商文件的规定存在歧义、重大缺陷的；</w:t>
      </w:r>
    </w:p>
    <w:p>
      <w:pPr>
        <w:pStyle w:val="null3"/>
        <w:ind w:firstLine="480"/>
      </w:pPr>
      <w:r>
        <w:rPr>
          <w:rFonts w:ascii="仿宋_GB2312" w:hAnsi="仿宋_GB2312" w:cs="仿宋_GB2312" w:eastAsia="仿宋_GB2312"/>
        </w:rPr>
        <w:t>（二）磋商文件明显以不合理条件对供应商实行差别待遇或者歧视待遇的；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（三）采购项目属于国家规定的优先、强制采购范围，但是磋商文件未依法体现优先、强制采购相关规定的；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（四）采购项目属于政府采购促进中小企业发展的范围，但是磋商文件未依法体现促进中小企业发展相关规定的；</w:t>
      </w:r>
    </w:p>
    <w:p>
      <w:pPr>
        <w:pStyle w:val="null3"/>
        <w:ind w:firstLine="480"/>
      </w:pPr>
      <w:r>
        <w:rPr>
          <w:rFonts w:ascii="仿宋_GB2312" w:hAnsi="仿宋_GB2312" w:cs="仿宋_GB2312" w:eastAsia="仿宋_GB2312"/>
        </w:rPr>
        <w:t>（五）磋商文件将供应商的资格条件列为评分因素的；</w:t>
      </w:r>
    </w:p>
    <w:p>
      <w:pPr>
        <w:pStyle w:val="null3"/>
        <w:ind w:firstLine="480"/>
      </w:pPr>
      <w:r>
        <w:rPr>
          <w:rFonts w:ascii="仿宋_GB2312" w:hAnsi="仿宋_GB2312" w:cs="仿宋_GB2312" w:eastAsia="仿宋_GB2312"/>
        </w:rPr>
        <w:t>（六）磋商文件载明的成交原则不合法的；</w:t>
      </w:r>
    </w:p>
    <w:p>
      <w:pPr>
        <w:pStyle w:val="null3"/>
        <w:ind w:firstLine="480"/>
      </w:pPr>
      <w:r>
        <w:rPr>
          <w:rFonts w:ascii="仿宋_GB2312" w:hAnsi="仿宋_GB2312" w:cs="仿宋_GB2312" w:eastAsia="仿宋_GB2312"/>
        </w:rPr>
        <w:t>（七）磋商文件有违反国家其他有关强制性规定的情形。</w:t>
      </w:r>
    </w:p>
    <w:p>
      <w:pPr>
        <w:pStyle w:val="null3"/>
        <w:ind w:firstLine="480"/>
      </w:pPr>
      <w:r>
        <w:rPr>
          <w:rFonts w:ascii="仿宋_GB2312" w:hAnsi="仿宋_GB2312" w:cs="仿宋_GB2312" w:eastAsia="仿宋_GB2312"/>
        </w:rPr>
        <w:t xml:space="preserve"> 出现上述应当停止评审情形的，磋商小组应当通过项目电子化交易系统向采购组织单位提交相关说明材料，说明停止评审的情形和具体理由。除上述情形外，磋商小组不得以任何方式和理由停止评审。</w:t>
      </w:r>
    </w:p>
    <w:p>
      <w:pPr>
        <w:pStyle w:val="null3"/>
        <w:ind w:firstLine="480"/>
        <w:jc w:val="left"/>
      </w:pPr>
      <w:r>
        <w:rPr>
          <w:rFonts w:ascii="仿宋_GB2312" w:hAnsi="仿宋_GB2312" w:cs="仿宋_GB2312" w:eastAsia="仿宋_GB2312"/>
        </w:rPr>
        <w:t xml:space="preserve"> 出现上述应当停止评审情形的，采购组织单位应当通过项目电子化交易系统书面告知参加采购活动的供应商，并说明具体原因，同时在陕西省政府采购网公告。采购组织单位认为磋商小组不应当停止评审的，可以书面报告采购项目同级财政部门依法处理，并提供相关证明材料。</w:t>
      </w:r>
    </w:p>
    <w:p>
      <w:pPr>
        <w:pStyle w:val="null3"/>
        <w:outlineLvl w:val="3"/>
      </w:pPr>
      <w:r>
        <w:rPr>
          <w:rFonts w:ascii="仿宋_GB2312" w:hAnsi="仿宋_GB2312" w:cs="仿宋_GB2312" w:eastAsia="仿宋_GB2312"/>
          <w:sz w:val="24"/>
          <w:b/>
        </w:rPr>
        <w:t xml:space="preserve"> 6.3.2符合性审查</w:t>
      </w:r>
    </w:p>
    <w:p>
      <w:pPr>
        <w:pStyle w:val="null3"/>
        <w:ind w:firstLine="480"/>
      </w:pPr>
      <w:r>
        <w:rPr>
          <w:rFonts w:ascii="仿宋_GB2312" w:hAnsi="仿宋_GB2312" w:cs="仿宋_GB2312" w:eastAsia="仿宋_GB2312"/>
        </w:rPr>
        <w:t xml:space="preserve"> 一、磋商小组依据本磋商文件的实质性要求，对符合资格的响应文件进行审查，以确定其是否满足本磋商文件的实质性要求。本项目的符合性审查事项必须以本磋商文件明确规定的实质性要求为依据。</w:t>
      </w:r>
    </w:p>
    <w:p>
      <w:pPr>
        <w:pStyle w:val="null3"/>
        <w:ind w:firstLine="480"/>
      </w:pPr>
      <w:r>
        <w:rPr>
          <w:rFonts w:ascii="仿宋_GB2312" w:hAnsi="仿宋_GB2312" w:cs="仿宋_GB2312" w:eastAsia="仿宋_GB2312"/>
        </w:rPr>
        <w:t xml:space="preserve"> 二、在符合性审查过程中，如果出现磋商小组成员意见不一致的情况，按照少数服从多数的原则确定，但不得违背政府采购基本原则和磋商文件规定。</w:t>
      </w:r>
    </w:p>
    <w:p>
      <w:pPr>
        <w:pStyle w:val="null3"/>
        <w:ind w:firstLine="480"/>
      </w:pPr>
      <w:r>
        <w:rPr>
          <w:rFonts w:ascii="仿宋_GB2312" w:hAnsi="仿宋_GB2312" w:cs="仿宋_GB2312" w:eastAsia="仿宋_GB2312"/>
        </w:rPr>
        <w:t>三、磋商小组对所有响应文件进行审查后，确定参加磋商的供应商名单。</w:t>
      </w:r>
    </w:p>
    <w:p>
      <w:pPr>
        <w:pStyle w:val="null3"/>
        <w:ind w:firstLine="480"/>
      </w:pPr>
      <w:r>
        <w:rPr>
          <w:rFonts w:ascii="仿宋_GB2312" w:hAnsi="仿宋_GB2312" w:cs="仿宋_GB2312" w:eastAsia="仿宋_GB2312"/>
        </w:rPr>
        <w:t>符合性审查标准见下表：</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磋商过程中，磋商小组认为供应商的报价明显低于其他实质性响应的供应商报价，有可能影响产品质量或者不能诚信履约的，磋商小组应当要求其在评审现场合理的时间内提供成本构成书面说明，并提交相关证明材料。书面说明应当按照国家财务会计制度的规定要求，逐项就供应商提供的货物、工程和服务的主营业务成本（应根据供应商企业类型予以区别）、税金及附加、销售费用、管理费用、财务费用等成本构成事项详细陈述。 2.供应商提交的相关证明材料，应当加盖供应商（法定名称）电子印章，在磋商小组要求的时间内通过项目电子化交易系统进行提交，否则提交的相关证明材料无效。供应商不能证明其报价合理性的，磋商小组应当将其响应文件作为无效处理。</w:t>
            </w:r>
          </w:p>
        </w:tc>
        <w:tc>
          <w:tcPr>
            <w:tcW w:type="dxa" w:w="1661"/>
          </w:tcPr>
          <w:p>
            <w:pPr>
              <w:pStyle w:val="null3"/>
            </w:pPr>
            <w:r>
              <w:rPr>
                <w:rFonts w:ascii="仿宋_GB2312" w:hAnsi="仿宋_GB2312" w:cs="仿宋_GB2312" w:eastAsia="仿宋_GB2312"/>
              </w:rPr>
              <w:t>标的清单 报价表 分项报价表.pdf</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磋商文件签字、盖章</w:t>
            </w:r>
          </w:p>
        </w:tc>
        <w:tc>
          <w:tcPr>
            <w:tcW w:type="dxa" w:w="3322"/>
          </w:tcPr>
          <w:p>
            <w:pPr>
              <w:pStyle w:val="null3"/>
            </w:pPr>
            <w:r>
              <w:rPr>
                <w:rFonts w:ascii="仿宋_GB2312" w:hAnsi="仿宋_GB2312" w:cs="仿宋_GB2312" w:eastAsia="仿宋_GB2312"/>
              </w:rPr>
              <w:t>响应文件按采购文件要求签字、盖章。</w:t>
            </w:r>
          </w:p>
        </w:tc>
        <w:tc>
          <w:tcPr>
            <w:tcW w:type="dxa" w:w="1661"/>
          </w:tcPr>
          <w:p>
            <w:pPr>
              <w:pStyle w:val="null3"/>
            </w:pPr>
            <w:r>
              <w:rPr>
                <w:rFonts w:ascii="仿宋_GB2312" w:hAnsi="仿宋_GB2312" w:cs="仿宋_GB2312" w:eastAsia="仿宋_GB2312"/>
              </w:rPr>
              <w:t>陕西省政府采购供应商拒绝政府采购领域商业贿赂承诺书.pdf 拟投入的设施设备.pdf 中小企业声明函 商务应答表 服务内容及服务要求应答表 报价表 保证金支付凭证或担保函（复印件）.pdf 资格证明材料.pdf 体系认证证书.pdf 响应文件封面 项目团队配置.pdf 供应商类似项目业绩一览表.pdf 残疾人福利性单位声明函 服务方案 标的清单 响应函 监狱企业的证明文件 分项报价表.pdf</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有效期</w:t>
            </w:r>
          </w:p>
        </w:tc>
        <w:tc>
          <w:tcPr>
            <w:tcW w:type="dxa" w:w="3322"/>
          </w:tcPr>
          <w:p>
            <w:pPr>
              <w:pStyle w:val="null3"/>
            </w:pPr>
            <w:r>
              <w:rPr>
                <w:rFonts w:ascii="仿宋_GB2312" w:hAnsi="仿宋_GB2312" w:cs="仿宋_GB2312" w:eastAsia="仿宋_GB2312"/>
              </w:rPr>
              <w:t>响应文件有效期满足磋商文件的要求。</w:t>
            </w:r>
          </w:p>
        </w:tc>
        <w:tc>
          <w:tcPr>
            <w:tcW w:type="dxa" w:w="1661"/>
          </w:tcPr>
          <w:p>
            <w:pPr>
              <w:pStyle w:val="null3"/>
            </w:pPr>
            <w:r>
              <w:rPr>
                <w:rFonts w:ascii="仿宋_GB2312" w:hAnsi="仿宋_GB2312" w:cs="仿宋_GB2312" w:eastAsia="仿宋_GB2312"/>
              </w:rPr>
              <w:t>响应函</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首次磋商报价</w:t>
            </w:r>
          </w:p>
        </w:tc>
        <w:tc>
          <w:tcPr>
            <w:tcW w:type="dxa" w:w="3322"/>
          </w:tcPr>
          <w:p>
            <w:pPr>
              <w:pStyle w:val="null3"/>
            </w:pPr>
            <w:r>
              <w:rPr>
                <w:rFonts w:ascii="仿宋_GB2312" w:hAnsi="仿宋_GB2312" w:cs="仿宋_GB2312" w:eastAsia="仿宋_GB2312"/>
              </w:rPr>
              <w:t>供应商首次磋商报价没有超出采购预算和最高限价。</w:t>
            </w:r>
          </w:p>
        </w:tc>
        <w:tc>
          <w:tcPr>
            <w:tcW w:type="dxa" w:w="1661"/>
          </w:tcPr>
          <w:p>
            <w:pPr>
              <w:pStyle w:val="null3"/>
            </w:pPr>
            <w:r>
              <w:rPr>
                <w:rFonts w:ascii="仿宋_GB2312" w:hAnsi="仿宋_GB2312" w:cs="仿宋_GB2312" w:eastAsia="仿宋_GB2312"/>
              </w:rPr>
              <w:t>标的清单 报价表 分项报价表.pdf</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保证金</w:t>
            </w:r>
          </w:p>
        </w:tc>
        <w:tc>
          <w:tcPr>
            <w:tcW w:type="dxa" w:w="3322"/>
          </w:tcPr>
          <w:p>
            <w:pPr>
              <w:pStyle w:val="null3"/>
            </w:pPr>
            <w:r>
              <w:rPr>
                <w:rFonts w:ascii="仿宋_GB2312" w:hAnsi="仿宋_GB2312" w:cs="仿宋_GB2312" w:eastAsia="仿宋_GB2312"/>
              </w:rPr>
              <w:t>保证金提交符合磋商文件要求。</w:t>
            </w:r>
          </w:p>
        </w:tc>
        <w:tc>
          <w:tcPr>
            <w:tcW w:type="dxa" w:w="1661"/>
          </w:tcPr>
          <w:p>
            <w:pPr>
              <w:pStyle w:val="null3"/>
            </w:pPr>
            <w:r>
              <w:rPr>
                <w:rFonts w:ascii="仿宋_GB2312" w:hAnsi="仿宋_GB2312" w:cs="仿宋_GB2312" w:eastAsia="仿宋_GB2312"/>
              </w:rPr>
              <w:t>保证金支付凭证或担保函（复印件）.pdf</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附加条件</w:t>
            </w:r>
          </w:p>
        </w:tc>
        <w:tc>
          <w:tcPr>
            <w:tcW w:type="dxa" w:w="3322"/>
          </w:tcPr>
          <w:p>
            <w:pPr>
              <w:pStyle w:val="null3"/>
            </w:pPr>
            <w:r>
              <w:rPr>
                <w:rFonts w:ascii="仿宋_GB2312" w:hAnsi="仿宋_GB2312" w:cs="仿宋_GB2312" w:eastAsia="仿宋_GB2312"/>
              </w:rPr>
              <w:t>响应文件不含有采购人不能接受的附加条件。</w:t>
            </w:r>
          </w:p>
        </w:tc>
        <w:tc>
          <w:tcPr>
            <w:tcW w:type="dxa" w:w="1661"/>
          </w:tcPr>
          <w:p>
            <w:pPr>
              <w:pStyle w:val="null3"/>
            </w:pPr>
            <w:r>
              <w:rPr>
                <w:rFonts w:ascii="仿宋_GB2312" w:hAnsi="仿宋_GB2312" w:cs="仿宋_GB2312" w:eastAsia="仿宋_GB2312"/>
              </w:rPr>
              <w:t>陕西省政府采购供应商拒绝政府采购领域商业贿赂承诺书.pdf 拟投入的设施设备.pdf 中小企业声明函 商务应答表 服务内容及服务要求应答表 报价表 保证金支付凭证或担保函（复印件）.pdf 资格证明材料.pdf 体系认证证书.pdf 响应文件封面 项目团队配置.pdf 供应商类似项目业绩一览表.pdf 残疾人福利性单位声明函 服务方案 标的清单 响应函 监狱企业的证明文件 分项报价表.pdf</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磋商内容</w:t>
            </w:r>
          </w:p>
        </w:tc>
        <w:tc>
          <w:tcPr>
            <w:tcW w:type="dxa" w:w="3322"/>
          </w:tcPr>
          <w:p>
            <w:pPr>
              <w:pStyle w:val="null3"/>
            </w:pPr>
            <w:r>
              <w:rPr>
                <w:rFonts w:ascii="仿宋_GB2312" w:hAnsi="仿宋_GB2312" w:cs="仿宋_GB2312" w:eastAsia="仿宋_GB2312"/>
              </w:rPr>
              <w:t>磋商内容未出现漏项，数量与要求相符，未出现重大负偏差。且满足服务期限、服务地点、付款方式、合同主要条款等实质性商务内容。</w:t>
            </w:r>
          </w:p>
        </w:tc>
        <w:tc>
          <w:tcPr>
            <w:tcW w:type="dxa" w:w="1661"/>
          </w:tcPr>
          <w:p>
            <w:pPr>
              <w:pStyle w:val="null3"/>
            </w:pPr>
            <w:r>
              <w:rPr>
                <w:rFonts w:ascii="仿宋_GB2312" w:hAnsi="仿宋_GB2312" w:cs="仿宋_GB2312" w:eastAsia="仿宋_GB2312"/>
              </w:rPr>
              <w:t>商务应答表 标的清单 服务内容及服务要求应答表 报价表</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其它</w:t>
            </w:r>
          </w:p>
        </w:tc>
        <w:tc>
          <w:tcPr>
            <w:tcW w:type="dxa" w:w="3322"/>
          </w:tcPr>
          <w:p>
            <w:pPr>
              <w:pStyle w:val="null3"/>
            </w:pPr>
            <w:r>
              <w:rPr>
                <w:rFonts w:ascii="仿宋_GB2312" w:hAnsi="仿宋_GB2312" w:cs="仿宋_GB2312" w:eastAsia="仿宋_GB2312"/>
              </w:rPr>
              <w:t>不存在其它不符合法律法规或采购文件规定的响应无效条款的情形。</w:t>
            </w:r>
          </w:p>
        </w:tc>
        <w:tc>
          <w:tcPr>
            <w:tcW w:type="dxa" w:w="1661"/>
          </w:tcPr>
          <w:p>
            <w:pPr>
              <w:pStyle w:val="null3"/>
            </w:pPr>
            <w:r>
              <w:rPr>
                <w:rFonts w:ascii="仿宋_GB2312" w:hAnsi="仿宋_GB2312" w:cs="仿宋_GB2312" w:eastAsia="仿宋_GB2312"/>
              </w:rPr>
              <w:t>陕西省政府采购供应商拒绝政府采购领域商业贿赂承诺书.pdf 拟投入的设施设备.pdf 中小企业声明函 商务应答表 服务内容及服务要求应答表 报价表 保证金支付凭证或担保函（复印件）.pdf 资格证明材料.pdf 体系认证证书.pdf 响应文件封面 项目团队配置.pdf 供应商类似项目业绩一览表.pdf 残疾人福利性单位声明函 服务方案 标的清单 响应函 监狱企业的证明文件 分项报价表.pdf</w:t>
            </w:r>
          </w:p>
        </w:tc>
      </w:tr>
    </w:tbl>
    <w:p>
      <w:pPr>
        <w:pStyle w:val="null3"/>
        <w:outlineLvl w:val="3"/>
      </w:pPr>
      <w:r>
        <w:rPr>
          <w:rFonts w:ascii="仿宋_GB2312" w:hAnsi="仿宋_GB2312" w:cs="仿宋_GB2312" w:eastAsia="仿宋_GB2312"/>
          <w:sz w:val="24"/>
          <w:b/>
        </w:rPr>
        <w:t>6.3.3磋商</w:t>
      </w:r>
    </w:p>
    <w:p>
      <w:pPr>
        <w:pStyle w:val="null3"/>
        <w:ind w:firstLine="480"/>
      </w:pPr>
      <w:r>
        <w:rPr>
          <w:rFonts w:ascii="仿宋_GB2312" w:hAnsi="仿宋_GB2312" w:cs="仿宋_GB2312" w:eastAsia="仿宋_GB2312"/>
        </w:rPr>
        <w:t>一、 磋商小组按照磋商文件的规定与邀请参加磋商的供应商分别进行磋商，磋商顺序由磋商小组确定。</w:t>
      </w:r>
    </w:p>
    <w:p>
      <w:pPr>
        <w:pStyle w:val="null3"/>
        <w:ind w:firstLine="480"/>
      </w:pPr>
      <w:r>
        <w:rPr>
          <w:rFonts w:ascii="仿宋_GB2312" w:hAnsi="仿宋_GB2312" w:cs="仿宋_GB2312" w:eastAsia="仿宋_GB2312"/>
        </w:rPr>
        <w:t>二、 磋商小组所有成员集中与单一供应商对技术、服务、合同条款等内容分别进行一轮或多轮的磋商。在磋商中，磋商的任何一方不得透露与磋商有关的其他供应商的技术资料、价格和其他信息。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三、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ind w:firstLine="480"/>
      </w:pPr>
      <w:r>
        <w:rPr>
          <w:rFonts w:ascii="仿宋_GB2312" w:hAnsi="仿宋_GB2312" w:cs="仿宋_GB2312" w:eastAsia="仿宋_GB2312"/>
        </w:rPr>
        <w:t>四、 对磋商文件作出的实质性变动是磋商文件的有效组成部分，磋商小组应通过项目电子化交易系统，将变动情况同时通知所有参加磋商的供应商。磋商过程中，磋商小组可以根据磋商情况调整磋商轮次。</w:t>
      </w:r>
    </w:p>
    <w:p>
      <w:pPr>
        <w:pStyle w:val="null3"/>
        <w:ind w:firstLine="480"/>
      </w:pPr>
      <w:r>
        <w:rPr>
          <w:rFonts w:ascii="仿宋_GB2312" w:hAnsi="仿宋_GB2312" w:cs="仿宋_GB2312" w:eastAsia="仿宋_GB2312"/>
        </w:rPr>
        <w:t>五、 磋商过程中，磋商文件变动的，供应商应当按照磋商文件的变动情况和磋商小组的要求就磋商文件变动部分，以“供应商响应表”形式在线提交磋商小组。“供应商响应表”作为响应文件的组成部分，响应文件应加盖供应商（法定名称）电子印章，否则无效。</w:t>
      </w:r>
    </w:p>
    <w:p>
      <w:pPr>
        <w:pStyle w:val="null3"/>
        <w:ind w:firstLine="480"/>
      </w:pPr>
      <w:r>
        <w:rPr>
          <w:rFonts w:ascii="仿宋_GB2312" w:hAnsi="仿宋_GB2312" w:cs="仿宋_GB2312" w:eastAsia="仿宋_GB2312"/>
        </w:rPr>
        <w:t>六、经最终磋商后，响应文件仍有下列情况之一的，应按照无效响应处理：</w:t>
      </w:r>
    </w:p>
    <w:p>
      <w:pPr>
        <w:pStyle w:val="null3"/>
        <w:ind w:firstLine="480"/>
      </w:pPr>
      <w:r>
        <w:rPr>
          <w:rFonts w:ascii="仿宋_GB2312" w:hAnsi="仿宋_GB2312" w:cs="仿宋_GB2312" w:eastAsia="仿宋_GB2312"/>
        </w:rPr>
        <w:t>（一）响应文件仍不能实质响应磋商文件可实质性变动的实质性要求的；</w:t>
      </w:r>
    </w:p>
    <w:p>
      <w:pPr>
        <w:pStyle w:val="null3"/>
        <w:ind w:firstLine="480"/>
      </w:pPr>
      <w:r>
        <w:rPr>
          <w:rFonts w:ascii="仿宋_GB2312" w:hAnsi="仿宋_GB2312" w:cs="仿宋_GB2312" w:eastAsia="仿宋_GB2312"/>
        </w:rPr>
        <w:t>（二）响应文件中仍有磋商文件规定的其他无效响应情形的。</w:t>
      </w:r>
    </w:p>
    <w:p>
      <w:pPr>
        <w:pStyle w:val="null3"/>
        <w:ind w:firstLine="480"/>
      </w:pPr>
      <w:r>
        <w:rPr>
          <w:rFonts w:ascii="仿宋_GB2312" w:hAnsi="仿宋_GB2312" w:cs="仿宋_GB2312" w:eastAsia="仿宋_GB2312"/>
        </w:rPr>
        <w:t xml:space="preserve"> 七、磋商小组对供应商在磋商、评审过程中的书面交换材料，未按要求加盖电子印章或签字的，视同未提交书面交换材料。</w:t>
      </w:r>
    </w:p>
    <w:p>
      <w:pPr>
        <w:pStyle w:val="null3"/>
        <w:ind w:firstLine="480"/>
      </w:pPr>
      <w:r>
        <w:rPr>
          <w:rFonts w:ascii="仿宋_GB2312" w:hAnsi="仿宋_GB2312" w:cs="仿宋_GB2312" w:eastAsia="仿宋_GB2312"/>
        </w:rPr>
        <w:t xml:space="preserve"> 八、磋商小组在最终磋商后，对所有响应文件的有效性、完整性和响应程度进行审查后，确定最后报价的供应商名单。</w:t>
      </w:r>
    </w:p>
    <w:p>
      <w:pPr>
        <w:pStyle w:val="null3"/>
        <w:ind w:firstLine="480"/>
      </w:pPr>
      <w:r>
        <w:rPr>
          <w:rFonts w:ascii="仿宋_GB2312" w:hAnsi="仿宋_GB2312" w:cs="仿宋_GB2312" w:eastAsia="仿宋_GB2312"/>
        </w:rPr>
        <w:t>九、磋商过程中，磋商的任何一方不得透露与磋商有关的其他供应商的技术资料、价格和其他信息。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十、磋商过程中，磋商小组发现或者知晓供应商存在违法行为的，应当磋商报告中予以记录，并向本级财政部门报告，依法应将该供应商响应文件作无效处理的，应当作无效处理。</w:t>
      </w:r>
    </w:p>
    <w:p>
      <w:pPr>
        <w:pStyle w:val="null3"/>
        <w:outlineLvl w:val="3"/>
      </w:pPr>
      <w:r>
        <w:rPr>
          <w:rFonts w:ascii="仿宋_GB2312" w:hAnsi="仿宋_GB2312" w:cs="仿宋_GB2312" w:eastAsia="仿宋_GB2312"/>
          <w:sz w:val="24"/>
          <w:b/>
        </w:rPr>
        <w:t>6.3.4最后报价</w:t>
      </w:r>
    </w:p>
    <w:p>
      <w:pPr>
        <w:pStyle w:val="null3"/>
        <w:ind w:firstLine="480"/>
      </w:pPr>
      <w:r>
        <w:rPr>
          <w:rFonts w:ascii="仿宋_GB2312" w:hAnsi="仿宋_GB2312" w:cs="仿宋_GB2312" w:eastAsia="仿宋_GB2312"/>
        </w:rPr>
        <w:t>一、方案评审</w:t>
      </w:r>
    </w:p>
    <w:p>
      <w:pPr>
        <w:pStyle w:val="null3"/>
      </w:pPr>
      <w:r>
        <w:rPr>
          <w:rFonts w:ascii="仿宋_GB2312" w:hAnsi="仿宋_GB2312" w:cs="仿宋_GB2312" w:eastAsia="仿宋_GB2312"/>
        </w:rPr>
        <w:t>采购包1：磋商/谈判/协商文件能够详细列明采购标的的技术、服务要求，磋商/谈判/协商结束后，磋商/谈判/协商小组可以根据磋商/谈判/协商情况要求所有实质性响应的供应商在规定时间内提交最后报价，提交最后报价的供应商不得少于3家。</w:t>
      </w:r>
    </w:p>
    <w:p>
      <w:pPr>
        <w:pStyle w:val="null3"/>
        <w:ind w:firstLine="480"/>
      </w:pPr>
      <w:r>
        <w:rPr>
          <w:rFonts w:ascii="仿宋_GB2312" w:hAnsi="仿宋_GB2312" w:cs="仿宋_GB2312" w:eastAsia="仿宋_GB2312"/>
        </w:rPr>
        <w:t xml:space="preserve"> 二、磋商小组开启报价后，供应商应随时关注项目电子化交易系统信息提醒，登录项目电子化交易系统，通过“评审等候大厅”进行报价并签章后提交。</w:t>
      </w:r>
    </w:p>
    <w:p>
      <w:pPr>
        <w:pStyle w:val="null3"/>
        <w:ind w:firstLine="480"/>
      </w:pPr>
      <w:r>
        <w:rPr>
          <w:rFonts w:ascii="仿宋_GB2312" w:hAnsi="仿宋_GB2312" w:cs="仿宋_GB2312" w:eastAsia="仿宋_GB2312"/>
        </w:rPr>
        <w:t xml:space="preserve"> 三、供应商在未提高响应文件中承诺的标准情况下，其最后报价不得高于对该项目之前的报价，否则，磋商小组将对其响应文件作无效处理，并通过电子化交易系统告知供应商，说明理由。</w:t>
      </w:r>
    </w:p>
    <w:p>
      <w:pPr>
        <w:pStyle w:val="null3"/>
        <w:ind w:firstLine="480"/>
      </w:pPr>
      <w:r>
        <w:rPr>
          <w:rFonts w:ascii="仿宋_GB2312" w:hAnsi="仿宋_GB2312" w:cs="仿宋_GB2312" w:eastAsia="仿宋_GB2312"/>
        </w:rPr>
        <w:t>四、供应商最后报价属于明显低价不正当竞争的，磋商小组应按照“供应商须知前附表”第8项规定处理。</w:t>
      </w:r>
    </w:p>
    <w:p>
      <w:pPr>
        <w:pStyle w:val="null3"/>
        <w:ind w:firstLine="480"/>
        <w:jc w:val="left"/>
      </w:pPr>
      <w:r>
        <w:rPr>
          <w:rFonts w:ascii="仿宋_GB2312" w:hAnsi="仿宋_GB2312" w:cs="仿宋_GB2312" w:eastAsia="仿宋_GB2312"/>
        </w:rPr>
        <w:t xml:space="preserve"> 五、供应商未在响应文件提交截止时间内提交报价或未按要求进行报价的，视为无效响应，由供应商自行承担不利后果。</w:t>
      </w:r>
    </w:p>
    <w:p>
      <w:pPr>
        <w:pStyle w:val="null3"/>
        <w:ind w:firstLine="480"/>
      </w:pPr>
      <w:r>
        <w:rPr>
          <w:rFonts w:ascii="仿宋_GB2312" w:hAnsi="仿宋_GB2312" w:cs="仿宋_GB2312" w:eastAsia="仿宋_GB2312"/>
        </w:rPr>
        <w:t>六、供应商未按磋商小组要求在规定时间内提交最后报价的，视为其退出磋商。</w:t>
      </w:r>
    </w:p>
    <w:p>
      <w:pPr>
        <w:pStyle w:val="null3"/>
        <w:ind w:firstLine="480"/>
      </w:pPr>
      <w:r>
        <w:rPr>
          <w:rFonts w:ascii="仿宋_GB2312" w:hAnsi="仿宋_GB2312" w:cs="仿宋_GB2312" w:eastAsia="仿宋_GB2312"/>
        </w:rPr>
        <w:t>七、最后报价一旦提交后，供应商不得以任何理由撤回。</w:t>
      </w:r>
    </w:p>
    <w:p>
      <w:pPr>
        <w:pStyle w:val="null3"/>
        <w:ind w:firstLine="480"/>
      </w:pPr>
      <w:r>
        <w:rPr>
          <w:rFonts w:ascii="仿宋_GB2312" w:hAnsi="仿宋_GB2312" w:cs="仿宋_GB2312" w:eastAsia="仿宋_GB2312"/>
        </w:rPr>
        <w:t>八、最后报价为有效报价应符合下列条件：</w:t>
      </w:r>
    </w:p>
    <w:p>
      <w:pPr>
        <w:pStyle w:val="null3"/>
        <w:ind w:firstLine="480"/>
      </w:pPr>
      <w:r>
        <w:rPr>
          <w:rFonts w:ascii="仿宋_GB2312" w:hAnsi="仿宋_GB2312" w:cs="仿宋_GB2312" w:eastAsia="仿宋_GB2312"/>
        </w:rPr>
        <w:t>（一）供应商所提供的最后报价是在规定的时间内提交。</w:t>
      </w:r>
    </w:p>
    <w:p>
      <w:pPr>
        <w:pStyle w:val="null3"/>
        <w:ind w:firstLine="480"/>
      </w:pPr>
      <w:r>
        <w:rPr>
          <w:rFonts w:ascii="仿宋_GB2312" w:hAnsi="仿宋_GB2312" w:cs="仿宋_GB2312" w:eastAsia="仿宋_GB2312"/>
        </w:rPr>
        <w:t>（二）供应商的最后报价应加盖供应商（法定名称）电子印章。</w:t>
      </w:r>
    </w:p>
    <w:p>
      <w:pPr>
        <w:pStyle w:val="null3"/>
        <w:ind w:firstLine="480"/>
      </w:pPr>
      <w:r>
        <w:rPr>
          <w:rFonts w:ascii="仿宋_GB2312" w:hAnsi="仿宋_GB2312" w:cs="仿宋_GB2312" w:eastAsia="仿宋_GB2312"/>
        </w:rPr>
        <w:t>（三）供应商的最后报价应符合磋商文件的要求。</w:t>
      </w:r>
    </w:p>
    <w:p>
      <w:pPr>
        <w:pStyle w:val="null3"/>
        <w:ind w:firstLine="480"/>
      </w:pPr>
      <w:r>
        <w:rPr>
          <w:rFonts w:ascii="仿宋_GB2312" w:hAnsi="仿宋_GB2312" w:cs="仿宋_GB2312" w:eastAsia="仿宋_GB2312"/>
        </w:rPr>
        <w:t>（四）最后报价唯一，且不高于最高限价。</w:t>
      </w:r>
    </w:p>
    <w:p>
      <w:pPr>
        <w:pStyle w:val="null3"/>
        <w:ind w:firstLine="480"/>
      </w:pPr>
      <w:r>
        <w:rPr>
          <w:rFonts w:ascii="仿宋_GB2312" w:hAnsi="仿宋_GB2312" w:cs="仿宋_GB2312" w:eastAsia="仿宋_GB2312"/>
        </w:rPr>
        <w:t>九、最后报价出现下列情况的，不需要供应商澄清，按以下原则处理：</w:t>
      </w:r>
    </w:p>
    <w:p>
      <w:pPr>
        <w:pStyle w:val="null3"/>
        <w:ind w:firstLine="480"/>
      </w:pPr>
      <w:r>
        <w:rPr>
          <w:rFonts w:ascii="仿宋_GB2312" w:hAnsi="仿宋_GB2312" w:cs="仿宋_GB2312" w:eastAsia="仿宋_GB2312"/>
        </w:rPr>
        <w:t xml:space="preserve"> （一）报价中的大写金额和小写金额不一致的，以大写金额为准，但大写金额出现文字错误，导致金额无法判断的除外；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（二）单价金额小数点或者百分比有明显错位的，应以总价为准，并修改单价；</w:t>
      </w:r>
    </w:p>
    <w:p>
      <w:pPr>
        <w:pStyle w:val="null3"/>
        <w:ind w:firstLine="480"/>
      </w:pPr>
      <w:r>
        <w:rPr>
          <w:rFonts w:ascii="仿宋_GB2312" w:hAnsi="仿宋_GB2312" w:cs="仿宋_GB2312" w:eastAsia="仿宋_GB2312"/>
        </w:rPr>
        <w:t>（三）总价金额与按单价汇总金额不一致的，以单价汇总金额计算结果为准；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同时出现两种以上不一致的，按照前款规定的顺序修正。修正后的最后报价经加盖供应商（法定名称）电子印章后产生约束力，供应商不确认的，其最后报价无效。</w:t>
      </w:r>
    </w:p>
    <w:p>
      <w:pPr>
        <w:pStyle w:val="null3"/>
        <w:outlineLvl w:val="3"/>
      </w:pPr>
      <w:r>
        <w:rPr>
          <w:rFonts w:ascii="仿宋_GB2312" w:hAnsi="仿宋_GB2312" w:cs="仿宋_GB2312" w:eastAsia="仿宋_GB2312"/>
          <w:sz w:val="24"/>
          <w:b/>
        </w:rPr>
        <w:t>6.3.5解释、澄清有关问题</w:t>
      </w:r>
    </w:p>
    <w:p>
      <w:pPr>
        <w:pStyle w:val="null3"/>
        <w:ind w:firstLine="480"/>
      </w:pPr>
      <w:r>
        <w:rPr>
          <w:rFonts w:ascii="仿宋_GB2312" w:hAnsi="仿宋_GB2312" w:cs="仿宋_GB2312" w:eastAsia="仿宋_GB2312"/>
        </w:rPr>
        <w:t xml:space="preserve"> 一、评审过程中，磋商小组认为磋商文件有关事项表述不明确或需要说明的，可以提请代理机构书面解释。代理机构的解释不得改变磋商文件的原义或者影响公平、公正，解释事项如果涉及供应商权益的以有利于供应商的原则进行解释。</w:t>
      </w:r>
    </w:p>
    <w:p>
      <w:pPr>
        <w:pStyle w:val="null3"/>
        <w:ind w:firstLine="480"/>
      </w:pPr>
      <w:r>
        <w:rPr>
          <w:rFonts w:ascii="仿宋_GB2312" w:hAnsi="仿宋_GB2312" w:cs="仿宋_GB2312" w:eastAsia="仿宋_GB2312"/>
        </w:rPr>
        <w:t xml:space="preserve"> 二、对响应文件中含义不明确、同类问题表述不一致或者有明显文字和计算错误的内容，磋商小组应当要求供应商作出必要的澄清、说明或者更正，并给予供应商必要的反馈时间。供应商应当按磋商小组的要求进行澄清、说明或者更正。供应商的澄清、说明或者更正不得超出响应文件的范围或者改变响应文件的实质性内容。澄清不影响响应文件的效力，有效的澄清、说明或者更正材料是响应文件的组成部分。</w:t>
      </w:r>
    </w:p>
    <w:p>
      <w:pPr>
        <w:pStyle w:val="null3"/>
        <w:ind w:firstLine="480"/>
      </w:pPr>
      <w:r>
        <w:rPr>
          <w:rFonts w:ascii="仿宋_GB2312" w:hAnsi="仿宋_GB2312" w:cs="仿宋_GB2312" w:eastAsia="仿宋_GB2312"/>
        </w:rPr>
        <w:t xml:space="preserve"> 三、供应商的澄清、说明或者更正需进行电子签章，应当不超出响应文件的范围、不实质性改变响应文件的内容、不影响供应商的公平竞争、不导致响应文件从不响应磋商文件变为响应磋商文件的条件。下列内容不得澄清：</w:t>
      </w:r>
    </w:p>
    <w:p>
      <w:pPr>
        <w:pStyle w:val="null3"/>
        <w:ind w:firstLine="480"/>
      </w:pPr>
      <w:r>
        <w:rPr>
          <w:rFonts w:ascii="仿宋_GB2312" w:hAnsi="仿宋_GB2312" w:cs="仿宋_GB2312" w:eastAsia="仿宋_GB2312"/>
        </w:rPr>
        <w:t>（一）供应商响应文件中不响应磋商文件规定的技术参数指标和商务应答；</w:t>
      </w:r>
    </w:p>
    <w:p>
      <w:pPr>
        <w:pStyle w:val="null3"/>
        <w:ind w:firstLine="480"/>
      </w:pPr>
      <w:r>
        <w:rPr>
          <w:rFonts w:ascii="仿宋_GB2312" w:hAnsi="仿宋_GB2312" w:cs="仿宋_GB2312" w:eastAsia="仿宋_GB2312"/>
        </w:rPr>
        <w:t>（二）供应商响应文件中未提供的证明其是否符合磋商文件资格、符合性规定要求的相关材料；</w:t>
      </w:r>
    </w:p>
    <w:p>
      <w:pPr>
        <w:pStyle w:val="null3"/>
        <w:ind w:firstLine="480"/>
      </w:pPr>
      <w:r>
        <w:rPr>
          <w:rFonts w:ascii="仿宋_GB2312" w:hAnsi="仿宋_GB2312" w:cs="仿宋_GB2312" w:eastAsia="仿宋_GB2312"/>
        </w:rPr>
        <w:t>（三）供应商响应文件中的材料因印刷、影印等不清晰而难以辨认的。</w:t>
      </w:r>
    </w:p>
    <w:p>
      <w:pPr>
        <w:pStyle w:val="null3"/>
        <w:ind w:firstLine="480"/>
      </w:pPr>
      <w:r>
        <w:rPr>
          <w:rFonts w:ascii="仿宋_GB2312" w:hAnsi="仿宋_GB2312" w:cs="仿宋_GB2312" w:eastAsia="仿宋_GB2312"/>
        </w:rPr>
        <w:t>四、响应文件报价出现前后不一致的情形，按照本章前述规定予以处理，不需要供应商澄清。</w:t>
      </w:r>
    </w:p>
    <w:p>
      <w:pPr>
        <w:pStyle w:val="null3"/>
        <w:ind w:firstLine="480"/>
      </w:pPr>
      <w:r>
        <w:rPr>
          <w:rFonts w:ascii="仿宋_GB2312" w:hAnsi="仿宋_GB2312" w:cs="仿宋_GB2312" w:eastAsia="仿宋_GB2312"/>
        </w:rPr>
        <w:t xml:space="preserve"> 五、代理机构宣布评审结束之前，供应商应通过项目电子化交易系统随时关注评审消息提示，及时响应磋商小组发出的澄清、说明或更正要求。供应商未能及时响应的，自行承担不利后果。</w:t>
      </w:r>
    </w:p>
    <w:p>
      <w:pPr>
        <w:pStyle w:val="null3"/>
        <w:ind w:firstLine="480"/>
      </w:pPr>
      <w:r>
        <w:rPr>
          <w:rFonts w:ascii="仿宋_GB2312" w:hAnsi="仿宋_GB2312" w:cs="仿宋_GB2312" w:eastAsia="仿宋_GB2312"/>
        </w:rPr>
        <w:t>六、磋商小组应当积极履行澄清、说明或者更正的职责，不得滥用权力。</w:t>
      </w:r>
    </w:p>
    <w:p>
      <w:pPr>
        <w:pStyle w:val="null3"/>
        <w:outlineLvl w:val="3"/>
      </w:pPr>
      <w:r>
        <w:rPr>
          <w:rFonts w:ascii="仿宋_GB2312" w:hAnsi="仿宋_GB2312" w:cs="仿宋_GB2312" w:eastAsia="仿宋_GB2312"/>
          <w:sz w:val="24"/>
          <w:b/>
        </w:rPr>
        <w:t>6.3.6比较与评价</w:t>
      </w:r>
    </w:p>
    <w:p>
      <w:pPr>
        <w:pStyle w:val="null3"/>
        <w:ind w:firstLine="480"/>
      </w:pPr>
      <w:r>
        <w:rPr>
          <w:rFonts w:ascii="仿宋_GB2312" w:hAnsi="仿宋_GB2312" w:cs="仿宋_GB2312" w:eastAsia="仿宋_GB2312"/>
        </w:rPr>
        <w:t xml:space="preserve"> 磋商小组应当按照磋商文件规定的评标细则及标准，对符合性检查合格的响应文件进行商务和技术评估，综合比较和评价。</w:t>
      </w:r>
    </w:p>
    <w:p>
      <w:pPr>
        <w:pStyle w:val="null3"/>
        <w:outlineLvl w:val="3"/>
      </w:pPr>
      <w:r>
        <w:rPr>
          <w:rFonts w:ascii="仿宋_GB2312" w:hAnsi="仿宋_GB2312" w:cs="仿宋_GB2312" w:eastAsia="仿宋_GB2312"/>
          <w:sz w:val="24"/>
          <w:b/>
        </w:rPr>
        <w:t xml:space="preserve"> 6.3.7复核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6.3.8推荐成交候选供应商</w:t>
      </w:r>
    </w:p>
    <w:p>
      <w:pPr>
        <w:pStyle w:val="null3"/>
        <w:ind w:firstLine="480"/>
      </w:pPr>
      <w:r>
        <w:rPr>
          <w:rFonts w:ascii="仿宋_GB2312" w:hAnsi="仿宋_GB2312" w:cs="仿宋_GB2312" w:eastAsia="仿宋_GB2312"/>
        </w:rPr>
        <w:t xml:space="preserve"> 磋商小组应当根据综合评分情况，按照评审得分由高到低顺序推荐如下成交候选供应商，并编写磋商报告。</w:t>
      </w:r>
    </w:p>
    <w:p>
      <w:pPr>
        <w:pStyle w:val="null3"/>
      </w:pPr>
      <w:r>
        <w:rPr>
          <w:rFonts w:ascii="仿宋_GB2312" w:hAnsi="仿宋_GB2312" w:cs="仿宋_GB2312" w:eastAsia="仿宋_GB2312"/>
        </w:rPr>
        <w:t>采购包1：</w:t>
      </w:r>
      <w:r>
        <w:rPr>
          <w:rFonts w:ascii="仿宋_GB2312" w:hAnsi="仿宋_GB2312" w:cs="仿宋_GB2312" w:eastAsia="仿宋_GB2312"/>
        </w:rPr>
        <w:t>3家；</w:t>
      </w:r>
      <w:r>
        <w:rPr>
          <w:rFonts w:ascii="仿宋_GB2312" w:hAnsi="仿宋_GB2312" w:cs="仿宋_GB2312" w:eastAsia="仿宋_GB2312"/>
        </w:rPr>
        <w:t>评审得分相同的，按照最后报价由低到高的顺序推荐。评审得分且最后报价相同的，按照技术指标优劣顺序推荐。评审得分且最后报价且技术指标得分均相同的，成交候选供应商并列。</w:t>
      </w:r>
    </w:p>
    <w:p>
      <w:pPr>
        <w:pStyle w:val="null3"/>
        <w:outlineLvl w:val="3"/>
      </w:pPr>
      <w:r>
        <w:rPr>
          <w:rFonts w:ascii="仿宋_GB2312" w:hAnsi="仿宋_GB2312" w:cs="仿宋_GB2312" w:eastAsia="仿宋_GB2312"/>
          <w:sz w:val="24"/>
          <w:b/>
        </w:rPr>
        <w:t>6.3.9编写磋商报告</w:t>
      </w:r>
    </w:p>
    <w:p>
      <w:pPr>
        <w:pStyle w:val="null3"/>
        <w:ind w:firstLine="480"/>
      </w:pPr>
      <w:r>
        <w:rPr>
          <w:rFonts w:ascii="仿宋_GB2312" w:hAnsi="仿宋_GB2312" w:cs="仿宋_GB2312" w:eastAsia="仿宋_GB2312"/>
        </w:rPr>
        <w:t>磋商小组推荐成交候选供应商后，应向代理机构出具磋商报告。磋商报告应当包括以下主要内容：</w:t>
      </w:r>
    </w:p>
    <w:p>
      <w:pPr>
        <w:pStyle w:val="null3"/>
        <w:ind w:firstLine="480"/>
      </w:pPr>
      <w:r>
        <w:rPr>
          <w:rFonts w:ascii="仿宋_GB2312" w:hAnsi="仿宋_GB2312" w:cs="仿宋_GB2312" w:eastAsia="仿宋_GB2312"/>
        </w:rPr>
        <w:t>（一）邀请供应商参加采购活动的具体方式和相关情况；</w:t>
      </w:r>
    </w:p>
    <w:p>
      <w:pPr>
        <w:pStyle w:val="null3"/>
        <w:ind w:firstLine="480"/>
      </w:pPr>
      <w:r>
        <w:rPr>
          <w:rFonts w:ascii="仿宋_GB2312" w:hAnsi="仿宋_GB2312" w:cs="仿宋_GB2312" w:eastAsia="仿宋_GB2312"/>
        </w:rPr>
        <w:t>（二）响应文件开启日期和地点；</w:t>
      </w:r>
    </w:p>
    <w:p>
      <w:pPr>
        <w:pStyle w:val="null3"/>
        <w:ind w:firstLine="480"/>
      </w:pPr>
      <w:r>
        <w:rPr>
          <w:rFonts w:ascii="仿宋_GB2312" w:hAnsi="仿宋_GB2312" w:cs="仿宋_GB2312" w:eastAsia="仿宋_GB2312"/>
        </w:rPr>
        <w:t>（三）获取磋商文件的供应商名单和磋商小组成员名单；</w:t>
      </w:r>
    </w:p>
    <w:p>
      <w:pPr>
        <w:pStyle w:val="null3"/>
        <w:ind w:firstLine="480"/>
      </w:pPr>
      <w:r>
        <w:rPr>
          <w:rFonts w:ascii="仿宋_GB2312" w:hAnsi="仿宋_GB2312" w:cs="仿宋_GB2312" w:eastAsia="仿宋_GB2312"/>
        </w:rPr>
        <w:t>（四）评审情况记录和说明，包括对供应商响应文件审查情况、磋商情况、报价情况等；</w:t>
      </w:r>
    </w:p>
    <w:p>
      <w:pPr>
        <w:pStyle w:val="null3"/>
        <w:ind w:firstLine="480"/>
      </w:pPr>
      <w:r>
        <w:rPr>
          <w:rFonts w:ascii="仿宋_GB2312" w:hAnsi="仿宋_GB2312" w:cs="仿宋_GB2312" w:eastAsia="仿宋_GB2312"/>
        </w:rPr>
        <w:t>（五）提出的成交候选供应商的排序名单及理由。</w:t>
      </w:r>
    </w:p>
    <w:p>
      <w:pPr>
        <w:pStyle w:val="null3"/>
        <w:ind w:firstLine="480"/>
      </w:pPr>
      <w:r>
        <w:rPr>
          <w:rFonts w:ascii="仿宋_GB2312" w:hAnsi="仿宋_GB2312" w:cs="仿宋_GB2312" w:eastAsia="仿宋_GB2312"/>
        </w:rPr>
        <w:t xml:space="preserve"> 磋商报告应当由磋商小组全体人员签字或加盖电子签章认可。磋商小组成员对磋商报告有异议的，磋商小组按照少数服从多数的原则推荐成交候选供应商，采购程序继续进行。对磋商报告有异议的磋商小组成员，应当在报告上签署不同意见并说明理由，由磋商小组记录相关情况。磋商小组成员拒绝在磋商报告上签字或加盖电子签章又不书面说明其不同意见和理由的，视为同意磋商报告。</w:t>
      </w:r>
    </w:p>
    <w:p>
      <w:pPr>
        <w:pStyle w:val="null3"/>
        <w:outlineLvl w:val="3"/>
      </w:pPr>
      <w:r>
        <w:rPr>
          <w:rFonts w:ascii="仿宋_GB2312" w:hAnsi="仿宋_GB2312" w:cs="仿宋_GB2312" w:eastAsia="仿宋_GB2312"/>
          <w:sz w:val="24"/>
          <w:b/>
        </w:rPr>
        <w:t>6.3.10评审争议处理规则</w:t>
      </w:r>
    </w:p>
    <w:p>
      <w:pPr>
        <w:pStyle w:val="null3"/>
        <w:ind w:firstLine="480"/>
      </w:pPr>
      <w:r>
        <w:rPr>
          <w:rFonts w:ascii="仿宋_GB2312" w:hAnsi="仿宋_GB2312" w:cs="仿宋_GB2312" w:eastAsia="仿宋_GB2312"/>
        </w:rPr>
        <w:t xml:space="preserve"> 在磋商过程中，对于符合性审查、对响应文件作无效响应处理的及其他需要共同认定的事项存在争议的，应当以少数服从多数的原则作出结论，但不得违背磋商文件规定。持不同意见的磋商小组成员应当在磋商报告中签署不同意见及理由，否则视为同意评审报告。持不同意见的磋商小组成员认为认定过程和结果不符合法律法规或者磋商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6.4评审办法及标准</w:t>
      </w:r>
    </w:p>
    <w:p>
      <w:pPr>
        <w:pStyle w:val="null3"/>
        <w:ind w:firstLine="480"/>
      </w:pPr>
      <w:r>
        <w:rPr>
          <w:rFonts w:ascii="仿宋_GB2312" w:hAnsi="仿宋_GB2312" w:cs="仿宋_GB2312" w:eastAsia="仿宋_GB2312"/>
        </w:rPr>
        <w:t xml:space="preserve"> 一、磋商小组只对通过资格审查的响应文件，根据磋商文件的要求采用相同的评审程序、评分办法及标准进行评价和比较。</w:t>
      </w:r>
    </w:p>
    <w:p>
      <w:pPr>
        <w:pStyle w:val="null3"/>
        <w:ind w:firstLine="480"/>
      </w:pPr>
      <w:r>
        <w:rPr>
          <w:rFonts w:ascii="仿宋_GB2312" w:hAnsi="仿宋_GB2312" w:cs="仿宋_GB2312" w:eastAsia="仿宋_GB2312"/>
        </w:rPr>
        <w:t xml:space="preserve"> 二、磋商小组成员应依据磋商文件规定的评分标准和方法独立对每个有效响应的文件进行评价、打分，然后汇总每个供应商每项评分因素的得分。</w:t>
      </w:r>
    </w:p>
    <w:p>
      <w:pPr>
        <w:pStyle w:val="null3"/>
        <w:outlineLvl w:val="3"/>
      </w:pPr>
      <w:r>
        <w:rPr>
          <w:rFonts w:ascii="仿宋_GB2312" w:hAnsi="仿宋_GB2312" w:cs="仿宋_GB2312" w:eastAsia="仿宋_GB2312"/>
          <w:sz w:val="24"/>
          <w:b/>
        </w:rPr>
        <w:t>6.4.1评分办法</w:t>
      </w:r>
    </w:p>
    <w:p>
      <w:pPr>
        <w:pStyle w:val="null3"/>
        <w:ind w:firstLine="480"/>
      </w:pPr>
      <w:r>
        <w:rPr>
          <w:rFonts w:ascii="仿宋_GB2312" w:hAnsi="仿宋_GB2312" w:cs="仿宋_GB2312" w:eastAsia="仿宋_GB2312"/>
        </w:rPr>
        <w:t xml:space="preserve"> 本次评审采用综合评分法，由磋商小组采用综合评分法对提交最后报价的供应商的响应文件和最后报价进行综合评分。综合评分法，是指响应文件满足磋商文件全部实质性要求且按评审因素的量化指标评审得分最高的供应商为成交候选供应商的评审方法。</w:t>
      </w:r>
    </w:p>
    <w:p>
      <w:pPr>
        <w:pStyle w:val="null3"/>
        <w:outlineLvl w:val="3"/>
      </w:pPr>
      <w:r>
        <w:rPr>
          <w:rFonts w:ascii="仿宋_GB2312" w:hAnsi="仿宋_GB2312" w:cs="仿宋_GB2312" w:eastAsia="仿宋_GB2312"/>
          <w:sz w:val="24"/>
          <w:b/>
        </w:rPr>
        <w:t>6.4.2评分标准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服务方案</w:t>
            </w:r>
          </w:p>
        </w:tc>
        <w:tc>
          <w:tcPr>
            <w:tcW w:type="dxa" w:w="2492"/>
          </w:tcPr>
          <w:p>
            <w:pPr>
              <w:pStyle w:val="null3"/>
            </w:pPr>
            <w:r>
              <w:rPr>
                <w:rFonts w:ascii="仿宋_GB2312" w:hAnsi="仿宋_GB2312" w:cs="仿宋_GB2312" w:eastAsia="仿宋_GB2312"/>
              </w:rPr>
              <w:t>供应商提供针对本项目的服务方案，包括但不限于：①数据收集及宣传服务设计、策划、保障方案；②制作赞助商荣誉牌匾及证书方案；③宣传视频制作、剪辑方案；④编制赞助权益回报纪念册方案。 上述每项内容无缺陷得6分，满分为24分。方案内容每存在1处缺陷，扣1分，扣完为止。 （评审内容中的缺陷是指:内容不完整或缺少关键点、脱离实际、可操作性差、内容描述过于简单、条理不清晰、非专门针对本项目或不适用本项目特性、套用其他项目内容；对同一问题前后表述矛盾；存在逻辑漏洞、科学原理或常识错误；不利于本项目目标的实现等任意一种情形）</w:t>
            </w:r>
          </w:p>
        </w:tc>
        <w:tc>
          <w:tcPr>
            <w:tcW w:type="dxa" w:w="831"/>
          </w:tcPr>
          <w:p>
            <w:pPr>
              <w:pStyle w:val="null3"/>
              <w:jc w:val="right"/>
            </w:pPr>
            <w:r>
              <w:rPr>
                <w:rFonts w:ascii="仿宋_GB2312" w:hAnsi="仿宋_GB2312" w:cs="仿宋_GB2312" w:eastAsia="仿宋_GB2312"/>
              </w:rPr>
              <w:t>24.0000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服务内容及服务要求应答表</w:t>
            </w:r>
          </w:p>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质量保障措施</w:t>
            </w:r>
          </w:p>
        </w:tc>
        <w:tc>
          <w:tcPr>
            <w:tcW w:type="dxa" w:w="2492"/>
          </w:tcPr>
          <w:p>
            <w:pPr>
              <w:pStyle w:val="null3"/>
            </w:pPr>
            <w:r>
              <w:rPr>
                <w:rFonts w:ascii="仿宋_GB2312" w:hAnsi="仿宋_GB2312" w:cs="仿宋_GB2312" w:eastAsia="仿宋_GB2312"/>
              </w:rPr>
              <w:t>供应商提供针对本项目的质量保障措施，包括但不限于①工作计划及进度保障措施；②供应商内控制度及服务质量保障措施；③售后服务方案及针对本项目的应急预案；④服务承诺（包括但不限于整个项目服务期限内的人员到位情况、服务响应时间、配合程度、增值服务等）；⑤拟投入的设施设备保障方案。上述每项内容无缺陷得2分，满分为10分。方案内容每存在1处缺陷，扣0.5分，扣完为止。 （评审内容中的缺陷是指:内容不完整或缺少关键点、脱离实际、可操作性差、内容描述过于简单、条理不清晰、非专门针对本项目或不适用本项目特性、套用其他项目内容；对同一问题前后表述矛盾；存在逻辑漏洞、科学原理或常识错误；不利于本项目目标的实现等任意一种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p>
            <w:pPr>
              <w:pStyle w:val="null3"/>
            </w:pPr>
            <w:r>
              <w:rPr>
                <w:rFonts w:ascii="仿宋_GB2312" w:hAnsi="仿宋_GB2312" w:cs="仿宋_GB2312" w:eastAsia="仿宋_GB2312"/>
              </w:rPr>
              <w:t>服务内容及服务要求应答表</w:t>
            </w:r>
          </w:p>
        </w:tc>
      </w:tr>
      <w:tr>
        <w:tc>
          <w:tcPr>
            <w:tcW w:type="dxa" w:w="831"/>
            <w:vMerge/>
          </w:tcPr>
          <w:p/>
        </w:tc>
        <w:tc>
          <w:tcPr>
            <w:tcW w:type="dxa" w:w="1661"/>
          </w:tcPr>
          <w:p>
            <w:pPr>
              <w:pStyle w:val="null3"/>
            </w:pPr>
            <w:r>
              <w:rPr>
                <w:rFonts w:ascii="仿宋_GB2312" w:hAnsi="仿宋_GB2312" w:cs="仿宋_GB2312" w:eastAsia="仿宋_GB2312"/>
              </w:rPr>
              <w:t>项目团队配置</w:t>
            </w:r>
          </w:p>
        </w:tc>
        <w:tc>
          <w:tcPr>
            <w:tcW w:type="dxa" w:w="2492"/>
          </w:tcPr>
          <w:p>
            <w:pPr>
              <w:pStyle w:val="null3"/>
            </w:pPr>
            <w:r>
              <w:rPr>
                <w:rFonts w:ascii="仿宋_GB2312" w:hAnsi="仿宋_GB2312" w:cs="仿宋_GB2312" w:eastAsia="仿宋_GB2312"/>
              </w:rPr>
              <w:t>内容至少包括①团队组织人员配置明细；②团队人员管理制度；③各岗位配置；④配置人员工作经验等。 上述每项内容无缺陷得1.5分，满分为6分。方案内容每存在1处缺陷，扣0.5分，扣完为止。 （评审内容中的缺陷是指:内容不完整或缺少关键点、脱离实际、可操作性差、内容描述过于简单、条理不清晰、非专门针对本项目或不适用本项目特性、套用其他项目内容；对同一问题前后表述矛盾；存在逻辑漏洞、科学原理或常识错误；不利于本项目目标的实现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项目团队配置.pdf</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供应商具有2023年01月01日至今类似项目业绩（以合同签订时间为准），响应文件中提供合同复印件加盖供应商公章,每提供一份得3分，满分15分，未提供不计分。 注：企业业绩可与项目负责人业绩重复计分。</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供应商类似项目业绩一览表.pdf</w:t>
            </w:r>
          </w:p>
        </w:tc>
      </w:tr>
      <w:tr>
        <w:tc>
          <w:tcPr>
            <w:tcW w:type="dxa" w:w="831"/>
            <w:vMerge/>
          </w:tcPr>
          <w:p/>
        </w:tc>
        <w:tc>
          <w:tcPr>
            <w:tcW w:type="dxa" w:w="1661"/>
          </w:tcPr>
          <w:p>
            <w:pPr>
              <w:pStyle w:val="null3"/>
            </w:pPr>
            <w:r>
              <w:rPr>
                <w:rFonts w:ascii="仿宋_GB2312" w:hAnsi="仿宋_GB2312" w:cs="仿宋_GB2312" w:eastAsia="仿宋_GB2312"/>
              </w:rPr>
              <w:t>项目负责人</w:t>
            </w:r>
          </w:p>
        </w:tc>
        <w:tc>
          <w:tcPr>
            <w:tcW w:type="dxa" w:w="2492"/>
          </w:tcPr>
          <w:p>
            <w:pPr>
              <w:pStyle w:val="null3"/>
            </w:pPr>
            <w:r>
              <w:rPr>
                <w:rFonts w:ascii="仿宋_GB2312" w:hAnsi="仿宋_GB2312" w:cs="仿宋_GB2312" w:eastAsia="仿宋_GB2312"/>
              </w:rPr>
              <w:t>1.项目负责人具有本科及以上学历，得2分。 2.项目负责人具有广告类或宣传类或与本项目相关证书的，得2分。 3.项目负责人每提供一个2023年01月01日至今担任过项目负责人的类似项目业绩的，得2.5分，满分5分。 注：项目负责人业绩须提供合同和体现负责人姓名职务的业主证明材料。</w:t>
            </w:r>
          </w:p>
        </w:tc>
        <w:tc>
          <w:tcPr>
            <w:tcW w:type="dxa" w:w="831"/>
          </w:tcPr>
          <w:p>
            <w:pPr>
              <w:pStyle w:val="null3"/>
              <w:jc w:val="right"/>
            </w:pPr>
            <w:r>
              <w:rPr>
                <w:rFonts w:ascii="仿宋_GB2312" w:hAnsi="仿宋_GB2312" w:cs="仿宋_GB2312" w:eastAsia="仿宋_GB2312"/>
              </w:rPr>
              <w:t>9.0000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项目团队配置.pdf</w:t>
            </w:r>
          </w:p>
        </w:tc>
      </w:tr>
      <w:tr>
        <w:tc>
          <w:tcPr>
            <w:tcW w:type="dxa" w:w="831"/>
            <w:vMerge/>
          </w:tcPr>
          <w:p/>
        </w:tc>
        <w:tc>
          <w:tcPr>
            <w:tcW w:type="dxa" w:w="1661"/>
          </w:tcPr>
          <w:p>
            <w:pPr>
              <w:pStyle w:val="null3"/>
            </w:pPr>
            <w:r>
              <w:rPr>
                <w:rFonts w:ascii="仿宋_GB2312" w:hAnsi="仿宋_GB2312" w:cs="仿宋_GB2312" w:eastAsia="仿宋_GB2312"/>
              </w:rPr>
              <w:t>体系认证</w:t>
            </w:r>
          </w:p>
        </w:tc>
        <w:tc>
          <w:tcPr>
            <w:tcW w:type="dxa" w:w="2492"/>
          </w:tcPr>
          <w:p>
            <w:pPr>
              <w:pStyle w:val="null3"/>
            </w:pPr>
            <w:r>
              <w:rPr>
                <w:rFonts w:ascii="仿宋_GB2312" w:hAnsi="仿宋_GB2312" w:cs="仿宋_GB2312" w:eastAsia="仿宋_GB2312"/>
              </w:rPr>
              <w:t>供应商具备合格有效的质量管理体系认证得2分，具备环境管理体系认证得2分，具备职业健康安全管理体系得2分，得6分。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体系认证证书.pdf</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磋商小组启动异常低价投标审查后，属于前述第1项至第4项情形的，应当要求相关供应商在评审现场合理的时间内对投标价格作出解释，提供项目具体成本测算等与报价合理性相关的书面说明及必要的证明材料，包括但不限于原材料成本、人工成本、制造费用等，给予相关供应商的合理时间一般不少于30分钟。其中，属于第3项情形，供应商已随投标文件一并提交相关书面说明及必要的证明材料的，在评审现场可不再重复提交。 磋商小组依据专业经验，参考同类项目中标（成交）价格、类似产品市场价格水平、行业人工费用标准、国家有关部门指导行业协会发布的行业平均成本等情况，对报价合理性进行判断。投标供应商不能提供书面说明、证明材料，或者提供的书面说明、证明材料不能证明其报价合理性的，磋商小组应当将其作为无效投标处理。 采购人、采购代理机构应当为磋商小组在评审现场及时获取同类项目中标（成交）价格、类似产品市场价格水平、行业人工费用标准、国家有关部门指导行业协会发布的行业平均成本等相关信息资料提供便利。磋商小组借助互联网等渠道查询相关信息的，应当严格遵守评审工作纪律，不得实施影响评审公正的行为。 异常低价投标审查的启动原因、审查意见和审查结果应当在评审报告中记录，并随供应商提供的相关书面说明及证明材料，以及磋商小组有关互联网浏览、查询历史一并归档。</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报价表</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满足磋商文件要求且最终磋商报价最低的为基准价，其价格分为满分。其他磋商供应商的价格分统一按照下列公式计算：最终磋商报价得分=（基准价/最终磋商报价）×30 注：本项目已专门面向中小微企业，对小微企业、监狱企业、残疾人福利性单位不再给予价格扣除，供应商需如实填写《中小企业声明函》或《残疾人福利性单位声明函》或监狱企业的证明文件。</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outlineLvl w:val="2"/>
      </w:pPr>
      <w:r>
        <w:rPr>
          <w:rFonts w:ascii="仿宋_GB2312" w:hAnsi="仿宋_GB2312" w:cs="仿宋_GB2312" w:eastAsia="仿宋_GB2312"/>
          <w:sz w:val="28"/>
          <w:b/>
        </w:rPr>
        <w:t>6.5终止采购活动</w:t>
      </w:r>
    </w:p>
    <w:p>
      <w:pPr>
        <w:pStyle w:val="null3"/>
        <w:ind w:firstLine="480"/>
      </w:pPr>
      <w:r>
        <w:rPr>
          <w:rFonts w:ascii="仿宋_GB2312" w:hAnsi="仿宋_GB2312" w:cs="仿宋_GB2312" w:eastAsia="仿宋_GB2312"/>
        </w:rPr>
        <w:t xml:space="preserve"> 出现下列情形之一的，采购人或者代理机构应当终止竞争性磋商采购活动，发布项目终止公告并说明原因，重新开展采购活动：</w:t>
      </w:r>
    </w:p>
    <w:p>
      <w:pPr>
        <w:pStyle w:val="null3"/>
        <w:ind w:firstLine="480"/>
      </w:pPr>
      <w:r>
        <w:rPr>
          <w:rFonts w:ascii="仿宋_GB2312" w:hAnsi="仿宋_GB2312" w:cs="仿宋_GB2312" w:eastAsia="仿宋_GB2312"/>
        </w:rPr>
        <w:t>（一）因情况变化，不再符合规定的竞争性磋商采购方式适用情形的；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 xml:space="preserve"> （三）除《政府采购竞争性磋商采购方式管理暂行办法》第二十一条第三款规定的情形外，在采购过程中符合要求的供应商或者报价未超过采购预算的供应商不足3家的（财政部另有规定的除外）；</w:t>
      </w:r>
    </w:p>
    <w:p>
      <w:pPr>
        <w:pStyle w:val="null3"/>
        <w:ind w:firstLine="480"/>
      </w:pPr>
      <w:r>
        <w:rPr>
          <w:rFonts w:ascii="仿宋_GB2312" w:hAnsi="仿宋_GB2312" w:cs="仿宋_GB2312" w:eastAsia="仿宋_GB2312"/>
        </w:rPr>
        <w:t>（四）法律法规规定的其他情形。</w:t>
      </w:r>
    </w:p>
    <w:p>
      <w:pPr>
        <w:pStyle w:val="null3"/>
        <w:outlineLvl w:val="2"/>
      </w:pPr>
      <w:r>
        <w:rPr>
          <w:rFonts w:ascii="仿宋_GB2312" w:hAnsi="仿宋_GB2312" w:cs="仿宋_GB2312" w:eastAsia="仿宋_GB2312"/>
          <w:sz w:val="28"/>
          <w:b/>
        </w:rPr>
        <w:t>6.6确定成交供应商</w:t>
      </w:r>
    </w:p>
    <w:p>
      <w:pPr>
        <w:pStyle w:val="null3"/>
      </w:pPr>
      <w:r>
        <w:rPr>
          <w:rFonts w:ascii="仿宋_GB2312" w:hAnsi="仿宋_GB2312" w:cs="仿宋_GB2312" w:eastAsia="仿宋_GB2312"/>
        </w:rPr>
        <w:t>一、评审结束后，代理机构在评审结束之日起2个工作日内将磋商报告及有关资料送交采购人。</w:t>
      </w:r>
    </w:p>
    <w:p>
      <w:pPr>
        <w:pStyle w:val="null3"/>
      </w:pPr>
      <w:r>
        <w:rPr>
          <w:rFonts w:ascii="仿宋_GB2312" w:hAnsi="仿宋_GB2312" w:cs="仿宋_GB2312" w:eastAsia="仿宋_GB2312"/>
        </w:rPr>
        <w:t>二、采购人在收到磋商报告后5个工作日内，在磋商报告确定的成交候选供应商名单中按顺序确定成交供应商。成交候选供应商并列的，由采购人采取随机抽取的方式确定成交供应商。</w:t>
      </w:r>
    </w:p>
    <w:p>
      <w:pPr>
        <w:pStyle w:val="null3"/>
      </w:pPr>
      <w:r>
        <w:rPr>
          <w:rFonts w:ascii="仿宋_GB2312" w:hAnsi="仿宋_GB2312" w:cs="仿宋_GB2312" w:eastAsia="仿宋_GB2312"/>
        </w:rPr>
        <w:t>三、采购人逾期未确定成交供应商且不提出异议的，视为确定磋商报告提出的排序第一的供应商为成交供应商。</w:t>
      </w:r>
    </w:p>
    <w:p>
      <w:pPr>
        <w:pStyle w:val="null3"/>
      </w:pPr>
      <w:r>
        <w:rPr>
          <w:rFonts w:ascii="仿宋_GB2312" w:hAnsi="仿宋_GB2312" w:cs="仿宋_GB2312" w:eastAsia="仿宋_GB2312"/>
        </w:rPr>
        <w:t>四、根据采购人确定的成交供应商，代理机构在陕西省政府采购网上发布成交结果公告，同时向成交供应商发出成交通知书。</w:t>
      </w:r>
    </w:p>
    <w:p>
      <w:pPr>
        <w:pStyle w:val="null3"/>
        <w:outlineLvl w:val="2"/>
      </w:pPr>
      <w:r>
        <w:rPr>
          <w:rFonts w:ascii="仿宋_GB2312" w:hAnsi="仿宋_GB2312" w:cs="仿宋_GB2312" w:eastAsia="仿宋_GB2312"/>
          <w:sz w:val="28"/>
          <w:b/>
        </w:rPr>
        <w:t>6.7评审专家在政府采购活动中承担以下义务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6.8评审专家在政府采购活动中应当遵守以下工作纪律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不得发表倾向性、引导性意见，不得修改或细化磋商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 xml:space="preserve"> （七）遵守有关廉洁自律规定，不得私下接触供应商，不得收受供应商及有关业务单位和个人的财物或好处，不得接受采购组织单位的请托。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响应文件格式</w:t>
      </w:r>
    </w:p>
    <w:p>
      <w:pPr>
        <w:pStyle w:val="null3"/>
        <w:ind w:firstLine="480"/>
      </w:pPr>
      <w:r>
        <w:rPr>
          <w:rFonts w:ascii="仿宋_GB2312" w:hAnsi="仿宋_GB2312" w:cs="仿宋_GB2312" w:eastAsia="仿宋_GB2312"/>
        </w:rPr>
        <w:t>一、本章所制响应文件格式，除格式中明确将该格式作为实质性要求的，不具有强制性。</w:t>
      </w:r>
    </w:p>
    <w:p>
      <w:pPr>
        <w:pStyle w:val="null3"/>
        <w:ind w:firstLine="480"/>
      </w:pPr>
      <w:r>
        <w:rPr>
          <w:rFonts w:ascii="仿宋_GB2312" w:hAnsi="仿宋_GB2312" w:cs="仿宋_GB2312" w:eastAsia="仿宋_GB2312"/>
        </w:rPr>
        <w:t>二、本章所制响应文件格式有关表格中的备注栏，由供应商根据自身响应情况作解释性说明，不作为必填项。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详见附件：响应文件封面</w:t>
      </w:r>
    </w:p>
    <w:p>
      <w:pPr>
        <w:pStyle w:val="null3"/>
        <w:ind w:firstLine="960"/>
      </w:pPr>
      <w:r>
        <w:rPr>
          <w:rFonts w:ascii="仿宋_GB2312" w:hAnsi="仿宋_GB2312" w:cs="仿宋_GB2312" w:eastAsia="仿宋_GB2312"/>
        </w:rPr>
        <w:t>详见附件：响应函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详见附件：服务内容及服务要求应答表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详见附件：报价表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详见附件：服务方案</w:t>
      </w:r>
    </w:p>
    <w:p>
      <w:pPr>
        <w:pStyle w:val="null3"/>
        <w:ind w:firstLine="960"/>
      </w:pPr>
      <w:r>
        <w:rPr>
          <w:rFonts w:ascii="仿宋_GB2312" w:hAnsi="仿宋_GB2312" w:cs="仿宋_GB2312" w:eastAsia="仿宋_GB2312"/>
        </w:rPr>
        <w:t>详见附件：保证金支付凭证或担保函（复印件）.pdf</w:t>
      </w:r>
    </w:p>
    <w:p>
      <w:pPr>
        <w:pStyle w:val="null3"/>
        <w:ind w:firstLine="960"/>
      </w:pPr>
      <w:r>
        <w:rPr>
          <w:rFonts w:ascii="仿宋_GB2312" w:hAnsi="仿宋_GB2312" w:cs="仿宋_GB2312" w:eastAsia="仿宋_GB2312"/>
        </w:rPr>
        <w:t>详见附件：分项报价表.pdf</w:t>
      </w:r>
    </w:p>
    <w:p>
      <w:pPr>
        <w:pStyle w:val="null3"/>
        <w:ind w:firstLine="960"/>
      </w:pPr>
      <w:r>
        <w:rPr>
          <w:rFonts w:ascii="仿宋_GB2312" w:hAnsi="仿宋_GB2312" w:cs="仿宋_GB2312" w:eastAsia="仿宋_GB2312"/>
        </w:rPr>
        <w:t>详见附件：供应商类似项目业绩一览表.pdf</w:t>
      </w:r>
    </w:p>
    <w:p>
      <w:pPr>
        <w:pStyle w:val="null3"/>
        <w:ind w:firstLine="960"/>
      </w:pPr>
      <w:r>
        <w:rPr>
          <w:rFonts w:ascii="仿宋_GB2312" w:hAnsi="仿宋_GB2312" w:cs="仿宋_GB2312" w:eastAsia="仿宋_GB2312"/>
        </w:rPr>
        <w:t>详见附件：拟投入的设施设备.pdf</w:t>
      </w:r>
    </w:p>
    <w:p>
      <w:pPr>
        <w:pStyle w:val="null3"/>
        <w:ind w:firstLine="960"/>
      </w:pPr>
      <w:r>
        <w:rPr>
          <w:rFonts w:ascii="仿宋_GB2312" w:hAnsi="仿宋_GB2312" w:cs="仿宋_GB2312" w:eastAsia="仿宋_GB2312"/>
        </w:rPr>
        <w:t>详见附件：项目团队配置.pdf</w:t>
      </w:r>
    </w:p>
    <w:p>
      <w:pPr>
        <w:pStyle w:val="null3"/>
        <w:ind w:firstLine="960"/>
      </w:pPr>
      <w:r>
        <w:rPr>
          <w:rFonts w:ascii="仿宋_GB2312" w:hAnsi="仿宋_GB2312" w:cs="仿宋_GB2312" w:eastAsia="仿宋_GB2312"/>
        </w:rPr>
        <w:t>详见附件：陕西省政府采购供应商拒绝政府采购领域商业贿赂承诺书.pdf</w:t>
      </w:r>
    </w:p>
    <w:p>
      <w:pPr>
        <w:pStyle w:val="null3"/>
        <w:ind w:firstLine="960"/>
      </w:pPr>
      <w:r>
        <w:rPr>
          <w:rFonts w:ascii="仿宋_GB2312" w:hAnsi="仿宋_GB2312" w:cs="仿宋_GB2312" w:eastAsia="仿宋_GB2312"/>
        </w:rPr>
        <w:t>详见附件：资格证明材料.pdf</w:t>
      </w:r>
    </w:p>
    <w:p>
      <w:pPr>
        <w:pStyle w:val="null3"/>
        <w:ind w:firstLine="960"/>
      </w:pPr>
      <w:r>
        <w:rPr>
          <w:rFonts w:ascii="仿宋_GB2312" w:hAnsi="仿宋_GB2312" w:cs="仿宋_GB2312" w:eastAsia="仿宋_GB2312"/>
        </w:rPr>
        <w:t>详见附件：体系认证证书.pdf</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第八章 拟签订采购合同文本</w:t>
      </w:r>
    </w:p>
    <w:p>
      <w:pPr>
        <w:pStyle w:val="null3"/>
      </w:pPr>
      <w:r>
        <w:rPr>
          <w:rFonts w:ascii="仿宋_GB2312" w:hAnsi="仿宋_GB2312" w:cs="仿宋_GB2312" w:eastAsia="仿宋_GB2312"/>
        </w:rPr>
        <w:t>详见附件：合同-陕西省第十八届运动会2026年落实赞助商权益回报项目.docx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