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5E1DC8">
      <w:pPr>
        <w:pStyle w:val="3"/>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仿宋" w:hAnsi="仿宋" w:eastAsia="仿宋" w:cs="仿宋"/>
          <w:b w:val="0"/>
          <w:bCs w:val="0"/>
          <w:sz w:val="32"/>
          <w:szCs w:val="32"/>
          <w:lang w:val="en-US" w:eastAsia="zh-CN"/>
        </w:rPr>
      </w:pPr>
      <w:bookmarkStart w:id="0" w:name="_GoBack"/>
      <w:bookmarkEnd w:id="0"/>
    </w:p>
    <w:p w14:paraId="0312B1F0">
      <w:pPr>
        <w:pStyle w:val="3"/>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仿宋" w:hAnsi="仿宋" w:eastAsia="仿宋" w:cs="仿宋"/>
          <w:b w:val="0"/>
          <w:bCs w:val="0"/>
          <w:sz w:val="32"/>
          <w:szCs w:val="32"/>
          <w:lang w:val="en-US" w:eastAsia="zh-CN"/>
        </w:rPr>
      </w:pPr>
    </w:p>
    <w:p w14:paraId="600CC7B6">
      <w:pPr>
        <w:pStyle w:val="3"/>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eastAsia="zh-CN"/>
        </w:rPr>
        <w:t>志丹县</w:t>
      </w:r>
      <w:r>
        <w:rPr>
          <w:rFonts w:hint="eastAsia" w:ascii="方正小标宋简体" w:hAnsi="方正小标宋简体" w:eastAsia="方正小标宋简体" w:cs="方正小标宋简体"/>
          <w:b w:val="0"/>
          <w:bCs w:val="0"/>
          <w:sz w:val="44"/>
          <w:szCs w:val="44"/>
        </w:rPr>
        <w:t>永宁镇人民政府</w:t>
      </w:r>
    </w:p>
    <w:p w14:paraId="7084AD0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CESI仿宋-GB2312" w:hAnsi="CESI仿宋-GB2312" w:eastAsia="CESI仿宋-GB2312" w:cs="CESI仿宋-GB2312"/>
          <w:sz w:val="32"/>
          <w:szCs w:val="32"/>
          <w:lang w:val="en-US" w:eastAsia="zh-CN"/>
        </w:rPr>
      </w:pPr>
      <w:r>
        <w:rPr>
          <w:rFonts w:hint="eastAsia" w:ascii="方正小标宋简体" w:hAnsi="方正小标宋简体" w:eastAsia="方正小标宋简体" w:cs="方正小标宋简体"/>
          <w:b w:val="0"/>
          <w:bCs w:val="0"/>
          <w:kern w:val="2"/>
          <w:sz w:val="44"/>
          <w:szCs w:val="44"/>
          <w:lang w:val="en-US" w:eastAsia="zh-CN" w:bidi="ar-SA"/>
        </w:rPr>
        <w:t>关于实施永宁镇刘河村葡萄园防雨防雹棚建设工程采购项目的采购需求的函</w:t>
      </w:r>
    </w:p>
    <w:p w14:paraId="53120BD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b w:val="0"/>
          <w:bCs w:val="0"/>
          <w:sz w:val="32"/>
          <w:szCs w:val="32"/>
          <w:lang w:val="en-US" w:eastAsia="zh-CN"/>
        </w:rPr>
      </w:pPr>
    </w:p>
    <w:p w14:paraId="56838E3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志丹县政府采购中心</w:t>
      </w:r>
      <w:r>
        <w:rPr>
          <w:rFonts w:hint="eastAsia" w:ascii="仿宋_GB2312" w:hAnsi="仿宋_GB2312" w:eastAsia="仿宋_GB2312" w:cs="仿宋_GB2312"/>
          <w:b w:val="0"/>
          <w:bCs w:val="0"/>
          <w:sz w:val="32"/>
          <w:szCs w:val="32"/>
          <w:lang w:eastAsia="zh-CN"/>
        </w:rPr>
        <w:t>：</w:t>
      </w:r>
    </w:p>
    <w:p w14:paraId="10A0FB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 w:hAnsi="仿宋" w:eastAsia="仿宋"/>
          <w:b w:val="0"/>
          <w:bCs w:val="0"/>
          <w:sz w:val="32"/>
          <w:szCs w:val="32"/>
          <w:lang w:val="en-US" w:eastAsia="zh-CN"/>
        </w:rPr>
        <w:t>永宁镇刘河村现有葡萄园318亩，示范带动效应明显、发展势头良好，逐渐成为群众致富产业，为提升葡萄产业防灾减灾能力、降低自然灾害损失、增加村集体和群众收入</w:t>
      </w:r>
      <w:r>
        <w:rPr>
          <w:rFonts w:hint="eastAsia" w:ascii="仿宋_GB2312" w:hAnsi="仿宋_GB2312" w:eastAsia="仿宋_GB2312" w:cs="仿宋_GB2312"/>
          <w:b w:val="0"/>
          <w:bCs w:val="0"/>
          <w:sz w:val="32"/>
          <w:szCs w:val="32"/>
          <w:lang w:val="en-US" w:eastAsia="zh-CN"/>
        </w:rPr>
        <w:t>，现申请实施</w:t>
      </w:r>
      <w:r>
        <w:rPr>
          <w:rFonts w:hint="eastAsia" w:ascii="仿宋_GB2312" w:hAnsi="仿宋_GB2312" w:eastAsia="仿宋_GB2312" w:cs="仿宋_GB2312"/>
          <w:b w:val="0"/>
          <w:bCs w:val="0"/>
          <w:sz w:val="32"/>
          <w:szCs w:val="32"/>
          <w:lang w:eastAsia="zh-CN"/>
        </w:rPr>
        <w:t>志丹县</w:t>
      </w:r>
      <w:r>
        <w:rPr>
          <w:rFonts w:hint="eastAsia" w:ascii="仿宋_GB2312" w:hAnsi="仿宋_GB2312" w:eastAsia="仿宋_GB2312" w:cs="仿宋_GB2312"/>
          <w:b w:val="0"/>
          <w:bCs w:val="0"/>
          <w:color w:val="000000"/>
          <w:sz w:val="32"/>
          <w:szCs w:val="32"/>
          <w:lang w:eastAsia="zh-CN"/>
        </w:rPr>
        <w:t>永宁镇</w:t>
      </w:r>
      <w:r>
        <w:rPr>
          <w:rFonts w:hint="eastAsia" w:ascii="仿宋_GB2312" w:hAnsi="仿宋_GB2312" w:eastAsia="仿宋_GB2312" w:cs="仿宋_GB2312"/>
          <w:b w:val="0"/>
          <w:bCs w:val="0"/>
          <w:sz w:val="32"/>
          <w:szCs w:val="32"/>
          <w:lang w:val="en-US" w:eastAsia="zh-CN"/>
        </w:rPr>
        <w:t>刘河村葡萄园防雨防雹棚建设项目。</w:t>
      </w:r>
    </w:p>
    <w:p w14:paraId="399AC26A">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项目拟建设位置</w:t>
      </w:r>
    </w:p>
    <w:p w14:paraId="3AD65B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b w:val="0"/>
          <w:bCs w:val="0"/>
          <w:lang w:val="en-US" w:eastAsia="zh-CN"/>
        </w:rPr>
      </w:pPr>
      <w:r>
        <w:rPr>
          <w:rFonts w:hint="eastAsia" w:ascii="仿宋_GB2312" w:hAnsi="仿宋_GB2312" w:eastAsia="仿宋_GB2312" w:cs="仿宋_GB2312"/>
          <w:b w:val="0"/>
          <w:bCs w:val="0"/>
          <w:sz w:val="32"/>
          <w:szCs w:val="32"/>
          <w:lang w:eastAsia="zh-CN"/>
        </w:rPr>
        <w:t>永宁镇</w:t>
      </w:r>
      <w:r>
        <w:rPr>
          <w:rFonts w:hint="eastAsia" w:ascii="仿宋_GB2312" w:hAnsi="仿宋_GB2312" w:eastAsia="仿宋_GB2312" w:cs="仿宋_GB2312"/>
          <w:b w:val="0"/>
          <w:bCs w:val="0"/>
          <w:sz w:val="32"/>
          <w:szCs w:val="32"/>
          <w:lang w:val="en-US" w:eastAsia="zh-CN"/>
        </w:rPr>
        <w:t>刘河村金家河村小组。</w:t>
      </w:r>
    </w:p>
    <w:p w14:paraId="4F22679B">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项目名称</w:t>
      </w:r>
    </w:p>
    <w:p w14:paraId="654E1A10">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b w:val="0"/>
          <w:bCs w:val="0"/>
          <w:lang w:eastAsia="zh-CN"/>
        </w:rPr>
      </w:pPr>
      <w:r>
        <w:rPr>
          <w:rFonts w:hint="eastAsia"/>
          <w:b w:val="0"/>
          <w:bCs w:val="0"/>
          <w:lang w:val="en-US" w:eastAsia="zh-CN"/>
        </w:rPr>
        <w:t xml:space="preserve"> </w:t>
      </w:r>
      <w:r>
        <w:rPr>
          <w:rFonts w:hint="eastAsia" w:ascii="仿宋_GB2312" w:hAnsi="仿宋_GB2312" w:eastAsia="仿宋_GB2312" w:cs="仿宋_GB2312"/>
          <w:b w:val="0"/>
          <w:bCs w:val="0"/>
          <w:sz w:val="32"/>
          <w:szCs w:val="32"/>
          <w:lang w:eastAsia="zh-CN"/>
        </w:rPr>
        <w:t>志丹县</w:t>
      </w:r>
      <w:r>
        <w:rPr>
          <w:rFonts w:hint="eastAsia" w:ascii="仿宋_GB2312" w:hAnsi="仿宋_GB2312" w:eastAsia="仿宋_GB2312" w:cs="仿宋_GB2312"/>
          <w:b w:val="0"/>
          <w:bCs w:val="0"/>
          <w:color w:val="000000"/>
          <w:sz w:val="32"/>
          <w:szCs w:val="32"/>
          <w:lang w:eastAsia="zh-CN"/>
        </w:rPr>
        <w:t>永宁镇</w:t>
      </w:r>
      <w:r>
        <w:rPr>
          <w:rFonts w:hint="eastAsia" w:ascii="仿宋_GB2312" w:hAnsi="仿宋_GB2312" w:eastAsia="仿宋_GB2312" w:cs="仿宋_GB2312"/>
          <w:b w:val="0"/>
          <w:bCs w:val="0"/>
          <w:sz w:val="32"/>
          <w:szCs w:val="32"/>
          <w:lang w:val="en-US" w:eastAsia="zh-CN"/>
        </w:rPr>
        <w:t>刘河村葡萄园防雨防雹棚建设项目。</w:t>
      </w:r>
    </w:p>
    <w:p w14:paraId="027BF162">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建设要求</w:t>
      </w:r>
    </w:p>
    <w:p w14:paraId="46EC4F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sz w:val="32"/>
          <w:szCs w:val="32"/>
          <w:lang w:eastAsia="zh-CN"/>
        </w:rPr>
        <w:t>志丹县</w:t>
      </w:r>
      <w:r>
        <w:rPr>
          <w:rFonts w:hint="eastAsia" w:ascii="仿宋_GB2312" w:hAnsi="仿宋_GB2312" w:eastAsia="仿宋_GB2312" w:cs="仿宋_GB2312"/>
          <w:b w:val="0"/>
          <w:bCs w:val="0"/>
          <w:color w:val="000000"/>
          <w:sz w:val="32"/>
          <w:szCs w:val="32"/>
          <w:lang w:eastAsia="zh-CN"/>
        </w:rPr>
        <w:t>永宁镇</w:t>
      </w:r>
      <w:r>
        <w:rPr>
          <w:rFonts w:hint="eastAsia" w:ascii="仿宋_GB2312" w:hAnsi="仿宋_GB2312" w:eastAsia="仿宋_GB2312" w:cs="仿宋_GB2312"/>
          <w:b w:val="0"/>
          <w:bCs w:val="0"/>
          <w:sz w:val="32"/>
          <w:szCs w:val="32"/>
          <w:lang w:val="en-US" w:eastAsia="zh-CN"/>
        </w:rPr>
        <w:t>刘河村葡萄园防雨防雹棚建设项目，共需新建326个防雨防雹棚，全长21339.17m。葡萄园防雨防雹棚基础采用30×30cmC25速混凝土浇筑，立柱支撑柱为50镀锌钢管，壁厚2.5mm，升入土体55.0cm，外露245.00cm，立柱拉筋采用10mm钢筋，每棚宽2.05m，间距50.00cm，具体间距以当地实际种植间距为主，可适当调整。立柱上方焊接横纵向固定杆及拉杆，横向固定杆采用32镀锌钢管，壁厚2.5mm，纵向拉杆为50镀锌钢管，长度按照实际种植计算，接缝焊接；纵向卡槽为2×4方筒加长槽，棚膜采用8丝精品PO膜，3层铺设，各固件用压膜带及卡簧卡槽固定。</w:t>
      </w:r>
    </w:p>
    <w:p w14:paraId="6D402FAF">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完成时限</w:t>
      </w:r>
    </w:p>
    <w:p w14:paraId="504DB6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志丹县</w:t>
      </w:r>
      <w:r>
        <w:rPr>
          <w:rFonts w:hint="eastAsia" w:ascii="仿宋_GB2312" w:hAnsi="仿宋_GB2312" w:eastAsia="仿宋_GB2312" w:cs="仿宋_GB2312"/>
          <w:b w:val="0"/>
          <w:bCs w:val="0"/>
          <w:color w:val="000000"/>
          <w:sz w:val="32"/>
          <w:szCs w:val="32"/>
          <w:lang w:eastAsia="zh-CN"/>
        </w:rPr>
        <w:t>永宁镇</w:t>
      </w:r>
      <w:r>
        <w:rPr>
          <w:rFonts w:hint="eastAsia" w:ascii="仿宋_GB2312" w:hAnsi="仿宋_GB2312" w:eastAsia="仿宋_GB2312" w:cs="仿宋_GB2312"/>
          <w:b w:val="0"/>
          <w:bCs w:val="0"/>
          <w:sz w:val="32"/>
          <w:szCs w:val="32"/>
          <w:lang w:val="en-US" w:eastAsia="zh-CN"/>
        </w:rPr>
        <w:t>刘河村葡萄园防雨防雹棚建设项目，</w:t>
      </w:r>
      <w:r>
        <w:rPr>
          <w:rFonts w:hint="eastAsia" w:ascii="仿宋_GB2312" w:hAnsi="仿宋_GB2312" w:eastAsia="仿宋_GB2312" w:cs="仿宋_GB2312"/>
          <w:b w:val="0"/>
          <w:bCs w:val="0"/>
          <w:sz w:val="32"/>
          <w:szCs w:val="32"/>
        </w:rPr>
        <w:t>计划完成时间为</w:t>
      </w:r>
      <w:r>
        <w:rPr>
          <w:rFonts w:hint="eastAsia" w:ascii="仿宋_GB2312" w:hAnsi="仿宋_GB2312" w:eastAsia="仿宋_GB2312" w:cs="仿宋_GB2312"/>
          <w:b w:val="0"/>
          <w:bCs w:val="0"/>
          <w:color w:val="000000"/>
          <w:sz w:val="32"/>
          <w:szCs w:val="32"/>
          <w:lang w:val="en-US" w:eastAsia="zh-CN"/>
        </w:rPr>
        <w:t>45日历天</w:t>
      </w:r>
      <w:r>
        <w:rPr>
          <w:rFonts w:hint="eastAsia" w:ascii="仿宋_GB2312" w:hAnsi="仿宋_GB2312" w:eastAsia="仿宋_GB2312" w:cs="仿宋_GB2312"/>
          <w:b w:val="0"/>
          <w:bCs w:val="0"/>
          <w:sz w:val="32"/>
          <w:szCs w:val="32"/>
          <w:lang w:eastAsia="zh-CN"/>
        </w:rPr>
        <w:t>。</w:t>
      </w:r>
    </w:p>
    <w:p w14:paraId="280E973E">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资质要求及面向</w:t>
      </w:r>
    </w:p>
    <w:p w14:paraId="579675C4">
      <w:pPr>
        <w:pStyle w:val="2"/>
        <w:ind w:firstLine="640"/>
        <w:jc w:val="left"/>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投标公司应具有安全生产许可证书、建筑或市政工程施工总承包三级及以上资质证书、拟派项目经理具有建筑或市政工程专业二级建造师及以上资质证书和安全B证，且无在建工程证明。</w:t>
      </w:r>
    </w:p>
    <w:p w14:paraId="2A464698">
      <w:pPr>
        <w:ind w:firstLine="640"/>
        <w:rPr>
          <w:rFonts w:hint="eastAsia"/>
          <w:lang w:eastAsia="zh-CN"/>
        </w:rPr>
      </w:pPr>
      <w:r>
        <w:rPr>
          <w:rFonts w:hint="eastAsia" w:ascii="仿宋_GB2312" w:hAnsi="仿宋_GB2312" w:eastAsia="仿宋_GB2312" w:cs="仿宋_GB2312"/>
          <w:b w:val="0"/>
          <w:bCs w:val="0"/>
          <w:kern w:val="2"/>
          <w:sz w:val="32"/>
          <w:szCs w:val="32"/>
          <w:lang w:val="en-US" w:eastAsia="zh-CN" w:bidi="ar-SA"/>
        </w:rPr>
        <w:t>本项目为专门面向中小企业采购项目。</w:t>
      </w:r>
    </w:p>
    <w:p w14:paraId="4921998A">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400" w:leftChars="0" w:hanging="720" w:firstLineChars="0"/>
        <w:textAlignment w:val="auto"/>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sz w:val="32"/>
          <w:szCs w:val="32"/>
          <w:lang w:val="en-US" w:eastAsia="zh-CN"/>
        </w:rPr>
        <w:t>计划投资及</w:t>
      </w:r>
      <w:r>
        <w:rPr>
          <w:rFonts w:hint="eastAsia" w:ascii="黑体" w:hAnsi="黑体" w:eastAsia="黑体" w:cs="黑体"/>
          <w:b w:val="0"/>
          <w:bCs w:val="0"/>
          <w:color w:val="000000"/>
          <w:sz w:val="32"/>
          <w:szCs w:val="32"/>
          <w:lang w:val="en-US" w:eastAsia="zh-CN"/>
        </w:rPr>
        <w:t>资金来源</w:t>
      </w:r>
    </w:p>
    <w:p w14:paraId="568A64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eastAsia="zh-CN"/>
        </w:rPr>
        <w:t>志丹县</w:t>
      </w:r>
      <w:r>
        <w:rPr>
          <w:rFonts w:hint="eastAsia" w:ascii="仿宋_GB2312" w:hAnsi="仿宋_GB2312" w:eastAsia="仿宋_GB2312" w:cs="仿宋_GB2312"/>
          <w:b w:val="0"/>
          <w:bCs w:val="0"/>
          <w:color w:val="000000"/>
          <w:sz w:val="32"/>
          <w:szCs w:val="32"/>
          <w:lang w:eastAsia="zh-CN"/>
        </w:rPr>
        <w:t>永宁镇</w:t>
      </w:r>
      <w:r>
        <w:rPr>
          <w:rFonts w:hint="eastAsia" w:ascii="仿宋_GB2312" w:hAnsi="仿宋_GB2312" w:eastAsia="仿宋_GB2312" w:cs="仿宋_GB2312"/>
          <w:b w:val="0"/>
          <w:bCs w:val="0"/>
          <w:sz w:val="32"/>
          <w:szCs w:val="32"/>
          <w:lang w:val="en-US" w:eastAsia="zh-CN"/>
        </w:rPr>
        <w:t>刘河村葡萄园防雹网（棚）建设项目</w:t>
      </w:r>
      <w:r>
        <w:rPr>
          <w:rFonts w:hint="eastAsia" w:ascii="仿宋_GB2312" w:hAnsi="仿宋_GB2312" w:eastAsia="仿宋_GB2312" w:cs="仿宋_GB2312"/>
          <w:b w:val="0"/>
          <w:bCs w:val="0"/>
          <w:sz w:val="32"/>
          <w:szCs w:val="32"/>
          <w:lang w:eastAsia="zh-CN"/>
        </w:rPr>
        <w:t>概算投资</w:t>
      </w:r>
      <w:r>
        <w:rPr>
          <w:rFonts w:hint="eastAsia" w:ascii="仿宋_GB2312" w:hAnsi="仿宋_GB2312" w:eastAsia="仿宋_GB2312" w:cs="仿宋_GB2312"/>
          <w:b w:val="0"/>
          <w:bCs w:val="0"/>
          <w:sz w:val="32"/>
          <w:szCs w:val="32"/>
          <w:lang w:val="en-US" w:eastAsia="zh-CN"/>
        </w:rPr>
        <w:t>160万元左右，最终以设计概算为准。</w:t>
      </w:r>
    </w:p>
    <w:p w14:paraId="5FC2B6FC">
      <w:pPr>
        <w:keepNext w:val="0"/>
        <w:keepLines w:val="0"/>
        <w:pageBreakBefore w:val="0"/>
        <w:widowControl w:val="0"/>
        <w:kinsoku/>
        <w:wordWrap/>
        <w:overflowPunct/>
        <w:topLinePunct w:val="0"/>
        <w:autoSpaceDE/>
        <w:autoSpaceDN/>
        <w:bidi w:val="0"/>
        <w:adjustRightInd/>
        <w:snapToGrid/>
        <w:spacing w:line="560" w:lineRule="exact"/>
        <w:ind w:firstLine="682"/>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资金来源：</w:t>
      </w:r>
      <w:r>
        <w:rPr>
          <w:rFonts w:hint="eastAsia" w:ascii="仿宋_GB2312" w:hAnsi="仿宋_GB2312" w:eastAsia="仿宋_GB2312" w:cs="仿宋_GB2312"/>
          <w:b w:val="0"/>
          <w:bCs w:val="0"/>
          <w:sz w:val="32"/>
          <w:szCs w:val="32"/>
          <w:lang w:val="en-US" w:eastAsia="zh-CN"/>
        </w:rPr>
        <w:t>上级财政拨付</w:t>
      </w:r>
      <w:r>
        <w:rPr>
          <w:rFonts w:hint="eastAsia" w:ascii="仿宋_GB2312" w:hAnsi="仿宋_GB2312" w:eastAsia="仿宋_GB2312" w:cs="仿宋_GB2312"/>
          <w:b w:val="0"/>
          <w:bCs w:val="0"/>
          <w:sz w:val="32"/>
          <w:szCs w:val="32"/>
          <w:lang w:eastAsia="zh-CN"/>
        </w:rPr>
        <w:t>。</w:t>
      </w:r>
    </w:p>
    <w:p w14:paraId="7A3D6FD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b w:val="0"/>
          <w:bCs w:val="0"/>
          <w:sz w:val="32"/>
          <w:szCs w:val="32"/>
        </w:rPr>
      </w:pPr>
    </w:p>
    <w:p w14:paraId="33A8F23B">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b w:val="0"/>
          <w:bCs w:val="0"/>
        </w:rPr>
      </w:pPr>
    </w:p>
    <w:p w14:paraId="3170B202">
      <w:pPr>
        <w:keepNext w:val="0"/>
        <w:keepLines w:val="0"/>
        <w:pageBreakBefore w:val="0"/>
        <w:widowControl w:val="0"/>
        <w:kinsoku/>
        <w:wordWrap/>
        <w:overflowPunct/>
        <w:topLinePunct w:val="0"/>
        <w:autoSpaceDE/>
        <w:autoSpaceDN/>
        <w:bidi w:val="0"/>
        <w:adjustRightInd/>
        <w:snapToGrid/>
        <w:spacing w:line="560" w:lineRule="exact"/>
        <w:ind w:firstLine="682"/>
        <w:textAlignment w:val="auto"/>
        <w:rPr>
          <w:rFonts w:hint="default" w:ascii="仿宋_GB2312" w:hAnsi="仿宋_GB2312" w:eastAsia="仿宋_GB2312" w:cs="仿宋_GB2312"/>
          <w:b w:val="0"/>
          <w:bCs w:val="0"/>
          <w:sz w:val="32"/>
          <w:szCs w:val="32"/>
          <w:lang w:val="en-US" w:eastAsia="zh-CN"/>
        </w:rPr>
      </w:pPr>
      <w:r>
        <w:rPr>
          <w:rFonts w:hint="eastAsia" w:ascii="仿宋" w:hAnsi="仿宋" w:eastAsia="仿宋" w:cs="仿宋"/>
          <w:b w:val="0"/>
          <w:bCs w:val="0"/>
          <w:sz w:val="32"/>
          <w:szCs w:val="32"/>
          <w:lang w:val="en-US" w:eastAsia="zh-CN"/>
        </w:rPr>
        <w:t xml:space="preserve">                       </w:t>
      </w:r>
      <w:r>
        <w:rPr>
          <w:rFonts w:hint="eastAsia" w:ascii="仿宋_GB2312" w:hAnsi="仿宋_GB2312" w:eastAsia="仿宋_GB2312" w:cs="仿宋_GB2312"/>
          <w:b w:val="0"/>
          <w:bCs w:val="0"/>
          <w:sz w:val="32"/>
          <w:szCs w:val="32"/>
          <w:lang w:val="en-US" w:eastAsia="zh-CN"/>
        </w:rPr>
        <w:t xml:space="preserve">志丹县永宁镇人民政府   </w:t>
      </w:r>
    </w:p>
    <w:p w14:paraId="1BF9D689">
      <w:pPr>
        <w:keepNext w:val="0"/>
        <w:keepLines w:val="0"/>
        <w:pageBreakBefore w:val="0"/>
        <w:widowControl w:val="0"/>
        <w:kinsoku/>
        <w:wordWrap/>
        <w:overflowPunct/>
        <w:topLinePunct w:val="0"/>
        <w:autoSpaceDE/>
        <w:autoSpaceDN/>
        <w:bidi w:val="0"/>
        <w:adjustRightInd/>
        <w:snapToGrid/>
        <w:spacing w:line="560" w:lineRule="exact"/>
        <w:ind w:firstLine="682"/>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2026年7月9日</w:t>
      </w:r>
    </w:p>
    <w:p w14:paraId="4265EB6A">
      <w:pPr>
        <w:keepNext w:val="0"/>
        <w:keepLines w:val="0"/>
        <w:pageBreakBefore w:val="0"/>
        <w:widowControl w:val="0"/>
        <w:kinsoku/>
        <w:wordWrap/>
        <w:overflowPunct/>
        <w:topLinePunct w:val="0"/>
        <w:autoSpaceDE/>
        <w:autoSpaceDN/>
        <w:bidi w:val="0"/>
        <w:adjustRightInd/>
        <w:snapToGrid/>
        <w:spacing w:line="560" w:lineRule="exact"/>
        <w:ind w:firstLine="682"/>
        <w:textAlignment w:val="auto"/>
        <w:rPr>
          <w:rFonts w:hint="eastAsia" w:ascii="仿宋" w:hAnsi="仿宋" w:eastAsia="仿宋" w:cs="仿宋"/>
          <w:b w:val="0"/>
          <w:bCs w:val="0"/>
          <w:sz w:val="32"/>
          <w:szCs w:val="32"/>
          <w:lang w:val="en-US" w:eastAsia="zh-CN"/>
        </w:rPr>
      </w:pPr>
    </w:p>
    <w:p w14:paraId="7EC4EFEA">
      <w:r>
        <w:rPr>
          <w:rFonts w:hint="eastAsia" w:ascii="仿宋" w:hAnsi="仿宋" w:eastAsia="仿宋" w:cs="仿宋"/>
          <w:b w:val="0"/>
          <w:bCs w:val="0"/>
          <w:sz w:val="32"/>
          <w:szCs w:val="32"/>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00" w:usb3="00000000" w:csb0="00040000" w:csb1="00000000"/>
  </w:font>
  <w:font w:name="CESI仿宋-GB2312">
    <w:altName w:val="仿宋"/>
    <w:panose1 w:val="02000500000000000000"/>
    <w:charset w:val="86"/>
    <w:family w:val="auto"/>
    <w:pitch w:val="default"/>
    <w:sig w:usb0="00000000" w:usb1="00000000" w:usb2="00000010"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FC777E"/>
    <w:multiLevelType w:val="multilevel"/>
    <w:tmpl w:val="42FC777E"/>
    <w:lvl w:ilvl="0" w:tentative="0">
      <w:start w:val="1"/>
      <w:numFmt w:val="japaneseCounting"/>
      <w:lvlText w:val="%1、"/>
      <w:lvlJc w:val="left"/>
      <w:pPr>
        <w:tabs>
          <w:tab w:val="left" w:pos="1400"/>
        </w:tabs>
        <w:ind w:left="1400" w:hanging="720"/>
      </w:pPr>
      <w:rPr>
        <w:rFonts w:hint="default"/>
      </w:rPr>
    </w:lvl>
    <w:lvl w:ilvl="1" w:tentative="0">
      <w:start w:val="1"/>
      <w:numFmt w:val="lowerLetter"/>
      <w:lvlText w:val="%2)"/>
      <w:lvlJc w:val="left"/>
      <w:pPr>
        <w:tabs>
          <w:tab w:val="left" w:pos="1520"/>
        </w:tabs>
        <w:ind w:left="1520" w:hanging="420"/>
      </w:pPr>
    </w:lvl>
    <w:lvl w:ilvl="2" w:tentative="0">
      <w:start w:val="1"/>
      <w:numFmt w:val="lowerRoman"/>
      <w:lvlText w:val="%3."/>
      <w:lvlJc w:val="right"/>
      <w:pPr>
        <w:tabs>
          <w:tab w:val="left" w:pos="1940"/>
        </w:tabs>
        <w:ind w:left="1940" w:hanging="420"/>
      </w:pPr>
    </w:lvl>
    <w:lvl w:ilvl="3" w:tentative="0">
      <w:start w:val="1"/>
      <w:numFmt w:val="decimal"/>
      <w:lvlText w:val="%4."/>
      <w:lvlJc w:val="left"/>
      <w:pPr>
        <w:tabs>
          <w:tab w:val="left" w:pos="2360"/>
        </w:tabs>
        <w:ind w:left="2360" w:hanging="420"/>
      </w:pPr>
    </w:lvl>
    <w:lvl w:ilvl="4" w:tentative="0">
      <w:start w:val="1"/>
      <w:numFmt w:val="lowerLetter"/>
      <w:lvlText w:val="%5)"/>
      <w:lvlJc w:val="left"/>
      <w:pPr>
        <w:tabs>
          <w:tab w:val="left" w:pos="2780"/>
        </w:tabs>
        <w:ind w:left="2780" w:hanging="420"/>
      </w:pPr>
    </w:lvl>
    <w:lvl w:ilvl="5" w:tentative="0">
      <w:start w:val="1"/>
      <w:numFmt w:val="lowerRoman"/>
      <w:lvlText w:val="%6."/>
      <w:lvlJc w:val="right"/>
      <w:pPr>
        <w:tabs>
          <w:tab w:val="left" w:pos="3200"/>
        </w:tabs>
        <w:ind w:left="3200" w:hanging="420"/>
      </w:pPr>
    </w:lvl>
    <w:lvl w:ilvl="6" w:tentative="0">
      <w:start w:val="1"/>
      <w:numFmt w:val="decimal"/>
      <w:lvlText w:val="%7."/>
      <w:lvlJc w:val="left"/>
      <w:pPr>
        <w:tabs>
          <w:tab w:val="left" w:pos="3620"/>
        </w:tabs>
        <w:ind w:left="3620" w:hanging="420"/>
      </w:pPr>
    </w:lvl>
    <w:lvl w:ilvl="7" w:tentative="0">
      <w:start w:val="1"/>
      <w:numFmt w:val="lowerLetter"/>
      <w:lvlText w:val="%8)"/>
      <w:lvlJc w:val="left"/>
      <w:pPr>
        <w:tabs>
          <w:tab w:val="left" w:pos="4040"/>
        </w:tabs>
        <w:ind w:left="4040" w:hanging="420"/>
      </w:pPr>
    </w:lvl>
    <w:lvl w:ilvl="8" w:tentative="0">
      <w:start w:val="1"/>
      <w:numFmt w:val="lowerRoman"/>
      <w:lvlText w:val="%9."/>
      <w:lvlJc w:val="right"/>
      <w:pPr>
        <w:tabs>
          <w:tab w:val="left" w:pos="4460"/>
        </w:tabs>
        <w:ind w:left="44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4F2A94"/>
    <w:rsid w:val="07E81145"/>
    <w:rsid w:val="120314AE"/>
    <w:rsid w:val="2E312AA7"/>
    <w:rsid w:val="3E80785E"/>
    <w:rsid w:val="5DA92FCB"/>
    <w:rsid w:val="63611187"/>
    <w:rsid w:val="648E43FB"/>
    <w:rsid w:val="684F2A94"/>
    <w:rsid w:val="68BF016B"/>
    <w:rsid w:val="7F585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Arial" w:hAnsi="Arial" w:cs="Arial"/>
      <w:b/>
      <w:bCs/>
      <w:sz w:val="32"/>
      <w:szCs w:val="32"/>
    </w:rPr>
  </w:style>
  <w:style w:type="paragraph" w:styleId="3">
    <w:name w:val="Plain Text"/>
    <w:basedOn w:val="1"/>
    <w:qFormat/>
    <w:uiPriority w:val="0"/>
    <w:rPr>
      <w:rFonts w:ascii="宋体" w:hAnsi="Courier Ne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660</Words>
  <Characters>722</Characters>
  <Lines>0</Lines>
  <Paragraphs>0</Paragraphs>
  <TotalTime>0</TotalTime>
  <ScaleCrop>false</ScaleCrop>
  <LinksUpToDate>false</LinksUpToDate>
  <CharactersWithSpaces>775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2026-07-09T05:48:00Z</dcterms:created>
  <dc:creator>［风］</dc:creator>
  <cp:lastModifiedBy>水云浮芷</cp:lastModifiedBy>
  <dcterms:modified xsi:type="dcterms:W3CDTF">2026-07-15T02:05:09Z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D533EA29A04E45A6A9E7E84FF0226EC1_13</vt:lpwstr>
  </property>
  <property fmtid="{D5CDD505-2E9C-101B-9397-08002B2CF9AE}" pid="4" name="KSOTemplateDocerSaveRecord">
    <vt:lpwstr>eyJoZGlkIjoiYWFmN2FlMjgxOTBmMTJhZDUzM2IyNWM4OGU4ZGY4ZDgiLCJ1c2VySWQiOiIzNzE1OTU1MTMifQ==</vt:lpwstr>
  </property>
</Properties>
</file>