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B495FB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一、项目概况</w:t>
      </w:r>
    </w:p>
    <w:p w14:paraId="009A2EDC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本项目为日常全院标识标牌制作项目，旨在满足医院各科室日常运营中对各类标识标牌的设计、制作及安装（包含新做、拆除原有旧、破损等）需求，保障医院诊疗秩序、宣传工作、安全管理及临时工作的顺利开展。</w:t>
      </w:r>
    </w:p>
    <w:p w14:paraId="63EFF7DF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1.服务范围：涵盖全院各科室所需各类标识标牌，具体包括但不限于以下类别：</w:t>
      </w:r>
    </w:p>
    <w:p w14:paraId="5B86F510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宣传展示类：展架、展板、横幅、易拉宝、宣传栏、海报、折页、手提袋、聘书、扫描、桌牌、奖牌、绶带、奖杯、奖状等；</w:t>
      </w:r>
    </w:p>
    <w:p w14:paraId="6D835F98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导引标识类：灯箱、地标、亮化、门牌、病室牌、楼层索引、科室导引牌等；</w:t>
      </w:r>
    </w:p>
    <w:p w14:paraId="498E23A7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安全警示类：小心台阶、小心地滑、禁止吸烟、消防疏散图等各类提示标签；</w:t>
      </w:r>
    </w:p>
    <w:p w14:paraId="4C879763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其他日常标识：医务人员胸牌、科室专属标识及应对各种临时性检查、宣传物料等全院所需各类标识标牌。</w:t>
      </w:r>
    </w:p>
    <w:p w14:paraId="6086D98D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3.预算金额：费用包含设计、材料、制作、安装、运输、人工、驻场、维护、税费等所有相关费用，无其他额外费用。</w:t>
      </w:r>
    </w:p>
    <w:p w14:paraId="7B506B4E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left"/>
        <w:textAlignment w:val="auto"/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  <w:lang w:eastAsia="zh-CN"/>
        </w:rPr>
        <w:t>4.报价方式：</w:t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  <w:lang w:val="en-US" w:eastAsia="zh-CN"/>
        </w:rPr>
        <w:t>清单单价之和为磋商报价</w:t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  <w:lang w:eastAsia="zh-CN"/>
        </w:rPr>
        <w:t>。</w:t>
      </w:r>
    </w:p>
    <w:p w14:paraId="6188DCC4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二、</w:t>
      </w:r>
      <w:r>
        <w:rPr>
          <w:rFonts w:hint="eastAsia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服务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内容</w:t>
      </w:r>
    </w:p>
    <w:p w14:paraId="2C142BE4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本项目为全流程服务项目，投标人需承担从需求对接、现场测量、方案设计、材料采购、生产制作、质量检验、运输安装、后期维护到垃圾清运的全链条服务，并建立完善的工作对接机制，指定专人负责与院方主管职能部门（对外联络部）日常沟通，及时接收工作指令、反馈工作进度，确保信息传递畅通。具体要求如下：</w:t>
      </w:r>
    </w:p>
    <w:p w14:paraId="7829A0F7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1.派驻专属人员：需在服务周期内专职对接医院各临床科室及院方主管职能部门（对外联络部）。主要负责日常需求对接、现场协调、进度跟进、问题处理等工作，及时处理各科室所需标识全流程相关工作。</w:t>
      </w:r>
    </w:p>
    <w:p w14:paraId="3750003C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2.响应时效：接到医院需求通知后，专属人员需半小时内到达指定地点响应，紧急事项（如突发破损标识、临时检查物料需求）需立即响应，全力保障需求快速落地，根据科室要求时限完成各类工作。</w:t>
      </w:r>
    </w:p>
    <w:p w14:paraId="2FCFB9DE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3.全流程服务：严格按照医院要求及行业规范，完成测量、设计、制作、安装等各环节工作，确保每一项产品及服务符合质量标准。</w:t>
      </w:r>
    </w:p>
    <w:p w14:paraId="3EEA39A2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三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、其他要求</w:t>
      </w:r>
    </w:p>
    <w:p w14:paraId="2D0CD92C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（一）服务质量要求</w:t>
      </w:r>
    </w:p>
    <w:p w14:paraId="5B2EC5CF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1.设计要求：需配备专业设计人员，结合医院整体风格、科室特色及医院统一色调VI系统，提供符合规范、美观实用、辨识度高的设计方案；设计方案需经医院需求科室负责人审核确认后方可开展制作，修改调整需积极配合，直至满足要求。</w:t>
      </w:r>
    </w:p>
    <w:p w14:paraId="52899A3F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2.材料要求：所有制作材料需符合国家相关标准及医院环保、安全要求，质量稳定、耐用性强，其中宣传类物料需保证印刷清晰、色彩均匀、不易褪色；导引类发光标识内置LED防水模组须保证亮度充足且运行稳定节能耐用、防水防潮；安全警示类标识的反光性能及阻燃等级必须符合国家标准，保证醒目规范、不易损坏。材料进场前需提供相关质检报告，经医院验收合格后方可使用。</w:t>
      </w:r>
    </w:p>
    <w:p w14:paraId="7BE7FEE4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3.制作要求：严格按照设计方案及行业标准进行制作，工艺精湛、尺寸准确、边角平整、无瑕疵；标识标牌需标注清晰，文字、图案规范无误，符合医院管理要求；发光标识、亮化设施需保证电路安全、运行稳定。</w:t>
      </w:r>
    </w:p>
    <w:p w14:paraId="42DAF8E5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4.安装要求：安装人员需具备专业资质及丰富经验，严格遵守医院安全管理规定，做好安全防护措施；安装位置精准，牢固，避免脱落、倾倒等安全隐患；安装过程中需保护医院原有设施、墙面、地面等，避免造成损坏，若发生损坏需负责无偿修复；安装完成后需及时清理作业现场，做到工完场清。涉及城管报备、交通疏导等行政审批手续由供应商自行解决并承担费用；垂直运输机械（如吊车）的使用由供应商自行考虑并承担相关费用。</w:t>
      </w:r>
    </w:p>
    <w:p w14:paraId="4C28E731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5.维护要求：服务周期内，对所制作安装的标识标牌提供免费维护服务，包括发光标识线路检修、轻微损坏修复、褪色补漆等；接到维护需求后，需1小时内到达现场处理，一般问题当日解决，复杂问题需明确解决方案及完成时限。</w:t>
      </w:r>
    </w:p>
    <w:p w14:paraId="78C90916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（二）人员管理要求</w:t>
      </w:r>
    </w:p>
    <w:p w14:paraId="58E8D351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1.专属人员：收到指令性标识标牌制作、拆除等相关需求，需半小时内到达现场处理工作，可以做到随叫随到。专属人员全盘负责对接需求科室及院方主管职能部门（对外联络部），服务好临床各项工作需求。工作人员需身体健康、责任心强、沟通能力良好，熟悉医院工作流程及标识标牌相关业务；严格遵守医院保密等管理规定，如出现医院科室多次反馈，工作拖沓，理解错误等问题，及时更换驻场人员，院方主管职能部门（对外联络部）将进行考核。</w:t>
      </w:r>
    </w:p>
    <w:p w14:paraId="3A386ED8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2.设计人员要求：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需配备至少1-2名专职设计人员，拥有视觉设计、平面设计等相关专业毕业证，3年及以上标识标牌设计经验，以上均需提供相关证明材料。熟悉医院类项目设计，熟练掌握PS、AI、CDR等设计软件，能按照需求能独立完成方案设计、效果图制作、施工图绘制；具备良好的审美能力和沟通理解能力，需服从医院审核意见，积极配合方案修改调整，直至满足要求，如出现医院科室多次反馈，工作能力有限，设计不出符合要求图稿，影响工作进度，院方主管职能部门（对外联络部）有权要求更换设计团队人员并进行考核。</w:t>
      </w:r>
    </w:p>
    <w:p w14:paraId="33CF6E8C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3.安装作业人员：制作、安装及维护作业人员需具备相应专业技能及操作资质。从事高处安装、电工作业的人员，必须持有应急管理部门核发的有效《特种作业操作证》。且必须做到一人一证。由专属人员协调安装作业人员，按照科室要求位置安装到位。安装标识需遵守医院安全作业规定，确保安装后标识的稳定、安全。如出现医院科室多次反馈，安装不稳当，存在安全隐患，不听指令等情况，院方主管职能部门（对外联络部）有权要求更换安装人员并进行考核。</w:t>
      </w:r>
    </w:p>
    <w:p w14:paraId="0BAF50BF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安全及现场管理要求</w:t>
      </w:r>
    </w:p>
    <w:p w14:paraId="23FD2028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1.安全责任：投标人对作业过程中的人员安全、财产安全承担全部责任，作业前需制定安全作业方案及应急预案，配备必要的安全防护设备；若发生人员伤亡、设备损坏、医院财产损失等安全事故，由投标人承担所有费用及赔偿处理责任。</w:t>
      </w:r>
    </w:p>
    <w:p w14:paraId="69A20BCC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2.现场规范：作业应避开医院诊疗高峰时段，在诊疗区域作业，必须提前与相关科室沟通，设置警示标识标牌，采取隔离措施，减少对诊疗工作的影响；严禁在医院内违规动火、用电、堆放易燃易爆危险物品，严格遵守我院《安全生产管理制度》及消防安全管理规定，规范操作，提前报备审批。违规施工，立即叫停现场作业并限期整改。因违规作业造成设备损坏、医疗秩序混乱、消防安全隐患、人身财产损失的，由投标人承担全部责任，情节严重的移交相关行政部门处理，涉嫌违法的将依法追责。</w:t>
      </w:r>
    </w:p>
    <w:p w14:paraId="52C09661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3.应急处理：针对突发情况（如恶劣天气导致标识损坏、临时重大活动物料需求、紧急安全隐患排查等），投标人需配合医院做好应急处置工作，确保快速响应、高效落实。</w:t>
      </w:r>
    </w:p>
    <w:p w14:paraId="12294F94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四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）案例展示要求</w:t>
      </w:r>
    </w:p>
    <w:p w14:paraId="5EB28A7A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合作方需按以下要求准备相关案例展示材料：</w:t>
      </w:r>
    </w:p>
    <w:p w14:paraId="7CAC1A00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1. 标识成品：准备科室牌、诊室牌成品各1个；</w:t>
      </w:r>
    </w:p>
    <w:p w14:paraId="0815CB19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2. 设计稿：提供易拉宝科室专家介绍成品1个，提供90*60海报成品1个，义诊活动喷绘设计稿1个；</w:t>
      </w:r>
    </w:p>
    <w:p w14:paraId="648E9756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3. 合作成果：携带与医院合作制作的院刊、医院介绍图册各1个，需为正式成品，完整呈现成果。</w:t>
      </w:r>
    </w:p>
    <w:p w14:paraId="4F5FC164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五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）其他补充要求</w:t>
      </w:r>
    </w:p>
    <w:p w14:paraId="07E8821F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1.拥有相关标识标牌设计、制作、安装资质及完善的服务体系，提供近3年内，类似医院项目的服务案例，证明其服务能力及经验。</w:t>
      </w:r>
    </w:p>
    <w:p w14:paraId="466D30A1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2.投标人需配备满足项目要求的设备及人员团队，确保能够同时承接多项标识标牌需求，不影响服务进度及质量并附承诺书。</w:t>
      </w:r>
    </w:p>
    <w:p w14:paraId="755A989B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3.服务过程中，驻场人员需积极配合医院各科室的需求对接，主动沟通进度，及时反馈问题，服从医院的统一管理及工作安排。</w:t>
      </w:r>
    </w:p>
    <w:p w14:paraId="1A30BB2A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4.本项目不允许转包、分包，若发现投标人存在转包、分包行为，医院有权立即终止合同，并追究其违约责任。</w:t>
      </w:r>
    </w:p>
    <w:p w14:paraId="3B5DC83A">
      <w:pPr>
        <w:pStyle w:val="4"/>
        <w:rPr>
          <w:color w:val="auto"/>
          <w:highlight w:val="none"/>
          <w:lang w:val="en-US" w:eastAsia="zh-CN"/>
        </w:rPr>
      </w:pPr>
    </w:p>
    <w:p w14:paraId="7D24ABC7">
      <w:pPr>
        <w:rPr>
          <w:rFonts w:hint="default" w:ascii="宋体" w:hAnsi="宋体"/>
          <w:b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  <w:highlight w:val="none"/>
          <w:lang w:val="en-US" w:eastAsia="zh-CN"/>
        </w:rPr>
        <w:t>四、商务要求</w:t>
      </w:r>
    </w:p>
    <w:p w14:paraId="63E200A0">
      <w:pPr>
        <w:spacing w:line="600" w:lineRule="exact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一、服务期限及地点：</w:t>
      </w:r>
      <w:bookmarkStart w:id="0" w:name="_Toc167714037"/>
      <w:bookmarkStart w:id="1" w:name="_Toc167715234"/>
      <w:bookmarkStart w:id="2" w:name="_Toc167712839"/>
    </w:p>
    <w:p w14:paraId="11C64A04">
      <w:pPr>
        <w:numPr>
          <w:ilvl w:val="0"/>
          <w:numId w:val="0"/>
        </w:numPr>
        <w:spacing w:line="480" w:lineRule="exact"/>
        <w:ind w:firstLine="480" w:firstLineChars="200"/>
        <w:rPr>
          <w:rFonts w:hint="eastAsia" w:hAnsi="宋体" w:eastAsia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hAnsi="宋体"/>
          <w:color w:val="auto"/>
          <w:sz w:val="24"/>
          <w:szCs w:val="24"/>
          <w:highlight w:val="none"/>
        </w:rPr>
        <w:t>1</w:t>
      </w:r>
      <w:bookmarkEnd w:id="0"/>
      <w:bookmarkEnd w:id="1"/>
      <w:bookmarkEnd w:id="2"/>
      <w:r>
        <w:rPr>
          <w:rFonts w:hint="eastAsia" w:hAnsi="宋体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hAnsi="宋体"/>
          <w:color w:val="auto"/>
          <w:sz w:val="24"/>
          <w:szCs w:val="24"/>
          <w:highlight w:val="none"/>
        </w:rPr>
        <w:t>服务期限：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自合同签订之日起一年或总预算金额执行完为止</w:t>
      </w:r>
    </w:p>
    <w:p w14:paraId="43967EC3">
      <w:pPr>
        <w:numPr>
          <w:ilvl w:val="0"/>
          <w:numId w:val="0"/>
        </w:numPr>
        <w:spacing w:line="480" w:lineRule="exact"/>
        <w:ind w:firstLine="480" w:firstLineChars="200"/>
        <w:rPr>
          <w:rFonts w:hint="eastAsia" w:ascii="宋体" w:hAnsi="宋体" w:eastAsia="宋体" w:cs="Times New Roman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highlight w:val="none"/>
        </w:rPr>
        <w:t>2</w:t>
      </w:r>
      <w:r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Times New Roman"/>
          <w:color w:val="auto"/>
          <w:sz w:val="24"/>
          <w:highlight w:val="none"/>
        </w:rPr>
        <w:t>服务地点：</w:t>
      </w:r>
      <w:r>
        <w:rPr>
          <w:rFonts w:hint="eastAsia" w:ascii="宋体" w:hAnsi="宋体" w:eastAsia="宋体" w:cs="Times New Roman"/>
          <w:color w:val="auto"/>
          <w:sz w:val="24"/>
          <w:highlight w:val="none"/>
          <w:lang w:eastAsia="zh-CN"/>
        </w:rPr>
        <w:t>陕西省西安市灞桥区纺东街167号（医院院内指定区域），投标人需服从医院现场管理规定，在指定区域开展制作、安装作业。</w:t>
      </w:r>
    </w:p>
    <w:p w14:paraId="4CB218EB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报价及结算要求</w:t>
      </w:r>
    </w:p>
    <w:p w14:paraId="1969BCF9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1.报价原则：清单综合单价需包含材料、设计、制作、安装、运输、人工、驻场、维护、税费、垃圾清运等所有费用（特殊标识除外）。</w:t>
      </w:r>
    </w:p>
    <w:p w14:paraId="1D8746BA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2.清单编制：投标人需根据项目需求，编制详细的标识标牌清单及对应综合单价，清单需涵盖常见品类。</w:t>
      </w:r>
    </w:p>
    <w:p w14:paraId="5BEED792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3.结算依据</w:t>
      </w:r>
    </w:p>
    <w:p w14:paraId="6989E477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（1）标识标牌清单内有综合单价的，按照清单内综合单价计费。</w:t>
      </w:r>
    </w:p>
    <w:p w14:paraId="19AF5E3D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（2）标识标牌清单以外标识标牌制作，参照清单内类似综合单价计费。</w:t>
      </w:r>
    </w:p>
    <w:p w14:paraId="18D0270A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（3）标识标牌清单内没有的，也无类似参照的标识标牌制作项目，需经市场调研、报价、按照实际发生的工程量经双方共同确认后计费。</w:t>
      </w:r>
    </w:p>
    <w:p w14:paraId="4341283B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4.结算方式：</w:t>
      </w:r>
      <w:r>
        <w:rPr>
          <w:rFonts w:hint="eastAsia" w:ascii="Times New Roman" w:eastAsia="宋体"/>
          <w:sz w:val="24"/>
          <w:highlight w:val="none"/>
          <w:lang w:val="en-US" w:eastAsia="zh-CN"/>
        </w:rPr>
        <w:t>按实际完成的标识标牌数量及约定的综合单价进行季度结算，投标人提供上一季度结算资料（含明细清单、验收凭证等），医院审核通过后在30天内支付款项；</w:t>
      </w:r>
    </w:p>
    <w:p w14:paraId="6173A6F3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5.自合同签订之日起一年或总预算金额执行完为止。</w:t>
      </w:r>
    </w:p>
    <w:p w14:paraId="3BCC4242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6.发票要求：投标人需提供合法有效的增值税专用发票，发票项目、金额需与结算内容一致。</w:t>
      </w:r>
    </w:p>
    <w:p w14:paraId="4950144A">
      <w:pPr>
        <w:numPr>
          <w:ilvl w:val="0"/>
          <w:numId w:val="0"/>
        </w:numPr>
        <w:spacing w:line="480" w:lineRule="exact"/>
        <w:ind w:firstLine="480" w:firstLineChars="200"/>
        <w:rPr>
          <w:rFonts w:hint="eastAsia" w:ascii="宋体" w:hAnsi="宋体" w:eastAsia="宋体" w:cs="Times New Roman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highlight w:val="none"/>
        </w:rPr>
        <w:t>三、</w:t>
      </w:r>
      <w:r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  <w:t>验收</w:t>
      </w:r>
      <w:r>
        <w:rPr>
          <w:rFonts w:hint="eastAsia" w:ascii="宋体" w:hAnsi="宋体" w:eastAsia="宋体" w:cs="Times New Roman"/>
          <w:color w:val="auto"/>
          <w:sz w:val="24"/>
          <w:highlight w:val="none"/>
        </w:rPr>
        <w:t>要求：</w:t>
      </w:r>
    </w:p>
    <w:p w14:paraId="7788CC64">
      <w:pPr>
        <w:spacing w:line="480" w:lineRule="exact"/>
        <w:ind w:firstLine="480" w:firstLineChars="200"/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  <w:t>主管职能部门及使用科室联合验收。物料全部制作完成、送达科室按照申请科室负责人、护士长指示完成安装后，当日现场集中验收，由派驻专属人员对照《标识制作申请单》逐类清点物料名称、数量、核对后与需求科室填写确认单，完成后交于院方主管职能部门（对外联络部）经办人。</w:t>
      </w:r>
    </w:p>
    <w:p w14:paraId="012556AC">
      <w:pPr>
        <w:numPr>
          <w:ilvl w:val="0"/>
          <w:numId w:val="0"/>
        </w:numPr>
        <w:spacing w:line="480" w:lineRule="exact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四、</w:t>
      </w:r>
      <w:r>
        <w:rPr>
          <w:rFonts w:hint="eastAsia" w:ascii="宋体" w:hAnsi="宋体"/>
          <w:color w:val="auto"/>
          <w:sz w:val="24"/>
          <w:highlight w:val="none"/>
        </w:rPr>
        <w:t>合同实施：</w:t>
      </w:r>
    </w:p>
    <w:p w14:paraId="2F188CF1">
      <w:pPr>
        <w:numPr>
          <w:ilvl w:val="0"/>
          <w:numId w:val="0"/>
        </w:numPr>
        <w:spacing w:line="480" w:lineRule="exact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（1）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成交人</w:t>
      </w:r>
      <w:r>
        <w:rPr>
          <w:rFonts w:hint="eastAsia" w:ascii="宋体" w:hAnsi="宋体"/>
          <w:color w:val="auto"/>
          <w:sz w:val="24"/>
          <w:highlight w:val="none"/>
        </w:rPr>
        <w:t>应在合同签订后7个日历日内安排人员（项目组成人员简历表所列）就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项目</w:t>
      </w:r>
      <w:r>
        <w:rPr>
          <w:rFonts w:hint="eastAsia" w:ascii="宋体" w:hAnsi="宋体"/>
          <w:color w:val="auto"/>
          <w:sz w:val="24"/>
          <w:highlight w:val="none"/>
        </w:rPr>
        <w:t>实施等工作进行安排、部署。</w:t>
      </w:r>
    </w:p>
    <w:p w14:paraId="18CBCCF2">
      <w:pPr>
        <w:spacing w:line="480" w:lineRule="exact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）</w:t>
      </w:r>
      <w:r>
        <w:rPr>
          <w:rFonts w:hint="eastAsia" w:ascii="宋体" w:hAnsi="宋体"/>
          <w:color w:val="auto"/>
          <w:sz w:val="24"/>
          <w:highlight w:val="none"/>
        </w:rPr>
        <w:t>若未能在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服务期限</w:t>
      </w:r>
      <w:r>
        <w:rPr>
          <w:rFonts w:hint="eastAsia" w:ascii="宋体" w:hAnsi="宋体"/>
          <w:color w:val="auto"/>
          <w:sz w:val="24"/>
          <w:highlight w:val="none"/>
        </w:rPr>
        <w:t>内完成合同规定的义务，由此对采购人造成的延误和一切损失，由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成交</w:t>
      </w:r>
      <w:r>
        <w:rPr>
          <w:rFonts w:hint="eastAsia" w:ascii="宋体" w:hAnsi="宋体"/>
          <w:color w:val="auto"/>
          <w:sz w:val="24"/>
          <w:highlight w:val="none"/>
        </w:rPr>
        <w:t>人承担和赔偿。</w:t>
      </w:r>
    </w:p>
    <w:p w14:paraId="50C263CE">
      <w:pPr>
        <w:spacing w:line="480" w:lineRule="exact"/>
        <w:ind w:firstLine="480" w:firstLineChars="200"/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）成交</w:t>
      </w:r>
      <w:r>
        <w:rPr>
          <w:rFonts w:hint="eastAsia" w:ascii="宋体" w:hAnsi="宋体"/>
          <w:color w:val="auto"/>
          <w:sz w:val="24"/>
          <w:highlight w:val="none"/>
        </w:rPr>
        <w:t xml:space="preserve">人需遵守相关承诺，按照承接服务方案，履行约定义务。 </w:t>
      </w:r>
    </w:p>
    <w:p w14:paraId="7880AE39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五、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合作要求及考核惩罚措施</w:t>
      </w:r>
    </w:p>
    <w:p w14:paraId="7755A8A6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1.合作要求：需全力配合医院各类临时性检查（含上级主管部门检查、专项督查、评审验收等）相关的标识标牌制作、整改工作，主动响应医院需求，不得推诿、拖延。针对临时性检查的标识标牌制作及整改响应时限，需严格服从院方主管职能部门对外联络部工作人员的指令，根据工作人员明确的工作要求、完成时限，保质保量完成相关制作、整改任务，确保不影响医院检查工作推进。如若出现不能按时、保质情况，院方可临时与其他合作方合作，确保不耽误医院日常运营及检查工作。</w:t>
      </w:r>
    </w:p>
    <w:p w14:paraId="0259BE57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2.考核：院方主管职能部门（对外联络部）每季度组织一次针对本季度各使用科室的满意度调查。平均满意度不低于80%，平均满意度每低1%扣除当季度服务费的1%（最多扣除15%）；若连续两个季度平均满意度均低于60%，甲方有权无条件终止合同。</w:t>
      </w:r>
    </w:p>
    <w:p w14:paraId="3E13F4FD">
      <w:pPr>
        <w:pStyle w:val="3"/>
        <w:numPr>
          <w:ilvl w:val="0"/>
          <w:numId w:val="0"/>
        </w:numPr>
        <w:spacing w:line="500" w:lineRule="exact"/>
        <w:jc w:val="left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未按要求履行义务，出现一次未按时完成、质量不达标或不配合临时性检查工作等情况，将给予一次警告，责令限期整改。累计出现三次及以上（含三次）警告情况，视为合作方严重违约，医院将自动解除与该合作方的合作关系，由此产生的一切损失由乙方承担，医院不承担任何违约责任。</w:t>
      </w:r>
      <w:r>
        <w:rPr>
          <w:rFonts w:hint="eastAsia" w:ascii="宋体" w:hAnsi="宋体"/>
          <w:color w:val="auto"/>
          <w:sz w:val="24"/>
          <w:highlight w:val="none"/>
        </w:rPr>
        <w:t xml:space="preserve">                                                   </w:t>
      </w:r>
    </w:p>
    <w:p w14:paraId="28B5807B">
      <w:pPr>
        <w:spacing w:line="480" w:lineRule="exact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六</w:t>
      </w:r>
      <w:r>
        <w:rPr>
          <w:rFonts w:hint="eastAsia" w:ascii="宋体" w:hAnsi="宋体"/>
          <w:color w:val="auto"/>
          <w:sz w:val="24"/>
          <w:highlight w:val="none"/>
        </w:rPr>
        <w:t>、违约责任</w:t>
      </w:r>
    </w:p>
    <w:p w14:paraId="6699E2C7">
      <w:pPr>
        <w:spacing w:line="480" w:lineRule="exact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按《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中华人民共和国民法典</w:t>
      </w:r>
      <w:r>
        <w:rPr>
          <w:rFonts w:hint="eastAsia" w:ascii="宋体" w:hAnsi="宋体"/>
          <w:color w:val="auto"/>
          <w:sz w:val="24"/>
          <w:highlight w:val="none"/>
        </w:rPr>
        <w:t>》中的相关条款执行。</w:t>
      </w:r>
    </w:p>
    <w:p w14:paraId="4D0986B3">
      <w:pPr>
        <w:spacing w:line="480" w:lineRule="exact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.按照磋商文件服务内容及要求中违约责任执行</w:t>
      </w:r>
      <w:r>
        <w:rPr>
          <w:rFonts w:hint="eastAsia" w:ascii="宋体" w:hAnsi="宋体"/>
          <w:color w:val="auto"/>
          <w:sz w:val="24"/>
          <w:highlight w:val="none"/>
        </w:rPr>
        <w:t>。</w:t>
      </w:r>
    </w:p>
    <w:p w14:paraId="25366B6F">
      <w:pPr>
        <w:spacing w:line="480" w:lineRule="exact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</w:p>
    <w:p w14:paraId="2200118C">
      <w:pPr>
        <w:spacing w:line="480" w:lineRule="exact"/>
        <w:ind w:firstLine="482" w:firstLineChars="200"/>
        <w:rPr>
          <w:rFonts w:hint="eastAsia" w:ascii="宋体" w:hAnsi="宋体"/>
          <w:b/>
          <w:color w:val="auto"/>
          <w:sz w:val="24"/>
          <w:highlight w:val="none"/>
        </w:rPr>
      </w:pPr>
    </w:p>
    <w:p w14:paraId="5F3C43A2">
      <w:pPr>
        <w:spacing w:line="480" w:lineRule="exact"/>
        <w:ind w:firstLine="482" w:firstLineChars="200"/>
        <w:rPr>
          <w:rFonts w:hint="eastAsia"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注：</w:t>
      </w:r>
      <w:r>
        <w:rPr>
          <w:rFonts w:hint="eastAsia" w:ascii="宋体" w:hAnsi="宋体"/>
          <w:b/>
          <w:color w:val="auto"/>
          <w:sz w:val="24"/>
          <w:highlight w:val="none"/>
          <w:lang w:eastAsia="zh-CN"/>
        </w:rPr>
        <w:t>第四项</w:t>
      </w:r>
      <w:r>
        <w:rPr>
          <w:rFonts w:hint="eastAsia" w:ascii="宋体" w:hAnsi="宋体"/>
          <w:b/>
          <w:color w:val="auto"/>
          <w:sz w:val="24"/>
          <w:highlight w:val="none"/>
        </w:rPr>
        <w:t>商务要求为实质性要求，不得负偏离。</w:t>
      </w:r>
    </w:p>
    <w:p w14:paraId="7D66A310">
      <w:pPr>
        <w:rPr>
          <w:rFonts w:hint="eastAsia" w:ascii="宋体" w:hAnsi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/>
          <w:b/>
          <w:bCs/>
          <w:color w:val="auto"/>
          <w:sz w:val="24"/>
          <w:highlight w:val="none"/>
        </w:rPr>
        <w:br w:type="page"/>
      </w:r>
    </w:p>
    <w:tbl>
      <w:tblPr>
        <w:tblStyle w:val="5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4"/>
        <w:gridCol w:w="815"/>
        <w:gridCol w:w="808"/>
        <w:gridCol w:w="451"/>
        <w:gridCol w:w="426"/>
        <w:gridCol w:w="761"/>
        <w:gridCol w:w="3249"/>
        <w:gridCol w:w="918"/>
        <w:gridCol w:w="691"/>
      </w:tblGrid>
      <w:tr w14:paraId="65793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500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49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西安医学院第二附属医院标识标牌询价清单</w:t>
            </w:r>
          </w:p>
        </w:tc>
      </w:tr>
      <w:tr w14:paraId="25F567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7A3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A30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BC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尺寸（cm)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BE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00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44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C8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材质及工艺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26B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完成时限（天）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776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2D247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D89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</w:t>
            </w:r>
          </w:p>
        </w:tc>
        <w:tc>
          <w:tcPr>
            <w:tcW w:w="19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2EB7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A4E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（背胶 相纸 车贴）类似尺寸 按同等价位计算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791D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C035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4C9468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39F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154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标签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8D4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5*5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1AF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EDD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D99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214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180克户外背胶腹PVC光膜或哑膜裁切成品（5*5以下）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7C4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B57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733C0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886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920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标签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D1C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10*10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469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2B4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CB5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57D7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180克户外背胶腹PVC光膜或哑膜裁切成品（10*10以下）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8A0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8109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28F4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A03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72F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背胶标识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ACA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A5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1E4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F82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B18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AE89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180克户外背胶腹PVC光膜或哑膜裁切成品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922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5DA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8FDF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CA8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8C5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背胶标识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8B2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21*30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43B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EE7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5FF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CEC2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180克户外背胶腹PVC光膜或哑膜裁切成品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760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2231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3168CA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8DF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71C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BE1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\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733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F4A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平米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F90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2974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180克户外背胶腹PVC光膜或哑膜裁切成品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FC3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A63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4C4B3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933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773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海报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177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60*90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30C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324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C0E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5D69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1.230克户外相纸背胶亮膜或哑膜   2.PVC硬片覆亮膜或哑膜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F12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3F4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10E4F9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F91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A73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门型展架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DCE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80*180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F86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073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B4D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C51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250克户外相纸或PVC硬片亮膜或哑膜 钢制底座框架（重量不低于3公斤）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946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BDB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2AACF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B78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705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易拉宝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ABA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80*200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CDC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67D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877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D123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全铝型材易拉宝，三段式支撑+PVC画面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C3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243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228160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1E4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C539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黑白布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2E8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\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52C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30D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平米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7A7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FC7B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35丝厚度黑白布 画面UV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196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C70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6EB7D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F0E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EBC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地标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702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42*16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F44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408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D97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32BE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180克可移除车贴腹135克斜纹地板膜 （铲除原有标识）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7CF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C771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C3061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5A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DFC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地标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82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240*60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83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51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m2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F7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B9E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180克可移除车贴腹135克斜纹地板膜 （铲除原有标识）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B8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4F7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72794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311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</w:t>
            </w:r>
          </w:p>
        </w:tc>
        <w:tc>
          <w:tcPr>
            <w:tcW w:w="19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6B06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25F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绶带 横幅 门旗 国旗 院旗 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0803F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2368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4F0AF9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02B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0FB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绶带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1AF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1.8米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CFE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00C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EE2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62C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植绒布金边+立体发泡字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C9D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8885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6A9B0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E434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E79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门旗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C9A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\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831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AA9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6D2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9D554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植绒布金边+立体发泡字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794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6EDF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2CF594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B6F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99D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横幅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D6A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70高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D19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DAA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74F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643F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"/>
              </w:rPr>
              <w:t>红色横幅布，色带幅面450以内</w:t>
            </w:r>
            <w:r>
              <w:rPr>
                <w:rStyle w:val="8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"/>
              </w:rPr>
              <w:t xml:space="preserve"> 注：安装费限价15元/米，需另外报价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F3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1CF5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3D02D9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64A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CA1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横幅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412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90高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C2E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E2D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1FA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DC99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"/>
              </w:rPr>
              <w:t>红色条幅布，色带幅面550以内</w:t>
            </w:r>
            <w:r>
              <w:rPr>
                <w:rStyle w:val="8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"/>
              </w:rPr>
              <w:t xml:space="preserve"> 注：安装费限价15元/米，需另外报价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7DA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599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418EA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7AB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6B0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国旗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CD0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\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202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B5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面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D08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根据尺寸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B420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"/>
              </w:rPr>
              <w:t xml:space="preserve">二号50元/面 三号35元/面 四号25元/面 旗杆3米30元/支 2米20元/支            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"/>
              </w:rPr>
              <w:t>注:安装费限价50元/套，需另外报价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9AD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F8E1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4A75FA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233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27E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院旗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52A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192*128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D3E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8A5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面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BD0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C13D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80克旗帜布 定制  旗杆30元一枝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F17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2AE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13F6D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98C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</w:t>
            </w:r>
          </w:p>
        </w:tc>
        <w:tc>
          <w:tcPr>
            <w:tcW w:w="19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232BD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927E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展板 制度牌 展示牌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923B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2800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20E2B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AB3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11E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展板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A5D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50*70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F78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48A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BD6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756E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180克户外背胶腹PVC光膜+4.5PVC板裁切或KT板+小灰边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456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70D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BE1C4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C6D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5B6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展板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69E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60*90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2ED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374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93C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BFC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180克户外背胶腹PVC光膜+4.5PVC板裁切或KT板+小灰边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0B2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B49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0AB96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FDF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E8A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展板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13C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120*240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2A9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743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E05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216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CA4A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180克户外背胶腹PVC光膜+4.5PVC板裁切或KT板  整张板材不高于216元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2E2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050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0F2DCF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101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A96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展板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2C8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\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403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B96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平米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E3D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FD7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180克户外背胶腹PVC光膜+4.5PVC板裁切或KT板+小灰边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F59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924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7A286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926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BE6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型材边框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1F2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60*90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652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55E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C2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B977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配套展板的4#银或F45铝合金型材边框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F68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45A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66F48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DAD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四</w:t>
            </w:r>
          </w:p>
        </w:tc>
        <w:tc>
          <w:tcPr>
            <w:tcW w:w="19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2744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980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小标牌 门牌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7C8D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6B47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302A1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868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C69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床号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FC8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8*8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999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93AE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8BE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C8C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蓝白高密度双色板激光雕刻成型 背面贴威诗柏不干胶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6A16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8D0D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7CFF65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C63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D8F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床号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1AD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10*10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42E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522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914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D96D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4.5mm透明亚克力激光雕刻成型 进口油墨丝网印刷或UV打印背喷打白 打白两边 背面贴威诗柏不干胶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ACF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E8D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780B5B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7D92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20F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门牌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3EB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55*16.6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A13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272E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3D6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10B3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底板5mm亚克力激光雕刻 面板专造型高精度铝合金面板压制成型 汽车漆高温烘烤 进口油墨牌纯人工丝网印刷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560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E96D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6FB76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7B8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2B4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门牌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D86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55*16.6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1D9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11A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6F2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60（亚克力）35（KT板）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1FF1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5mm透明亚克力雕刻 背喷打白 贴威诗柏不干胶 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FBC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0CE4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237F0C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D9C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D37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床头护理牌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828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20*30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3AA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DF0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621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68F3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透明U型卡槽设计 滑块克左右移动内容滑动式显示 底板夹层：1.0瓷白亚克力 面板：1.0透明亚克力 激光切割 粘贴成套 丝网印刷 背面粘3M胶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06C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C41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18524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BF7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C05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木托奖牌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DFA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40*60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79B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F6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AD7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2DE3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高密度板材造型雕刻 喷漆 腹金箔纸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848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536D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4EE38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224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46D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钛金牌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F7D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40*60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B63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121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A70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5151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1.2mm拉丝金不锈钢激光雕刻折弯成型.文字图形，化学腐蚀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19C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7ED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37A7D1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2E0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CF0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胸牌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618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7.5*2.2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DA5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95E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E12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DCE2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1.5厚亚克力激光雕刻成型 进口油墨丝网印刷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785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D7B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05401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15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C9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楼层牌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42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120*60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8A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C70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C7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642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4.5厚透明亚克力激光雕刻，抛光倒边，打白2遍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20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2021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AC507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D05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655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标牌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ED3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118*78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B1E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472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79A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4A3C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4.5厚透明亚克力抛光倒边打白2遍，粘24个卡盒（工作人员一览表）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F6D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5A5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3C63A6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F33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73D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标牌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8CC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70*70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CB7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923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985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1DF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80克户外背胶腹PVC光膜+4.5毫米PVC板裁切 成品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185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8728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2164E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5CF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五</w:t>
            </w:r>
          </w:p>
        </w:tc>
        <w:tc>
          <w:tcPr>
            <w:tcW w:w="19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AD2E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D9E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快印 扫描 折页 证书 奖杯 奖牌 手提袋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49D8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DDA8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3AB9F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B8D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B2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扫描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53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A4 A3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CB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6B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CBF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0.3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7E1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分辨率可达2400dpi*2400dpi 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03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34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100张起</w:t>
            </w:r>
          </w:p>
        </w:tc>
      </w:tr>
      <w:tr w14:paraId="372175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927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57A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塑封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E60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A4 A3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575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4D6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114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A4 (5元一张)         A3(10元一张)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C3BE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200克铜版纸18丝塑封膜 150度以上高温塑封过膜 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CED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71C2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6AD92F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770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77A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证书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EE1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21*29.5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6CE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34B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7FB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1491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250克荷兰白卡纸或哑粉纸 激光打印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F10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E22D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F9FB8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78A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26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桌牌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5E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20*29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A8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E0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55C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B83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200克哑粉纸激光打印或喷墨打印裁切压痕粘胶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B2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2B3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4ED5C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2CA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5B6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三折页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D0B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21*28.5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89F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A3D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586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0.76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6989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200克铜版纸 正反四色印 压痕 500起印 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22D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25E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3AE9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0D7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35F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册子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A60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21*28.5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525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528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本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679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20.7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10BE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46P 内页80克双胶纸 无线胶装 封面200克铜版纸覆膜  四色印刷（100本起做）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5A1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C2B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100起做</w:t>
            </w:r>
          </w:p>
        </w:tc>
      </w:tr>
      <w:tr w14:paraId="25982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F66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63E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单页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296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21*28.5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D5D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F8F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7496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DB6E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200克铜版纸 正反四色印 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4E7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25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200张起做</w:t>
            </w:r>
          </w:p>
        </w:tc>
      </w:tr>
      <w:tr w14:paraId="27C8EA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6A1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136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名片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38D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9*5.4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B79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D56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50D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0A28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300克铜版纸四色 拼版印刷 卡圆角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0D9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958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314D8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42A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55F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三折聘书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EC4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21*31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E8A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FF8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34D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3CB1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三折聘书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F0E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35F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2CADA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7A6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E73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荣誉证书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94C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8开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088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E3E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18B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10（绒面）20（皮面）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3CEB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8开荣誉证书 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C23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870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26C4A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376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F9E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水晶奖杯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4D4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92*8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5F8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B2C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9BB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524A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水晶金属材质  雕刻上色 佩带礼盒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2D1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73A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71DBE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F1E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F4A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木托奖杯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556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36*1.2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C2E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4FC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321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5A89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底座木质 杯体金属材质 金银铜三色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9CA8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E55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03AEB0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F0A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E65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广告扇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17D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28*42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45A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BB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53B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1.2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7EA8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园扇 PP塑料55丝PP全新料制作，扇柄PP塑料一体成型，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9E5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8E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1000起做</w:t>
            </w:r>
          </w:p>
        </w:tc>
      </w:tr>
      <w:tr w14:paraId="10D0B0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F8C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A47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无纺布手提袋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F5A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30*40*10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6C7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EB5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D2A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1.9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BCD7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120克无纺布印刷 覆膜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6B4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7C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500起做</w:t>
            </w:r>
          </w:p>
        </w:tc>
      </w:tr>
      <w:tr w14:paraId="015B9A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29B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660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无纺布平口袋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056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33*38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9B91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3C6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A35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1.2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5812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18丝/80cm 哑膜 覆膜 挖空 过白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E30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B4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500起做</w:t>
            </w:r>
          </w:p>
        </w:tc>
      </w:tr>
      <w:tr w14:paraId="6FEE99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73C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0C9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帆布袋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987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35*25*12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1A3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BF7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257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D5FF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16安覆PE膜+飘带+印字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87C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F2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100起做</w:t>
            </w:r>
          </w:p>
        </w:tc>
      </w:tr>
      <w:tr w14:paraId="69BD99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B26D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2C2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标识类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6C9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              发光字 烤漆字 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264D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A09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792642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731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890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1地标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98D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46*12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CBA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E2B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EB1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DFF5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底漆：黄色划线专用漆 面漆：快干型汽车亮光漆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7D1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35A0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09CFC3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4C4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D53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2地标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02E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60*240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CA1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16B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FF0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5738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1.2厚镀锌板雕刻成型 底漆：黄色划线专用漆 面漆：快干型汽车亮光漆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6BE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660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47726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EFB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0CBC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3地标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3CC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60*240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03A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561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337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8BAC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1.2厚镀锌板雕刻成型 底漆：黄色划线专用漆 面漆：快干型汽车亮光漆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7B6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D70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1EACC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191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5B4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发光字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F388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0E5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CA51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平米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127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750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5D96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1、2mm铝板雕刻围边焊接  2、3mm晨光红色压克力吸塑雕刻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3、内置蓝景LED发光源    4、配12V诚联电源 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379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B37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高空作业</w:t>
            </w:r>
          </w:p>
        </w:tc>
      </w:tr>
      <w:tr w14:paraId="0D2A9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68B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9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96A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亚克力烤漆字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834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EBA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公分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5F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162F9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3mm1元 5mm1.2元 8mm1.6元 10mm2元 12mm2.4 15mm 2.8 18mm3.2元 30公分以上按平米计算 按10毫米报价（600/平）每个厚底按20元增减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7A6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60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高温烤漆</w:t>
            </w:r>
          </w:p>
        </w:tc>
      </w:tr>
      <w:tr w14:paraId="77C2A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AD2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9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3E7A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PVC烤漆字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A54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0F4B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公分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82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3B7B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5mm0.6元 8mm1.0元 10mm1.2元 12mm1.5 15mm 1.7  30公分以上按平米计算 按10毫米报价（350/平）每个厚底按20元增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790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620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高温烤漆</w:t>
            </w:r>
          </w:p>
        </w:tc>
      </w:tr>
      <w:tr w14:paraId="38FDB1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E0E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六</w:t>
            </w:r>
          </w:p>
        </w:tc>
        <w:tc>
          <w:tcPr>
            <w:tcW w:w="19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E71B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灯箱类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26B1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卡布灯箱 户外灯箱 3M灯箱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62BF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7817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1171C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5DE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F6D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卡布灯箱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FF6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200*25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4D9A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EEA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7BD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D45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8毫米铝型材边框，蓝景LED灯珠 双面发光 电源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CF3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877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660/平米</w:t>
            </w:r>
          </w:p>
        </w:tc>
      </w:tr>
      <w:tr w14:paraId="5694C7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956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2E3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拉布灯箱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CEA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120*200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54F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A6C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65C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960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841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8毫米铝型材加厚边框，PVC背板 蓝景LED灯条 电源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C2E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DC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400/平米</w:t>
            </w:r>
          </w:p>
        </w:tc>
      </w:tr>
      <w:tr w14:paraId="0E24F2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A71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067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3M灯箱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02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DAE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C35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6B7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680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56D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30*30镀锌管框架 15毫米PVC背板 蓝景LED灯条 电源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82A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79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650/平米</w:t>
            </w:r>
          </w:p>
        </w:tc>
      </w:tr>
      <w:tr w14:paraId="5C694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588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七</w:t>
            </w:r>
          </w:p>
        </w:tc>
        <w:tc>
          <w:tcPr>
            <w:tcW w:w="19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45F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不干胶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8DC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不干胶类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0B84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9251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176D1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62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8F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不干胶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A2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6*6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8C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8F6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DD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0.25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C59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130克不干胶四色印刷覆膜 模切 备注：500张起做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47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384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2F32F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FCB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3E2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不干胶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2AE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2.2*2.8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0C22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4EA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046E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0.04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3825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130克不干胶四色印刷覆膜 模切 备注：1万张起做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4FE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AB7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33881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CBE7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八</w:t>
            </w:r>
          </w:p>
        </w:tc>
        <w:tc>
          <w:tcPr>
            <w:tcW w:w="19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C4B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展示类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DE5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桌牌 桁架 展示牌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7EDE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73ED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74FA8F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33E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F0C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三角桌牌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B58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10*22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078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D06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762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CAE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4.5mm透明亚克力雕刻倒边 UV打印背喷打白 热弯折弯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A2C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1A3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4D8B6A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C31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E15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强磁台签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AA8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21*29.7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089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5F8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C6A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1DD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底座8mm透明亚克力雕刻 立面1.5厚亚克力雕刻镶嵌磁柱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6A8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500E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0A826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FDC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D0C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强磁台签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1F8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29.7*42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3C3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C40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FA6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07A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底座12mm透明亚克力雕刻 立面3.4厚亚克力雕刻镶嵌磁柱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6EE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1AF4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12CE30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72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4A4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丽屏展架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BA8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80*200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A2A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DB4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3EB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F8D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底板：镀锌钢板 边框：银色铝材 双面展示 一架配两板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529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2D1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14623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514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6A8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桁架搭建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311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300*600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E6B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996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平米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CC4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AC3C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     桁架搭建 拆除 包含：画面 设计制作 运输 人工费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5EB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C967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13B5E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989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300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会议牌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EC9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12*8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082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BC0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91E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7B8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"/>
              </w:rPr>
              <w:t xml:space="preserve">数码打印 压层覆膜 冲卡裁切 打孔 </w:t>
            </w:r>
            <w:r>
              <w:rPr>
                <w:rStyle w:val="9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"/>
              </w:rPr>
              <w:t xml:space="preserve"> 圆角处理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3B0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8EDF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7C43C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BBE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266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导引牌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8D3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120*90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858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AA4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95A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6DF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单面横架 4#银外框 尺寸1200*900 组装上100下200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9F3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6187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71EA3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212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CA0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宣传栏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408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260*580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307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1EA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524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8600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AA6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2mm镀锌板激光雕刻折弯成型 正面5mm透明亚克力.立柱100*100镀锌方管支架，蓝景LED灯带.华鑫内置电源 高温烘烤.进口油墨丝印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F37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0AB8C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3BDD7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0DC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A55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文化墙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DBF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平米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482C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CF5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810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74E7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10-14毫米高密度PV,画面uv覆水晶膜，可采用磁吸底材，磁吸画面，部分标题用亚克力烤漆字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E7F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70A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13CD05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5E6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19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党建墙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7EC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平米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189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35B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A6B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9FA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10-14毫米高密度PV,画面uv覆水晶膜，可采用磁吸底材，磁吸画面，部分标题用亚克力烤漆字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D66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34EB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614789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972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E7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设计费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6C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B84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BA3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C22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A3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特殊情况有些科室出现设计电子海报、邀请函等图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5B2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00B8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72565C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B7D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F61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线条灯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9D2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100*3*3.5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54D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A52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231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5DE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晶元5050高亮芯片   灯内全灌胶防水处理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精工铝底座可调节   一体化铝材外壳散热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351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CE8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高空作业</w:t>
            </w:r>
          </w:p>
        </w:tc>
      </w:tr>
      <w:tr w14:paraId="29073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518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205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线条灯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D3E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100*4*2.5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5C9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A38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0B9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86A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                晶元高亮芯片   产品外壳：6063拉伸铝                    面材：亚克力棒   平均寿命：50000H  一体化铝材外壳散热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2B3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582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高空作业</w:t>
            </w:r>
          </w:p>
        </w:tc>
      </w:tr>
      <w:tr w14:paraId="34FE2F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69B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九</w:t>
            </w:r>
          </w:p>
        </w:tc>
        <w:tc>
          <w:tcPr>
            <w:tcW w:w="19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685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维修类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C60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调时  发光字 显示屏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24AA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72573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16497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243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B33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工时费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007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调时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E72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7622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次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487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82B4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院区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A8C7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07B8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A2D1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284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D975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工时费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22F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单色屏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B61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EB1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次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2A3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E1D0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更换排线5V电源线免费 电源 主卡另行计费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234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1D4C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2E96D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7B2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D70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工时费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F8C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彩色屏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D68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8C2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次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5C4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A556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更换排线5V电源线免费 电源 主卡另行计费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1DC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697A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1188D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6DA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A3E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工时费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355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发光字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095F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DD7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次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240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314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电源 电线 灯珠（根据工时用材等另行计费）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A5F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11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高空作业</w:t>
            </w:r>
          </w:p>
        </w:tc>
      </w:tr>
      <w:tr w14:paraId="6912C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A3E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15E1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工时费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EE5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LED灯带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976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D24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次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B23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DC6B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电源 电线 灯条（根据工时用材等另行计费）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705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DB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高空作业</w:t>
            </w:r>
          </w:p>
        </w:tc>
      </w:tr>
      <w:tr w14:paraId="5217B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B57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A063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工时费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1D3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其它维修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2A0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ECC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次</w:t>
            </w:r>
          </w:p>
        </w:tc>
        <w:tc>
          <w:tcPr>
            <w:tcW w:w="44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85D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190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9C7C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（根据工时用材等另行计费）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C88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0EB7E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39B0CE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0C089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注：1.报价包含勘察费、设计费、拆除费、设备及材料供应费、运杂费、安装费、搬运费、上楼费、安放等人工费、检测费、调试费、验收、税费等费用（横幅和国旗需单独报安装费）2.除备注外的物料均需一张（个）起做。</w:t>
            </w:r>
          </w:p>
        </w:tc>
      </w:tr>
    </w:tbl>
    <w:p w14:paraId="0561EFB6">
      <w:pPr>
        <w:rPr>
          <w:rFonts w:hint="eastAsia" w:ascii="宋体" w:hAnsi="宋体"/>
          <w:b/>
          <w:bCs/>
          <w:color w:val="auto"/>
          <w:sz w:val="24"/>
          <w:highlight w:val="none"/>
        </w:rPr>
      </w:pPr>
    </w:p>
    <w:p w14:paraId="06539C24">
      <w:pPr>
        <w:rPr>
          <w:rFonts w:hint="eastAsia"/>
          <w:b/>
          <w:bCs/>
          <w:color w:val="auto"/>
          <w:sz w:val="24"/>
          <w:highlight w:val="none"/>
        </w:rPr>
      </w:pPr>
    </w:p>
    <w:p w14:paraId="4F007EBE">
      <w:pPr>
        <w:adjustRightInd w:val="0"/>
        <w:snapToGrid w:val="0"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备注：</w:t>
      </w:r>
    </w:p>
    <w:p w14:paraId="0A57E9D7">
      <w:pPr>
        <w:adjustRightInd w:val="0"/>
        <w:snapToGrid w:val="0"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highlight w:val="none"/>
          <w:lang w:val="en-US" w:eastAsia="zh-CN" w:bidi="ar-SA"/>
        </w:rPr>
        <w:t>1、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报价不得超过清单中单价的最高限价，如果超出，本次报价为无效报价；</w:t>
      </w:r>
    </w:p>
    <w:p w14:paraId="7F4014F2">
      <w:pPr>
        <w:adjustRightInd w:val="0"/>
        <w:snapToGrid w:val="0"/>
        <w:spacing w:line="360" w:lineRule="auto"/>
        <w:rPr>
          <w:rFonts w:hint="default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2、清单单价之和为磋商报价；</w:t>
      </w:r>
    </w:p>
    <w:p w14:paraId="0BF83142">
      <w:pPr>
        <w:pStyle w:val="2"/>
        <w:rPr>
          <w:rFonts w:hint="eastAsia"/>
          <w:highlight w:val="none"/>
        </w:rPr>
      </w:pPr>
    </w:p>
    <w:p w14:paraId="786F92FE">
      <w:pPr>
        <w:rPr>
          <w:highlight w:val="none"/>
        </w:rPr>
      </w:pP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226CCF"/>
    <w:rsid w:val="7146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99"/>
    <w:pPr>
      <w:keepNext/>
      <w:keepLines/>
      <w:spacing w:before="260" w:beforeLines="0" w:after="260" w:afterLines="0" w:line="413" w:lineRule="auto"/>
      <w:outlineLvl w:val="2"/>
    </w:pPr>
    <w:rPr>
      <w:rFonts w:eastAsia="楷体_GB2312"/>
      <w:b/>
      <w:bCs/>
      <w:sz w:val="30"/>
      <w:szCs w:val="30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iPriority w:val="0"/>
    <w:rPr>
      <w:rFonts w:ascii="宋体" w:hAnsi="Courier New"/>
      <w:szCs w:val="20"/>
    </w:rPr>
  </w:style>
  <w:style w:type="paragraph" w:styleId="4">
    <w:name w:val="toc 4"/>
    <w:basedOn w:val="1"/>
    <w:next w:val="1"/>
    <w:unhideWhenUsed/>
    <w:qFormat/>
    <w:uiPriority w:val="39"/>
    <w:pPr>
      <w:ind w:left="1260" w:leftChars="600"/>
    </w:pPr>
  </w:style>
  <w:style w:type="character" w:customStyle="1" w:styleId="7">
    <w:name w:val="font31"/>
    <w:basedOn w:val="6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41"/>
    <w:basedOn w:val="6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9">
    <w:name w:val="font91"/>
    <w:basedOn w:val="6"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4163</Words>
  <Characters>4223</Characters>
  <Lines>0</Lines>
  <Paragraphs>0</Paragraphs>
  <TotalTime>0</TotalTime>
  <ScaleCrop>false</ScaleCrop>
  <LinksUpToDate>false</LinksUpToDate>
  <CharactersWithSpaces>4278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2026-08-12T09:33:00Z</dcterms:created>
  <dc:creator>Administrator</dc:creator>
  <cp:lastModifiedBy>123</cp:lastModifiedBy>
  <dcterms:modified xsi:type="dcterms:W3CDTF">2026-08-13T01:36:17Z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eyJoZGlkIjoiOGQ3ODNlYjZjZWMzNDM3YjRkMjE4MzBmODAzNWZiY2UiLCJ1c2VySWQiOiI0NDQ4NzkxMjQifQ==</vt:lpwstr>
  </property>
  <property fmtid="{D5CDD505-2E9C-101B-9397-08002B2CF9AE}" pid="4" name="ICV">
    <vt:lpwstr>EAC98DB61FFA401A9C076B283311F139_12</vt:lpwstr>
  </property>
</Properties>
</file>