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9A6B8">
      <w:pPr>
        <w:numPr>
          <w:ilvl w:val="0"/>
          <w:numId w:val="0"/>
        </w:numPr>
        <w:snapToGrid w:val="0"/>
        <w:spacing w:line="300" w:lineRule="auto"/>
        <w:jc w:val="center"/>
        <w:rPr>
          <w:rFonts w:ascii="仿宋" w:hAnsi="仿宋" w:eastAsia="仿宋" w:cs="Times New Roman"/>
          <w:b/>
          <w:color w:val="auto"/>
          <w:sz w:val="32"/>
          <w:szCs w:val="32"/>
        </w:rPr>
      </w:pPr>
      <w:r>
        <w:rPr>
          <w:rFonts w:hint="eastAsia" w:ascii="仿宋" w:hAnsi="仿宋" w:eastAsia="仿宋" w:cs="Times New Roman"/>
          <w:b/>
          <w:color w:val="auto"/>
          <w:sz w:val="32"/>
          <w:szCs w:val="32"/>
          <w:lang w:val="en-US" w:eastAsia="zh-CN"/>
        </w:rPr>
        <w:t>谈判</w:t>
      </w:r>
      <w:r>
        <w:rPr>
          <w:rFonts w:ascii="仿宋" w:hAnsi="仿宋" w:eastAsia="仿宋" w:cs="Times New Roman"/>
          <w:b/>
          <w:color w:val="auto"/>
          <w:sz w:val="32"/>
          <w:szCs w:val="32"/>
        </w:rPr>
        <w:t>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76987BA9">
      <w:pPr>
        <w:keepNext w:val="0"/>
        <w:keepLines w:val="0"/>
        <w:widowControl/>
        <w:numPr>
          <w:ilvl w:val="0"/>
          <w:numId w:val="1"/>
        </w:numPr>
        <w:suppressLineNumbers w:val="0"/>
        <w:jc w:val="left"/>
        <w:textAlignment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项目采购内容及技术要求</w:t>
      </w:r>
    </w:p>
    <w:p w14:paraId="681010A5">
      <w:pPr>
        <w:keepNext w:val="0"/>
        <w:keepLines w:val="0"/>
        <w:widowControl/>
        <w:numPr>
          <w:numId w:val="0"/>
        </w:numPr>
        <w:suppressLineNumbers w:val="0"/>
        <w:jc w:val="left"/>
        <w:textAlignment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lang w:eastAsia="zh-CN"/>
        </w:rPr>
        <w:t>（</w:t>
      </w:r>
      <w:r>
        <w:rPr>
          <w:rFonts w:hint="eastAsia" w:ascii="仿宋" w:hAnsi="仿宋" w:eastAsia="仿宋" w:cs="Times New Roman"/>
          <w:b/>
          <w:color w:val="auto"/>
          <w:sz w:val="32"/>
          <w:szCs w:val="32"/>
          <w:lang w:val="en-US" w:eastAsia="zh-CN"/>
        </w:rPr>
        <w:t>科级以下使用、会议室面积50-100㎡</w:t>
      </w:r>
      <w:r>
        <w:rPr>
          <w:rFonts w:hint="eastAsia" w:ascii="仿宋" w:hAnsi="仿宋" w:eastAsia="仿宋" w:cs="Times New Roman"/>
          <w:b/>
          <w:color w:val="auto"/>
          <w:sz w:val="32"/>
          <w:szCs w:val="32"/>
          <w:lang w:eastAsia="zh-CN"/>
        </w:rPr>
        <w:t>）</w:t>
      </w:r>
      <w:bookmarkStart w:id="0" w:name="_GoBack"/>
      <w:bookmarkEnd w:id="0"/>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6"/>
        <w:gridCol w:w="457"/>
        <w:gridCol w:w="6480"/>
        <w:gridCol w:w="686"/>
        <w:gridCol w:w="460"/>
      </w:tblGrid>
      <w:tr w14:paraId="7918C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741B240B">
            <w:pPr>
              <w:keepNext w:val="0"/>
              <w:keepLines w:val="0"/>
              <w:widowControl/>
              <w:suppressLineNumbers w:val="0"/>
              <w:jc w:val="center"/>
              <w:textAlignment w:val="center"/>
              <w:rPr>
                <w:rFonts w:hint="eastAsia" w:ascii="仿宋" w:hAnsi="仿宋" w:eastAsia="仿宋" w:cs="仿宋"/>
                <w:b/>
                <w:bCs/>
                <w:i w:val="0"/>
                <w:iCs w:val="0"/>
                <w:color w:val="auto"/>
                <w:sz w:val="20"/>
                <w:szCs w:val="20"/>
                <w:u w:val="none"/>
              </w:rPr>
            </w:pPr>
            <w:r>
              <w:rPr>
                <w:rFonts w:hint="eastAsia" w:ascii="仿宋" w:hAnsi="仿宋" w:eastAsia="仿宋" w:cs="仿宋"/>
                <w:b/>
                <w:bCs/>
                <w:i w:val="0"/>
                <w:iCs w:val="0"/>
                <w:color w:val="auto"/>
                <w:kern w:val="0"/>
                <w:sz w:val="20"/>
                <w:szCs w:val="20"/>
                <w:u w:val="none"/>
                <w:lang w:val="en-US" w:eastAsia="zh-CN" w:bidi="ar"/>
              </w:rPr>
              <w:t>序号</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55D84FF2">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标的</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7FB8844E">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技术参数</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6AC820B2">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数量</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3B9C7249">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单位</w:t>
            </w:r>
          </w:p>
        </w:tc>
      </w:tr>
      <w:tr w14:paraId="2FF9A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117A00E1">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780F6BF9">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办公桌</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38578843">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21E08631">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产品名称：</w:t>
            </w:r>
            <w:r>
              <w:rPr>
                <w:rFonts w:hint="eastAsia" w:ascii="仿宋" w:hAnsi="仿宋" w:eastAsia="仿宋" w:cs="仿宋"/>
                <w:i w:val="0"/>
                <w:iCs w:val="0"/>
                <w:color w:val="auto"/>
                <w:sz w:val="22"/>
                <w:szCs w:val="22"/>
                <w:u w:val="none"/>
                <w:lang w:val="en-US" w:eastAsia="zh-CN"/>
              </w:rPr>
              <w:t>胡桃色</w:t>
            </w:r>
            <w:r>
              <w:rPr>
                <w:rFonts w:hint="eastAsia" w:ascii="仿宋" w:hAnsi="仿宋" w:eastAsia="仿宋" w:cs="仿宋"/>
                <w:i w:val="0"/>
                <w:iCs w:val="0"/>
                <w:color w:val="auto"/>
                <w:sz w:val="22"/>
                <w:szCs w:val="22"/>
                <w:u w:val="none"/>
              </w:rPr>
              <w:t>办公桌</w:t>
            </w:r>
          </w:p>
          <w:p w14:paraId="19ACDF1F">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外形尺寸：1400mm(长)×700mm(深)×750mm(桌高)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w:t>
            </w:r>
          </w:p>
          <w:p w14:paraId="387953CE">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使用定位：单人行政办公工位桌，用于日常文案处理、电脑办公、台账登记、窗口内勤作业。</w:t>
            </w:r>
          </w:p>
          <w:p w14:paraId="31556A40">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2320F62A">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板材：整体采用E1级环保实木颗粒板/多层生态实木板，甲醛释放量满足GB18580-2017国家标准，无刺鼻异味；板材厚度≥25mm，桌面基材厚度保证抗弯强度。</w:t>
            </w:r>
          </w:p>
          <w:p w14:paraId="44133761">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台面饰面：优质三聚氰胺防火耐磨饰面，具备耐刮擦、防水、防烫、耐油污特性，茶水泼洒、签字笔书写痕迹均可轻松擦拭清理。</w:t>
            </w:r>
          </w:p>
          <w:p w14:paraId="400D9674">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支撑结构：可选加厚方形冷轧钢管钢架或者板式落地支撑；钢管壁厚≥1.2mm，表面静电喷涂防锈处理。</w:t>
            </w:r>
          </w:p>
          <w:p w14:paraId="0CFF76C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五金配件：三合一偏心连接件、定位螺杆、防滑脚垫均选用加厚冷轧五金件，拆装稳固。桌面四角做R10圆弧防撞倒角处理，避免磕碰受伤。</w:t>
            </w:r>
          </w:p>
          <w:p w14:paraId="5AA3758A">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3.性能与验收要求</w:t>
            </w:r>
          </w:p>
          <w:p w14:paraId="5D9E933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整体摆放水平无倾斜，晃动幅度不得超过2mm，满载均匀承重≥100kg，长期使用桌面无翘曲、下陷变形问题。</w:t>
            </w:r>
          </w:p>
          <w:p w14:paraId="1C59939E">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所有拼接缝隙均匀紧密，缝隙宽度≤0.5mm；漆面、封边完整无起皮、崩边、脱胶现象。</w:t>
            </w:r>
          </w:p>
          <w:p w14:paraId="36E1FC1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桌底标配防滑可调脚垫，可微调找平，适配地面轻微高低落差。</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3EEA7E2F">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30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3C06D5FB">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张</w:t>
            </w:r>
          </w:p>
        </w:tc>
      </w:tr>
      <w:tr w14:paraId="337A0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3CFD9088">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63E0A05A">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t>办公椅</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491C0AFE">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default" w:ascii="仿宋" w:hAnsi="仿宋" w:eastAsia="仿宋" w:cs="仿宋"/>
                <w:i w:val="0"/>
                <w:iCs w:val="0"/>
                <w:color w:val="auto"/>
                <w:kern w:val="0"/>
                <w:sz w:val="22"/>
                <w:szCs w:val="22"/>
                <w:highlight w:val="none"/>
                <w:u w:val="none"/>
                <w:lang w:val="en-US" w:eastAsia="zh-CN" w:bidi="ar"/>
              </w:rPr>
              <w:t>1.基础参数</w:t>
            </w:r>
          </w:p>
          <w:p w14:paraId="5E0DB242">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default" w:ascii="仿宋" w:hAnsi="仿宋" w:eastAsia="仿宋" w:cs="仿宋"/>
                <w:i w:val="0"/>
                <w:iCs w:val="0"/>
                <w:color w:val="auto"/>
                <w:kern w:val="0"/>
                <w:sz w:val="22"/>
                <w:szCs w:val="22"/>
                <w:highlight w:val="none"/>
                <w:u w:val="none"/>
                <w:lang w:val="en-US" w:eastAsia="zh-CN" w:bidi="ar"/>
              </w:rPr>
              <w:t>产品名称：常规办公</w:t>
            </w:r>
          </w:p>
          <w:p w14:paraId="689DFAFA">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w:t>
            </w:r>
            <w:r>
              <w:rPr>
                <w:rFonts w:hint="eastAsia" w:ascii="仿宋" w:hAnsi="仿宋" w:eastAsia="仿宋" w:cs="仿宋"/>
                <w:i w:val="0"/>
                <w:iCs w:val="0"/>
                <w:color w:val="auto"/>
                <w:kern w:val="0"/>
                <w:sz w:val="22"/>
                <w:szCs w:val="22"/>
                <w:highlight w:val="none"/>
                <w:u w:val="none"/>
                <w:lang w:val="en-US" w:eastAsia="zh-CN" w:bidi="ar"/>
              </w:rPr>
              <w:t>：</w:t>
            </w:r>
            <w:r>
              <w:rPr>
                <w:rFonts w:hint="eastAsia" w:ascii="仿宋" w:hAnsi="仿宋" w:eastAsia="仿宋" w:cs="仿宋"/>
                <w:i w:val="0"/>
                <w:iCs w:val="0"/>
                <w:color w:val="auto"/>
                <w:sz w:val="22"/>
                <w:szCs w:val="22"/>
                <w:u w:val="none"/>
                <w:lang w:eastAsia="zh-CN"/>
              </w:rPr>
              <w:t>550</w:t>
            </w:r>
            <w:r>
              <w:rPr>
                <w:rFonts w:hint="eastAsia" w:ascii="仿宋" w:hAnsi="仿宋" w:eastAsia="仿宋" w:cs="仿宋"/>
                <w:i w:val="0"/>
                <w:iCs w:val="0"/>
                <w:color w:val="auto"/>
                <w:sz w:val="22"/>
                <w:szCs w:val="22"/>
                <w:u w:val="none"/>
                <w:lang w:val="en-US" w:eastAsia="zh-CN"/>
              </w:rPr>
              <w:t>mm（宽）</w:t>
            </w:r>
            <w:r>
              <w:rPr>
                <w:rFonts w:hint="eastAsia" w:ascii="仿宋" w:hAnsi="仿宋" w:eastAsia="仿宋" w:cs="仿宋"/>
                <w:i w:val="0"/>
                <w:iCs w:val="0"/>
                <w:color w:val="auto"/>
                <w:sz w:val="22"/>
                <w:szCs w:val="22"/>
                <w:u w:val="none"/>
                <w:lang w:eastAsia="zh-CN"/>
              </w:rPr>
              <w:t>*910</w:t>
            </w:r>
            <w:r>
              <w:rPr>
                <w:rFonts w:hint="eastAsia" w:ascii="仿宋" w:hAnsi="仿宋" w:eastAsia="仿宋" w:cs="仿宋"/>
                <w:i w:val="0"/>
                <w:iCs w:val="0"/>
                <w:color w:val="auto"/>
                <w:sz w:val="22"/>
                <w:szCs w:val="22"/>
                <w:u w:val="none"/>
                <w:lang w:val="en-US" w:eastAsia="zh-CN"/>
              </w:rPr>
              <w:t>mm（高）</w:t>
            </w:r>
            <w:r>
              <w:rPr>
                <w:rFonts w:hint="eastAsia" w:ascii="仿宋" w:hAnsi="仿宋" w:eastAsia="仿宋" w:cs="仿宋"/>
                <w:i w:val="0"/>
                <w:iCs w:val="0"/>
                <w:color w:val="auto"/>
                <w:sz w:val="22"/>
                <w:szCs w:val="22"/>
                <w:u w:val="none"/>
                <w:lang w:eastAsia="zh-CN"/>
              </w:rPr>
              <w:t>*63</w:t>
            </w:r>
            <w:r>
              <w:rPr>
                <w:rFonts w:hint="eastAsia" w:ascii="仿宋" w:hAnsi="仿宋" w:eastAsia="仿宋" w:cs="仿宋"/>
                <w:i w:val="0"/>
                <w:iCs w:val="0"/>
                <w:color w:val="auto"/>
                <w:sz w:val="22"/>
                <w:szCs w:val="22"/>
                <w:u w:val="none"/>
                <w:lang w:val="en-US" w:eastAsia="zh-CN"/>
              </w:rPr>
              <w:t>0mm（进深）</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w:t>
            </w:r>
            <w:r>
              <w:rPr>
                <w:rFonts w:hint="eastAsia" w:ascii="仿宋" w:hAnsi="仿宋" w:eastAsia="仿宋" w:cs="仿宋"/>
                <w:i w:val="0"/>
                <w:iCs w:val="0"/>
                <w:color w:val="auto"/>
                <w:kern w:val="0"/>
                <w:sz w:val="22"/>
                <w:szCs w:val="22"/>
                <w:highlight w:val="none"/>
                <w:u w:val="none"/>
                <w:lang w:val="en-US" w:eastAsia="zh-CN" w:bidi="ar"/>
              </w:rPr>
              <w:t>胡桃色实木黑椅。</w:t>
            </w:r>
          </w:p>
          <w:p w14:paraId="5C7C0D2A">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default" w:ascii="仿宋" w:hAnsi="仿宋" w:eastAsia="仿宋" w:cs="仿宋"/>
                <w:i w:val="0"/>
                <w:iCs w:val="0"/>
                <w:color w:val="auto"/>
                <w:kern w:val="0"/>
                <w:sz w:val="22"/>
                <w:szCs w:val="22"/>
                <w:highlight w:val="none"/>
                <w:u w:val="none"/>
                <w:lang w:val="en-US" w:eastAsia="zh-CN" w:bidi="ar"/>
              </w:rPr>
              <w:t>2.材质技术标准</w:t>
            </w:r>
          </w:p>
          <w:p w14:paraId="0B5E1E44">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default" w:ascii="仿宋" w:hAnsi="仿宋" w:eastAsia="仿宋" w:cs="仿宋"/>
                <w:i w:val="0"/>
                <w:iCs w:val="0"/>
                <w:color w:val="auto"/>
                <w:kern w:val="0"/>
                <w:sz w:val="22"/>
                <w:szCs w:val="22"/>
                <w:highlight w:val="none"/>
                <w:u w:val="none"/>
                <w:lang w:val="en-US" w:eastAsia="zh-CN" w:bidi="ar"/>
              </w:rPr>
              <w:t>底座：加厚尼龙五星脚底座，可选铝合金压铸底座；五支点受力均匀，单支点承重能力达标。</w:t>
            </w:r>
          </w:p>
          <w:p w14:paraId="17EC01F7">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3.</w:t>
            </w:r>
            <w:r>
              <w:rPr>
                <w:rFonts w:hint="default" w:ascii="仿宋" w:hAnsi="仿宋" w:eastAsia="仿宋" w:cs="仿宋"/>
                <w:i w:val="0"/>
                <w:iCs w:val="0"/>
                <w:color w:val="auto"/>
                <w:kern w:val="0"/>
                <w:sz w:val="22"/>
                <w:szCs w:val="22"/>
                <w:highlight w:val="none"/>
                <w:u w:val="none"/>
                <w:lang w:val="en-US" w:eastAsia="zh-CN" w:bidi="ar"/>
              </w:rPr>
              <w:t>坐垫、靠背：内部填充高密度定型海绵，密度≥35kg/m³，长期久坐不塌陷、不变形；表层选用加厚透气网布或者耐磨PU皮面料，缝线工整无跳线。</w:t>
            </w:r>
          </w:p>
          <w:p w14:paraId="7AF00718">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4.</w:t>
            </w:r>
            <w:r>
              <w:rPr>
                <w:rFonts w:hint="default" w:ascii="仿宋" w:hAnsi="仿宋" w:eastAsia="仿宋" w:cs="仿宋"/>
                <w:i w:val="0"/>
                <w:iCs w:val="0"/>
                <w:color w:val="auto"/>
                <w:kern w:val="0"/>
                <w:sz w:val="22"/>
                <w:szCs w:val="22"/>
                <w:highlight w:val="none"/>
                <w:u w:val="none"/>
                <w:lang w:val="en-US" w:eastAsia="zh-CN" w:bidi="ar"/>
              </w:rPr>
              <w:t>靠背框架：加厚PP工程塑料靠背骨架，靠背支持小幅后仰调节，并带有角度锁定功能；可选配加厚固定扶手。</w:t>
            </w:r>
          </w:p>
          <w:p w14:paraId="40FEB691">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5.</w:t>
            </w:r>
            <w:r>
              <w:rPr>
                <w:rFonts w:hint="default" w:ascii="仿宋" w:hAnsi="仿宋" w:eastAsia="仿宋" w:cs="仿宋"/>
                <w:i w:val="0"/>
                <w:iCs w:val="0"/>
                <w:color w:val="auto"/>
                <w:kern w:val="0"/>
                <w:sz w:val="22"/>
                <w:szCs w:val="22"/>
                <w:highlight w:val="none"/>
                <w:u w:val="none"/>
                <w:lang w:val="en-US" w:eastAsia="zh-CN" w:bidi="ar"/>
              </w:rPr>
              <w:t>性能与验收要求</w:t>
            </w:r>
          </w:p>
          <w:p w14:paraId="3A4BEFA7">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default" w:ascii="仿宋" w:hAnsi="仿宋" w:eastAsia="仿宋" w:cs="仿宋"/>
                <w:i w:val="0"/>
                <w:iCs w:val="0"/>
                <w:color w:val="auto"/>
                <w:kern w:val="0"/>
                <w:sz w:val="22"/>
                <w:szCs w:val="22"/>
                <w:highlight w:val="none"/>
                <w:u w:val="none"/>
                <w:lang w:val="en-US" w:eastAsia="zh-CN" w:bidi="ar"/>
              </w:rPr>
              <w:t>面料无破损、色差、褶皱，所有连接处螺丝紧固牢靠，使用过程中不会出现松动异响。</w:t>
            </w:r>
          </w:p>
          <w:p w14:paraId="58163FF8">
            <w:pPr>
              <w:keepNext w:val="0"/>
              <w:keepLines w:val="0"/>
              <w:widowControl/>
              <w:numPr>
                <w:ilvl w:val="0"/>
                <w:numId w:val="0"/>
              </w:numPr>
              <w:suppressLineNumbers w:val="0"/>
              <w:jc w:val="left"/>
              <w:textAlignment w:val="center"/>
              <w:rPr>
                <w:rFonts w:hint="default" w:ascii="仿宋" w:hAnsi="仿宋" w:eastAsia="仿宋" w:cs="仿宋"/>
                <w:i w:val="0"/>
                <w:iCs w:val="0"/>
                <w:color w:val="auto"/>
                <w:kern w:val="0"/>
                <w:sz w:val="22"/>
                <w:szCs w:val="22"/>
                <w:highlight w:val="none"/>
                <w:u w:val="none"/>
                <w:lang w:val="en-US" w:eastAsia="zh-CN" w:bidi="ar"/>
              </w:rPr>
            </w:pPr>
            <w:r>
              <w:rPr>
                <w:rFonts w:hint="default" w:ascii="仿宋" w:hAnsi="仿宋" w:eastAsia="仿宋" w:cs="仿宋"/>
                <w:i w:val="0"/>
                <w:iCs w:val="0"/>
                <w:color w:val="auto"/>
                <w:kern w:val="0"/>
                <w:sz w:val="22"/>
                <w:szCs w:val="22"/>
                <w:highlight w:val="none"/>
                <w:u w:val="none"/>
                <w:lang w:val="en-US" w:eastAsia="zh-CN" w:bidi="ar"/>
              </w:rPr>
              <w:t>防爆结构完整，气压杆无漏气、下坠问题。</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62EBB086">
            <w:pPr>
              <w:keepNext w:val="0"/>
              <w:keepLines w:val="0"/>
              <w:widowControl/>
              <w:suppressLineNumbers w:val="0"/>
              <w:jc w:val="center"/>
              <w:textAlignment w:val="center"/>
              <w:rPr>
                <w:rFonts w:hint="default" w:ascii="仿宋" w:hAnsi="仿宋" w:eastAsia="仿宋" w:cs="仿宋"/>
                <w:i w:val="0"/>
                <w:iCs w:val="0"/>
                <w:color w:val="auto"/>
                <w:sz w:val="22"/>
                <w:szCs w:val="22"/>
                <w:highlight w:val="none"/>
                <w:u w:val="none"/>
                <w:lang w:val="en-US" w:eastAsia="zh-CN"/>
              </w:rPr>
            </w:pPr>
            <w:r>
              <w:rPr>
                <w:rFonts w:hint="eastAsia" w:ascii="仿宋" w:hAnsi="仿宋" w:eastAsia="仿宋" w:cs="仿宋"/>
                <w:i w:val="0"/>
                <w:iCs w:val="0"/>
                <w:color w:val="auto"/>
                <w:sz w:val="22"/>
                <w:szCs w:val="22"/>
                <w:highlight w:val="none"/>
                <w:u w:val="none"/>
                <w:lang w:val="en-US" w:eastAsia="zh-CN"/>
              </w:rPr>
              <w:t>30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1E8E375B">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lang w:val="en-US" w:eastAsia="zh-CN"/>
              </w:rPr>
            </w:pPr>
            <w:r>
              <w:rPr>
                <w:rFonts w:hint="eastAsia" w:ascii="仿宋" w:hAnsi="仿宋" w:eastAsia="仿宋" w:cs="仿宋"/>
                <w:i w:val="0"/>
                <w:iCs w:val="0"/>
                <w:color w:val="auto"/>
                <w:sz w:val="22"/>
                <w:szCs w:val="22"/>
                <w:highlight w:val="none"/>
                <w:u w:val="none"/>
                <w:lang w:val="en-US" w:eastAsia="zh-CN"/>
              </w:rPr>
              <w:t>把</w:t>
            </w:r>
          </w:p>
        </w:tc>
      </w:tr>
      <w:tr w14:paraId="7F3FB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0F4E59E1">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197F6F08">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会议桌</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1A8AA6E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0DF6A4A7">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外形尺寸：4800mm(长)×2000mm(深)×750mm(桌高)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误差范围为±5mm，胡桃木色。</w:t>
            </w:r>
          </w:p>
          <w:p w14:paraId="46EF9AA1">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使用定位：大中型会议室集中开会、集体座谈、工作研讨使用。</w:t>
            </w:r>
          </w:p>
          <w:p w14:paraId="43E54B97">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5E72B53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桌面基材：E1级环保多层实木板/加厚颗粒板，桌面厚度≥30mm，大跨度桌面加装内置加强龙骨，防止中部弯曲变形。</w:t>
            </w:r>
          </w:p>
          <w:p w14:paraId="5AEE0B6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饰面：三聚氰胺耐磨防火饰面，防水防污，桌面四周采用PVC全自动热熔封边，封边牢固不开裂。</w:t>
            </w:r>
          </w:p>
          <w:p w14:paraId="0F1E57D9">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支撑：加厚钢制桌腿，壁厚≥1.5mm，静电喷塑防腐防锈；底部配备可调水平脚垫。</w:t>
            </w:r>
          </w:p>
          <w:p w14:paraId="4B84447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7A6F69FE">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整桌拼接平整，全长范围内高低误差≤2mm；满载均匀施压桌面中心，挠度变形量不得大于3mm，整体稳固无晃动。</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7F79F234">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3</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28AD917B">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张</w:t>
            </w:r>
          </w:p>
        </w:tc>
      </w:tr>
      <w:tr w14:paraId="0540B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26587DC6">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4</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3A64753B">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条形会议桌</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409AE2F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4194805F">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外形尺寸：1200mm(长)×350mm(深)×760mm(桌高)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误差范围为±5mm，胡桃木色。</w:t>
            </w:r>
          </w:p>
          <w:p w14:paraId="17F4C59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使用定位：会议列席条桌、签到桌、资料摆放桌，支持多桌拼接组合使用。</w:t>
            </w:r>
          </w:p>
          <w:p w14:paraId="23CDE7E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6E622D1A">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E1级环保板材，桌面厚度≥20mm，耐磨三聚氰胺饰面，全自动热熔封边；可折叠支架或者固定板式支架，支架做防锈喷涂处理。</w:t>
            </w:r>
          </w:p>
          <w:p w14:paraId="453BBCF3">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735ECEA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单桌承重≥60kg，拼接后接缝紧密，摆放平整，折叠开合顺畅，锁扣牢固。</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4DB51BE4">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130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5DDA33AE">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张</w:t>
            </w:r>
          </w:p>
        </w:tc>
      </w:tr>
      <w:tr w14:paraId="59F72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28737A91">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5</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5CCCA5C3">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文件柜</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6D03978D">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4F56DBE3">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外形尺寸：2000mm(长)×900mm(宽)×400mm(深)</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误差范围为±5mm，胡桃木色。</w:t>
            </w:r>
          </w:p>
          <w:p w14:paraId="5EA2BD9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使用定位：存放档案、合同、纸质台账、办公耗材，用于政务资料归档保管。</w:t>
            </w:r>
          </w:p>
          <w:p w14:paraId="2AE3004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49D1F1F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柜体板材为E1级环保板材，层板厚度≥22mm，柜门选用玻璃推拉门或者板式对开门，配备铜质静音磁吸、防盗机械锁具。</w:t>
            </w:r>
          </w:p>
          <w:p w14:paraId="7EC202FD">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064CDAD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采用中密度板，密度均符环保要求，实木封边，甲醛释放量符合国家</w:t>
            </w:r>
            <w:r>
              <w:rPr>
                <w:rFonts w:hint="eastAsia" w:ascii="仿宋" w:hAnsi="仿宋" w:eastAsia="仿宋" w:cs="仿宋"/>
                <w:i w:val="0"/>
                <w:iCs w:val="0"/>
                <w:color w:val="auto"/>
                <w:sz w:val="22"/>
                <w:szCs w:val="22"/>
                <w:u w:val="none"/>
                <w:lang w:val="en-US" w:eastAsia="zh-CN"/>
              </w:rPr>
              <w:t>标</w:t>
            </w:r>
            <w:r>
              <w:rPr>
                <w:rFonts w:hint="eastAsia" w:ascii="仿宋" w:hAnsi="仿宋" w:eastAsia="仿宋" w:cs="仿宋"/>
                <w:i w:val="0"/>
                <w:iCs w:val="0"/>
                <w:color w:val="auto"/>
                <w:sz w:val="22"/>
                <w:szCs w:val="22"/>
                <w:u w:val="none"/>
              </w:rPr>
              <w:t>准要求。柜门开关顺滑、闭合严实；锁具启闭灵敏，柜体方正无歪斜，封边完整。</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3DD637C8">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50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3961EB43">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组</w:t>
            </w:r>
          </w:p>
        </w:tc>
      </w:tr>
      <w:tr w14:paraId="01D2A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76CA57E3">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6</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50AC1544">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书柜</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09A48520">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28AAF5DE">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外形尺寸：2000mm(长)×800mm(宽)×400mm(深)</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误差范围为±5mm，胡桃木色。</w:t>
            </w:r>
          </w:p>
          <w:p w14:paraId="2E8BB7C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使用定位：摆放政策书刊、宣传手册、业务台账、书籍资料、展示摆件。</w:t>
            </w:r>
          </w:p>
          <w:p w14:paraId="5A84C4C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110171E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E1级环保基材，多层可调隔板，可做开放式格子、玻璃防尘柜门两种样式；五金铰链开合耐久，柜门具备缓冲防撞效果。</w:t>
            </w:r>
          </w:p>
          <w:p w14:paraId="1127944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57B5771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柜体垂直方正，隔板承重达标，柜门缝隙均匀，长时间使用不会出现门板下垂问题。</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63FE0D49">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30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744D07C2">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组</w:t>
            </w:r>
          </w:p>
        </w:tc>
      </w:tr>
      <w:tr w14:paraId="65A07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41D3537D">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7</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5B99DF05">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桌前椅</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7828CF8F">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10594801">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外形尺寸：620mm(长)×640mm(宽)×860mm(总高)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误差范围为±5mm，胡桃色实木。</w:t>
            </w:r>
          </w:p>
          <w:p w14:paraId="518E2E15">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使用定位：办公桌配套访客座椅，放置桌前供来访群众面谈落座使用。</w:t>
            </w:r>
          </w:p>
          <w:p w14:paraId="75717D9E">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1B738B17">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实木框架或者加厚工程塑料框架，内部高密度海绵填充，表层耐磨布艺/皮质软包；无滚轮固定脚设计。</w:t>
            </w:r>
          </w:p>
          <w:p w14:paraId="2FC7077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11324609">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整椅结构稳固，久坐无异响，软包饱满无塌陷，边角圆润无尖锐棱角。</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5F528F0C">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10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086E6D32">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把</w:t>
            </w:r>
          </w:p>
        </w:tc>
      </w:tr>
      <w:tr w14:paraId="26F77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4E112DEC">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8</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66CF8D7F">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三人沙发</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7E2E261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498250B1">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外形尺寸：1800mm(总长)×664mm(进深)×840mm(总高)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误差范围为±5mm，黑色厚西皮覆面。</w:t>
            </w:r>
          </w:p>
          <w:p w14:paraId="51B0D8E4">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使用定位：服务中心接待区域，用于群众来访接待、工作人员临时休憩。</w:t>
            </w:r>
          </w:p>
          <w:p w14:paraId="3100DD7D">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4910270A">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实木框架结构，框架含水率符合国标要求；坐垫、靠背采用高回弹整块海绵，表层耐磨防污布艺/加厚西皮面料；底部配备防锈弹簧结构。</w:t>
            </w:r>
          </w:p>
          <w:p w14:paraId="465F1C14">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64D99365">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单座承重≥120kg，靠背支撑有力，面料缝合工整，无鼓包、开裂、色差。</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303B1534">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10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5C8D361F">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组</w:t>
            </w:r>
          </w:p>
        </w:tc>
      </w:tr>
      <w:tr w14:paraId="3D6EA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1BD6006A">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9</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696F110F">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床</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1E23AB6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0338EEE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规格：1200mm宽标准单人床，</w:t>
            </w:r>
            <w:r>
              <w:rPr>
                <w:rFonts w:hint="eastAsia" w:ascii="仿宋" w:hAnsi="仿宋" w:eastAsia="仿宋" w:cs="仿宋"/>
                <w:i w:val="0"/>
                <w:iCs w:val="0"/>
                <w:color w:val="auto"/>
                <w:sz w:val="22"/>
                <w:szCs w:val="22"/>
                <w:u w:val="none"/>
                <w:lang w:val="en-US" w:eastAsia="zh-CN"/>
              </w:rPr>
              <w:t>误差范围为±5mm，胡桃木色，</w:t>
            </w:r>
            <w:r>
              <w:rPr>
                <w:rFonts w:hint="eastAsia" w:ascii="仿宋" w:hAnsi="仿宋" w:eastAsia="仿宋" w:cs="仿宋"/>
                <w:i w:val="0"/>
                <w:iCs w:val="0"/>
                <w:color w:val="auto"/>
                <w:sz w:val="22"/>
                <w:szCs w:val="22"/>
                <w:u w:val="none"/>
              </w:rPr>
              <w:t>配套同尺寸成品床垫；用于工作人员夜间值班留宿休息。</w:t>
            </w:r>
          </w:p>
          <w:p w14:paraId="5702C98C">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07EDF683">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床架选用加厚钢管框架或者实木床架，表面防锈喷涂；床板采用多层实木排骨架结构；配套弹簧棕垫，软硬适中，环保无异味。</w:t>
            </w:r>
          </w:p>
          <w:p w14:paraId="62DA6BFD">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1EF7F224">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床体拼接牢固，翻身、坐卧无晃动异响；床垫软硬均匀，无塌陷、弹簧异响问题。</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08AAF373">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28</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7951BE63">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套</w:t>
            </w:r>
          </w:p>
        </w:tc>
      </w:tr>
      <w:tr w14:paraId="1FC1F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77EB4654">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10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2AA18D91">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衣柜</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74DD3CB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1.基础参数</w:t>
            </w:r>
          </w:p>
          <w:p w14:paraId="7FA595DD">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外形尺寸：2000mm(长)×800mm(宽)×560mm(深)</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误差范围为±5mm，胡桃木色。</w:t>
            </w:r>
          </w:p>
          <w:p w14:paraId="41A4567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使用定位：存放值班人员工作服、私人物品、储物收纳。</w:t>
            </w:r>
          </w:p>
          <w:p w14:paraId="39F48EFF">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2.材质技术标准</w:t>
            </w:r>
          </w:p>
          <w:p w14:paraId="0F3B7C81">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E1级环保板式基材，内部划分长挂衣区、叠放隔板、储物抽屉</w:t>
            </w:r>
          </w:p>
          <w:p w14:paraId="652C87D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3.验收要求</w:t>
            </w:r>
          </w:p>
          <w:p w14:paraId="4FFD2965">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柜体不变形，推拉、开合顺畅，内部五金配件全部完好，分区布局合理，满足日常储物使用。</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031DDC4F">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15</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3696453F">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组</w:t>
            </w:r>
          </w:p>
        </w:tc>
      </w:tr>
      <w:tr w14:paraId="20A8C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05614D6B">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11</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195D833D">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茶几</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64528A7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1.</w:t>
            </w:r>
            <w:r>
              <w:rPr>
                <w:rFonts w:hint="eastAsia" w:ascii="仿宋" w:hAnsi="仿宋" w:eastAsia="仿宋" w:cs="仿宋"/>
                <w:i w:val="0"/>
                <w:iCs w:val="0"/>
                <w:color w:val="auto"/>
                <w:sz w:val="22"/>
                <w:szCs w:val="22"/>
                <w:u w:val="none"/>
              </w:rPr>
              <w:t>基础参数</w:t>
            </w:r>
          </w:p>
          <w:p w14:paraId="2F49BAB0">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规格尺寸：1400mm(长)×700mm(深)×480mm(高)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误差范围为±5mm，胡桃木色。</w:t>
            </w:r>
          </w:p>
          <w:p w14:paraId="406B0CAD">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单位：个</w:t>
            </w:r>
          </w:p>
          <w:p w14:paraId="33475FC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用途：搭配会客沙发摆放水杯、宣传资料、接待用品。</w:t>
            </w:r>
          </w:p>
          <w:p w14:paraId="56292194">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2.</w:t>
            </w:r>
            <w:r>
              <w:rPr>
                <w:rFonts w:hint="eastAsia" w:ascii="仿宋" w:hAnsi="仿宋" w:eastAsia="仿宋" w:cs="仿宋"/>
                <w:i w:val="0"/>
                <w:iCs w:val="0"/>
                <w:color w:val="auto"/>
                <w:sz w:val="22"/>
                <w:szCs w:val="22"/>
                <w:u w:val="none"/>
              </w:rPr>
              <w:t>材质技术标准</w:t>
            </w:r>
          </w:p>
          <w:p w14:paraId="1DFB704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E1级环保板材，桌面耐磨防火饰面，全自动热熔封边；板式稳固支撑结构，底部可调防滑脚垫。</w:t>
            </w:r>
          </w:p>
          <w:p w14:paraId="0F808BE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3.</w:t>
            </w:r>
            <w:r>
              <w:rPr>
                <w:rFonts w:hint="eastAsia" w:ascii="仿宋" w:hAnsi="仿宋" w:eastAsia="仿宋" w:cs="仿宋"/>
                <w:i w:val="0"/>
                <w:iCs w:val="0"/>
                <w:color w:val="auto"/>
                <w:sz w:val="22"/>
                <w:szCs w:val="22"/>
                <w:u w:val="none"/>
              </w:rPr>
              <w:t>验收要求</w:t>
            </w:r>
          </w:p>
          <w:p w14:paraId="422CEDF5">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整体摆放平稳，台面均匀承重≥50kg，接缝严密，外观平整无崩边、起皮。</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6FAAF4B0">
            <w:pPr>
              <w:keepNext w:val="0"/>
              <w:keepLines w:val="0"/>
              <w:widowControl/>
              <w:suppressLineNumbers w:val="0"/>
              <w:jc w:val="center"/>
              <w:textAlignment w:val="center"/>
              <w:rPr>
                <w:rFonts w:hint="default"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10</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0A9F212E">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个</w:t>
            </w:r>
          </w:p>
        </w:tc>
      </w:tr>
      <w:tr w14:paraId="5135E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41F934C6">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12</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56E3DD3D">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导办台</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7F7BB71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1.</w:t>
            </w:r>
            <w:r>
              <w:rPr>
                <w:rFonts w:hint="eastAsia" w:ascii="仿宋" w:hAnsi="仿宋" w:eastAsia="仿宋" w:cs="仿宋"/>
                <w:i w:val="0"/>
                <w:iCs w:val="0"/>
                <w:color w:val="auto"/>
                <w:sz w:val="22"/>
                <w:szCs w:val="22"/>
                <w:u w:val="none"/>
              </w:rPr>
              <w:t>基础参数</w:t>
            </w:r>
          </w:p>
          <w:p w14:paraId="7223DFF1">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eastAsia="zh-CN"/>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规格尺寸：</w:t>
            </w:r>
            <w:r>
              <w:rPr>
                <w:rFonts w:hint="eastAsia" w:ascii="仿宋" w:hAnsi="仿宋" w:eastAsia="仿宋" w:cs="仿宋"/>
                <w:i w:val="0"/>
                <w:iCs w:val="0"/>
                <w:color w:val="auto"/>
                <w:sz w:val="22"/>
                <w:szCs w:val="22"/>
                <w:u w:val="none"/>
                <w:lang w:val="en-US" w:eastAsia="zh-CN"/>
              </w:rPr>
              <w:t>3600mm(长)</w:t>
            </w:r>
            <w:r>
              <w:rPr>
                <w:rFonts w:hint="eastAsia" w:ascii="仿宋" w:hAnsi="仿宋" w:eastAsia="仿宋" w:cs="仿宋"/>
                <w:i w:val="0"/>
                <w:iCs w:val="0"/>
                <w:color w:val="auto"/>
                <w:sz w:val="22"/>
                <w:szCs w:val="22"/>
                <w:u w:val="none"/>
              </w:rPr>
              <w:t>×</w:t>
            </w:r>
            <w:r>
              <w:rPr>
                <w:rFonts w:hint="eastAsia" w:ascii="仿宋" w:hAnsi="仿宋" w:eastAsia="仿宋" w:cs="仿宋"/>
                <w:i w:val="0"/>
                <w:iCs w:val="0"/>
                <w:color w:val="auto"/>
                <w:sz w:val="22"/>
                <w:szCs w:val="22"/>
                <w:u w:val="none"/>
                <w:lang w:val="en-US" w:eastAsia="zh-CN"/>
              </w:rPr>
              <w:t>800mm(深）</w:t>
            </w:r>
            <w:r>
              <w:rPr>
                <w:rFonts w:hint="eastAsia" w:ascii="仿宋" w:hAnsi="仿宋" w:eastAsia="仿宋" w:cs="仿宋"/>
                <w:i w:val="0"/>
                <w:iCs w:val="0"/>
                <w:color w:val="auto"/>
                <w:sz w:val="22"/>
                <w:szCs w:val="22"/>
                <w:u w:val="none"/>
              </w:rPr>
              <w:t>×</w:t>
            </w:r>
            <w:r>
              <w:rPr>
                <w:rFonts w:hint="eastAsia" w:ascii="仿宋" w:hAnsi="仿宋" w:eastAsia="仿宋" w:cs="仿宋"/>
                <w:i w:val="0"/>
                <w:iCs w:val="0"/>
                <w:color w:val="auto"/>
                <w:sz w:val="22"/>
                <w:szCs w:val="22"/>
                <w:u w:val="none"/>
                <w:lang w:val="en-US" w:eastAsia="zh-CN"/>
              </w:rPr>
              <w:t>1100mm（高）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误差范围为±5mm，浅胡桃木色。</w:t>
            </w:r>
          </w:p>
          <w:p w14:paraId="46A5E90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单位：个</w:t>
            </w:r>
          </w:p>
          <w:p w14:paraId="2F49379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用途：便民服务大厅入口引导登记、咨询答疑、取号指引、来访登记。</w:t>
            </w:r>
          </w:p>
          <w:p w14:paraId="57A522D5">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2.</w:t>
            </w:r>
            <w:r>
              <w:rPr>
                <w:rFonts w:hint="eastAsia" w:ascii="仿宋" w:hAnsi="仿宋" w:eastAsia="仿宋" w:cs="仿宋"/>
                <w:i w:val="0"/>
                <w:iCs w:val="0"/>
                <w:color w:val="auto"/>
                <w:sz w:val="22"/>
                <w:szCs w:val="22"/>
                <w:u w:val="none"/>
              </w:rPr>
              <w:t>材质技术标准</w:t>
            </w:r>
          </w:p>
          <w:p w14:paraId="3BAFF86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整体采用E1级环保板材，台面加厚处理，耐磨耐刮饰面；台面设置登记摆放区域、置物隔板，边角全部圆弧防撞处理；钢架支撑结构稳固牢靠。</w:t>
            </w:r>
          </w:p>
          <w:p w14:paraId="28B819D9">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3.</w:t>
            </w:r>
            <w:r>
              <w:rPr>
                <w:rFonts w:hint="eastAsia" w:ascii="仿宋" w:hAnsi="仿宋" w:eastAsia="仿宋" w:cs="仿宋"/>
                <w:i w:val="0"/>
                <w:iCs w:val="0"/>
                <w:color w:val="auto"/>
                <w:sz w:val="22"/>
                <w:szCs w:val="22"/>
                <w:u w:val="none"/>
              </w:rPr>
              <w:t>验收要求</w:t>
            </w:r>
          </w:p>
          <w:p w14:paraId="3431B9E7">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整体造型规整大气，适配大厅形象，承重达标，拼接牢固，无松动异响。</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178F7534">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3</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0F630288">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个</w:t>
            </w:r>
          </w:p>
        </w:tc>
      </w:tr>
      <w:tr w14:paraId="70AE7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6E671BB8">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13</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62F1C4A2">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茶水柜</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406BFF00">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1.</w:t>
            </w:r>
            <w:r>
              <w:rPr>
                <w:rFonts w:hint="eastAsia" w:ascii="仿宋" w:hAnsi="仿宋" w:eastAsia="仿宋" w:cs="仿宋"/>
                <w:i w:val="0"/>
                <w:iCs w:val="0"/>
                <w:color w:val="auto"/>
                <w:sz w:val="22"/>
                <w:szCs w:val="22"/>
                <w:u w:val="none"/>
              </w:rPr>
              <w:t>基础参数</w:t>
            </w:r>
          </w:p>
          <w:p w14:paraId="6626F503">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规格尺寸：800mm(长)×400mm(深)×850mm(高)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误差范围为±5mm，胡桃木色。</w:t>
            </w:r>
          </w:p>
          <w:p w14:paraId="5ACF983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单位：张</w:t>
            </w:r>
          </w:p>
          <w:p w14:paraId="23EAF92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用途：放置饮水机、烧水壶、茶具、饮用水、清洁耗材。</w:t>
            </w:r>
          </w:p>
          <w:p w14:paraId="6E243F97">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2.</w:t>
            </w:r>
            <w:r>
              <w:rPr>
                <w:rFonts w:hint="eastAsia" w:ascii="仿宋" w:hAnsi="仿宋" w:eastAsia="仿宋" w:cs="仿宋"/>
                <w:i w:val="0"/>
                <w:iCs w:val="0"/>
                <w:color w:val="auto"/>
                <w:sz w:val="22"/>
                <w:szCs w:val="22"/>
                <w:u w:val="none"/>
              </w:rPr>
              <w:t>材质技术标准</w:t>
            </w:r>
          </w:p>
          <w:p w14:paraId="7FFB9FAD">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E1级环保基材，分区设计储物柜门、开放式置物层；铰链带缓冲阻尼，柜体防潮封边处理。</w:t>
            </w:r>
          </w:p>
          <w:p w14:paraId="355AB0F7">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3.</w:t>
            </w:r>
            <w:r>
              <w:rPr>
                <w:rFonts w:hint="eastAsia" w:ascii="仿宋" w:hAnsi="仿宋" w:eastAsia="仿宋" w:cs="仿宋"/>
                <w:i w:val="0"/>
                <w:iCs w:val="0"/>
                <w:color w:val="auto"/>
                <w:sz w:val="22"/>
                <w:szCs w:val="22"/>
                <w:u w:val="none"/>
              </w:rPr>
              <w:t>验收要求</w:t>
            </w:r>
          </w:p>
          <w:p w14:paraId="33932EB6">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柜体方正稳固，柜门闭合紧密，各层承重满足放置饮水设备要求，防潮性能良好。</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0F8961DA">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3</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43D2D77B">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张</w:t>
            </w:r>
          </w:p>
        </w:tc>
      </w:tr>
      <w:tr w14:paraId="45D37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55" w:type="pct"/>
            <w:tcBorders>
              <w:top w:val="single" w:color="000000" w:sz="4" w:space="0"/>
              <w:left w:val="single" w:color="000000" w:sz="4" w:space="0"/>
              <w:bottom w:val="single" w:color="000000" w:sz="4" w:space="0"/>
              <w:right w:val="single" w:color="000000" w:sz="4" w:space="0"/>
            </w:tcBorders>
            <w:noWrap w:val="0"/>
            <w:vAlign w:val="center"/>
          </w:tcPr>
          <w:p w14:paraId="59ABA05B">
            <w:pPr>
              <w:keepNext w:val="0"/>
              <w:keepLines w:val="0"/>
              <w:widowControl/>
              <w:suppressLineNumbers w:val="0"/>
              <w:jc w:val="center"/>
              <w:textAlignment w:val="center"/>
              <w:rPr>
                <w:rFonts w:hint="default"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14</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4C529BF5">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保险柜</w:t>
            </w:r>
          </w:p>
        </w:tc>
        <w:tc>
          <w:tcPr>
            <w:tcW w:w="3804" w:type="pct"/>
            <w:tcBorders>
              <w:top w:val="single" w:color="000000" w:sz="4" w:space="0"/>
              <w:left w:val="single" w:color="000000" w:sz="4" w:space="0"/>
              <w:bottom w:val="single" w:color="000000" w:sz="4" w:space="0"/>
              <w:right w:val="single" w:color="000000" w:sz="4" w:space="0"/>
            </w:tcBorders>
            <w:noWrap w:val="0"/>
            <w:vAlign w:val="center"/>
          </w:tcPr>
          <w:p w14:paraId="626A33E0">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1.</w:t>
            </w:r>
            <w:r>
              <w:rPr>
                <w:rFonts w:hint="eastAsia" w:ascii="仿宋" w:hAnsi="仿宋" w:eastAsia="仿宋" w:cs="仿宋"/>
                <w:i w:val="0"/>
                <w:iCs w:val="0"/>
                <w:color w:val="auto"/>
                <w:sz w:val="22"/>
                <w:szCs w:val="22"/>
                <w:u w:val="none"/>
              </w:rPr>
              <w:t>基础参数</w:t>
            </w:r>
          </w:p>
          <w:p w14:paraId="01EB39C9">
            <w:pPr>
              <w:keepNext w:val="0"/>
              <w:keepLines w:val="0"/>
              <w:widowControl/>
              <w:suppressLineNumbers w:val="0"/>
              <w:jc w:val="left"/>
              <w:textAlignment w:val="center"/>
              <w:rPr>
                <w:rFonts w:hint="default" w:ascii="仿宋" w:hAnsi="仿宋" w:eastAsia="仿宋" w:cs="仿宋"/>
                <w:i w:val="0"/>
                <w:iCs w:val="0"/>
                <w:color w:val="auto"/>
                <w:sz w:val="22"/>
                <w:szCs w:val="22"/>
                <w:u w:val="none"/>
                <w:lang w:val="en-US"/>
              </w:rPr>
            </w:pPr>
            <w:r>
              <w:rPr>
                <w:rFonts w:hint="eastAsia" w:ascii="仿宋_GB2312" w:hAnsi="仿宋" w:eastAsia="仿宋_GB2312" w:cs="宋体"/>
                <w:color w:val="auto"/>
                <w:kern w:val="0"/>
                <w:sz w:val="21"/>
                <w:szCs w:val="21"/>
                <w:lang w:bidi="ar"/>
              </w:rPr>
              <w:t>★</w:t>
            </w:r>
            <w:r>
              <w:rPr>
                <w:rFonts w:hint="eastAsia" w:ascii="仿宋" w:hAnsi="仿宋" w:eastAsia="仿宋" w:cs="仿宋"/>
                <w:i w:val="0"/>
                <w:iCs w:val="0"/>
                <w:color w:val="auto"/>
                <w:sz w:val="22"/>
                <w:szCs w:val="22"/>
                <w:u w:val="none"/>
              </w:rPr>
              <w:t>外形尺寸：1130mm</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高</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rPr>
              <w:t>×600mm</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宽</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rPr>
              <w:t>×490mm</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深</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lang w:val="en-US" w:eastAsia="zh-CN"/>
              </w:rPr>
              <w:t>误差范围为±5mm，灰色钢材。</w:t>
            </w:r>
          </w:p>
          <w:p w14:paraId="27D97A25">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单位：个</w:t>
            </w:r>
          </w:p>
          <w:p w14:paraId="43CF6CE0">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用途：存放公章、重要票据、涉密台账、贵重物品。</w:t>
            </w:r>
          </w:p>
          <w:p w14:paraId="0E87CA97">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2.</w:t>
            </w:r>
            <w:r>
              <w:rPr>
                <w:rFonts w:hint="eastAsia" w:ascii="仿宋" w:hAnsi="仿宋" w:eastAsia="仿宋" w:cs="仿宋"/>
                <w:i w:val="0"/>
                <w:iCs w:val="0"/>
                <w:color w:val="auto"/>
                <w:sz w:val="22"/>
                <w:szCs w:val="22"/>
                <w:u w:val="none"/>
              </w:rPr>
              <w:t>材质技术标准</w:t>
            </w:r>
          </w:p>
          <w:p w14:paraId="36EF24E1">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柜体采用加厚整块冷轧钢板一体冲压成型，门板厚度、侧壁钢板厚度符合国标防盗标准</w:t>
            </w:r>
            <w:r>
              <w:rPr>
                <w:rFonts w:hint="eastAsia" w:ascii="仿宋" w:hAnsi="仿宋" w:eastAsia="仿宋" w:cs="仿宋"/>
                <w:i w:val="0"/>
                <w:iCs w:val="0"/>
                <w:color w:val="auto"/>
                <w:sz w:val="22"/>
                <w:szCs w:val="22"/>
                <w:u w:val="none"/>
                <w:lang w:eastAsia="zh-CN"/>
              </w:rPr>
              <w:t>，</w:t>
            </w:r>
            <w:r>
              <w:rPr>
                <w:rFonts w:hint="eastAsia" w:ascii="仿宋" w:hAnsi="仿宋" w:eastAsia="仿宋" w:cs="仿宋"/>
                <w:i w:val="0"/>
                <w:iCs w:val="0"/>
                <w:color w:val="auto"/>
                <w:sz w:val="22"/>
                <w:szCs w:val="22"/>
                <w:u w:val="none"/>
              </w:rPr>
              <w:t>柜内设置分层储物隔板。</w:t>
            </w:r>
          </w:p>
          <w:p w14:paraId="520A8D14">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lang w:val="en-US" w:eastAsia="zh-CN"/>
              </w:rPr>
              <w:t>3.</w:t>
            </w:r>
            <w:r>
              <w:rPr>
                <w:rFonts w:hint="eastAsia" w:ascii="仿宋" w:hAnsi="仿宋" w:eastAsia="仿宋" w:cs="仿宋"/>
                <w:i w:val="0"/>
                <w:iCs w:val="0"/>
                <w:color w:val="auto"/>
                <w:sz w:val="22"/>
                <w:szCs w:val="22"/>
                <w:u w:val="none"/>
              </w:rPr>
              <w:t>验收要求</w:t>
            </w:r>
          </w:p>
          <w:p w14:paraId="75442FCA">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防撬、防盗、防暴力破坏性能达标，密码设置、解锁功能正常；柜内分区合理，门板闭合严实。</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34BDE6AD">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1</w:t>
            </w:r>
          </w:p>
        </w:tc>
        <w:tc>
          <w:tcPr>
            <w:tcW w:w="268" w:type="pct"/>
            <w:tcBorders>
              <w:top w:val="single" w:color="000000" w:sz="4" w:space="0"/>
              <w:left w:val="single" w:color="000000" w:sz="4" w:space="0"/>
              <w:bottom w:val="single" w:color="000000" w:sz="4" w:space="0"/>
              <w:right w:val="single" w:color="000000" w:sz="4" w:space="0"/>
            </w:tcBorders>
            <w:noWrap w:val="0"/>
            <w:vAlign w:val="center"/>
          </w:tcPr>
          <w:p w14:paraId="3330507D">
            <w:pPr>
              <w:keepNext w:val="0"/>
              <w:keepLines w:val="0"/>
              <w:widowControl/>
              <w:suppressLineNumbers w:val="0"/>
              <w:jc w:val="center"/>
              <w:textAlignment w:val="center"/>
              <w:rPr>
                <w:rFonts w:hint="eastAsia" w:ascii="仿宋" w:hAnsi="仿宋" w:eastAsia="仿宋" w:cs="仿宋"/>
                <w:i w:val="0"/>
                <w:iCs w:val="0"/>
                <w:color w:val="auto"/>
                <w:sz w:val="22"/>
                <w:szCs w:val="22"/>
                <w:u w:val="none"/>
                <w:lang w:val="en-US" w:eastAsia="zh-CN"/>
              </w:rPr>
            </w:pPr>
            <w:r>
              <w:rPr>
                <w:rFonts w:hint="eastAsia" w:ascii="仿宋" w:hAnsi="仿宋" w:eastAsia="仿宋" w:cs="仿宋"/>
                <w:i w:val="0"/>
                <w:iCs w:val="0"/>
                <w:color w:val="auto"/>
                <w:sz w:val="22"/>
                <w:szCs w:val="22"/>
                <w:u w:val="none"/>
                <w:lang w:val="en-US" w:eastAsia="zh-CN"/>
              </w:rPr>
              <w:t>个</w:t>
            </w:r>
          </w:p>
        </w:tc>
      </w:tr>
      <w:tr w14:paraId="0879C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40736781">
            <w:pPr>
              <w:keepNext w:val="0"/>
              <w:keepLines w:val="0"/>
              <w:widowControl/>
              <w:suppressLineNumbers w:val="0"/>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本次采购所有货物的有害物质限量、结构安全等必须满足国家相关标准、行业标准、规范。</w:t>
            </w:r>
          </w:p>
          <w:p w14:paraId="163E7B44">
            <w:pPr>
              <w:keepNext w:val="0"/>
              <w:keepLines w:val="0"/>
              <w:widowControl/>
              <w:suppressLineNumbers w:val="0"/>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金属家具：须符合标准GB/T 3325-2024《金属家具通用技术条件》；</w:t>
            </w:r>
          </w:p>
          <w:p w14:paraId="21458C7E">
            <w:pPr>
              <w:keepNext w:val="0"/>
              <w:keepLines w:val="0"/>
              <w:widowControl/>
              <w:suppressLineNumbers w:val="0"/>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椅类家具：须符合标准QB/T 2280-2016《办公家具 办公椅》；</w:t>
            </w:r>
          </w:p>
          <w:p w14:paraId="2797B94B">
            <w:pPr>
              <w:keepNext w:val="0"/>
              <w:keepLines w:val="0"/>
              <w:widowControl/>
              <w:suppressLineNumbers w:val="0"/>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木制家具：须符合标准GB/T 3324-2024《木家具通用技术条件》，GB 18584-2024《家具中有害物质限量》；</w:t>
            </w:r>
          </w:p>
          <w:p w14:paraId="497DEEC3">
            <w:pPr>
              <w:keepNext w:val="0"/>
              <w:keepLines w:val="0"/>
              <w:widowControl/>
              <w:suppressLineNumbers w:val="0"/>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软体家具：须符合标准QB/T 1952.1-2023《软体家具 沙发》；</w:t>
            </w:r>
          </w:p>
          <w:p w14:paraId="15DFE33C">
            <w:pPr>
              <w:keepNext w:val="0"/>
              <w:keepLines w:val="0"/>
              <w:widowControl/>
              <w:suppressLineNumbers w:val="0"/>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塑料部分：须符合GB/T 32487-2016《塑料家具通用技术条件》。</w:t>
            </w:r>
          </w:p>
        </w:tc>
      </w:tr>
    </w:tbl>
    <w:p w14:paraId="197D68FF"/>
    <w:p w14:paraId="0350374F">
      <w:pPr>
        <w:widowControl w:val="0"/>
        <w:numPr>
          <w:ilvl w:val="0"/>
          <w:numId w:val="0"/>
        </w:numPr>
        <w:spacing w:line="0" w:lineRule="atLeast"/>
        <w:ind w:leftChars="0"/>
        <w:rPr>
          <w:rFonts w:hint="eastAsia" w:ascii="仿宋" w:hAnsi="仿宋" w:eastAsia="仿宋" w:cs="仿宋"/>
          <w:b/>
          <w:bCs/>
          <w:color w:val="auto"/>
          <w:sz w:val="32"/>
          <w:szCs w:val="32"/>
        </w:rPr>
      </w:pPr>
      <w:r>
        <w:rPr>
          <w:rFonts w:hint="eastAsia" w:ascii="仿宋" w:hAnsi="仿宋" w:eastAsia="仿宋" w:cs="仿宋"/>
          <w:b/>
          <w:bCs/>
          <w:color w:val="auto"/>
          <w:sz w:val="32"/>
          <w:szCs w:val="32"/>
          <w:lang w:eastAsia="zh-CN"/>
        </w:rPr>
        <w:t>二、</w:t>
      </w:r>
      <w:r>
        <w:rPr>
          <w:rFonts w:hint="eastAsia" w:ascii="仿宋" w:hAnsi="仿宋" w:eastAsia="仿宋" w:cs="仿宋"/>
          <w:b/>
          <w:bCs/>
          <w:color w:val="auto"/>
          <w:sz w:val="32"/>
          <w:szCs w:val="32"/>
        </w:rPr>
        <w:t>综合要求</w:t>
      </w:r>
    </w:p>
    <w:p w14:paraId="6959E52D">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1、供应商所投货物各项指标符合或优于本次货物采购的技术条件要求、国家标准、行业标准及规范。</w:t>
      </w:r>
    </w:p>
    <w:p w14:paraId="3C644B62">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2</w:t>
      </w:r>
      <w:r>
        <w:rPr>
          <w:rFonts w:hint="eastAsia" w:ascii="仿宋" w:hAnsi="仿宋" w:eastAsia="仿宋" w:cs="仿宋"/>
          <w:color w:val="auto"/>
          <w:spacing w:val="8"/>
          <w:sz w:val="28"/>
          <w:szCs w:val="28"/>
          <w:lang w:val="zh-CN"/>
        </w:rPr>
        <w:t>、</w:t>
      </w:r>
      <w:r>
        <w:rPr>
          <w:rFonts w:hint="eastAsia" w:ascii="仿宋" w:hAnsi="仿宋" w:eastAsia="仿宋" w:cs="仿宋"/>
          <w:color w:val="auto"/>
          <w:spacing w:val="8"/>
          <w:sz w:val="28"/>
          <w:szCs w:val="28"/>
          <w:lang w:eastAsia="zh-CN"/>
        </w:rPr>
        <w:t>供应商</w:t>
      </w:r>
      <w:r>
        <w:rPr>
          <w:rFonts w:hint="eastAsia" w:ascii="仿宋" w:hAnsi="仿宋" w:eastAsia="仿宋" w:cs="仿宋"/>
          <w:color w:val="auto"/>
          <w:spacing w:val="8"/>
          <w:sz w:val="28"/>
          <w:szCs w:val="28"/>
        </w:rPr>
        <w:t>必须按</w:t>
      </w:r>
      <w:r>
        <w:rPr>
          <w:rFonts w:hint="eastAsia" w:ascii="仿宋" w:hAnsi="仿宋" w:eastAsia="仿宋" w:cs="仿宋"/>
          <w:color w:val="auto"/>
          <w:spacing w:val="8"/>
          <w:sz w:val="28"/>
          <w:szCs w:val="28"/>
          <w:lang w:eastAsia="zh-CN"/>
        </w:rPr>
        <w:t>采购</w:t>
      </w:r>
      <w:r>
        <w:rPr>
          <w:rFonts w:hint="eastAsia" w:ascii="仿宋" w:hAnsi="仿宋" w:eastAsia="仿宋" w:cs="仿宋"/>
          <w:color w:val="auto"/>
          <w:spacing w:val="8"/>
          <w:sz w:val="28"/>
          <w:szCs w:val="28"/>
        </w:rPr>
        <w:t>文件各章节条款的内容和顺序逐项作出实质性应答。无论</w:t>
      </w:r>
      <w:r>
        <w:rPr>
          <w:rFonts w:hint="eastAsia" w:ascii="仿宋" w:hAnsi="仿宋" w:eastAsia="仿宋" w:cs="仿宋"/>
          <w:color w:val="auto"/>
          <w:spacing w:val="8"/>
          <w:sz w:val="28"/>
          <w:szCs w:val="28"/>
          <w:lang w:eastAsia="zh-CN"/>
        </w:rPr>
        <w:t>采购</w:t>
      </w:r>
      <w:r>
        <w:rPr>
          <w:rFonts w:hint="eastAsia" w:ascii="仿宋" w:hAnsi="仿宋" w:eastAsia="仿宋" w:cs="仿宋"/>
          <w:color w:val="auto"/>
          <w:spacing w:val="8"/>
          <w:sz w:val="28"/>
          <w:szCs w:val="28"/>
        </w:rPr>
        <w:t>文件如何表述，</w:t>
      </w:r>
      <w:r>
        <w:rPr>
          <w:rFonts w:hint="eastAsia" w:ascii="仿宋" w:hAnsi="仿宋" w:eastAsia="仿宋" w:cs="仿宋"/>
          <w:color w:val="auto"/>
          <w:spacing w:val="8"/>
          <w:sz w:val="28"/>
          <w:szCs w:val="28"/>
          <w:lang w:eastAsia="zh-CN"/>
        </w:rPr>
        <w:t>谈判小组</w:t>
      </w:r>
      <w:r>
        <w:rPr>
          <w:rFonts w:hint="eastAsia" w:ascii="仿宋" w:hAnsi="仿宋" w:eastAsia="仿宋" w:cs="仿宋"/>
          <w:color w:val="auto"/>
          <w:spacing w:val="8"/>
          <w:sz w:val="28"/>
          <w:szCs w:val="28"/>
        </w:rPr>
        <w:t>欢迎</w:t>
      </w:r>
      <w:r>
        <w:rPr>
          <w:rFonts w:hint="eastAsia" w:ascii="仿宋" w:hAnsi="仿宋" w:eastAsia="仿宋" w:cs="仿宋"/>
          <w:color w:val="auto"/>
          <w:spacing w:val="8"/>
          <w:sz w:val="28"/>
          <w:szCs w:val="28"/>
          <w:lang w:eastAsia="zh-CN"/>
        </w:rPr>
        <w:t>供应商</w:t>
      </w:r>
      <w:r>
        <w:rPr>
          <w:rFonts w:hint="eastAsia" w:ascii="仿宋" w:hAnsi="仿宋" w:eastAsia="仿宋" w:cs="仿宋"/>
          <w:color w:val="auto"/>
          <w:spacing w:val="8"/>
          <w:sz w:val="28"/>
          <w:szCs w:val="28"/>
        </w:rPr>
        <w:t>尽可能用数据响应技术要求。所投产品的技术要求与所规定货物技术要求的任何偏离都必须逐条列入</w:t>
      </w:r>
      <w:r>
        <w:rPr>
          <w:rFonts w:hint="eastAsia" w:ascii="仿宋" w:hAnsi="仿宋" w:eastAsia="仿宋" w:cs="仿宋"/>
          <w:color w:val="auto"/>
          <w:spacing w:val="8"/>
          <w:sz w:val="28"/>
          <w:szCs w:val="28"/>
          <w:lang w:eastAsia="zh-CN"/>
        </w:rPr>
        <w:t>响应文件</w:t>
      </w:r>
      <w:r>
        <w:rPr>
          <w:rFonts w:hint="eastAsia" w:ascii="仿宋" w:hAnsi="仿宋" w:eastAsia="仿宋" w:cs="仿宋"/>
          <w:color w:val="auto"/>
          <w:spacing w:val="8"/>
          <w:sz w:val="28"/>
          <w:szCs w:val="28"/>
        </w:rPr>
        <w:t>中的技术规格偏离表中，任何不按此要求的</w:t>
      </w:r>
      <w:r>
        <w:rPr>
          <w:rFonts w:hint="eastAsia" w:ascii="仿宋" w:hAnsi="仿宋" w:eastAsia="仿宋" w:cs="仿宋"/>
          <w:color w:val="auto"/>
          <w:spacing w:val="8"/>
          <w:sz w:val="28"/>
          <w:szCs w:val="28"/>
          <w:lang w:eastAsia="zh-CN"/>
        </w:rPr>
        <w:t>响应文件</w:t>
      </w:r>
      <w:r>
        <w:rPr>
          <w:rFonts w:hint="eastAsia" w:ascii="仿宋" w:hAnsi="仿宋" w:eastAsia="仿宋" w:cs="仿宋"/>
          <w:color w:val="auto"/>
          <w:spacing w:val="8"/>
          <w:sz w:val="28"/>
          <w:szCs w:val="28"/>
        </w:rPr>
        <w:t>将承担被拒绝接受的风险。</w:t>
      </w:r>
      <w:r>
        <w:rPr>
          <w:rFonts w:hint="eastAsia" w:ascii="仿宋" w:hAnsi="仿宋" w:eastAsia="仿宋" w:cs="仿宋"/>
          <w:color w:val="auto"/>
          <w:spacing w:val="8"/>
          <w:sz w:val="28"/>
          <w:szCs w:val="28"/>
          <w:lang w:eastAsia="zh-CN"/>
        </w:rPr>
        <w:t>成交</w:t>
      </w:r>
      <w:r>
        <w:rPr>
          <w:rFonts w:hint="eastAsia" w:ascii="仿宋" w:hAnsi="仿宋" w:eastAsia="仿宋" w:cs="仿宋"/>
          <w:color w:val="auto"/>
          <w:spacing w:val="8"/>
          <w:sz w:val="28"/>
          <w:szCs w:val="28"/>
        </w:rPr>
        <w:t>后，</w:t>
      </w:r>
      <w:r>
        <w:rPr>
          <w:rFonts w:hint="eastAsia" w:ascii="仿宋" w:hAnsi="仿宋" w:eastAsia="仿宋" w:cs="仿宋"/>
          <w:color w:val="auto"/>
          <w:spacing w:val="8"/>
          <w:sz w:val="28"/>
          <w:szCs w:val="28"/>
          <w:lang w:eastAsia="zh-CN"/>
        </w:rPr>
        <w:t>供应商</w:t>
      </w:r>
      <w:r>
        <w:rPr>
          <w:rFonts w:hint="eastAsia" w:ascii="仿宋" w:hAnsi="仿宋" w:eastAsia="仿宋" w:cs="仿宋"/>
          <w:color w:val="auto"/>
          <w:spacing w:val="8"/>
          <w:sz w:val="28"/>
          <w:szCs w:val="28"/>
        </w:rPr>
        <w:t>在合同谈判中的任何偏离都不得超越此偏离表中已被采购人确认的条款。</w:t>
      </w:r>
    </w:p>
    <w:p w14:paraId="1E9E4B14">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b w:val="0"/>
          <w:bCs w:val="0"/>
          <w:color w:val="auto"/>
          <w:spacing w:val="8"/>
          <w:sz w:val="28"/>
          <w:szCs w:val="28"/>
          <w:lang w:val="en-US" w:eastAsia="zh-CN"/>
        </w:rPr>
        <w:t>3、供应商所投办公设备及办公家具类货物（指满足行政事业单位办公基本需要的设备、家具，不含专业性、涉密性的办公设备、家具）报价须执行神财发【2024】9号关于印发《神木市行政事业单位通用办公设备及家具配置标准（2024版）》通知的规定，清单详见附件。</w:t>
      </w:r>
    </w:p>
    <w:p w14:paraId="3AB8E16D">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eastAsia="zh-CN"/>
        </w:rPr>
        <w:t>供应商</w:t>
      </w:r>
      <w:r>
        <w:rPr>
          <w:rFonts w:hint="eastAsia" w:ascii="仿宋" w:hAnsi="仿宋" w:eastAsia="仿宋" w:cs="仿宋"/>
          <w:color w:val="auto"/>
          <w:spacing w:val="8"/>
          <w:sz w:val="28"/>
          <w:szCs w:val="28"/>
        </w:rPr>
        <w:t>应在</w:t>
      </w:r>
      <w:r>
        <w:rPr>
          <w:rFonts w:hint="eastAsia" w:ascii="仿宋" w:hAnsi="仿宋" w:eastAsia="仿宋" w:cs="仿宋"/>
          <w:color w:val="auto"/>
          <w:spacing w:val="8"/>
          <w:sz w:val="28"/>
          <w:szCs w:val="28"/>
          <w:lang w:eastAsia="zh-CN"/>
        </w:rPr>
        <w:t>响应文件</w:t>
      </w:r>
      <w:r>
        <w:rPr>
          <w:rFonts w:hint="eastAsia" w:ascii="仿宋" w:hAnsi="仿宋" w:eastAsia="仿宋" w:cs="仿宋"/>
          <w:color w:val="auto"/>
          <w:spacing w:val="8"/>
          <w:sz w:val="28"/>
          <w:szCs w:val="28"/>
        </w:rPr>
        <w:t>中指明所投产品</w:t>
      </w:r>
      <w:r>
        <w:rPr>
          <w:rFonts w:hint="eastAsia" w:ascii="仿宋" w:hAnsi="仿宋" w:eastAsia="仿宋" w:cs="仿宋"/>
          <w:color w:val="auto"/>
          <w:spacing w:val="8"/>
          <w:sz w:val="28"/>
          <w:szCs w:val="28"/>
          <w:lang w:val="zh-CN"/>
        </w:rPr>
        <w:t>主要技术指标和性能及</w:t>
      </w:r>
      <w:r>
        <w:rPr>
          <w:rFonts w:hint="eastAsia" w:ascii="仿宋" w:hAnsi="仿宋" w:eastAsia="仿宋" w:cs="仿宋"/>
          <w:color w:val="auto"/>
          <w:spacing w:val="8"/>
          <w:sz w:val="28"/>
          <w:szCs w:val="28"/>
        </w:rPr>
        <w:t>品牌、规格、型号、制造商</w:t>
      </w:r>
      <w:r>
        <w:rPr>
          <w:rFonts w:hint="eastAsia" w:ascii="仿宋" w:hAnsi="仿宋" w:eastAsia="仿宋" w:cs="仿宋"/>
          <w:color w:val="auto"/>
          <w:spacing w:val="8"/>
          <w:sz w:val="28"/>
          <w:szCs w:val="28"/>
          <w:lang w:eastAsia="zh-CN"/>
        </w:rPr>
        <w:t>的详细说明、</w:t>
      </w:r>
      <w:r>
        <w:rPr>
          <w:rFonts w:hint="eastAsia" w:ascii="仿宋" w:hAnsi="仿宋" w:eastAsia="仿宋" w:cs="仿宋"/>
          <w:color w:val="auto"/>
          <w:spacing w:val="8"/>
          <w:sz w:val="28"/>
          <w:szCs w:val="28"/>
          <w:lang w:val="zh-CN" w:eastAsia="zh-CN"/>
        </w:rPr>
        <w:t>详细的交货清单、验收标准、技术资料以及</w:t>
      </w:r>
      <w:r>
        <w:rPr>
          <w:rFonts w:hint="eastAsia" w:ascii="仿宋" w:hAnsi="仿宋" w:eastAsia="仿宋" w:cs="仿宋"/>
          <w:color w:val="auto"/>
          <w:spacing w:val="8"/>
          <w:sz w:val="28"/>
          <w:szCs w:val="28"/>
          <w:lang w:val="en-US" w:eastAsia="zh-CN"/>
        </w:rPr>
        <w:t>必需</w:t>
      </w:r>
      <w:r>
        <w:rPr>
          <w:rFonts w:hint="eastAsia" w:ascii="仿宋" w:hAnsi="仿宋" w:eastAsia="仿宋" w:cs="仿宋"/>
          <w:color w:val="auto"/>
          <w:spacing w:val="8"/>
          <w:sz w:val="28"/>
          <w:szCs w:val="28"/>
          <w:lang w:val="zh-CN" w:eastAsia="zh-CN"/>
        </w:rPr>
        <w:t>的备件。</w:t>
      </w:r>
    </w:p>
    <w:p w14:paraId="20C5F934">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5</w:t>
      </w:r>
      <w:r>
        <w:rPr>
          <w:rFonts w:hint="eastAsia" w:ascii="仿宋" w:hAnsi="仿宋" w:eastAsia="仿宋" w:cs="仿宋"/>
          <w:color w:val="auto"/>
          <w:spacing w:val="8"/>
          <w:sz w:val="28"/>
          <w:szCs w:val="28"/>
        </w:rPr>
        <w:t>、所供货物必须为原装品牌产品。</w:t>
      </w:r>
    </w:p>
    <w:p w14:paraId="3F94C419">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6</w:t>
      </w:r>
      <w:r>
        <w:rPr>
          <w:rFonts w:hint="eastAsia" w:ascii="仿宋" w:hAnsi="仿宋" w:eastAsia="仿宋" w:cs="仿宋"/>
          <w:color w:val="auto"/>
          <w:spacing w:val="8"/>
          <w:sz w:val="28"/>
          <w:szCs w:val="28"/>
        </w:rPr>
        <w:t>、货物到场经</w:t>
      </w:r>
      <w:r>
        <w:rPr>
          <w:rFonts w:hint="eastAsia" w:ascii="仿宋" w:hAnsi="仿宋" w:eastAsia="仿宋" w:cs="仿宋"/>
          <w:color w:val="auto"/>
          <w:spacing w:val="8"/>
          <w:sz w:val="28"/>
          <w:szCs w:val="28"/>
          <w:lang w:eastAsia="zh-CN"/>
        </w:rPr>
        <w:t>采购人</w:t>
      </w:r>
      <w:r>
        <w:rPr>
          <w:rFonts w:hint="eastAsia" w:ascii="仿宋" w:hAnsi="仿宋" w:eastAsia="仿宋" w:cs="仿宋"/>
          <w:color w:val="auto"/>
          <w:spacing w:val="8"/>
          <w:sz w:val="28"/>
          <w:szCs w:val="28"/>
        </w:rPr>
        <w:t>初验合格后方可</w:t>
      </w:r>
      <w:r>
        <w:rPr>
          <w:rFonts w:hint="eastAsia" w:ascii="仿宋" w:hAnsi="仿宋" w:eastAsia="仿宋" w:cs="仿宋"/>
          <w:color w:val="auto"/>
          <w:spacing w:val="8"/>
          <w:sz w:val="28"/>
          <w:szCs w:val="28"/>
          <w:lang w:eastAsia="zh-CN"/>
        </w:rPr>
        <w:t>交验</w:t>
      </w:r>
      <w:r>
        <w:rPr>
          <w:rFonts w:hint="eastAsia" w:ascii="仿宋" w:hAnsi="仿宋" w:eastAsia="仿宋" w:cs="仿宋"/>
          <w:color w:val="auto"/>
          <w:spacing w:val="8"/>
          <w:sz w:val="28"/>
          <w:szCs w:val="28"/>
        </w:rPr>
        <w:t>。</w:t>
      </w:r>
    </w:p>
    <w:p w14:paraId="6966E6C8">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7</w:t>
      </w:r>
      <w:r>
        <w:rPr>
          <w:rFonts w:hint="eastAsia" w:ascii="仿宋" w:hAnsi="仿宋" w:eastAsia="仿宋" w:cs="仿宋"/>
          <w:color w:val="auto"/>
          <w:spacing w:val="8"/>
          <w:sz w:val="28"/>
          <w:szCs w:val="28"/>
        </w:rPr>
        <w:t>、供货时资料要求：</w:t>
      </w:r>
    </w:p>
    <w:p w14:paraId="2172A5D1">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（1）提供货物、清单、技术资料和货物制造、执行的标准、规范的名称和代号。</w:t>
      </w:r>
    </w:p>
    <w:p w14:paraId="5503DF9C">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60" w:lineRule="exact"/>
        <w:ind w:firstLine="592" w:firstLineChars="200"/>
        <w:textAlignment w:val="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（2）提供货物的出厂合格证。</w:t>
      </w:r>
    </w:p>
    <w:p w14:paraId="021B9995">
      <w:pPr>
        <w:spacing w:line="500" w:lineRule="exact"/>
        <w:ind w:firstLine="592" w:firstLineChars="200"/>
        <w:rPr>
          <w:rFonts w:hint="eastAsia" w:ascii="仿宋" w:hAnsi="仿宋" w:eastAsia="仿宋" w:cs="仿宋"/>
          <w:color w:val="auto"/>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w:t>
      </w:r>
      <w:r>
        <w:rPr>
          <w:rFonts w:hint="eastAsia" w:ascii="仿宋" w:hAnsi="仿宋" w:eastAsia="仿宋" w:cs="仿宋"/>
          <w:b w:val="0"/>
          <w:bCs w:val="0"/>
          <w:color w:val="auto"/>
        </w:rPr>
        <w:t>提供本次产品的</w:t>
      </w:r>
      <w:r>
        <w:rPr>
          <w:rFonts w:hint="eastAsia" w:ascii="仿宋" w:hAnsi="仿宋" w:eastAsia="仿宋" w:cs="仿宋"/>
          <w:b w:val="0"/>
          <w:bCs w:val="0"/>
          <w:color w:val="auto"/>
          <w:lang w:val="en-US" w:eastAsia="zh-CN"/>
        </w:rPr>
        <w:t>质量</w:t>
      </w:r>
      <w:r>
        <w:rPr>
          <w:rFonts w:hint="eastAsia" w:ascii="仿宋" w:hAnsi="仿宋" w:eastAsia="仿宋" w:cs="仿宋"/>
          <w:b w:val="0"/>
          <w:bCs w:val="0"/>
          <w:color w:val="auto"/>
        </w:rPr>
        <w:t>抽检报告（由法定第三方机构出具）</w:t>
      </w:r>
      <w:r>
        <w:rPr>
          <w:rFonts w:hint="eastAsia" w:ascii="仿宋" w:hAnsi="仿宋" w:eastAsia="仿宋" w:cs="仿宋"/>
          <w:b w:val="0"/>
          <w:bCs w:val="0"/>
          <w:color w:val="auto"/>
          <w:lang w:eastAsia="zh-CN"/>
        </w:rPr>
        <w:t>，</w:t>
      </w:r>
      <w:r>
        <w:rPr>
          <w:rFonts w:hint="eastAsia" w:ascii="仿宋" w:hAnsi="仿宋" w:eastAsia="仿宋" w:cs="仿宋"/>
          <w:b w:val="0"/>
          <w:bCs w:val="0"/>
          <w:color w:val="auto"/>
        </w:rPr>
        <w:t>作为交货的依据之一，不提供视</w:t>
      </w:r>
      <w:r>
        <w:rPr>
          <w:rFonts w:hint="eastAsia" w:ascii="仿宋" w:hAnsi="仿宋" w:eastAsia="仿宋" w:cs="仿宋"/>
          <w:b w:val="0"/>
          <w:bCs w:val="0"/>
          <w:color w:val="auto"/>
          <w:lang w:val="en-US" w:eastAsia="zh-CN"/>
        </w:rPr>
        <w:t>乙方</w:t>
      </w:r>
      <w:r>
        <w:rPr>
          <w:rFonts w:hint="eastAsia" w:ascii="仿宋" w:hAnsi="仿宋" w:eastAsia="仿宋" w:cs="仿宋"/>
          <w:b w:val="0"/>
          <w:bCs w:val="0"/>
          <w:color w:val="auto"/>
        </w:rPr>
        <w:t>为违约。</w:t>
      </w:r>
    </w:p>
    <w:p w14:paraId="6948AFA9">
      <w:pPr>
        <w:keepNext w:val="0"/>
        <w:keepLines w:val="0"/>
        <w:pageBreakBefore w:val="0"/>
        <w:widowControl/>
        <w:tabs>
          <w:tab w:val="left" w:pos="210"/>
          <w:tab w:val="left" w:pos="473"/>
        </w:tabs>
        <w:kinsoku/>
        <w:wordWrap/>
        <w:overflowPunct/>
        <w:topLinePunct w:val="0"/>
        <w:autoSpaceDE w:val="0"/>
        <w:autoSpaceDN w:val="0"/>
        <w:bidi w:val="0"/>
        <w:adjustRightInd w:val="0"/>
        <w:snapToGrid/>
        <w:spacing w:line="440" w:lineRule="exact"/>
        <w:ind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三、服务要求</w:t>
      </w:r>
    </w:p>
    <w:p w14:paraId="0BB4A77B">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（一）实施要求 </w:t>
      </w:r>
    </w:p>
    <w:p w14:paraId="64453B4D">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针对项目提供实施方案，方案内容包含：1、供货运输及安装验收方案2、人员配备及应急预案。 </w:t>
      </w:r>
    </w:p>
    <w:p w14:paraId="2F2186B9">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（二）质量保证方案 </w:t>
      </w:r>
    </w:p>
    <w:p w14:paraId="39F2C487">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根据项目实际需要，提供质量保证方案。方案内容包含：1、产品性能、使用寿命及效果2、质量管理体系及保证措施。 </w:t>
      </w:r>
    </w:p>
    <w:p w14:paraId="11EBA325">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（三）售后服务方案 </w:t>
      </w:r>
    </w:p>
    <w:p w14:paraId="24FD3883">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1、根据本项目实际需求，提供售后服务方案，内容包含：1、售后服务范围及保障措施2、响应时间及响应方式。</w:t>
      </w:r>
    </w:p>
    <w:p w14:paraId="4A5B5847">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2、供应商提供的设备（货物）质保期限</w:t>
      </w:r>
      <w:r>
        <w:rPr>
          <w:rFonts w:hint="eastAsia" w:ascii="仿宋" w:hAnsi="仿宋" w:eastAsia="仿宋" w:cs="仿宋"/>
          <w:b/>
          <w:bCs/>
          <w:color w:val="auto"/>
          <w:spacing w:val="8"/>
          <w:sz w:val="28"/>
          <w:szCs w:val="28"/>
          <w:lang w:val="en-US" w:eastAsia="zh-CN"/>
        </w:rPr>
        <w:t>3年</w:t>
      </w:r>
      <w:r>
        <w:rPr>
          <w:rFonts w:hint="eastAsia" w:ascii="仿宋" w:hAnsi="仿宋" w:eastAsia="仿宋" w:cs="仿宋"/>
          <w:color w:val="auto"/>
          <w:spacing w:val="8"/>
          <w:sz w:val="28"/>
          <w:szCs w:val="28"/>
          <w:lang w:val="en-US" w:eastAsia="zh-CN"/>
        </w:rPr>
        <w:t>（从安装完成经采购人验收合格之日算起）。质保期内成交方接到采购人反映电话后，2 小时内响应，24 小时内派技术人员到现场，72 小时解决问题，如出现超过72小时未维修好，成交供应商应向采购人提供同类新产品替代，以保证采购人的正常使用。质保期外，成交供应商只收取材料费。</w:t>
      </w:r>
    </w:p>
    <w:p w14:paraId="46889240">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3、安装调试后，成交供应商免费为采购人提供现场操作培训，通过培训使用户人员了解设备（货物）工作原理，熟悉设备（货物）的安装及使用、维护方法，掌握各种设备（货物）的初始化及故障诊断、定位和排除技能。</w:t>
      </w:r>
    </w:p>
    <w:p w14:paraId="7D561BB3">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4、设备（货物）正式使用后，定期回访用户，当设备（货物）出现重大缺陷问题而影响到采购人实际应用时需及时响应并派人到现场解决。</w:t>
      </w:r>
    </w:p>
    <w:p w14:paraId="37A782D8">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4" w:firstLineChars="200"/>
        <w:textAlignment w:val="auto"/>
        <w:rPr>
          <w:rFonts w:hint="eastAsia" w:ascii="仿宋" w:hAnsi="仿宋" w:eastAsia="仿宋" w:cs="仿宋"/>
          <w:b/>
          <w:bCs/>
          <w:color w:val="auto"/>
          <w:spacing w:val="8"/>
          <w:sz w:val="28"/>
          <w:szCs w:val="28"/>
          <w:lang w:val="en-US" w:eastAsia="zh-CN"/>
        </w:rPr>
      </w:pPr>
      <w:r>
        <w:rPr>
          <w:rFonts w:hint="eastAsia" w:ascii="仿宋" w:hAnsi="仿宋" w:eastAsia="仿宋" w:cs="仿宋"/>
          <w:b/>
          <w:bCs/>
          <w:color w:val="auto"/>
          <w:spacing w:val="8"/>
          <w:sz w:val="28"/>
          <w:szCs w:val="28"/>
          <w:lang w:val="en-US" w:eastAsia="zh-CN"/>
        </w:rPr>
        <w:t>四、环境标志产品</w:t>
      </w:r>
    </w:p>
    <w:p w14:paraId="1D3FBBB7">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供应商所投产品为“环境标志产品政府采购品目清单”内的，应提供该产品的中国环境标志产品认证证书。中国环境标志产品认证证书需由国家确定的认证机构出具且处于有效期内。</w:t>
      </w:r>
    </w:p>
    <w:p w14:paraId="31413891">
      <w:pPr>
        <w:keepNext w:val="0"/>
        <w:keepLines w:val="0"/>
        <w:pageBreakBefore w:val="0"/>
        <w:widowControl/>
        <w:tabs>
          <w:tab w:val="left" w:pos="567"/>
          <w:tab w:val="left" w:pos="2694"/>
          <w:tab w:val="left" w:pos="5103"/>
          <w:tab w:val="left" w:pos="7513"/>
        </w:tabs>
        <w:kinsoku/>
        <w:wordWrap/>
        <w:overflowPunct/>
        <w:topLinePunct w:val="0"/>
        <w:bidi w:val="0"/>
        <w:adjustRightInd w:val="0"/>
        <w:snapToGrid w:val="0"/>
        <w:spacing w:line="460" w:lineRule="exact"/>
        <w:ind w:firstLine="594" w:firstLineChars="200"/>
        <w:textAlignment w:val="auto"/>
        <w:rPr>
          <w:rFonts w:hint="eastAsia" w:ascii="仿宋" w:hAnsi="仿宋" w:eastAsia="仿宋" w:cs="仿宋"/>
          <w:color w:val="auto"/>
          <w:spacing w:val="8"/>
          <w:sz w:val="28"/>
          <w:szCs w:val="28"/>
        </w:rPr>
      </w:pPr>
      <w:r>
        <w:rPr>
          <w:rFonts w:hint="eastAsia" w:ascii="仿宋" w:hAnsi="仿宋" w:eastAsia="仿宋" w:cs="仿宋"/>
          <w:b/>
          <w:bCs/>
          <w:color w:val="auto"/>
          <w:spacing w:val="8"/>
          <w:sz w:val="28"/>
          <w:szCs w:val="28"/>
          <w:lang w:val="en-US" w:eastAsia="zh-CN"/>
        </w:rPr>
        <w:t>五、</w:t>
      </w:r>
      <w:r>
        <w:rPr>
          <w:rFonts w:hint="eastAsia" w:ascii="仿宋" w:hAnsi="仿宋" w:eastAsia="仿宋" w:cs="仿宋"/>
          <w:b/>
          <w:bCs/>
          <w:color w:val="auto"/>
          <w:spacing w:val="8"/>
          <w:sz w:val="28"/>
          <w:szCs w:val="28"/>
          <w:lang w:eastAsia="zh-CN"/>
        </w:rPr>
        <w:t>成交供应商</w:t>
      </w:r>
      <w:r>
        <w:rPr>
          <w:rFonts w:hint="eastAsia" w:ascii="仿宋" w:hAnsi="仿宋" w:eastAsia="仿宋" w:cs="仿宋"/>
          <w:b/>
          <w:bCs/>
          <w:color w:val="auto"/>
          <w:spacing w:val="8"/>
          <w:sz w:val="28"/>
          <w:szCs w:val="28"/>
        </w:rPr>
        <w:t>的职责</w:t>
      </w:r>
    </w:p>
    <w:p w14:paraId="45AEEA65">
      <w:pPr>
        <w:keepNext w:val="0"/>
        <w:keepLines w:val="0"/>
        <w:pageBreakBefore w:val="0"/>
        <w:widowControl/>
        <w:kinsoku/>
        <w:wordWrap/>
        <w:overflowPunct/>
        <w:topLinePunct w:val="0"/>
        <w:bidi w:val="0"/>
        <w:spacing w:line="460" w:lineRule="exact"/>
        <w:ind w:left="134" w:leftChars="48"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中提供的</w:t>
      </w:r>
      <w:r>
        <w:rPr>
          <w:rFonts w:hint="eastAsia" w:ascii="仿宋" w:hAnsi="仿宋" w:eastAsia="仿宋" w:cs="仿宋"/>
          <w:color w:val="auto"/>
          <w:sz w:val="28"/>
          <w:szCs w:val="28"/>
          <w:lang w:val="en-US" w:eastAsia="zh-CN"/>
        </w:rPr>
        <w:t>设备（</w:t>
      </w:r>
      <w:r>
        <w:rPr>
          <w:rFonts w:hint="eastAsia" w:ascii="仿宋" w:hAnsi="仿宋" w:eastAsia="仿宋" w:cs="仿宋"/>
          <w:color w:val="auto"/>
          <w:sz w:val="28"/>
          <w:szCs w:val="28"/>
        </w:rPr>
        <w:t>货物</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、品牌和类型及主要部件必须与实际提供给采购人的产品一致，否则采购人有权利拒收并追究</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因此而给采购人造成的损失和相应的责任。</w:t>
      </w:r>
    </w:p>
    <w:p w14:paraId="20B72C5C">
      <w:pPr>
        <w:keepNext w:val="0"/>
        <w:keepLines w:val="0"/>
        <w:pageBreakBefore w:val="0"/>
        <w:widowControl/>
        <w:kinsoku/>
        <w:wordWrap/>
        <w:overflowPunct/>
        <w:topLinePunct w:val="0"/>
        <w:bidi w:val="0"/>
        <w:snapToGrid w:val="0"/>
        <w:spacing w:line="460" w:lineRule="exac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2、</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应提供供货产品的全套技术资料。</w:t>
      </w:r>
    </w:p>
    <w:p w14:paraId="49366713">
      <w:pPr>
        <w:keepNext w:val="0"/>
        <w:keepLines w:val="0"/>
        <w:pageBreakBefore w:val="0"/>
        <w:widowControl/>
        <w:kinsoku/>
        <w:wordWrap/>
        <w:overflowPunct/>
        <w:topLinePunct w:val="0"/>
        <w:bidi w:val="0"/>
        <w:snapToGrid w:val="0"/>
        <w:spacing w:line="460" w:lineRule="exact"/>
        <w:ind w:firstLine="700" w:firstLineChars="250"/>
        <w:textAlignment w:val="auto"/>
        <w:rPr>
          <w:rFonts w:hint="eastAsia" w:ascii="仿宋" w:hAnsi="仿宋" w:eastAsia="仿宋" w:cs="Times New Roman"/>
          <w:b/>
          <w:color w:val="auto"/>
          <w:sz w:val="32"/>
          <w:szCs w:val="32"/>
        </w:rPr>
      </w:pP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在项目验收时需提供详细完整的验收报告书。</w:t>
      </w:r>
    </w:p>
    <w:p w14:paraId="3DFB452F">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4" w:firstLineChars="200"/>
        <w:textAlignment w:val="auto"/>
        <w:rPr>
          <w:rFonts w:hint="eastAsia" w:ascii="仿宋" w:hAnsi="仿宋" w:eastAsia="仿宋" w:cs="仿宋"/>
          <w:b/>
          <w:bCs/>
          <w:color w:val="auto"/>
          <w:spacing w:val="8"/>
          <w:sz w:val="28"/>
          <w:szCs w:val="28"/>
          <w:lang w:val="en-US" w:eastAsia="zh-CN"/>
        </w:rPr>
      </w:pPr>
      <w:r>
        <w:rPr>
          <w:rFonts w:hint="eastAsia" w:ascii="仿宋" w:hAnsi="仿宋" w:eastAsia="仿宋" w:cs="仿宋"/>
          <w:b/>
          <w:bCs/>
          <w:color w:val="auto"/>
          <w:spacing w:val="8"/>
          <w:sz w:val="28"/>
          <w:szCs w:val="28"/>
          <w:lang w:val="en-US" w:eastAsia="zh-CN"/>
        </w:rPr>
        <w:t>★六、实质性条款要求（以下条款须提供承诺函，未提供承诺函的视为无效投标）</w:t>
      </w:r>
    </w:p>
    <w:p w14:paraId="76BB9242">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1、供应商须承诺：完全满足本项目全部采购货物数量要求。</w:t>
      </w:r>
    </w:p>
    <w:p w14:paraId="4A3E7203">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2、供应商须承诺：所投产品出厂检测合格、全新、未启封过，无假货。</w:t>
      </w:r>
    </w:p>
    <w:p w14:paraId="5AD5A606">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3、供应商须承诺：所供产品均符合国家及行业相关质量、环保等标准。</w:t>
      </w:r>
    </w:p>
    <w:p w14:paraId="7B4E9F9B">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4、供应商须承诺：质保期内产品出现任何质量问题，供应商应予以全部免费维修，经两次维修仍无法达到正常使用的产品，应予以免费更换。用于更换的产品应与原产品同款，确无同款产品时，在参数、性能等方面不得低于原款产品，并须经采购人确认。保修期满后，供应商应提供良好的后续维修服务，服务响应及完成时间同保修期内的约定，只收取材料及配件成本费。</w:t>
      </w:r>
    </w:p>
    <w:p w14:paraId="4F66563A">
      <w:pPr>
        <w:keepNext w:val="0"/>
        <w:keepLines w:val="0"/>
        <w:pageBreakBefore w:val="0"/>
        <w:widowControl/>
        <w:numPr>
          <w:ilvl w:val="0"/>
          <w:numId w:val="0"/>
        </w:numPr>
        <w:tabs>
          <w:tab w:val="left" w:pos="210"/>
          <w:tab w:val="left" w:pos="473"/>
        </w:tabs>
        <w:kinsoku/>
        <w:wordWrap/>
        <w:overflowPunct/>
        <w:topLinePunct w:val="0"/>
        <w:autoSpaceDE w:val="0"/>
        <w:autoSpaceDN w:val="0"/>
        <w:bidi w:val="0"/>
        <w:adjustRightInd w:val="0"/>
        <w:snapToGrid/>
        <w:spacing w:line="460" w:lineRule="exact"/>
        <w:ind w:right="0" w:rightChars="0" w:firstLine="592" w:firstLineChars="200"/>
        <w:textAlignment w:val="auto"/>
        <w:rPr>
          <w:rFonts w:hint="eastAsia" w:ascii="仿宋" w:hAnsi="仿宋" w:eastAsia="仿宋" w:cs="仿宋"/>
          <w:b w:val="0"/>
          <w:bCs w:val="0"/>
          <w:color w:val="auto"/>
          <w:spacing w:val="8"/>
          <w:sz w:val="28"/>
          <w:szCs w:val="28"/>
          <w:lang w:val="en-US" w:eastAsia="zh-CN"/>
        </w:rPr>
      </w:pPr>
      <w:r>
        <w:rPr>
          <w:rFonts w:hint="eastAsia" w:ascii="仿宋" w:hAnsi="仿宋" w:eastAsia="仿宋" w:cs="仿宋"/>
          <w:b w:val="0"/>
          <w:bCs w:val="0"/>
          <w:color w:val="auto"/>
          <w:spacing w:val="8"/>
          <w:sz w:val="28"/>
          <w:szCs w:val="28"/>
          <w:lang w:val="en-US" w:eastAsia="zh-CN"/>
        </w:rPr>
        <w:t>5、供应商须承诺：供应商根据产品的特性，自行选择运输及包装方式，承担一切运输费用，安全责任自负，包括从制造商到采购人指定交货地点所需的运输、装卸、安装等一切费用。</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214D0E"/>
    <w:multiLevelType w:val="singleLevel"/>
    <w:tmpl w:val="54214D0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14213C"/>
    <w:rsid w:val="01C56903"/>
    <w:rsid w:val="0714213C"/>
    <w:rsid w:val="0A5F2B10"/>
    <w:rsid w:val="0AF977B5"/>
    <w:rsid w:val="0C3F7418"/>
    <w:rsid w:val="132D60B6"/>
    <w:rsid w:val="264946A4"/>
    <w:rsid w:val="29D60DFE"/>
    <w:rsid w:val="301C6E7A"/>
    <w:rsid w:val="31420CFC"/>
    <w:rsid w:val="3249748F"/>
    <w:rsid w:val="32DC2281"/>
    <w:rsid w:val="37FE2626"/>
    <w:rsid w:val="3977053C"/>
    <w:rsid w:val="41046A99"/>
    <w:rsid w:val="44450C02"/>
    <w:rsid w:val="4515296F"/>
    <w:rsid w:val="46B72338"/>
    <w:rsid w:val="473E0204"/>
    <w:rsid w:val="49D419DA"/>
    <w:rsid w:val="4C982245"/>
    <w:rsid w:val="4E431E74"/>
    <w:rsid w:val="4FA40ED3"/>
    <w:rsid w:val="51826FF2"/>
    <w:rsid w:val="56DC619C"/>
    <w:rsid w:val="56F271B4"/>
    <w:rsid w:val="57F66683"/>
    <w:rsid w:val="5A680099"/>
    <w:rsid w:val="6E3B59E6"/>
    <w:rsid w:val="71600CA6"/>
    <w:rsid w:val="74DB708A"/>
    <w:rsid w:val="76C228A1"/>
    <w:rsid w:val="772E71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4870</Words>
  <Characters>5318</Characters>
  <Lines>0</Lines>
  <Paragraphs>0</Paragraphs>
  <TotalTime>0</TotalTime>
  <ScaleCrop>false</ScaleCrop>
  <LinksUpToDate>false</LinksUpToDate>
  <CharactersWithSpaces>5341</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2026-07-14T01:59:00Z</dcterms:created>
  <dc:creator>Kenny_Ding</dc:creator>
  <cp:lastModifiedBy>韩瑞</cp:lastModifiedBy>
  <dcterms:modified xsi:type="dcterms:W3CDTF">2026-08-13T07:14:39Z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628E899DE7524C82AD3442BBEE4535DC_13</vt:lpwstr>
  </property>
  <property fmtid="{D5CDD505-2E9C-101B-9397-08002B2CF9AE}" pid="4" name="KSOTemplateDocerSaveRecord">
    <vt:lpwstr>eyJoZGlkIjoiMWI0NGViMzQ2OTZhNGEwODE2YWYxMGY1YjQ3NGVjNTYiLCJ1c2VySWQiOiIxMTU1MDg5MDAwIn0=</vt:lpwstr>
  </property>
</Properties>
</file>