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施工方案</w:t>
      </w:r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施工方案</w:t>
      </w:r>
    </w:p>
    <w:p w14:paraId="167A0B63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bidi="ar"/>
        </w:rPr>
        <w:t>技术组织措施</w:t>
      </w:r>
    </w:p>
    <w:p w14:paraId="4A1A2812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新材料、新技术及新工艺应用</w:t>
      </w:r>
      <w:bookmarkStart w:id="0" w:name="_GoBack"/>
      <w:bookmarkEnd w:id="0"/>
    </w:p>
    <w:p w14:paraId="5A5B4247">
      <w:pPr>
        <w:numPr>
          <w:ilvl w:val="0"/>
          <w:numId w:val="1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项目经理部组成人员</w:t>
      </w:r>
    </w:p>
    <w:p w14:paraId="295727C3">
      <w:pPr>
        <w:numPr>
          <w:ilvl w:val="0"/>
          <w:numId w:val="1"/>
        </w:numPr>
      </w:pPr>
      <w:r>
        <w:rPr>
          <w:rFonts w:hint="eastAsia" w:ascii="宋体" w:hAnsi="宋体" w:cs="宋体"/>
          <w:sz w:val="28"/>
          <w:szCs w:val="28"/>
          <w:lang w:val="en-US" w:eastAsia="zh-CN"/>
        </w:rPr>
        <w:t>拟派项目经理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4B732D91"/>
    <w:rsid w:val="4F65713B"/>
    <w:rsid w:val="560C179B"/>
    <w:rsid w:val="7B0A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2026-06-24T03:14:16Z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0CC07785330148F5B71134401702D2C8_13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