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版本号：JZDCG-2026-024.1B120260609001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白水县“一县一策”大气污染防治咨询服务项目(二次)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JZDCG-2026-024.1B1</w:t>
      </w:r>
      <w:r>
        <w:br/>
      </w:r>
      <w:r>
        <w:br/>
      </w:r>
      <w:r>
        <w:br/>
      </w:r>
    </w:p>
    <w:p>
      <w:pPr>
        <w:pStyle w:val="null3"/>
        <w:jc w:val="center"/>
        <w:outlineLvl w:val="2"/>
      </w:pPr>
      <w:r>
        <w:rPr>
          <w:rFonts w:ascii="仿宋_GB2312" w:hAnsi="仿宋_GB2312" w:cs="仿宋_GB2312" w:eastAsia="仿宋_GB2312"/>
          <w:sz w:val="28"/>
          <w:b/>
        </w:rPr>
        <w:t>渭南市生态环境局白水分局</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渭南市生态环境局白水分局</w:t>
      </w:r>
      <w:r>
        <w:rPr>
          <w:rFonts w:ascii="仿宋_GB2312" w:hAnsi="仿宋_GB2312" w:cs="仿宋_GB2312" w:eastAsia="仿宋_GB2312"/>
        </w:rPr>
        <w:t>委托，拟对</w:t>
      </w:r>
      <w:r>
        <w:rPr>
          <w:rFonts w:ascii="仿宋_GB2312" w:hAnsi="仿宋_GB2312" w:cs="仿宋_GB2312" w:eastAsia="仿宋_GB2312"/>
        </w:rPr>
        <w:t>白水县“一县一策”大气污染防治咨询服务项目(二次)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白水县“一县一策”大气污染防治咨询服务项目(二次)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采购内容为白水县“一县一策”大气污染防治咨询服务。主要内容为拟采用邀请专家团队驻场咨询服务方式和设备监测监控溯源服务相结合的模式，通过先进的监测设备、科学有效的技术手段和驻场服务团队跟踪研究，制定大气污染防治路线，对所辖区域大气污染动态实时评估，为科学治污以及大气污染防治量化考核提供依据，最终实现区域空气环境质量改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3、税收缴纳证明：自2025年11月01日以来已缴存的至少一个月的纳税证明或完税证明，纳税证明或完税证明上应有代收机构或税务机关的公章或业务专用章。依法免税的供应商应提供相关文件证明；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5、法定代表人授权委托书：须提供法定代表人授权书（附法定代表人、被授权人身份证复印件）；法定代表人直接参加磋商的，须提供法定代表人身份证明文件；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8、联合体不得参与：供应商应提供针对本项目的非联合体声明。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渭南市生态环境局白水分局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白水县枫叶丽都大厦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0913-6298015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渭南市生态环境局白水分局</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渭南市生态环境局白水分局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渭南市生态环境局白水分局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内容为白水县“一县一策”大气污染防治咨询服务。主要内容为拟采用邀请专家团队驻场咨询服务方式和设备监测监控溯源服务相结合的模式，通过先进的监测设备、科学有效的技术手段和驻场服务团队跟踪研究，制定大气污染防治路线，对所辖区域大气污染动态实时评估，为科学治污以及大气污染防治量化考核提供依据，最终实现区域空气环境质量改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 白水县一县一策大气污染防治咨询服务项目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白水县一县一策大气污染防治咨询服务项目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1.专家组技术咨询服务、科学研判实时调度</w:t>
            </w:r>
          </w:p>
          <w:p>
            <w:pPr>
              <w:pStyle w:val="null3"/>
            </w:pPr>
            <w:r>
              <w:rPr>
                <w:rFonts w:ascii="仿宋_GB2312" w:hAnsi="仿宋_GB2312" w:cs="仿宋_GB2312" w:eastAsia="仿宋_GB2312"/>
              </w:rPr>
              <w:t>（1）根据每日气象条件，现状情况等做好管控措施指导和提醒，实时监控分析各类数据指标，对突发情况及时做出研判并提出管控建议；</w:t>
            </w:r>
          </w:p>
          <w:p>
            <w:pPr>
              <w:pStyle w:val="null3"/>
            </w:pPr>
            <w:r>
              <w:rPr>
                <w:rFonts w:ascii="仿宋_GB2312" w:hAnsi="仿宋_GB2312" w:cs="仿宋_GB2312" w:eastAsia="仿宋_GB2312"/>
              </w:rPr>
              <w:t>（2）夏防期、秋冬季时期结合空气质量监测数据以及大气污染源、气象要素、地形、气候等复杂因素综合分析，形成阶段性污染过程成因分析专项报告；</w:t>
            </w:r>
          </w:p>
          <w:p>
            <w:pPr>
              <w:pStyle w:val="null3"/>
            </w:pPr>
            <w:r>
              <w:rPr>
                <w:rFonts w:ascii="仿宋_GB2312" w:hAnsi="仿宋_GB2312" w:cs="仿宋_GB2312" w:eastAsia="仿宋_GB2312"/>
              </w:rPr>
              <w:t>（3）按照县大气办、县生态环境分局等有关部门的阶段性工作安排，对近期空气质量进行对比分析，实现数据监控、统计分析、趋势分析、热点分析、高值预警相结合，并对目前存在问题进行通报，研判近期污染形势，提出下阶段重点工作建议；</w:t>
            </w:r>
          </w:p>
          <w:p>
            <w:pPr>
              <w:pStyle w:val="null3"/>
            </w:pPr>
            <w:r>
              <w:rPr>
                <w:rFonts w:ascii="仿宋_GB2312" w:hAnsi="仿宋_GB2312" w:cs="仿宋_GB2312" w:eastAsia="仿宋_GB2312"/>
              </w:rPr>
              <w:t>2.数据分析报告编制服务</w:t>
            </w:r>
          </w:p>
          <w:p>
            <w:pPr>
              <w:pStyle w:val="null3"/>
            </w:pPr>
            <w:r>
              <w:rPr>
                <w:rFonts w:ascii="仿宋_GB2312" w:hAnsi="仿宋_GB2312" w:cs="仿宋_GB2312" w:eastAsia="仿宋_GB2312"/>
              </w:rPr>
              <w:t>（1）结合实时监测数据、历史监测数据及科技设备监测结果，从大气污染源、气象要素、地形、气候等复杂因素中归纳、总结白水县大气污染的规律，形成日、周、月报等周期性空气质量总结报告；</w:t>
            </w:r>
          </w:p>
          <w:p>
            <w:pPr>
              <w:pStyle w:val="null3"/>
            </w:pPr>
            <w:r>
              <w:rPr>
                <w:rFonts w:ascii="仿宋_GB2312" w:hAnsi="仿宋_GB2312" w:cs="仿宋_GB2312" w:eastAsia="仿宋_GB2312"/>
              </w:rPr>
              <w:t>（2）夏防期、秋冬季时期结合空气质量监测数据、气象等提供阶段性污染过程成因分析专项报告；</w:t>
            </w:r>
          </w:p>
          <w:p>
            <w:pPr>
              <w:pStyle w:val="null3"/>
            </w:pPr>
            <w:r>
              <w:rPr>
                <w:rFonts w:ascii="仿宋_GB2312" w:hAnsi="仿宋_GB2312" w:cs="仿宋_GB2312" w:eastAsia="仿宋_GB2312"/>
              </w:rPr>
              <w:t>3.镇办协同管控服务</w:t>
            </w:r>
          </w:p>
          <w:p>
            <w:pPr>
              <w:pStyle w:val="null3"/>
            </w:pPr>
            <w:r>
              <w:rPr>
                <w:rFonts w:ascii="仿宋_GB2312" w:hAnsi="仿宋_GB2312" w:cs="仿宋_GB2312" w:eastAsia="仿宋_GB2312"/>
              </w:rPr>
              <w:t>（1）专家组每日根据气象条件，结合污染物浓度实时监测情况，对各镇办空气质量及时分析，统计计算各镇办日、周、月等空气质量排名情况，做好管控措施指导和提醒工作；</w:t>
            </w:r>
          </w:p>
          <w:p>
            <w:pPr>
              <w:pStyle w:val="null3"/>
            </w:pPr>
            <w:r>
              <w:rPr>
                <w:rFonts w:ascii="仿宋_GB2312" w:hAnsi="仿宋_GB2312" w:cs="仿宋_GB2312" w:eastAsia="仿宋_GB2312"/>
              </w:rPr>
              <w:t>（2）适时会同大气办对各镇办污染源情况及存在问题进行现场排查督办，帮扶指导；</w:t>
            </w:r>
          </w:p>
          <w:p>
            <w:pPr>
              <w:pStyle w:val="null3"/>
            </w:pPr>
            <w:r>
              <w:rPr>
                <w:rFonts w:ascii="仿宋_GB2312" w:hAnsi="仿宋_GB2312" w:cs="仿宋_GB2312" w:eastAsia="仿宋_GB2312"/>
              </w:rPr>
              <w:t>4.便携式设备巡查服务</w:t>
            </w:r>
          </w:p>
          <w:p>
            <w:pPr>
              <w:pStyle w:val="null3"/>
            </w:pPr>
            <w:r>
              <w:rPr>
                <w:rFonts w:ascii="仿宋_GB2312" w:hAnsi="仿宋_GB2312" w:cs="仿宋_GB2312" w:eastAsia="仿宋_GB2312"/>
              </w:rPr>
              <w:t>结合监测数据、气象数据、污染源数据，通过携带便携式设备巡查等方式方法，实现对城区内扬尘、机动车、餐饮油烟、各类焚烧、露天烧烤、重点企业排放等污染源的排查，持续跟踪治理效果，同时根据工作开展情况形成污染巡查专项报告；</w:t>
            </w:r>
          </w:p>
          <w:p>
            <w:pPr>
              <w:pStyle w:val="null3"/>
            </w:pPr>
            <w:r>
              <w:rPr>
                <w:rFonts w:ascii="仿宋_GB2312" w:hAnsi="仿宋_GB2312" w:cs="仿宋_GB2312" w:eastAsia="仿宋_GB2312"/>
              </w:rPr>
              <w:t>5.走航监测溯源服务</w:t>
            </w:r>
          </w:p>
          <w:p>
            <w:pPr>
              <w:pStyle w:val="null3"/>
            </w:pPr>
            <w:r>
              <w:rPr>
                <w:rFonts w:ascii="仿宋_GB2312" w:hAnsi="仿宋_GB2312" w:cs="仿宋_GB2312" w:eastAsia="仿宋_GB2312"/>
              </w:rPr>
              <w:t>利用走航监测对区域内的污染源进行调查，了解污染源排放位置、排放类型及浓度分布；</w:t>
            </w:r>
          </w:p>
          <w:p>
            <w:pPr>
              <w:pStyle w:val="null3"/>
            </w:pPr>
            <w:r>
              <w:rPr>
                <w:rFonts w:ascii="仿宋_GB2312" w:hAnsi="仿宋_GB2312" w:cs="仿宋_GB2312" w:eastAsia="仿宋_GB2312"/>
              </w:rPr>
              <w:t>6.预报模型数据支持服务</w:t>
            </w:r>
          </w:p>
          <w:p>
            <w:pPr>
              <w:pStyle w:val="null3"/>
            </w:pPr>
            <w:r>
              <w:rPr>
                <w:rFonts w:ascii="仿宋_GB2312" w:hAnsi="仿宋_GB2312" w:cs="仿宋_GB2312" w:eastAsia="仿宋_GB2312"/>
              </w:rPr>
              <w:t>根据采购单位的需求进行综合分析，充分利用预测模型对白水县重点区域当日及未来几日空气质量范围预测预判，分析重点区域外部污染输入影响程度，形成专项分析报告；</w:t>
            </w:r>
          </w:p>
          <w:p>
            <w:pPr>
              <w:pStyle w:val="null3"/>
            </w:pPr>
            <w:r>
              <w:rPr>
                <w:rFonts w:ascii="仿宋_GB2312" w:hAnsi="仿宋_GB2312" w:cs="仿宋_GB2312" w:eastAsia="仿宋_GB2312"/>
              </w:rPr>
              <w:t>7.重污染天气应急响应服务</w:t>
            </w:r>
          </w:p>
          <w:p>
            <w:pPr>
              <w:pStyle w:val="null3"/>
            </w:pPr>
            <w:r>
              <w:rPr>
                <w:rFonts w:ascii="仿宋_GB2312" w:hAnsi="仿宋_GB2312" w:cs="仿宋_GB2312" w:eastAsia="仿宋_GB2312"/>
              </w:rPr>
              <w:t>（1）在重污染天气情况下，协助采购单位针对辖区内各类污染源进行响应，快速锁定VOCs、颗粒物的排放区域；</w:t>
            </w:r>
          </w:p>
          <w:p>
            <w:pPr>
              <w:pStyle w:val="null3"/>
            </w:pPr>
            <w:r>
              <w:rPr>
                <w:rFonts w:ascii="仿宋_GB2312" w:hAnsi="仿宋_GB2312" w:cs="仿宋_GB2312" w:eastAsia="仿宋_GB2312"/>
              </w:rPr>
              <w:t>（2）根据《大气污染源排放清单编制技术指南》及省生态环境厅大气污染源排放清单更新有关工作方案要求，全面准确地更新本地化污染源分类体系和污染源活动水平数据库，协助采购单位更新秋冬季重污染天气应急减排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1.人员配备要求</w:t>
            </w:r>
          </w:p>
          <w:p>
            <w:pPr>
              <w:pStyle w:val="null3"/>
            </w:pPr>
            <w:r>
              <w:rPr>
                <w:rFonts w:ascii="仿宋_GB2312" w:hAnsi="仿宋_GB2312" w:cs="仿宋_GB2312" w:eastAsia="仿宋_GB2312"/>
              </w:rPr>
              <w:t>（1）技术组成员配置</w:t>
            </w:r>
          </w:p>
          <w:p>
            <w:pPr>
              <w:pStyle w:val="null3"/>
            </w:pPr>
            <w:r>
              <w:rPr>
                <w:rFonts w:ascii="仿宋_GB2312" w:hAnsi="仿宋_GB2312" w:cs="仿宋_GB2312" w:eastAsia="仿宋_GB2312"/>
              </w:rPr>
              <w:t>服务期间，成员人数不少于6人（项目负责人1人，技术负责人1人，专业技术人员4人），其中驻场服务人员不少于3人；</w:t>
            </w:r>
          </w:p>
          <w:p>
            <w:pPr>
              <w:pStyle w:val="null3"/>
            </w:pPr>
            <w:r>
              <w:rPr>
                <w:rFonts w:ascii="仿宋_GB2312" w:hAnsi="仿宋_GB2312" w:cs="仿宋_GB2312" w:eastAsia="仿宋_GB2312"/>
              </w:rPr>
              <w:t>（2）技术组成员能力要求</w:t>
            </w:r>
          </w:p>
          <w:p>
            <w:pPr>
              <w:pStyle w:val="null3"/>
            </w:pPr>
            <w:r>
              <w:rPr>
                <w:rFonts w:ascii="仿宋_GB2312" w:hAnsi="仿宋_GB2312" w:cs="仿宋_GB2312" w:eastAsia="仿宋_GB2312"/>
              </w:rPr>
              <w:t>①项目组成员均有较强的沟通能力，能将工作的要点和必要性阐述清楚；</w:t>
            </w:r>
          </w:p>
          <w:p>
            <w:pPr>
              <w:pStyle w:val="null3"/>
            </w:pPr>
            <w:r>
              <w:rPr>
                <w:rFonts w:ascii="仿宋_GB2312" w:hAnsi="仿宋_GB2312" w:cs="仿宋_GB2312" w:eastAsia="仿宋_GB2312"/>
              </w:rPr>
              <w:t>②项目负责人具备丰富的大气污染防治工作经验，主持过多项大气预测评价技术咨询工作；</w:t>
            </w:r>
          </w:p>
          <w:p>
            <w:pPr>
              <w:pStyle w:val="null3"/>
            </w:pPr>
            <w:r>
              <w:rPr>
                <w:rFonts w:ascii="仿宋_GB2312" w:hAnsi="仿宋_GB2312" w:cs="仿宋_GB2312" w:eastAsia="仿宋_GB2312"/>
              </w:rPr>
              <w:t>③数据分析、研判指导工作人员了解治污降霾工作原理，具有数据分析能力，能根据不同的气象条件做出工作指导；</w:t>
            </w:r>
          </w:p>
          <w:p>
            <w:pPr>
              <w:pStyle w:val="null3"/>
            </w:pPr>
            <w:r>
              <w:rPr>
                <w:rFonts w:ascii="仿宋_GB2312" w:hAnsi="仿宋_GB2312" w:cs="仿宋_GB2312" w:eastAsia="仿宋_GB2312"/>
              </w:rPr>
              <w:t>④资料收集、监督巡查人员了解环境空气污染物及成因，对各类污染源有较强的认知，熟悉治污降霾工作内容及流程，了解治污降霾各项工作的要求。</w:t>
            </w:r>
          </w:p>
          <w:p>
            <w:pPr>
              <w:pStyle w:val="null3"/>
            </w:pPr>
            <w:r>
              <w:rPr>
                <w:rFonts w:ascii="仿宋_GB2312" w:hAnsi="仿宋_GB2312" w:cs="仿宋_GB2312" w:eastAsia="仿宋_GB2312"/>
              </w:rPr>
              <w:t>2.服务单位使用或提供的一切资料、硬件软件设备、数据模型等，应当保证其合法性，如出现问题，由成交供应商负完全责任。</w:t>
            </w:r>
          </w:p>
          <w:p>
            <w:pPr>
              <w:pStyle w:val="null3"/>
            </w:pPr>
            <w:r>
              <w:rPr>
                <w:rFonts w:ascii="仿宋_GB2312" w:hAnsi="仿宋_GB2312" w:cs="仿宋_GB2312" w:eastAsia="仿宋_GB2312"/>
              </w:rPr>
              <w:t>3.本项目服务过程中产生所有成果均应按照采购人的要求提供，所有权归采购人所有，未经采购人书面许可，成交供应商不得泄露给第三方或挪作他用。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人员须满足项目实施要求，具体内容详见3.2.2服务要求中关于人员配备的要求。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符合国家、省市相关法律、法规、标准、规范。项目完成后，成交供应商应无条件配合采购人进行项目验收工作，并按照采购人要求提供验收资料。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进度款，完成服务期内任务，并递交成果报告后，达到付款条件起15个工作日内，支付合同总金额的50.0%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进度款，服务期终止完成验收后，达到付款条件起15个工作日内，支付合同总金额的20.0%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自2025年11月01日以来已缴存的至少一个月的纳税证明或完税证明，纳税证明或完税证明上应有代收机构或税务机关的公章或业务专用章。依法免税的供应商应提供相关文件证明；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须提供法定代表人授权书（附法定代表人、被授权人身份证复印件）；法定代表人直接参加磋商的，须提供法定代表人身份证明文件；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供应商应提供针对本项目的非联合体声明。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商务响应偏离表 服务响应偏离表 一般资格审查证明材料 服务方案 标的清单 特殊资格审查资料 报价表 响应函 类似业绩一览表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商务响应偏离表 服务响应偏离表 中小企业声明函 报价表 响应文件封面 残疾人福利性单位声明函 一般资格审查证明材料 服务方案 标的清单 特殊资格审查资料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商务响应偏离表 服务响应偏离表 一般资格审查证明材料 服务方案 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商务响应偏离表 服务响应偏离表 服务方案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1、评审内容 包含3项：①项目理解分析与整体服务计划；②确保项目实施质量的保障措施；③重难点分析及应对措施。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咨询服务及科学研判服务方案</w:t>
            </w:r>
          </w:p>
        </w:tc>
        <w:tc>
          <w:tcPr>
            <w:tcW w:type="dxa" w:w="2492"/>
          </w:tcPr>
          <w:p>
            <w:pPr>
              <w:pStyle w:val="null3"/>
            </w:pPr>
            <w:r>
              <w:rPr>
                <w:rFonts w:ascii="仿宋_GB2312" w:hAnsi="仿宋_GB2312" w:cs="仿宋_GB2312" w:eastAsia="仿宋_GB2312"/>
              </w:rPr>
              <w:t>1、评审内容 包含3项：①日常实时研判与管控指导；②夏防期、秋冬季时期专项分析；③工作协同及阶段性预测。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数据分析报告编制服务</w:t>
            </w:r>
          </w:p>
        </w:tc>
        <w:tc>
          <w:tcPr>
            <w:tcW w:type="dxa" w:w="2492"/>
          </w:tcPr>
          <w:p>
            <w:pPr>
              <w:pStyle w:val="null3"/>
            </w:pPr>
            <w:r>
              <w:rPr>
                <w:rFonts w:ascii="仿宋_GB2312" w:hAnsi="仿宋_GB2312" w:cs="仿宋_GB2312" w:eastAsia="仿宋_GB2312"/>
              </w:rPr>
              <w:t>1、评审内容 包含3项：①确保数据分析报告编制准确性的保障措施；②确保数据分析报告编制时效性的保障措施；③数据整合与技术分析。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镇办协同管控服务</w:t>
            </w:r>
          </w:p>
        </w:tc>
        <w:tc>
          <w:tcPr>
            <w:tcW w:type="dxa" w:w="2492"/>
          </w:tcPr>
          <w:p>
            <w:pPr>
              <w:pStyle w:val="null3"/>
            </w:pPr>
            <w:r>
              <w:rPr>
                <w:rFonts w:ascii="仿宋_GB2312" w:hAnsi="仿宋_GB2312" w:cs="仿宋_GB2312" w:eastAsia="仿宋_GB2312"/>
              </w:rPr>
              <w:t>1、评审内容 包含4项：①整体协同管控措施；②各镇办空气质量数据统计与分析；③现场排查及帮扶指导工作安排；④服务时效及日常调度工作安排。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便携式设备巡查服务</w:t>
            </w:r>
          </w:p>
        </w:tc>
        <w:tc>
          <w:tcPr>
            <w:tcW w:type="dxa" w:w="2492"/>
          </w:tcPr>
          <w:p>
            <w:pPr>
              <w:pStyle w:val="null3"/>
            </w:pPr>
            <w:r>
              <w:rPr>
                <w:rFonts w:ascii="仿宋_GB2312" w:hAnsi="仿宋_GB2312" w:cs="仿宋_GB2312" w:eastAsia="仿宋_GB2312"/>
              </w:rPr>
              <w:t>1、评审内容 包含3项：①巡查服务流程及作业规范；②确保污染源排查准确性及跟踪治理效果有效性的保障措施；③巡查成果编制及汇报。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走航监测溯源服务</w:t>
            </w:r>
          </w:p>
        </w:tc>
        <w:tc>
          <w:tcPr>
            <w:tcW w:type="dxa" w:w="2492"/>
          </w:tcPr>
          <w:p>
            <w:pPr>
              <w:pStyle w:val="null3"/>
            </w:pPr>
            <w:r>
              <w:rPr>
                <w:rFonts w:ascii="仿宋_GB2312" w:hAnsi="仿宋_GB2312" w:cs="仿宋_GB2312" w:eastAsia="仿宋_GB2312"/>
              </w:rPr>
              <w:t>1、评审内容 包含3项：①走航流程及作业规范；②确保污染源排查准确性的保障措施；③走航设备日常校准及维护。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预报模型数据支持服务</w:t>
            </w:r>
          </w:p>
        </w:tc>
        <w:tc>
          <w:tcPr>
            <w:tcW w:type="dxa" w:w="2492"/>
          </w:tcPr>
          <w:p>
            <w:pPr>
              <w:pStyle w:val="null3"/>
            </w:pPr>
            <w:r>
              <w:rPr>
                <w:rFonts w:ascii="仿宋_GB2312" w:hAnsi="仿宋_GB2312" w:cs="仿宋_GB2312" w:eastAsia="仿宋_GB2312"/>
              </w:rPr>
              <w:t>1、评审内容 包含2项：①预报模型技术应用服务保障；②空气质量预测预判能力保障。 2、评审标准 （1）评审内容每项满分为3分，共6分；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重污染天气应急响应服务</w:t>
            </w:r>
          </w:p>
        </w:tc>
        <w:tc>
          <w:tcPr>
            <w:tcW w:type="dxa" w:w="2492"/>
          </w:tcPr>
          <w:p>
            <w:pPr>
              <w:pStyle w:val="null3"/>
            </w:pPr>
            <w:r>
              <w:rPr>
                <w:rFonts w:ascii="仿宋_GB2312" w:hAnsi="仿宋_GB2312" w:cs="仿宋_GB2312" w:eastAsia="仿宋_GB2312"/>
              </w:rPr>
              <w:t>1、评审内容 包含3项：①重污染天气应急管控措施；②应急响应的时效保障；③数据库及时更新与数据准确性保障措施。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1、评审内容 （1）项目负责人为环境保护类相关专业高级职称的得3分，中级职称得1分，其余不得分； （2）除项目负责人外其余项目组成员，具有环境保护类相关专业高级职称的每人加1分，中级职称的每人得0.5分，最高得5分； 注：①以上均须提供身份证、职称证、社保证明作为证明材料，未提供证明材料不得分； ②环境保护类相关专业是指：环境工程、环境监测、污染治理、生态保护等；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1、评审内容 包含2项：①人员日常技能培训及规范化管理；②岗位职责划分。 2、评审标准 （1）评审内容每项满分为3分，共6分；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供应商提供2023年1月1日以来独立承担过类似项目业绩，每个业绩计2分，最高计8分。注：业绩证明文件以合同为准，时间以合同签订时间为准，未提供或不清晰导致无法识别的不予认可。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满足磋商文件要求且最终报价最低的供应商的价格为磋商基准价得10分，其他各供应商的最终报价得分按下列公式计算：（磋商基准价/最终磋商报价）×10％×100。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