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723EE2">
      <w:pPr>
        <w:spacing w:line="360" w:lineRule="auto"/>
        <w:jc w:val="center"/>
        <w:rPr>
          <w:rFonts w:hint="eastAsia" w:ascii="宋体" w:hAnsi="宋体"/>
          <w:b/>
          <w:bCs/>
          <w:sz w:val="32"/>
          <w:szCs w:val="18"/>
        </w:rPr>
      </w:pPr>
      <w:r>
        <w:rPr>
          <w:rFonts w:hint="eastAsia" w:ascii="宋体" w:hAnsi="宋体"/>
          <w:b/>
          <w:bCs/>
          <w:sz w:val="32"/>
          <w:szCs w:val="18"/>
          <w:lang w:val="en-US" w:eastAsia="zh-CN"/>
        </w:rPr>
        <w:t>陕西开放</w:t>
      </w:r>
      <w:r>
        <w:rPr>
          <w:rFonts w:hint="eastAsia" w:ascii="宋体" w:hAnsi="宋体"/>
          <w:b/>
          <w:bCs/>
          <w:sz w:val="32"/>
          <w:szCs w:val="18"/>
        </w:rPr>
        <w:t>大学图书购销合同</w:t>
      </w:r>
    </w:p>
    <w:p w14:paraId="71768DB1">
      <w:pPr>
        <w:spacing w:line="360" w:lineRule="auto"/>
        <w:ind w:firstLine="480"/>
        <w:jc w:val="center"/>
        <w:rPr>
          <w:rFonts w:hint="default" w:ascii="宋体" w:hAnsi="宋体" w:eastAsia="宋体" w:cs="Times New Roman"/>
          <w:sz w:val="24"/>
          <w:szCs w:val="24"/>
          <w:lang w:val="en-US" w:eastAsia="zh-CN"/>
        </w:rPr>
      </w:pPr>
      <w:r>
        <w:rPr>
          <w:rFonts w:hint="eastAsia" w:ascii="宋体" w:hAnsi="宋体" w:eastAsia="宋体" w:cs="Times New Roman"/>
          <w:sz w:val="24"/>
          <w:szCs w:val="24"/>
          <w:lang w:val="en-US" w:eastAsia="zh-CN"/>
        </w:rPr>
        <w:t>合同以供参考，具体以双方签订为准</w:t>
      </w:r>
    </w:p>
    <w:p w14:paraId="6D6C0FA0">
      <w:pPr>
        <w:spacing w:before="156" w:beforeLines="50" w:line="360" w:lineRule="auto"/>
        <w:rPr>
          <w:rFonts w:ascii="宋体" w:hAnsi="宋体"/>
          <w:b/>
        </w:rPr>
      </w:pPr>
      <w:r>
        <w:rPr>
          <w:rFonts w:hint="eastAsia" w:ascii="宋体" w:hAnsi="宋体"/>
          <w:b/>
        </w:rPr>
        <w:t xml:space="preserve">                                               合同编号：</w:t>
      </w:r>
    </w:p>
    <w:p w14:paraId="60EB7F7B">
      <w:pPr>
        <w:spacing w:before="156" w:beforeLines="50" w:line="360" w:lineRule="auto"/>
        <w:rPr>
          <w:rFonts w:ascii="宋体" w:hAnsi="宋体"/>
          <w:b/>
          <w:sz w:val="24"/>
          <w:szCs w:val="24"/>
        </w:rPr>
      </w:pPr>
      <w:r>
        <w:rPr>
          <w:rFonts w:hint="eastAsia" w:ascii="宋体" w:hAnsi="宋体"/>
          <w:b/>
          <w:sz w:val="24"/>
          <w:szCs w:val="24"/>
        </w:rPr>
        <w:t>甲方：</w:t>
      </w:r>
      <w:r>
        <w:rPr>
          <w:rFonts w:hint="eastAsia" w:ascii="宋体" w:hAnsi="宋体"/>
          <w:sz w:val="24"/>
          <w:szCs w:val="24"/>
          <w:lang w:val="en-US" w:eastAsia="zh-CN"/>
        </w:rPr>
        <w:t>陕西开放</w:t>
      </w:r>
      <w:r>
        <w:rPr>
          <w:rFonts w:hint="eastAsia" w:ascii="宋体" w:hAnsi="宋体"/>
          <w:sz w:val="24"/>
          <w:szCs w:val="24"/>
        </w:rPr>
        <w:t xml:space="preserve">大学                               </w:t>
      </w:r>
    </w:p>
    <w:p w14:paraId="3F4C30C1">
      <w:pPr>
        <w:spacing w:line="360" w:lineRule="auto"/>
        <w:rPr>
          <w:rFonts w:ascii="宋体" w:hAnsi="宋体"/>
          <w:b/>
          <w:sz w:val="24"/>
          <w:szCs w:val="24"/>
        </w:rPr>
      </w:pPr>
      <w:r>
        <w:rPr>
          <w:rFonts w:hint="eastAsia" w:ascii="宋体" w:hAnsi="宋体"/>
          <w:b/>
          <w:sz w:val="24"/>
          <w:szCs w:val="24"/>
        </w:rPr>
        <w:t>乙方：</w:t>
      </w:r>
    </w:p>
    <w:p w14:paraId="124BB3B2">
      <w:pPr>
        <w:spacing w:line="360" w:lineRule="auto"/>
        <w:ind w:firstLine="480"/>
        <w:rPr>
          <w:rFonts w:hint="eastAsia" w:ascii="宋体" w:hAnsi="宋体"/>
          <w:sz w:val="24"/>
          <w:szCs w:val="24"/>
        </w:rPr>
      </w:pPr>
      <w:r>
        <w:rPr>
          <w:rFonts w:hint="eastAsia" w:ascii="宋体" w:hAnsi="宋体"/>
          <w:sz w:val="24"/>
          <w:szCs w:val="24"/>
        </w:rPr>
        <w:t>202</w:t>
      </w:r>
      <w:r>
        <w:rPr>
          <w:rFonts w:hint="eastAsia" w:ascii="宋体" w:hAnsi="宋体"/>
          <w:sz w:val="24"/>
          <w:szCs w:val="24"/>
          <w:lang w:val="en-US" w:eastAsia="zh-CN"/>
        </w:rPr>
        <w:t>6</w:t>
      </w:r>
      <w:r>
        <w:rPr>
          <w:rFonts w:hint="eastAsia" w:ascii="宋体" w:hAnsi="宋体"/>
          <w:sz w:val="24"/>
          <w:szCs w:val="24"/>
        </w:rPr>
        <w:t>年*月*日，</w:t>
      </w:r>
      <w:r>
        <w:rPr>
          <w:rFonts w:hint="eastAsia" w:ascii="宋体" w:hAnsi="宋体"/>
          <w:sz w:val="24"/>
          <w:szCs w:val="24"/>
          <w:lang w:val="en-US" w:eastAsia="zh-CN"/>
        </w:rPr>
        <w:t>陕西开放</w:t>
      </w:r>
      <w:r>
        <w:rPr>
          <w:rFonts w:hint="eastAsia" w:ascii="宋体" w:hAnsi="宋体"/>
          <w:sz w:val="24"/>
          <w:szCs w:val="24"/>
        </w:rPr>
        <w:t>大学委托********公司，按照政府采购程序，对</w:t>
      </w:r>
      <w:r>
        <w:rPr>
          <w:rFonts w:hint="eastAsia" w:ascii="宋体" w:hAnsi="宋体"/>
          <w:sz w:val="24"/>
          <w:szCs w:val="24"/>
          <w:lang w:val="en-US" w:eastAsia="zh-CN"/>
        </w:rPr>
        <w:t>陕西开放</w:t>
      </w:r>
      <w:r>
        <w:rPr>
          <w:rFonts w:hint="eastAsia" w:ascii="宋体" w:hAnsi="宋体"/>
          <w:sz w:val="24"/>
          <w:szCs w:val="24"/>
        </w:rPr>
        <w:t>大学</w:t>
      </w:r>
      <w:r>
        <w:rPr>
          <w:rFonts w:hint="eastAsia" w:ascii="宋体" w:hAnsi="宋体"/>
          <w:sz w:val="24"/>
          <w:szCs w:val="24"/>
          <w:lang w:val="en-US" w:eastAsia="zh-CN"/>
        </w:rPr>
        <w:t>2026年度</w:t>
      </w:r>
      <w:r>
        <w:rPr>
          <w:rFonts w:hint="eastAsia" w:ascii="宋体" w:hAnsi="宋体"/>
          <w:sz w:val="24"/>
          <w:szCs w:val="24"/>
        </w:rPr>
        <w:t>中文纸质图书采购项目进行公开招标采购（采购项目编号：***）。乙方获得该项目第____标段，即图书码洋基础上的优惠__</w:t>
      </w:r>
      <w:r>
        <w:rPr>
          <w:rFonts w:hint="eastAsia" w:ascii="宋体" w:hAnsi="宋体"/>
          <w:sz w:val="24"/>
          <w:szCs w:val="24"/>
          <w:u w:val="single"/>
          <w:lang w:val="en-US" w:eastAsia="zh-CN"/>
        </w:rPr>
        <w:t>%</w:t>
      </w:r>
      <w:r>
        <w:rPr>
          <w:rFonts w:hint="eastAsia" w:ascii="宋体" w:hAnsi="宋体"/>
          <w:sz w:val="24"/>
          <w:szCs w:val="24"/>
        </w:rPr>
        <w:t>_供货权。双方经过协商，达成如下协议：</w:t>
      </w:r>
    </w:p>
    <w:p w14:paraId="458D113A">
      <w:pPr>
        <w:pageBreakBefore w:val="0"/>
        <w:kinsoku/>
        <w:wordWrap/>
        <w:overflowPunct/>
        <w:topLinePunct w:val="0"/>
        <w:autoSpaceDE/>
        <w:autoSpaceDN/>
        <w:bidi w:val="0"/>
        <w:adjustRightInd w:val="0"/>
        <w:snapToGrid w:val="0"/>
        <w:spacing w:line="56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1、项目名称：</w:t>
      </w:r>
      <w:r>
        <w:rPr>
          <w:rFonts w:hint="eastAsia" w:ascii="宋体" w:hAnsi="宋体" w:eastAsia="宋体" w:cs="宋体"/>
          <w:color w:val="auto"/>
          <w:sz w:val="24"/>
          <w:szCs w:val="24"/>
          <w:lang w:val="en-US" w:eastAsia="zh-CN"/>
        </w:rPr>
        <w:t>陕西开放</w:t>
      </w:r>
      <w:r>
        <w:rPr>
          <w:rFonts w:hint="eastAsia" w:ascii="宋体" w:hAnsi="宋体" w:eastAsia="宋体" w:cs="宋体"/>
          <w:color w:val="auto"/>
          <w:sz w:val="24"/>
          <w:szCs w:val="24"/>
        </w:rPr>
        <w:t>大学</w:t>
      </w:r>
      <w:r>
        <w:rPr>
          <w:rFonts w:hint="eastAsia" w:ascii="宋体" w:hAnsi="宋体" w:eastAsia="宋体" w:cs="宋体"/>
          <w:color w:val="auto"/>
          <w:sz w:val="24"/>
          <w:szCs w:val="24"/>
          <w:lang w:val="en-US" w:eastAsia="zh-CN"/>
        </w:rPr>
        <w:t>2026年度</w:t>
      </w:r>
      <w:r>
        <w:rPr>
          <w:rFonts w:hint="eastAsia" w:ascii="宋体" w:hAnsi="宋体" w:eastAsia="宋体" w:cs="宋体"/>
          <w:color w:val="auto"/>
          <w:sz w:val="24"/>
          <w:szCs w:val="24"/>
        </w:rPr>
        <w:t>中文纸质图书采购</w:t>
      </w:r>
    </w:p>
    <w:p w14:paraId="7CD3FB32">
      <w:pPr>
        <w:pageBreakBefore w:val="0"/>
        <w:kinsoku/>
        <w:wordWrap/>
        <w:overflowPunct/>
        <w:topLinePunct w:val="0"/>
        <w:autoSpaceDE/>
        <w:autoSpaceDN/>
        <w:bidi w:val="0"/>
        <w:adjustRightInd w:val="0"/>
        <w:snapToGrid w:val="0"/>
        <w:spacing w:line="560" w:lineRule="exact"/>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w:t>
      </w:r>
      <w:r>
        <w:rPr>
          <w:rFonts w:hint="eastAsia" w:ascii="宋体" w:hAnsi="宋体" w:eastAsia="宋体" w:cs="宋体"/>
          <w:color w:val="auto"/>
          <w:sz w:val="24"/>
          <w:szCs w:val="24"/>
          <w:lang w:eastAsia="zh-CN"/>
        </w:rPr>
        <w:t>采购内容及范围：图书类目为符合</w:t>
      </w:r>
      <w:r>
        <w:rPr>
          <w:rFonts w:hint="eastAsia" w:ascii="宋体" w:hAnsi="宋体" w:cs="宋体"/>
          <w:color w:val="auto"/>
          <w:sz w:val="24"/>
          <w:szCs w:val="24"/>
          <w:lang w:eastAsia="zh-CN"/>
        </w:rPr>
        <w:t>采购方</w:t>
      </w:r>
      <w:r>
        <w:rPr>
          <w:rFonts w:hint="eastAsia" w:ascii="宋体" w:hAnsi="宋体" w:eastAsia="宋体" w:cs="宋体"/>
          <w:color w:val="auto"/>
          <w:sz w:val="24"/>
          <w:szCs w:val="24"/>
          <w:lang w:eastAsia="zh-CN"/>
        </w:rPr>
        <w:t>学科专业的社</w:t>
      </w:r>
      <w:r>
        <w:rPr>
          <w:rFonts w:hint="eastAsia" w:ascii="宋体" w:hAnsi="宋体" w:eastAsia="宋体" w:cs="宋体"/>
          <w:color w:val="auto"/>
          <w:sz w:val="24"/>
          <w:szCs w:val="24"/>
          <w:lang w:val="en-US" w:eastAsia="zh-CN"/>
        </w:rPr>
        <w:t>会</w:t>
      </w:r>
      <w:r>
        <w:rPr>
          <w:rFonts w:hint="eastAsia" w:ascii="宋体" w:hAnsi="宋体" w:eastAsia="宋体" w:cs="宋体"/>
          <w:color w:val="auto"/>
          <w:sz w:val="24"/>
          <w:szCs w:val="24"/>
          <w:lang w:eastAsia="zh-CN"/>
        </w:rPr>
        <w:t>科</w:t>
      </w:r>
      <w:r>
        <w:rPr>
          <w:rFonts w:hint="eastAsia" w:ascii="宋体" w:hAnsi="宋体" w:eastAsia="宋体" w:cs="宋体"/>
          <w:color w:val="auto"/>
          <w:sz w:val="24"/>
          <w:szCs w:val="24"/>
          <w:lang w:val="en-US" w:eastAsia="zh-CN"/>
        </w:rPr>
        <w:t>学</w:t>
      </w:r>
      <w:r>
        <w:rPr>
          <w:rFonts w:hint="eastAsia" w:ascii="宋体" w:hAnsi="宋体" w:eastAsia="宋体" w:cs="宋体"/>
          <w:color w:val="auto"/>
          <w:sz w:val="24"/>
          <w:szCs w:val="24"/>
          <w:lang w:eastAsia="zh-CN"/>
        </w:rPr>
        <w:t>类、自然科学类、综合类</w:t>
      </w:r>
      <w:r>
        <w:rPr>
          <w:rFonts w:hint="eastAsia" w:ascii="宋体" w:hAnsi="宋体" w:eastAsia="宋体" w:cs="宋体"/>
          <w:color w:val="auto"/>
          <w:sz w:val="24"/>
          <w:szCs w:val="24"/>
          <w:lang w:val="en-US" w:eastAsia="zh-CN"/>
        </w:rPr>
        <w:t>、荐购及专题采购图书</w:t>
      </w:r>
      <w:r>
        <w:rPr>
          <w:rFonts w:hint="eastAsia" w:ascii="宋体" w:hAnsi="宋体" w:eastAsia="宋体" w:cs="宋体"/>
          <w:color w:val="auto"/>
          <w:sz w:val="24"/>
          <w:szCs w:val="24"/>
          <w:lang w:eastAsia="zh-CN"/>
        </w:rPr>
        <w:t>等共计约</w:t>
      </w:r>
      <w:r>
        <w:rPr>
          <w:rFonts w:hint="eastAsia" w:ascii="宋体" w:hAnsi="宋体" w:eastAsia="宋体" w:cs="宋体"/>
          <w:color w:val="auto"/>
          <w:sz w:val="24"/>
          <w:szCs w:val="24"/>
          <w:lang w:val="en-US" w:eastAsia="zh-CN"/>
        </w:rPr>
        <w:t>2.2万</w:t>
      </w:r>
      <w:r>
        <w:rPr>
          <w:rFonts w:hint="eastAsia" w:ascii="宋体" w:hAnsi="宋体" w:eastAsia="宋体" w:cs="宋体"/>
          <w:color w:val="auto"/>
          <w:sz w:val="24"/>
          <w:szCs w:val="24"/>
          <w:lang w:eastAsia="zh-CN"/>
        </w:rPr>
        <w:t>册。</w:t>
      </w:r>
    </w:p>
    <w:p w14:paraId="3DADEBFB">
      <w:pPr>
        <w:pageBreakBefore w:val="0"/>
        <w:kinsoku/>
        <w:wordWrap/>
        <w:overflowPunct/>
        <w:topLinePunct w:val="0"/>
        <w:autoSpaceDE/>
        <w:autoSpaceDN/>
        <w:bidi w:val="0"/>
        <w:adjustRightInd w:val="0"/>
        <w:snapToGrid w:val="0"/>
        <w:spacing w:line="560" w:lineRule="exact"/>
        <w:ind w:left="0" w:leftChars="0" w:firstLine="480" w:firstLineChars="200"/>
        <w:textAlignment w:val="auto"/>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合同包</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eastAsia="zh-CN"/>
        </w:rPr>
        <w:t>社会科学类图书，预算金额30万元，约7300册；</w:t>
      </w:r>
    </w:p>
    <w:p w14:paraId="35914873">
      <w:pPr>
        <w:pageBreakBefore w:val="0"/>
        <w:kinsoku/>
        <w:wordWrap/>
        <w:overflowPunct/>
        <w:topLinePunct w:val="0"/>
        <w:autoSpaceDE/>
        <w:autoSpaceDN/>
        <w:bidi w:val="0"/>
        <w:adjustRightInd w:val="0"/>
        <w:snapToGrid w:val="0"/>
        <w:spacing w:line="560" w:lineRule="exact"/>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合同包</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eastAsia="zh-CN"/>
        </w:rPr>
        <w:t>自然科学类图书，预算金额30万元，约6200册；</w:t>
      </w:r>
    </w:p>
    <w:p w14:paraId="61F51D7A">
      <w:pPr>
        <w:pageBreakBefore w:val="0"/>
        <w:kinsoku/>
        <w:wordWrap/>
        <w:overflowPunct/>
        <w:topLinePunct w:val="0"/>
        <w:autoSpaceDE/>
        <w:autoSpaceDN/>
        <w:bidi w:val="0"/>
        <w:adjustRightInd w:val="0"/>
        <w:snapToGrid w:val="0"/>
        <w:spacing w:line="560" w:lineRule="exact"/>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合同包</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eastAsia="zh-CN"/>
        </w:rPr>
        <w:t>综合类图书，预算金额26万元，约6900册；</w:t>
      </w:r>
    </w:p>
    <w:p w14:paraId="13C5F383">
      <w:pPr>
        <w:pageBreakBefore w:val="0"/>
        <w:kinsoku/>
        <w:wordWrap/>
        <w:overflowPunct/>
        <w:topLinePunct w:val="0"/>
        <w:autoSpaceDE/>
        <w:autoSpaceDN/>
        <w:bidi w:val="0"/>
        <w:adjustRightInd w:val="0"/>
        <w:snapToGrid w:val="0"/>
        <w:spacing w:line="560" w:lineRule="exact"/>
        <w:ind w:left="0" w:leftChars="0" w:firstLine="480" w:firstLineChars="200"/>
        <w:textAlignment w:val="auto"/>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合同包</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eastAsia="zh-CN"/>
        </w:rPr>
        <w:t>荐购图书及专题采购图书，预算金额10万元，约1600册。</w:t>
      </w:r>
    </w:p>
    <w:p w14:paraId="5747F91E">
      <w:pPr>
        <w:numPr>
          <w:ilvl w:val="0"/>
          <w:numId w:val="1"/>
        </w:num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服务期限：自合同签订生效后</w:t>
      </w:r>
      <w:r>
        <w:rPr>
          <w:rFonts w:hint="eastAsia" w:ascii="宋体" w:hAnsi="宋体" w:eastAsia="宋体" w:cs="宋体"/>
          <w:color w:val="auto"/>
          <w:sz w:val="24"/>
          <w:szCs w:val="24"/>
          <w:lang w:eastAsia="zh-CN"/>
        </w:rPr>
        <w:t>半</w:t>
      </w:r>
      <w:r>
        <w:rPr>
          <w:rFonts w:hint="eastAsia" w:ascii="宋体" w:hAnsi="宋体" w:eastAsia="宋体" w:cs="宋体"/>
          <w:color w:val="auto"/>
          <w:sz w:val="24"/>
          <w:szCs w:val="24"/>
        </w:rPr>
        <w:t>年。</w:t>
      </w:r>
    </w:p>
    <w:p w14:paraId="0A45CF60">
      <w:pPr>
        <w:numPr>
          <w:ilvl w:val="0"/>
          <w:numId w:val="1"/>
        </w:numPr>
        <w:spacing w:line="360" w:lineRule="auto"/>
        <w:ind w:firstLine="480"/>
        <w:rPr>
          <w:rFonts w:hint="eastAsia" w:ascii="宋体" w:hAnsi="宋体" w:eastAsia="宋体" w:cs="宋体"/>
          <w:color w:val="auto"/>
          <w:sz w:val="24"/>
          <w:szCs w:val="24"/>
        </w:rPr>
      </w:pPr>
      <w:r>
        <w:rPr>
          <w:rFonts w:hint="eastAsia" w:ascii="宋体" w:hAnsi="宋体" w:eastAsia="宋体" w:cs="宋体"/>
          <w:color w:val="auto"/>
          <w:sz w:val="24"/>
          <w:szCs w:val="24"/>
        </w:rPr>
        <w:t>采购方式：采购以书目采购（包括供应商提供及采购方自行定制的书目）、现场采购及零星采购等相结合的方式。</w:t>
      </w:r>
    </w:p>
    <w:p w14:paraId="04B87347">
      <w:pPr>
        <w:tabs>
          <w:tab w:val="left" w:pos="1442"/>
        </w:tabs>
        <w:spacing w:line="360" w:lineRule="auto"/>
        <w:ind w:firstLine="540" w:firstLineChars="224"/>
        <w:rPr>
          <w:rFonts w:ascii="宋体" w:hAnsi="宋体"/>
          <w:b/>
          <w:bCs/>
          <w:sz w:val="24"/>
          <w:szCs w:val="36"/>
        </w:rPr>
      </w:pPr>
      <w:r>
        <w:rPr>
          <w:rFonts w:hint="eastAsia" w:ascii="宋体" w:hAnsi="宋体"/>
          <w:b/>
          <w:bCs/>
          <w:sz w:val="24"/>
          <w:szCs w:val="36"/>
        </w:rPr>
        <w:t>一. 甲方权利义务</w:t>
      </w:r>
    </w:p>
    <w:p w14:paraId="76B7658D">
      <w:pPr>
        <w:tabs>
          <w:tab w:val="left" w:pos="1442"/>
        </w:tabs>
        <w:spacing w:line="360" w:lineRule="auto"/>
        <w:ind w:left="540"/>
        <w:rPr>
          <w:rFonts w:ascii="宋体" w:hAnsi="宋体"/>
          <w:sz w:val="24"/>
          <w:szCs w:val="36"/>
        </w:rPr>
      </w:pPr>
      <w:r>
        <w:rPr>
          <w:rFonts w:hint="eastAsia" w:ascii="宋体" w:hAnsi="宋体"/>
          <w:sz w:val="24"/>
          <w:szCs w:val="36"/>
        </w:rPr>
        <w:t>1.甲方及时向乙方提供图书资料订购清单。</w:t>
      </w:r>
    </w:p>
    <w:p w14:paraId="49F451C9">
      <w:pPr>
        <w:tabs>
          <w:tab w:val="left" w:pos="1442"/>
        </w:tabs>
        <w:spacing w:line="360" w:lineRule="auto"/>
        <w:ind w:firstLine="540" w:firstLineChars="225"/>
        <w:rPr>
          <w:rFonts w:ascii="宋体" w:hAnsi="宋体"/>
          <w:sz w:val="24"/>
          <w:szCs w:val="36"/>
        </w:rPr>
      </w:pPr>
      <w:r>
        <w:rPr>
          <w:rFonts w:hint="eastAsia" w:ascii="宋体" w:hAnsi="宋体"/>
          <w:sz w:val="24"/>
          <w:szCs w:val="36"/>
        </w:rPr>
        <w:t>2.甲方收到所订购的每一批次图书后，一般情况下在验收合格、完成加工后的五个工作日内，验收中对不符合甲方要求的图书有权要求乙方作退货处理。</w:t>
      </w:r>
    </w:p>
    <w:p w14:paraId="6414889A">
      <w:pPr>
        <w:tabs>
          <w:tab w:val="left" w:pos="1442"/>
        </w:tabs>
        <w:spacing w:line="360" w:lineRule="auto"/>
        <w:ind w:firstLine="540" w:firstLineChars="225"/>
        <w:rPr>
          <w:rFonts w:ascii="宋体" w:hAnsi="宋体"/>
          <w:sz w:val="24"/>
          <w:szCs w:val="36"/>
        </w:rPr>
      </w:pPr>
      <w:r>
        <w:rPr>
          <w:rFonts w:hint="eastAsia" w:ascii="宋体" w:hAnsi="宋体"/>
          <w:sz w:val="24"/>
          <w:szCs w:val="36"/>
        </w:rPr>
        <w:t>3.甲方发出的正式订单</w:t>
      </w:r>
      <w:r>
        <w:rPr>
          <w:rFonts w:hint="eastAsia" w:ascii="宋体" w:hAnsi="宋体"/>
          <w:sz w:val="24"/>
          <w:szCs w:val="36"/>
          <w:lang w:eastAsia="zh-CN"/>
        </w:rPr>
        <w:t>，</w:t>
      </w:r>
      <w:r>
        <w:rPr>
          <w:rFonts w:hint="eastAsia" w:ascii="宋体" w:hAnsi="宋体"/>
          <w:sz w:val="24"/>
          <w:szCs w:val="36"/>
          <w:lang w:val="en-US" w:eastAsia="zh-CN"/>
        </w:rPr>
        <w:t>未在要求期限</w:t>
      </w:r>
      <w:r>
        <w:rPr>
          <w:rFonts w:hint="eastAsia" w:ascii="宋体" w:hAnsi="宋体"/>
          <w:sz w:val="24"/>
          <w:szCs w:val="36"/>
        </w:rPr>
        <w:t>仍未到货且乙方所作解释缺乏合理根据，甲方有权做退订处理。</w:t>
      </w:r>
    </w:p>
    <w:p w14:paraId="468A154F">
      <w:pPr>
        <w:tabs>
          <w:tab w:val="left" w:pos="1442"/>
        </w:tabs>
        <w:spacing w:line="360" w:lineRule="auto"/>
        <w:ind w:firstLine="542" w:firstLineChars="225"/>
        <w:rPr>
          <w:rFonts w:ascii="宋体" w:hAnsi="宋体"/>
          <w:b/>
          <w:bCs/>
          <w:sz w:val="24"/>
          <w:szCs w:val="36"/>
        </w:rPr>
      </w:pPr>
      <w:r>
        <w:rPr>
          <w:rFonts w:hint="eastAsia" w:ascii="宋体" w:hAnsi="宋体"/>
          <w:b/>
          <w:bCs/>
          <w:sz w:val="24"/>
          <w:szCs w:val="36"/>
        </w:rPr>
        <w:t>二. 乙方权利义务</w:t>
      </w:r>
    </w:p>
    <w:p w14:paraId="3FDF083D">
      <w:pPr>
        <w:tabs>
          <w:tab w:val="left" w:pos="1442"/>
        </w:tabs>
        <w:spacing w:line="360" w:lineRule="auto"/>
        <w:ind w:firstLine="540" w:firstLineChars="225"/>
        <w:rPr>
          <w:rFonts w:ascii="宋体" w:hAnsi="宋体"/>
          <w:sz w:val="24"/>
          <w:szCs w:val="36"/>
        </w:rPr>
      </w:pPr>
      <w:r>
        <w:rPr>
          <w:rFonts w:hint="eastAsia" w:ascii="宋体" w:hAnsi="宋体"/>
          <w:sz w:val="24"/>
          <w:szCs w:val="36"/>
        </w:rPr>
        <w:t>1.乙方将招标文件所列重点出版社所有书目及出版动态每月一次提供作为参考，并根据采购方的专业、学科设置及具体要求，定期提供适合高校图书馆文献资源建设的新书书目。</w:t>
      </w:r>
    </w:p>
    <w:p w14:paraId="76585F02">
      <w:pPr>
        <w:tabs>
          <w:tab w:val="left" w:pos="1442"/>
        </w:tabs>
        <w:spacing w:line="360" w:lineRule="auto"/>
        <w:ind w:firstLine="540" w:firstLineChars="225"/>
        <w:rPr>
          <w:rFonts w:ascii="宋体" w:hAnsi="宋体"/>
          <w:sz w:val="24"/>
          <w:szCs w:val="36"/>
        </w:rPr>
      </w:pPr>
      <w:r>
        <w:rPr>
          <w:rFonts w:hint="eastAsia" w:ascii="宋体" w:hAnsi="宋体"/>
          <w:sz w:val="24"/>
          <w:szCs w:val="36"/>
        </w:rPr>
        <w:t>2.乙方确保所提供的图书为正版图书，不得搭配任何未订购的图书。</w:t>
      </w:r>
    </w:p>
    <w:p w14:paraId="0052537C">
      <w:pPr>
        <w:tabs>
          <w:tab w:val="left" w:pos="1442"/>
        </w:tabs>
        <w:spacing w:line="360" w:lineRule="auto"/>
        <w:ind w:firstLine="540" w:firstLineChars="225"/>
        <w:rPr>
          <w:rFonts w:ascii="宋体" w:hAnsi="宋体"/>
          <w:sz w:val="24"/>
          <w:szCs w:val="36"/>
        </w:rPr>
      </w:pPr>
      <w:r>
        <w:rPr>
          <w:rFonts w:hint="eastAsia" w:ascii="宋体" w:hAnsi="宋体"/>
          <w:sz w:val="24"/>
          <w:szCs w:val="36"/>
        </w:rPr>
        <w:t>3.乙方接到甲方订单后，及时向甲方发货（自合同签订生效后半年。单批次交货期：预定图书（订单配书）应当在25个工作日内完成送货）。</w:t>
      </w:r>
    </w:p>
    <w:p w14:paraId="1AC00A54">
      <w:pPr>
        <w:pageBreakBefore w:val="0"/>
        <w:kinsoku/>
        <w:wordWrap/>
        <w:overflowPunct/>
        <w:topLinePunct w:val="0"/>
        <w:autoSpaceDE/>
        <w:autoSpaceDN/>
        <w:bidi w:val="0"/>
        <w:adjustRightInd w:val="0"/>
        <w:snapToGrid w:val="0"/>
        <w:spacing w:line="560" w:lineRule="exact"/>
        <w:ind w:left="0" w:leftChars="0" w:firstLine="480" w:firstLineChars="200"/>
        <w:textAlignment w:val="auto"/>
        <w:rPr>
          <w:rFonts w:ascii="宋体" w:hAnsi="宋体"/>
          <w:color w:val="FF0000"/>
          <w:sz w:val="24"/>
          <w:szCs w:val="36"/>
        </w:rPr>
      </w:pPr>
      <w:r>
        <w:rPr>
          <w:rFonts w:hint="eastAsia" w:ascii="宋体" w:hAnsi="宋体"/>
          <w:sz w:val="24"/>
          <w:szCs w:val="36"/>
        </w:rPr>
        <w:t>4.乙方保证订单收到后供应商要保证所订图书到货率不得低于90%</w:t>
      </w:r>
      <w:r>
        <w:rPr>
          <w:rFonts w:hint="eastAsia" w:ascii="宋体" w:hAnsi="宋体"/>
          <w:sz w:val="24"/>
          <w:szCs w:val="36"/>
          <w:lang w:eastAsia="zh-CN"/>
        </w:rPr>
        <w:t>，</w:t>
      </w:r>
      <w:r>
        <w:rPr>
          <w:rFonts w:hint="eastAsia" w:ascii="宋体" w:hAnsi="宋体" w:eastAsia="宋体" w:cs="宋体"/>
          <w:color w:val="auto"/>
          <w:sz w:val="24"/>
          <w:szCs w:val="24"/>
          <w:lang w:eastAsia="zh-CN"/>
        </w:rPr>
        <w:t>现采图书应在10个工作日内完成图书配送，到货率不低于95%</w:t>
      </w:r>
      <w:r>
        <w:rPr>
          <w:rFonts w:hint="eastAsia" w:ascii="宋体" w:hAnsi="宋体" w:cs="宋体"/>
          <w:color w:val="auto"/>
          <w:sz w:val="24"/>
          <w:szCs w:val="24"/>
          <w:lang w:eastAsia="zh-CN"/>
        </w:rPr>
        <w:t>（</w:t>
      </w:r>
      <w:r>
        <w:rPr>
          <w:rFonts w:hint="eastAsia" w:ascii="宋体" w:hAnsi="宋体" w:eastAsia="宋体" w:cs="宋体"/>
          <w:color w:val="auto"/>
          <w:sz w:val="24"/>
          <w:szCs w:val="24"/>
          <w:lang w:eastAsia="zh-CN"/>
        </w:rPr>
        <w:t>第</w:t>
      </w:r>
      <w:r>
        <w:rPr>
          <w:rFonts w:hint="eastAsia" w:ascii="宋体" w:hAnsi="宋体" w:eastAsia="宋体" w:cs="宋体"/>
          <w:color w:val="auto"/>
          <w:sz w:val="24"/>
          <w:szCs w:val="24"/>
          <w:lang w:val="en-US" w:eastAsia="zh-CN"/>
        </w:rPr>
        <w:t>4合同包</w:t>
      </w:r>
      <w:r>
        <w:rPr>
          <w:rFonts w:hint="eastAsia" w:ascii="宋体" w:hAnsi="宋体" w:eastAsia="宋体" w:cs="宋体"/>
          <w:color w:val="auto"/>
          <w:sz w:val="24"/>
          <w:szCs w:val="24"/>
          <w:lang w:eastAsia="zh-CN"/>
        </w:rPr>
        <w:t>到货率98%以上，送货时间为收到订单后</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个工作日以内），</w:t>
      </w:r>
      <w:r>
        <w:rPr>
          <w:rFonts w:hint="eastAsia" w:ascii="宋体" w:hAnsi="宋体"/>
          <w:sz w:val="24"/>
          <w:szCs w:val="36"/>
        </w:rPr>
        <w:t>乙方每</w:t>
      </w:r>
      <w:r>
        <w:rPr>
          <w:rFonts w:hint="eastAsia" w:ascii="宋体" w:hAnsi="宋体"/>
          <w:sz w:val="24"/>
          <w:szCs w:val="36"/>
          <w:lang w:val="en-US" w:eastAsia="zh-CN"/>
        </w:rPr>
        <w:t>批次供货后</w:t>
      </w:r>
      <w:r>
        <w:rPr>
          <w:rFonts w:hint="eastAsia" w:ascii="宋体" w:hAnsi="宋体"/>
          <w:sz w:val="24"/>
          <w:szCs w:val="36"/>
        </w:rPr>
        <w:t>向甲方反馈一次到书情况、停发清单及原因。</w:t>
      </w:r>
    </w:p>
    <w:p w14:paraId="422BEB0B">
      <w:pPr>
        <w:tabs>
          <w:tab w:val="left" w:pos="1442"/>
        </w:tabs>
        <w:spacing w:line="360" w:lineRule="auto"/>
        <w:ind w:firstLine="537" w:firstLineChars="224"/>
        <w:rPr>
          <w:rFonts w:ascii="宋体" w:hAnsi="宋体"/>
          <w:sz w:val="24"/>
          <w:szCs w:val="36"/>
        </w:rPr>
      </w:pPr>
      <w:r>
        <w:rPr>
          <w:rFonts w:hint="eastAsia" w:ascii="宋体" w:hAnsi="宋体"/>
          <w:sz w:val="24"/>
          <w:szCs w:val="36"/>
        </w:rPr>
        <w:t>5.乙方应及时将图书免费送至甲方指定地点，提供规范的每包（件）两份图书清单及免费的CALIS标准编目数据。货物在到达甲方指定地点前出现的一切责任事故及所造成的后果均由乙方负责。</w:t>
      </w:r>
    </w:p>
    <w:p w14:paraId="7CD7A549">
      <w:pPr>
        <w:tabs>
          <w:tab w:val="left" w:pos="1442"/>
        </w:tabs>
        <w:spacing w:line="360" w:lineRule="auto"/>
        <w:ind w:firstLine="537" w:firstLineChars="224"/>
        <w:rPr>
          <w:rFonts w:ascii="宋体" w:hAnsi="宋体"/>
          <w:sz w:val="24"/>
          <w:szCs w:val="36"/>
        </w:rPr>
      </w:pPr>
      <w:r>
        <w:rPr>
          <w:rFonts w:hint="eastAsia" w:ascii="宋体" w:hAnsi="宋体"/>
          <w:sz w:val="24"/>
          <w:szCs w:val="36"/>
        </w:rPr>
        <w:t>6. 乙方应免费承担所供应图书的拆包、加贴磁条、盖馆藏章、粘贴条码和书标等加工服务。</w:t>
      </w:r>
    </w:p>
    <w:p w14:paraId="464B51A7">
      <w:pPr>
        <w:tabs>
          <w:tab w:val="left" w:pos="1442"/>
        </w:tabs>
        <w:spacing w:line="360" w:lineRule="auto"/>
        <w:ind w:firstLine="540" w:firstLineChars="224"/>
        <w:rPr>
          <w:rFonts w:ascii="宋体" w:hAnsi="宋体"/>
          <w:b/>
          <w:bCs/>
          <w:sz w:val="24"/>
          <w:szCs w:val="36"/>
        </w:rPr>
      </w:pPr>
      <w:r>
        <w:rPr>
          <w:rFonts w:hint="eastAsia" w:ascii="宋体" w:hAnsi="宋体"/>
          <w:b/>
          <w:bCs/>
          <w:sz w:val="24"/>
          <w:szCs w:val="36"/>
        </w:rPr>
        <w:t>三. 采购金额及结算方式</w:t>
      </w:r>
    </w:p>
    <w:p w14:paraId="75965CBA">
      <w:pPr>
        <w:pageBreakBefore w:val="0"/>
        <w:kinsoku/>
        <w:wordWrap/>
        <w:overflowPunct/>
        <w:topLinePunct w:val="0"/>
        <w:autoSpaceDE/>
        <w:autoSpaceDN/>
        <w:bidi w:val="0"/>
        <w:adjustRightInd w:val="0"/>
        <w:snapToGrid w:val="0"/>
        <w:spacing w:line="560" w:lineRule="exact"/>
        <w:ind w:firstLine="480" w:firstLineChars="200"/>
        <w:textAlignment w:val="auto"/>
        <w:rPr>
          <w:rFonts w:ascii="宋体" w:hAnsi="宋体"/>
          <w:sz w:val="24"/>
          <w:szCs w:val="36"/>
        </w:rPr>
      </w:pPr>
      <w:r>
        <w:rPr>
          <w:rFonts w:hint="eastAsia" w:ascii="宋体" w:hAnsi="宋体"/>
          <w:sz w:val="24"/>
          <w:szCs w:val="36"/>
        </w:rPr>
        <w:t>1.甲方对乙方提供的图书按图书码洋基础上的优惠率进行结算，</w:t>
      </w:r>
      <w:r>
        <w:rPr>
          <w:rFonts w:hint="eastAsia" w:ascii="宋体" w:hAnsi="宋体" w:eastAsia="宋体" w:cs="宋体"/>
          <w:color w:val="auto"/>
          <w:sz w:val="24"/>
          <w:szCs w:val="24"/>
        </w:rPr>
        <w:t>投标供应商的固定优惠率在合同执行期间固定不变，中标单位不得以任何理由予以变更，除非招标方提出的服务变更</w:t>
      </w:r>
      <w:r>
        <w:rPr>
          <w:rFonts w:hint="eastAsia" w:ascii="宋体" w:hAnsi="宋体"/>
          <w:sz w:val="24"/>
          <w:szCs w:val="36"/>
          <w:lang w:eastAsia="zh-CN"/>
        </w:rPr>
        <w:t>，</w:t>
      </w:r>
      <w:r>
        <w:rPr>
          <w:rFonts w:hint="eastAsia" w:ascii="宋体" w:hAnsi="宋体"/>
          <w:sz w:val="24"/>
          <w:szCs w:val="36"/>
        </w:rPr>
        <w:t>其他如运输装卸费、损耗费、磁条、数据、税费等由乙方承担。</w:t>
      </w:r>
    </w:p>
    <w:p w14:paraId="09A46081">
      <w:pPr>
        <w:tabs>
          <w:tab w:val="left" w:pos="1442"/>
        </w:tabs>
        <w:spacing w:line="360" w:lineRule="auto"/>
        <w:ind w:firstLine="540" w:firstLineChars="225"/>
        <w:rPr>
          <w:rFonts w:ascii="宋体" w:hAnsi="宋体"/>
          <w:sz w:val="24"/>
          <w:szCs w:val="36"/>
        </w:rPr>
      </w:pPr>
      <w:r>
        <w:rPr>
          <w:rFonts w:hint="eastAsia" w:ascii="宋体" w:hAnsi="宋体"/>
          <w:sz w:val="24"/>
          <w:szCs w:val="36"/>
        </w:rPr>
        <w:t>2.货款按实洋结算，发票上需注明图书册数、码洋、结算率、实付金额。同时需附税控开票系统打印的销售明细清单并加盖发票专用章。</w:t>
      </w:r>
    </w:p>
    <w:p w14:paraId="28F61902">
      <w:pPr>
        <w:spacing w:line="360" w:lineRule="auto"/>
        <w:ind w:firstLine="537" w:firstLineChars="224"/>
        <w:rPr>
          <w:rFonts w:hint="eastAsia" w:ascii="宋体" w:hAnsi="宋体"/>
          <w:sz w:val="24"/>
          <w:szCs w:val="36"/>
        </w:rPr>
      </w:pPr>
      <w:r>
        <w:rPr>
          <w:rFonts w:hint="eastAsia" w:ascii="宋体" w:hAnsi="宋体"/>
          <w:sz w:val="24"/>
          <w:szCs w:val="36"/>
        </w:rPr>
        <w:t>3.单批次供货经双方完成验收合格后，在验收合格、完成加工后的五个工作日内，中标供应商开具当批次合同价款的增值税发票，招标方支付等额合同价款</w:t>
      </w:r>
      <w:r>
        <w:rPr>
          <w:rFonts w:hint="eastAsia" w:ascii="宋体" w:hAnsi="宋体"/>
          <w:sz w:val="24"/>
          <w:szCs w:val="36"/>
          <w:lang w:eastAsia="zh-CN"/>
        </w:rPr>
        <w:t>，</w:t>
      </w:r>
      <w:r>
        <w:rPr>
          <w:rFonts w:hint="eastAsia" w:ascii="宋体" w:hAnsi="宋体"/>
          <w:sz w:val="24"/>
          <w:szCs w:val="36"/>
        </w:rPr>
        <w:t>甲方验收图书后及时通知乙方核算结帐，甲方在收到结算单后付清全部货款。</w:t>
      </w:r>
    </w:p>
    <w:p w14:paraId="2E5C89A0">
      <w:pPr>
        <w:spacing w:line="360" w:lineRule="auto"/>
        <w:ind w:firstLine="537" w:firstLineChars="224"/>
        <w:rPr>
          <w:rFonts w:hint="eastAsia" w:ascii="宋体" w:hAnsi="宋体"/>
          <w:sz w:val="24"/>
          <w:szCs w:val="36"/>
        </w:rPr>
      </w:pPr>
      <w:r>
        <w:rPr>
          <w:rFonts w:hint="eastAsia" w:ascii="宋体" w:hAnsi="宋体"/>
          <w:sz w:val="24"/>
          <w:szCs w:val="36"/>
          <w:lang w:val="en-US" w:eastAsia="zh-CN"/>
        </w:rPr>
        <w:t>4.</w:t>
      </w:r>
      <w:r>
        <w:rPr>
          <w:rFonts w:hint="eastAsia" w:ascii="宋体" w:hAnsi="宋体"/>
          <w:sz w:val="24"/>
          <w:szCs w:val="36"/>
        </w:rPr>
        <w:t>结算方式：中标供应商须完成合同总价款供货，经双方验收合格，在中标供应商完成加工后的5个工作日内，由中标供应商开具合同总价款增值税发票，采购方在30日内支付合同总价款(如特殊原因需延时，采购方应告知中标供应商协商解决)。</w:t>
      </w:r>
    </w:p>
    <w:p w14:paraId="76F573DA">
      <w:pPr>
        <w:tabs>
          <w:tab w:val="left" w:pos="1442"/>
        </w:tabs>
        <w:spacing w:line="360" w:lineRule="auto"/>
        <w:ind w:firstLine="482" w:firstLineChars="200"/>
        <w:rPr>
          <w:rFonts w:ascii="宋体" w:hAnsi="宋体"/>
          <w:b/>
          <w:bCs/>
          <w:sz w:val="24"/>
          <w:szCs w:val="36"/>
        </w:rPr>
      </w:pPr>
      <w:r>
        <w:rPr>
          <w:rFonts w:hint="eastAsia" w:ascii="宋体" w:hAnsi="宋体"/>
          <w:b/>
          <w:bCs/>
          <w:sz w:val="24"/>
          <w:szCs w:val="36"/>
        </w:rPr>
        <w:t>四. 退货</w:t>
      </w:r>
    </w:p>
    <w:p w14:paraId="6BC9059A">
      <w:pPr>
        <w:tabs>
          <w:tab w:val="left" w:pos="1442"/>
        </w:tabs>
        <w:spacing w:line="360" w:lineRule="auto"/>
        <w:ind w:firstLine="480" w:firstLineChars="200"/>
        <w:rPr>
          <w:rFonts w:ascii="宋体" w:hAnsi="宋体"/>
          <w:sz w:val="24"/>
          <w:szCs w:val="36"/>
        </w:rPr>
      </w:pPr>
      <w:r>
        <w:rPr>
          <w:rFonts w:hint="eastAsia" w:ascii="宋体" w:hAnsi="宋体"/>
          <w:sz w:val="24"/>
          <w:szCs w:val="36"/>
        </w:rPr>
        <w:t>对存在下列问题的图书，甲方有权要求退货，由此发生的全部费用由乙方承担：</w:t>
      </w:r>
    </w:p>
    <w:p w14:paraId="4FB91AAE">
      <w:pPr>
        <w:tabs>
          <w:tab w:val="left" w:pos="1442"/>
        </w:tabs>
        <w:spacing w:line="360" w:lineRule="auto"/>
        <w:ind w:firstLine="480" w:firstLineChars="200"/>
        <w:rPr>
          <w:rFonts w:ascii="宋体" w:hAnsi="宋体"/>
          <w:sz w:val="24"/>
          <w:szCs w:val="36"/>
        </w:rPr>
      </w:pPr>
      <w:r>
        <w:rPr>
          <w:rFonts w:hint="eastAsia" w:ascii="宋体" w:hAnsi="宋体"/>
          <w:sz w:val="24"/>
          <w:szCs w:val="36"/>
        </w:rPr>
        <w:t>1.存在淫秽、盗版书。</w:t>
      </w:r>
    </w:p>
    <w:p w14:paraId="6C779784">
      <w:pPr>
        <w:tabs>
          <w:tab w:val="left" w:pos="1442"/>
        </w:tabs>
        <w:spacing w:line="360" w:lineRule="auto"/>
        <w:ind w:firstLine="480" w:firstLineChars="200"/>
        <w:rPr>
          <w:rFonts w:ascii="宋体" w:hAnsi="宋体"/>
          <w:sz w:val="24"/>
          <w:szCs w:val="36"/>
        </w:rPr>
      </w:pPr>
      <w:r>
        <w:rPr>
          <w:rFonts w:hint="eastAsia" w:ascii="宋体" w:hAnsi="宋体"/>
          <w:sz w:val="24"/>
          <w:szCs w:val="36"/>
        </w:rPr>
        <w:t>2.存在严重的装帧问题；</w:t>
      </w:r>
    </w:p>
    <w:p w14:paraId="509630BF">
      <w:pPr>
        <w:tabs>
          <w:tab w:val="left" w:pos="1442"/>
        </w:tabs>
        <w:spacing w:line="360" w:lineRule="auto"/>
        <w:ind w:firstLine="480" w:firstLineChars="200"/>
        <w:rPr>
          <w:rFonts w:ascii="宋体" w:hAnsi="宋体"/>
          <w:sz w:val="24"/>
          <w:szCs w:val="36"/>
        </w:rPr>
      </w:pPr>
      <w:r>
        <w:rPr>
          <w:rFonts w:hint="eastAsia" w:ascii="宋体" w:hAnsi="宋体"/>
          <w:sz w:val="24"/>
          <w:szCs w:val="36"/>
        </w:rPr>
        <w:t>3.有残缺、破损、污损、错发等问题；</w:t>
      </w:r>
    </w:p>
    <w:p w14:paraId="10A012AA">
      <w:pPr>
        <w:tabs>
          <w:tab w:val="left" w:pos="1442"/>
        </w:tabs>
        <w:spacing w:line="360" w:lineRule="auto"/>
        <w:ind w:firstLine="480" w:firstLineChars="200"/>
        <w:rPr>
          <w:rFonts w:ascii="宋体" w:hAnsi="宋体"/>
          <w:sz w:val="24"/>
          <w:szCs w:val="36"/>
        </w:rPr>
      </w:pPr>
      <w:r>
        <w:rPr>
          <w:rFonts w:hint="eastAsia" w:ascii="宋体" w:hAnsi="宋体"/>
          <w:sz w:val="24"/>
          <w:szCs w:val="36"/>
        </w:rPr>
        <w:t>4.到货与订单不符，单本码洋不得低于40元。</w:t>
      </w:r>
    </w:p>
    <w:p w14:paraId="100A2E73">
      <w:pPr>
        <w:tabs>
          <w:tab w:val="left" w:pos="1442"/>
        </w:tabs>
        <w:spacing w:line="360" w:lineRule="auto"/>
        <w:ind w:firstLine="480" w:firstLineChars="200"/>
        <w:rPr>
          <w:rFonts w:hint="eastAsia" w:ascii="宋体" w:hAnsi="宋体"/>
          <w:sz w:val="24"/>
          <w:szCs w:val="36"/>
        </w:rPr>
      </w:pPr>
      <w:r>
        <w:rPr>
          <w:rFonts w:hint="eastAsia" w:ascii="宋体" w:hAnsi="宋体"/>
          <w:sz w:val="24"/>
          <w:szCs w:val="36"/>
        </w:rPr>
        <w:t>5.磁条加工不规范或少加。</w:t>
      </w:r>
    </w:p>
    <w:p w14:paraId="1DA208FF">
      <w:pPr>
        <w:tabs>
          <w:tab w:val="left" w:pos="1442"/>
        </w:tabs>
        <w:spacing w:line="360" w:lineRule="auto"/>
        <w:ind w:firstLine="480" w:firstLineChars="200"/>
        <w:rPr>
          <w:rFonts w:hint="eastAsia" w:ascii="宋体" w:hAnsi="宋体"/>
          <w:sz w:val="24"/>
          <w:szCs w:val="36"/>
        </w:rPr>
      </w:pPr>
      <w:r>
        <w:rPr>
          <w:rFonts w:hint="eastAsia" w:ascii="宋体" w:hAnsi="宋体"/>
          <w:sz w:val="24"/>
          <w:szCs w:val="36"/>
          <w:lang w:val="en-US" w:eastAsia="zh-CN"/>
        </w:rPr>
        <w:t>6.</w:t>
      </w:r>
      <w:r>
        <w:rPr>
          <w:rFonts w:hint="eastAsia" w:ascii="宋体" w:hAnsi="宋体"/>
          <w:sz w:val="24"/>
          <w:szCs w:val="36"/>
        </w:rPr>
        <w:t>复本量：视学科及专业需求而定，每种图书的复本量一般为</w:t>
      </w:r>
      <w:r>
        <w:rPr>
          <w:rFonts w:hint="eastAsia" w:ascii="宋体" w:hAnsi="宋体"/>
          <w:sz w:val="24"/>
          <w:szCs w:val="36"/>
          <w:lang w:val="en-US" w:eastAsia="zh-CN"/>
        </w:rPr>
        <w:t>3</w:t>
      </w:r>
      <w:r>
        <w:rPr>
          <w:rFonts w:hint="eastAsia" w:ascii="宋体" w:hAnsi="宋体"/>
          <w:sz w:val="24"/>
          <w:szCs w:val="36"/>
        </w:rPr>
        <w:t>册。</w:t>
      </w:r>
      <w:r>
        <w:rPr>
          <w:rFonts w:hint="eastAsia" w:ascii="宋体" w:hAnsi="宋体"/>
          <w:sz w:val="24"/>
          <w:szCs w:val="36"/>
          <w:lang w:eastAsia="zh-CN"/>
        </w:rPr>
        <w:t>（</w:t>
      </w:r>
      <w:r>
        <w:rPr>
          <w:rFonts w:hint="eastAsia" w:ascii="宋体" w:hAnsi="宋体"/>
          <w:sz w:val="24"/>
          <w:szCs w:val="36"/>
          <w:lang w:val="en-US" w:eastAsia="zh-CN"/>
        </w:rPr>
        <w:t>第四标段为1-2册</w:t>
      </w:r>
      <w:r>
        <w:rPr>
          <w:rFonts w:hint="eastAsia" w:ascii="宋体" w:hAnsi="宋体"/>
          <w:sz w:val="24"/>
          <w:szCs w:val="36"/>
          <w:lang w:eastAsia="zh-CN"/>
        </w:rPr>
        <w:t>）。</w:t>
      </w:r>
    </w:p>
    <w:p w14:paraId="6CEFC479">
      <w:pPr>
        <w:tabs>
          <w:tab w:val="left" w:pos="1442"/>
        </w:tabs>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sz w:val="24"/>
          <w:szCs w:val="36"/>
          <w:lang w:val="en-US" w:eastAsia="zh-CN"/>
        </w:rPr>
        <w:t>7.</w:t>
      </w:r>
      <w:r>
        <w:rPr>
          <w:rFonts w:hint="eastAsia" w:ascii="宋体" w:hAnsi="宋体" w:eastAsia="宋体" w:cs="宋体"/>
          <w:color w:val="auto"/>
          <w:sz w:val="24"/>
          <w:szCs w:val="24"/>
          <w:lang w:eastAsia="zh-CN"/>
        </w:rPr>
        <w:t>要求所供图书必须是国家正规出版社出版的全新正版图书。图书出版质量须符合国家标准、行业标准和新闻出版总署关于图书出版质量的管理规定。</w:t>
      </w:r>
    </w:p>
    <w:p w14:paraId="22C95110">
      <w:pPr>
        <w:tabs>
          <w:tab w:val="left" w:pos="1442"/>
        </w:tabs>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lang w:eastAsia="zh-CN"/>
        </w:rPr>
        <w:t>对单册码洋200元以上、开本小于14cm的图书以及散页、线装、挂图、练习册、实验报告册和非当年出版的考试用书，以及分册三册以上的套书，必须经</w:t>
      </w:r>
      <w:r>
        <w:rPr>
          <w:rFonts w:hint="eastAsia" w:ascii="宋体" w:hAnsi="宋体" w:cs="宋体"/>
          <w:color w:val="auto"/>
          <w:sz w:val="24"/>
          <w:szCs w:val="24"/>
          <w:lang w:eastAsia="zh-CN"/>
        </w:rPr>
        <w:t>采购方</w:t>
      </w:r>
      <w:r>
        <w:rPr>
          <w:rFonts w:hint="eastAsia" w:ascii="宋体" w:hAnsi="宋体" w:eastAsia="宋体" w:cs="宋体"/>
          <w:color w:val="auto"/>
          <w:sz w:val="24"/>
          <w:szCs w:val="24"/>
          <w:lang w:eastAsia="zh-CN"/>
        </w:rPr>
        <w:t>二次确认方可供书；否则，</w:t>
      </w:r>
      <w:r>
        <w:rPr>
          <w:rFonts w:hint="eastAsia" w:ascii="宋体" w:hAnsi="宋体" w:cs="宋体"/>
          <w:color w:val="auto"/>
          <w:sz w:val="24"/>
          <w:szCs w:val="24"/>
          <w:lang w:eastAsia="zh-CN"/>
        </w:rPr>
        <w:t>采购方</w:t>
      </w:r>
      <w:r>
        <w:rPr>
          <w:rFonts w:hint="eastAsia" w:ascii="宋体" w:hAnsi="宋体" w:eastAsia="宋体" w:cs="宋体"/>
          <w:color w:val="auto"/>
          <w:sz w:val="24"/>
          <w:szCs w:val="24"/>
          <w:lang w:eastAsia="zh-CN"/>
        </w:rPr>
        <w:t>可以视为中标人自行配书。</w:t>
      </w:r>
    </w:p>
    <w:p w14:paraId="096D99FA">
      <w:pPr>
        <w:tabs>
          <w:tab w:val="left" w:pos="1442"/>
        </w:tabs>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9.供应商应派专人与采购方严格按照订单进行验收，供应商</w:t>
      </w:r>
      <w:r>
        <w:rPr>
          <w:rFonts w:hint="eastAsia" w:ascii="宋体" w:hAnsi="宋体" w:eastAsia="宋体" w:cs="宋体"/>
          <w:color w:val="auto"/>
          <w:sz w:val="24"/>
          <w:szCs w:val="24"/>
          <w:lang w:eastAsia="zh-CN"/>
        </w:rPr>
        <w:t>须保证所配送图书是</w:t>
      </w:r>
      <w:r>
        <w:rPr>
          <w:rFonts w:hint="eastAsia" w:ascii="宋体" w:hAnsi="宋体" w:cs="宋体"/>
          <w:color w:val="auto"/>
          <w:sz w:val="24"/>
          <w:szCs w:val="24"/>
          <w:lang w:eastAsia="zh-CN"/>
        </w:rPr>
        <w:t>采购方</w:t>
      </w:r>
      <w:r>
        <w:rPr>
          <w:rFonts w:hint="eastAsia" w:ascii="宋体" w:hAnsi="宋体" w:eastAsia="宋体" w:cs="宋体"/>
          <w:color w:val="auto"/>
          <w:sz w:val="24"/>
          <w:szCs w:val="24"/>
          <w:lang w:eastAsia="zh-CN"/>
        </w:rPr>
        <w:t>选订的，且没有污染、图文不清、缺页、倒页、缺附件等质量问题。</w:t>
      </w:r>
      <w:r>
        <w:rPr>
          <w:rFonts w:hint="eastAsia" w:ascii="宋体" w:hAnsi="宋体" w:eastAsia="宋体" w:cs="宋体"/>
          <w:color w:val="auto"/>
          <w:sz w:val="24"/>
          <w:szCs w:val="24"/>
          <w:lang w:val="en-US" w:eastAsia="zh-CN"/>
        </w:rPr>
        <w:t>与订单不符、</w:t>
      </w:r>
      <w:r>
        <w:rPr>
          <w:rFonts w:hint="eastAsia" w:ascii="宋体" w:hAnsi="宋体" w:eastAsia="宋体" w:cs="宋体"/>
          <w:color w:val="auto"/>
          <w:sz w:val="24"/>
          <w:szCs w:val="24"/>
          <w:lang w:eastAsia="zh-CN"/>
        </w:rPr>
        <w:t>盗版、缺页、污损、错配、印刷质量不符合要求、</w:t>
      </w:r>
      <w:r>
        <w:rPr>
          <w:rFonts w:hint="eastAsia" w:ascii="宋体" w:hAnsi="宋体" w:eastAsia="宋体" w:cs="宋体"/>
          <w:color w:val="auto"/>
          <w:sz w:val="24"/>
          <w:szCs w:val="24"/>
          <w:lang w:val="en-US" w:eastAsia="zh-CN"/>
        </w:rPr>
        <w:t>缺少附件等质量不合格的</w:t>
      </w:r>
      <w:r>
        <w:rPr>
          <w:rFonts w:hint="eastAsia" w:ascii="宋体" w:hAnsi="宋体" w:eastAsia="宋体" w:cs="宋体"/>
          <w:color w:val="auto"/>
          <w:sz w:val="24"/>
          <w:szCs w:val="24"/>
          <w:lang w:eastAsia="zh-CN"/>
        </w:rPr>
        <w:t>图书；</w:t>
      </w:r>
      <w:r>
        <w:rPr>
          <w:rFonts w:hint="eastAsia" w:ascii="宋体" w:hAnsi="宋体" w:eastAsia="宋体" w:cs="宋体"/>
          <w:color w:val="auto"/>
          <w:sz w:val="24"/>
          <w:szCs w:val="24"/>
          <w:lang w:val="en-US" w:eastAsia="zh-CN"/>
        </w:rPr>
        <w:t>因供应商提供图书信息不准确、识别困难或错误等导致采购方认为不适合入藏的图书</w:t>
      </w:r>
      <w:r>
        <w:rPr>
          <w:rFonts w:hint="eastAsia" w:ascii="宋体" w:hAnsi="宋体" w:eastAsia="宋体" w:cs="宋体"/>
          <w:color w:val="auto"/>
          <w:sz w:val="24"/>
          <w:szCs w:val="24"/>
          <w:lang w:eastAsia="zh-CN"/>
        </w:rPr>
        <w:t>，无论编目加工与否，</w:t>
      </w:r>
      <w:r>
        <w:rPr>
          <w:rFonts w:hint="eastAsia" w:ascii="宋体" w:hAnsi="宋体" w:cs="宋体"/>
          <w:color w:val="auto"/>
          <w:sz w:val="24"/>
          <w:szCs w:val="24"/>
          <w:lang w:eastAsia="zh-CN"/>
        </w:rPr>
        <w:t>采购方</w:t>
      </w:r>
      <w:r>
        <w:rPr>
          <w:rFonts w:hint="eastAsia" w:ascii="宋体" w:hAnsi="宋体" w:eastAsia="宋体" w:cs="宋体"/>
          <w:color w:val="auto"/>
          <w:sz w:val="24"/>
          <w:szCs w:val="24"/>
          <w:lang w:eastAsia="zh-CN"/>
        </w:rPr>
        <w:t>均可无条件退回。</w:t>
      </w:r>
    </w:p>
    <w:p w14:paraId="359792CA">
      <w:pPr>
        <w:tabs>
          <w:tab w:val="left" w:pos="1442"/>
        </w:tabs>
        <w:spacing w:line="360" w:lineRule="auto"/>
        <w:ind w:firstLine="482" w:firstLineChars="200"/>
        <w:rPr>
          <w:rFonts w:ascii="宋体" w:hAnsi="宋体"/>
          <w:b/>
          <w:bCs/>
          <w:sz w:val="24"/>
          <w:szCs w:val="36"/>
        </w:rPr>
      </w:pPr>
      <w:r>
        <w:rPr>
          <w:rFonts w:hint="eastAsia" w:ascii="宋体" w:hAnsi="宋体"/>
          <w:b/>
          <w:bCs/>
          <w:sz w:val="24"/>
          <w:szCs w:val="36"/>
        </w:rPr>
        <w:t>五. 合同生效及其他</w:t>
      </w:r>
    </w:p>
    <w:p w14:paraId="1EC022AB">
      <w:pPr>
        <w:tabs>
          <w:tab w:val="left" w:pos="1442"/>
        </w:tabs>
        <w:spacing w:line="360" w:lineRule="auto"/>
        <w:ind w:firstLine="480" w:firstLineChars="200"/>
        <w:rPr>
          <w:rFonts w:ascii="宋体" w:hAnsi="宋体"/>
          <w:color w:val="FF0000"/>
          <w:sz w:val="24"/>
          <w:szCs w:val="36"/>
        </w:rPr>
      </w:pPr>
      <w:r>
        <w:rPr>
          <w:rFonts w:hint="eastAsia" w:ascii="宋体" w:hAnsi="宋体"/>
          <w:sz w:val="24"/>
          <w:szCs w:val="36"/>
        </w:rPr>
        <w:t>1.合同经双方法定代表人或委托代理人签字加盖单位公章后生效。合同有效期：自合同签订生效后</w:t>
      </w:r>
      <w:r>
        <w:rPr>
          <w:rFonts w:hint="eastAsia" w:ascii="宋体" w:hAnsi="宋体"/>
          <w:sz w:val="24"/>
          <w:szCs w:val="36"/>
          <w:lang w:eastAsia="zh-CN"/>
        </w:rPr>
        <w:t>半</w:t>
      </w:r>
      <w:r>
        <w:rPr>
          <w:rFonts w:hint="eastAsia" w:ascii="宋体" w:hAnsi="宋体"/>
          <w:sz w:val="24"/>
          <w:szCs w:val="36"/>
        </w:rPr>
        <w:t>年。</w:t>
      </w:r>
    </w:p>
    <w:p w14:paraId="73929A23">
      <w:pPr>
        <w:tabs>
          <w:tab w:val="left" w:pos="1442"/>
        </w:tabs>
        <w:spacing w:line="360" w:lineRule="auto"/>
        <w:ind w:firstLine="480" w:firstLineChars="200"/>
        <w:rPr>
          <w:rFonts w:ascii="宋体" w:hAnsi="宋体"/>
          <w:sz w:val="24"/>
          <w:szCs w:val="36"/>
        </w:rPr>
      </w:pPr>
      <w:r>
        <w:rPr>
          <w:rFonts w:hint="eastAsia" w:ascii="宋体" w:hAnsi="宋体"/>
          <w:sz w:val="24"/>
          <w:szCs w:val="36"/>
        </w:rPr>
        <w:t>2.合同执行中，如一方修改或补充合同内容，由双方协商并另签署补充协议，补充协议为主合同不可分割的一部分。</w:t>
      </w:r>
    </w:p>
    <w:p w14:paraId="679C2C4F">
      <w:pPr>
        <w:tabs>
          <w:tab w:val="left" w:pos="1442"/>
        </w:tabs>
        <w:spacing w:line="360" w:lineRule="auto"/>
        <w:ind w:firstLine="480" w:firstLineChars="200"/>
        <w:rPr>
          <w:rFonts w:ascii="宋体" w:hAnsi="宋体"/>
          <w:sz w:val="24"/>
          <w:szCs w:val="36"/>
        </w:rPr>
      </w:pPr>
      <w:r>
        <w:rPr>
          <w:rFonts w:hint="eastAsia" w:ascii="宋体" w:hAnsi="宋体"/>
          <w:sz w:val="24"/>
          <w:szCs w:val="36"/>
        </w:rPr>
        <w:t>3.本合同未尽事宜，双方可通过增加条款或补充协议的形式加以补充，补充协议与本合同具有相同的法律效力。</w:t>
      </w:r>
    </w:p>
    <w:p w14:paraId="700666D8">
      <w:pPr>
        <w:tabs>
          <w:tab w:val="left" w:pos="1442"/>
        </w:tabs>
        <w:spacing w:line="360" w:lineRule="auto"/>
        <w:ind w:firstLine="480" w:firstLineChars="200"/>
        <w:rPr>
          <w:rFonts w:ascii="宋体" w:hAnsi="宋体"/>
          <w:sz w:val="24"/>
          <w:szCs w:val="36"/>
        </w:rPr>
      </w:pPr>
      <w:r>
        <w:rPr>
          <w:rFonts w:hint="eastAsia" w:ascii="宋体" w:hAnsi="宋体"/>
          <w:sz w:val="24"/>
          <w:szCs w:val="36"/>
        </w:rPr>
        <w:t>4.甲乙双方在本合同执行期间发生争议，进行友好协商。协商不成，双方同意向西安市仲裁委员会申请仲裁。</w:t>
      </w:r>
    </w:p>
    <w:p w14:paraId="336D06D4">
      <w:pPr>
        <w:tabs>
          <w:tab w:val="left" w:pos="1442"/>
        </w:tabs>
        <w:spacing w:line="360" w:lineRule="auto"/>
        <w:ind w:firstLine="480" w:firstLineChars="200"/>
        <w:rPr>
          <w:rFonts w:ascii="宋体" w:hAnsi="宋体"/>
          <w:sz w:val="24"/>
          <w:szCs w:val="36"/>
        </w:rPr>
      </w:pPr>
      <w:r>
        <w:rPr>
          <w:rFonts w:hint="eastAsia" w:ascii="宋体" w:hAnsi="宋体"/>
          <w:sz w:val="24"/>
          <w:szCs w:val="36"/>
        </w:rPr>
        <w:t>5．本合同一式</w:t>
      </w:r>
      <w:r>
        <w:rPr>
          <w:rFonts w:hint="eastAsia" w:ascii="宋体" w:hAnsi="宋体"/>
          <w:sz w:val="24"/>
          <w:szCs w:val="36"/>
          <w:lang w:val="en-US" w:eastAsia="zh-CN"/>
        </w:rPr>
        <w:t>陆</w:t>
      </w:r>
      <w:r>
        <w:rPr>
          <w:rFonts w:hint="eastAsia" w:ascii="宋体" w:hAnsi="宋体"/>
          <w:sz w:val="24"/>
          <w:szCs w:val="36"/>
        </w:rPr>
        <w:t>份，甲方三份，乙方</w:t>
      </w:r>
      <w:r>
        <w:rPr>
          <w:rFonts w:hint="eastAsia" w:ascii="宋体" w:hAnsi="宋体"/>
          <w:sz w:val="24"/>
          <w:szCs w:val="36"/>
          <w:lang w:val="en-US" w:eastAsia="zh-CN"/>
        </w:rPr>
        <w:t>三</w:t>
      </w:r>
      <w:r>
        <w:rPr>
          <w:rFonts w:hint="eastAsia" w:ascii="宋体" w:hAnsi="宋体"/>
          <w:sz w:val="24"/>
          <w:szCs w:val="36"/>
        </w:rPr>
        <w:t>份，具有同等法律效力。</w:t>
      </w:r>
    </w:p>
    <w:p w14:paraId="68B8DCB7">
      <w:pPr>
        <w:tabs>
          <w:tab w:val="left" w:pos="1442"/>
        </w:tabs>
        <w:spacing w:line="360" w:lineRule="auto"/>
        <w:ind w:firstLine="480" w:firstLineChars="200"/>
        <w:rPr>
          <w:rFonts w:ascii="宋体" w:hAnsi="宋体"/>
          <w:sz w:val="24"/>
          <w:szCs w:val="36"/>
        </w:rPr>
      </w:pPr>
    </w:p>
    <w:p w14:paraId="4DAC7A5D">
      <w:pPr>
        <w:tabs>
          <w:tab w:val="left" w:pos="1442"/>
        </w:tabs>
        <w:spacing w:line="360" w:lineRule="auto"/>
        <w:ind w:left="5761" w:leftChars="229" w:hanging="5280" w:hangingChars="2200"/>
        <w:rPr>
          <w:rFonts w:ascii="宋体" w:hAnsi="宋体"/>
          <w:sz w:val="24"/>
          <w:szCs w:val="36"/>
        </w:rPr>
      </w:pPr>
      <w:r>
        <w:rPr>
          <w:rFonts w:hint="eastAsia" w:ascii="宋体" w:hAnsi="宋体"/>
          <w:sz w:val="24"/>
          <w:szCs w:val="36"/>
        </w:rPr>
        <w:t>甲方：（盖章）                         乙方：（盖章）</w:t>
      </w:r>
    </w:p>
    <w:p w14:paraId="6186F2C7">
      <w:pPr>
        <w:tabs>
          <w:tab w:val="left" w:pos="1442"/>
        </w:tabs>
        <w:spacing w:line="360" w:lineRule="auto"/>
        <w:ind w:left="5761" w:leftChars="229" w:hanging="5280" w:hangingChars="2200"/>
        <w:rPr>
          <w:rFonts w:ascii="宋体" w:hAnsi="宋体"/>
          <w:sz w:val="24"/>
          <w:szCs w:val="36"/>
        </w:rPr>
      </w:pPr>
      <w:r>
        <w:rPr>
          <w:rFonts w:hint="eastAsia" w:ascii="宋体" w:hAnsi="宋体"/>
          <w:sz w:val="24"/>
          <w:szCs w:val="36"/>
        </w:rPr>
        <w:t xml:space="preserve">地址：                                地址： </w:t>
      </w:r>
    </w:p>
    <w:p w14:paraId="2A4169C1">
      <w:pPr>
        <w:tabs>
          <w:tab w:val="left" w:pos="1442"/>
        </w:tabs>
        <w:spacing w:line="360" w:lineRule="auto"/>
        <w:ind w:left="5761" w:leftChars="229" w:hanging="5280" w:hangingChars="2200"/>
        <w:rPr>
          <w:rFonts w:ascii="宋体" w:hAnsi="宋体"/>
          <w:sz w:val="24"/>
          <w:szCs w:val="36"/>
        </w:rPr>
      </w:pPr>
      <w:r>
        <w:rPr>
          <w:rFonts w:hint="eastAsia" w:ascii="宋体" w:hAnsi="宋体"/>
          <w:sz w:val="24"/>
          <w:szCs w:val="36"/>
        </w:rPr>
        <w:t xml:space="preserve">统一社会信用代码：                    统一社会信用代码：                 </w:t>
      </w:r>
    </w:p>
    <w:p w14:paraId="63934D86">
      <w:pPr>
        <w:tabs>
          <w:tab w:val="left" w:pos="1442"/>
        </w:tabs>
        <w:spacing w:line="360" w:lineRule="auto"/>
        <w:ind w:left="5761" w:leftChars="229" w:hanging="5280" w:hangingChars="2200"/>
        <w:rPr>
          <w:rFonts w:ascii="宋体" w:hAnsi="宋体"/>
          <w:sz w:val="24"/>
          <w:szCs w:val="36"/>
        </w:rPr>
      </w:pPr>
      <w:r>
        <w:rPr>
          <w:rFonts w:hint="eastAsia" w:ascii="宋体" w:hAnsi="宋体"/>
          <w:sz w:val="24"/>
          <w:szCs w:val="36"/>
        </w:rPr>
        <w:t xml:space="preserve">法人代表：                            法人代表：          </w:t>
      </w:r>
    </w:p>
    <w:p w14:paraId="417F2F3E">
      <w:pPr>
        <w:tabs>
          <w:tab w:val="left" w:pos="1442"/>
        </w:tabs>
        <w:spacing w:line="360" w:lineRule="auto"/>
        <w:ind w:left="5761" w:leftChars="229" w:hanging="5280" w:hangingChars="2200"/>
        <w:rPr>
          <w:rFonts w:ascii="宋体" w:hAnsi="宋体"/>
          <w:sz w:val="24"/>
          <w:szCs w:val="36"/>
        </w:rPr>
      </w:pPr>
      <w:r>
        <w:rPr>
          <w:rFonts w:hint="eastAsia" w:ascii="宋体" w:hAnsi="宋体"/>
          <w:sz w:val="24"/>
          <w:szCs w:val="36"/>
        </w:rPr>
        <w:t xml:space="preserve">委托代理人：                          委托代理人：                         </w:t>
      </w:r>
    </w:p>
    <w:p w14:paraId="6C687138">
      <w:pPr>
        <w:tabs>
          <w:tab w:val="left" w:pos="1442"/>
        </w:tabs>
        <w:spacing w:line="360" w:lineRule="auto"/>
        <w:ind w:left="5761" w:leftChars="229" w:hanging="5280" w:hangingChars="2200"/>
        <w:rPr>
          <w:rFonts w:ascii="宋体" w:hAnsi="宋体"/>
          <w:sz w:val="24"/>
          <w:szCs w:val="36"/>
        </w:rPr>
      </w:pPr>
      <w:r>
        <w:rPr>
          <w:rFonts w:hint="eastAsia" w:ascii="宋体" w:hAnsi="宋体"/>
          <w:sz w:val="24"/>
          <w:szCs w:val="36"/>
        </w:rPr>
        <w:t>日期：   年   月   日        　       日期：   年  月  日</w:t>
      </w:r>
    </w:p>
    <w:p w14:paraId="36C8EAB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11DEF5"/>
    <w:multiLevelType w:val="singleLevel"/>
    <w:tmpl w:val="5A11DEF5"/>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591544"/>
    <w:rsid w:val="00063257"/>
    <w:rsid w:val="01F72052"/>
    <w:rsid w:val="02594CD2"/>
    <w:rsid w:val="026209CD"/>
    <w:rsid w:val="02BA1D2E"/>
    <w:rsid w:val="05594629"/>
    <w:rsid w:val="07631789"/>
    <w:rsid w:val="07E83034"/>
    <w:rsid w:val="08B00239"/>
    <w:rsid w:val="0A57140A"/>
    <w:rsid w:val="0B0D324B"/>
    <w:rsid w:val="0B3742FD"/>
    <w:rsid w:val="0CC537F5"/>
    <w:rsid w:val="0CEB3819"/>
    <w:rsid w:val="0D4718B9"/>
    <w:rsid w:val="0D99004B"/>
    <w:rsid w:val="0E331C15"/>
    <w:rsid w:val="111F1BA3"/>
    <w:rsid w:val="11793DA7"/>
    <w:rsid w:val="118849D8"/>
    <w:rsid w:val="11CE78BE"/>
    <w:rsid w:val="132A7693"/>
    <w:rsid w:val="136D7155"/>
    <w:rsid w:val="13DE6A7B"/>
    <w:rsid w:val="147E1147"/>
    <w:rsid w:val="15E337E1"/>
    <w:rsid w:val="16266EF4"/>
    <w:rsid w:val="16BC7E8A"/>
    <w:rsid w:val="16F367A2"/>
    <w:rsid w:val="17653C1D"/>
    <w:rsid w:val="17992308"/>
    <w:rsid w:val="19755F0C"/>
    <w:rsid w:val="19CE142E"/>
    <w:rsid w:val="1ABE53DB"/>
    <w:rsid w:val="1B6F0582"/>
    <w:rsid w:val="1C533A1A"/>
    <w:rsid w:val="1E2F4F4E"/>
    <w:rsid w:val="1F076A4F"/>
    <w:rsid w:val="1F5D1C1F"/>
    <w:rsid w:val="1F930EC5"/>
    <w:rsid w:val="1FD64445"/>
    <w:rsid w:val="20462FDC"/>
    <w:rsid w:val="23DB7BC1"/>
    <w:rsid w:val="24F01C63"/>
    <w:rsid w:val="24F12AA7"/>
    <w:rsid w:val="253F22E3"/>
    <w:rsid w:val="25542CF7"/>
    <w:rsid w:val="257315B8"/>
    <w:rsid w:val="269F3E87"/>
    <w:rsid w:val="28957210"/>
    <w:rsid w:val="28D92F68"/>
    <w:rsid w:val="2AA62BE4"/>
    <w:rsid w:val="2AC67A82"/>
    <w:rsid w:val="2B136FDD"/>
    <w:rsid w:val="2B8A5D96"/>
    <w:rsid w:val="2DBB087D"/>
    <w:rsid w:val="2F4417F4"/>
    <w:rsid w:val="2F560682"/>
    <w:rsid w:val="327647A8"/>
    <w:rsid w:val="35132D9E"/>
    <w:rsid w:val="3519152C"/>
    <w:rsid w:val="371F79D0"/>
    <w:rsid w:val="37663FA0"/>
    <w:rsid w:val="382E003A"/>
    <w:rsid w:val="3836538F"/>
    <w:rsid w:val="3B8B44EE"/>
    <w:rsid w:val="3B9C10C5"/>
    <w:rsid w:val="3BFE2BB0"/>
    <w:rsid w:val="3C3860A6"/>
    <w:rsid w:val="3C8A1BEF"/>
    <w:rsid w:val="3D2E6558"/>
    <w:rsid w:val="3D7C214B"/>
    <w:rsid w:val="3DF63CF5"/>
    <w:rsid w:val="3E231427"/>
    <w:rsid w:val="3E80189D"/>
    <w:rsid w:val="3F5A6C3E"/>
    <w:rsid w:val="409638E8"/>
    <w:rsid w:val="44EB0E22"/>
    <w:rsid w:val="46104298"/>
    <w:rsid w:val="46601C86"/>
    <w:rsid w:val="484711C6"/>
    <w:rsid w:val="48B45321"/>
    <w:rsid w:val="495E2D3F"/>
    <w:rsid w:val="49953AB8"/>
    <w:rsid w:val="499A5D74"/>
    <w:rsid w:val="4A074DE0"/>
    <w:rsid w:val="4B7759E8"/>
    <w:rsid w:val="4D737136"/>
    <w:rsid w:val="4DB87B51"/>
    <w:rsid w:val="4EB1416A"/>
    <w:rsid w:val="4FA741A8"/>
    <w:rsid w:val="52F730B2"/>
    <w:rsid w:val="53E75A88"/>
    <w:rsid w:val="53FC4E3D"/>
    <w:rsid w:val="54B23825"/>
    <w:rsid w:val="565E7D64"/>
    <w:rsid w:val="56760215"/>
    <w:rsid w:val="569B1821"/>
    <w:rsid w:val="5733583F"/>
    <w:rsid w:val="57B8797F"/>
    <w:rsid w:val="57D216B3"/>
    <w:rsid w:val="5C412534"/>
    <w:rsid w:val="5C7A0B1D"/>
    <w:rsid w:val="5CD0192F"/>
    <w:rsid w:val="5DBA6C1B"/>
    <w:rsid w:val="5DDC084B"/>
    <w:rsid w:val="5E591544"/>
    <w:rsid w:val="5ED667D1"/>
    <w:rsid w:val="5F98586E"/>
    <w:rsid w:val="62696AEF"/>
    <w:rsid w:val="635A4028"/>
    <w:rsid w:val="66D021E9"/>
    <w:rsid w:val="679A4EA4"/>
    <w:rsid w:val="685C7D87"/>
    <w:rsid w:val="698A6E96"/>
    <w:rsid w:val="69D61F25"/>
    <w:rsid w:val="69E85976"/>
    <w:rsid w:val="6B82089A"/>
    <w:rsid w:val="6D4E1F98"/>
    <w:rsid w:val="6D594C50"/>
    <w:rsid w:val="70827BF6"/>
    <w:rsid w:val="70FE3D2E"/>
    <w:rsid w:val="714F6DBF"/>
    <w:rsid w:val="71B3123A"/>
    <w:rsid w:val="72DB57AD"/>
    <w:rsid w:val="72E15019"/>
    <w:rsid w:val="75227017"/>
    <w:rsid w:val="75730A67"/>
    <w:rsid w:val="76F76491"/>
    <w:rsid w:val="77FD2503"/>
    <w:rsid w:val="795D3FC7"/>
    <w:rsid w:val="7A266C5F"/>
    <w:rsid w:val="7B4F76FF"/>
    <w:rsid w:val="7C816830"/>
    <w:rsid w:val="7DC96E0D"/>
    <w:rsid w:val="7DF639B2"/>
    <w:rsid w:val="7E7407C4"/>
    <w:rsid w:val="7FC16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2026-05-08T08:50:00Z</dcterms:created>
  <dc:creator>Memory</dc:creator>
  <cp:lastModifiedBy>Memory</cp:lastModifiedBy>
  <dcterms:modified xsi:type="dcterms:W3CDTF">2026-05-08T08:50:51Z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AAF0FFF04BF845F9B19A827B36657434_11</vt:lpwstr>
  </property>
  <property fmtid="{D5CDD505-2E9C-101B-9397-08002B2CF9AE}" pid="4" name="KSOTemplateDocerSaveRecord">
    <vt:lpwstr>eyJoZGlkIjoiNTI3NzMyZDc1YjQ4OThjNjE4YjU1NzQ0ZDM3NTk3YjciLCJ1c2VySWQiOiIyNDk3NjMyMjQifQ==</vt:lpwstr>
  </property>
</Properties>
</file>