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39881">
      <w:pPr>
        <w:pStyle w:val="4"/>
        <w:spacing w:beforeAutospacing="0" w:afterAutospacing="0" w:line="360" w:lineRule="auto"/>
        <w:jc w:val="center"/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  <w:t>分项报价表</w:t>
      </w:r>
    </w:p>
    <w:p w14:paraId="52F6B82A">
      <w:pPr>
        <w:pStyle w:val="4"/>
        <w:spacing w:before="0" w:beforeAutospacing="0" w:after="0" w:afterAutospacing="0"/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  <w:t xml:space="preserve">采购编号： </w:t>
      </w:r>
    </w:p>
    <w:p w14:paraId="1CE5BC48">
      <w:pPr>
        <w:pStyle w:val="4"/>
        <w:spacing w:before="0" w:beforeAutospacing="0" w:after="0" w:afterAutospacing="0"/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  <w:t xml:space="preserve">项目名称： </w:t>
      </w:r>
    </w:p>
    <w:p w14:paraId="23CE4C2E">
      <w:pPr>
        <w:pStyle w:val="4"/>
        <w:spacing w:before="0" w:beforeAutospacing="0" w:after="0" w:afterAutospacing="0"/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  <w:t>投标人名称：</w:t>
      </w:r>
    </w:p>
    <w:tbl>
      <w:tblPr>
        <w:tblStyle w:val="6"/>
        <w:tblW w:w="9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199"/>
        <w:gridCol w:w="1198"/>
        <w:gridCol w:w="1989"/>
        <w:gridCol w:w="1627"/>
        <w:gridCol w:w="1283"/>
        <w:gridCol w:w="1451"/>
      </w:tblGrid>
      <w:tr w14:paraId="7EEA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610" w:type="dxa"/>
            <w:vAlign w:val="center"/>
          </w:tcPr>
          <w:p w14:paraId="3DA3E177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1199" w:type="dxa"/>
            <w:vAlign w:val="center"/>
          </w:tcPr>
          <w:p w14:paraId="402F0E78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highlight w:val="none"/>
              </w:rPr>
              <w:t>货物名称</w:t>
            </w:r>
          </w:p>
        </w:tc>
        <w:tc>
          <w:tcPr>
            <w:tcW w:w="1198" w:type="dxa"/>
            <w:vAlign w:val="center"/>
          </w:tcPr>
          <w:p w14:paraId="52873665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highlight w:val="none"/>
              </w:rPr>
              <w:t>数量</w:t>
            </w:r>
          </w:p>
        </w:tc>
        <w:tc>
          <w:tcPr>
            <w:tcW w:w="1989" w:type="dxa"/>
            <w:vAlign w:val="center"/>
          </w:tcPr>
          <w:p w14:paraId="20D10BB6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制造商名称</w:t>
            </w:r>
          </w:p>
        </w:tc>
        <w:tc>
          <w:tcPr>
            <w:tcW w:w="1627" w:type="dxa"/>
            <w:vAlign w:val="center"/>
          </w:tcPr>
          <w:p w14:paraId="6FC471A0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单价最高限价</w:t>
            </w:r>
          </w:p>
          <w:p w14:paraId="674DD086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（元）</w:t>
            </w:r>
          </w:p>
        </w:tc>
        <w:tc>
          <w:tcPr>
            <w:tcW w:w="1283" w:type="dxa"/>
            <w:vAlign w:val="center"/>
          </w:tcPr>
          <w:p w14:paraId="2AA4D3A9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单价</w:t>
            </w:r>
          </w:p>
          <w:p w14:paraId="2755CE5A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（元）</w:t>
            </w:r>
          </w:p>
        </w:tc>
        <w:tc>
          <w:tcPr>
            <w:tcW w:w="1451" w:type="dxa"/>
            <w:vAlign w:val="center"/>
          </w:tcPr>
          <w:p w14:paraId="5CFB748C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合计</w:t>
            </w:r>
          </w:p>
          <w:p w14:paraId="2337FBAC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（元）</w:t>
            </w:r>
          </w:p>
        </w:tc>
      </w:tr>
      <w:tr w14:paraId="55DE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10" w:type="dxa"/>
            <w:vAlign w:val="center"/>
          </w:tcPr>
          <w:p w14:paraId="3A0F839B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eastAsia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1</w:t>
            </w:r>
          </w:p>
        </w:tc>
        <w:tc>
          <w:tcPr>
            <w:tcW w:w="1199" w:type="dxa"/>
            <w:vAlign w:val="center"/>
          </w:tcPr>
          <w:p w14:paraId="1CE1D89D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ascii="宋体" w:hAnsi="宋体" w:cs="宋体"/>
                <w:highlight w:val="none"/>
              </w:rPr>
              <w:t>智慧互动云盒系统</w:t>
            </w:r>
          </w:p>
        </w:tc>
        <w:tc>
          <w:tcPr>
            <w:tcW w:w="1198" w:type="dxa"/>
            <w:vAlign w:val="center"/>
          </w:tcPr>
          <w:p w14:paraId="1D0F8CF1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989" w:type="dxa"/>
            <w:vAlign w:val="center"/>
          </w:tcPr>
          <w:p w14:paraId="0C78563F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627" w:type="dxa"/>
            <w:vAlign w:val="center"/>
          </w:tcPr>
          <w:p w14:paraId="1293E28F">
            <w:pPr>
              <w:widowControl w:val="0"/>
              <w:spacing w:line="400" w:lineRule="exact"/>
              <w:jc w:val="center"/>
              <w:rPr>
                <w:rFonts w:ascii="宋体" w:hAnsi="宋体" w:cs="宋体"/>
                <w:bCs/>
                <w:highlight w:val="none"/>
              </w:rPr>
            </w:pPr>
            <w:r>
              <w:rPr>
                <w:rFonts w:hint="eastAsia" w:ascii="宋体" w:hAnsi="宋体" w:cs="宋体"/>
                <w:bCs/>
                <w:highlight w:val="none"/>
              </w:rPr>
              <w:t>244800.00</w:t>
            </w:r>
          </w:p>
        </w:tc>
        <w:tc>
          <w:tcPr>
            <w:tcW w:w="1283" w:type="dxa"/>
            <w:vAlign w:val="center"/>
          </w:tcPr>
          <w:p w14:paraId="4C291B92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451" w:type="dxa"/>
            <w:vAlign w:val="center"/>
          </w:tcPr>
          <w:p w14:paraId="0FC980FA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 w14:paraId="5E8E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10" w:type="dxa"/>
            <w:vAlign w:val="center"/>
          </w:tcPr>
          <w:p w14:paraId="24E1C531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2</w:t>
            </w:r>
          </w:p>
        </w:tc>
        <w:tc>
          <w:tcPr>
            <w:tcW w:w="1199" w:type="dxa"/>
            <w:vAlign w:val="center"/>
          </w:tcPr>
          <w:p w14:paraId="1883DBFB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ascii="宋体" w:hAnsi="宋体" w:cs="宋体"/>
                <w:bCs/>
                <w:highlight w:val="none"/>
              </w:rPr>
              <w:t>互动教学终端设备</w:t>
            </w:r>
          </w:p>
        </w:tc>
        <w:tc>
          <w:tcPr>
            <w:tcW w:w="1198" w:type="dxa"/>
            <w:vAlign w:val="center"/>
          </w:tcPr>
          <w:p w14:paraId="75928CBE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989" w:type="dxa"/>
            <w:vAlign w:val="center"/>
          </w:tcPr>
          <w:p w14:paraId="2B081637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627" w:type="dxa"/>
            <w:vAlign w:val="center"/>
          </w:tcPr>
          <w:p w14:paraId="0FB96E85">
            <w:pPr>
              <w:widowControl w:val="0"/>
              <w:spacing w:line="400" w:lineRule="exact"/>
              <w:jc w:val="center"/>
              <w:rPr>
                <w:rFonts w:ascii="宋体" w:hAnsi="宋体" w:cs="宋体"/>
                <w:bCs/>
                <w:highlight w:val="none"/>
              </w:rPr>
            </w:pPr>
            <w:r>
              <w:rPr>
                <w:rFonts w:hint="eastAsia" w:ascii="宋体" w:hAnsi="宋体" w:cs="宋体" w:eastAsiaTheme="minorEastAsia"/>
                <w:bCs/>
                <w:highlight w:val="none"/>
                <w:lang w:eastAsia="zh-CN"/>
              </w:rPr>
              <w:t>876</w:t>
            </w:r>
            <w:r>
              <w:rPr>
                <w:rFonts w:hint="eastAsia" w:ascii="宋体" w:hAnsi="宋体" w:cs="宋体"/>
                <w:bCs/>
                <w:highlight w:val="none"/>
              </w:rPr>
              <w:t>100.00</w:t>
            </w:r>
          </w:p>
        </w:tc>
        <w:tc>
          <w:tcPr>
            <w:tcW w:w="1283" w:type="dxa"/>
            <w:vAlign w:val="center"/>
          </w:tcPr>
          <w:p w14:paraId="148AF67E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451" w:type="dxa"/>
            <w:vAlign w:val="center"/>
          </w:tcPr>
          <w:p w14:paraId="03A257B7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 w14:paraId="36F1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10" w:type="dxa"/>
            <w:vAlign w:val="center"/>
          </w:tcPr>
          <w:p w14:paraId="5EC53A0C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199" w:type="dxa"/>
            <w:vAlign w:val="center"/>
          </w:tcPr>
          <w:p w14:paraId="629A9075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ascii="宋体" w:hAnsi="宋体" w:cs="宋体"/>
                <w:bCs/>
                <w:highlight w:val="none"/>
              </w:rPr>
              <w:t>中控系统</w:t>
            </w:r>
          </w:p>
        </w:tc>
        <w:tc>
          <w:tcPr>
            <w:tcW w:w="1198" w:type="dxa"/>
            <w:vAlign w:val="center"/>
          </w:tcPr>
          <w:p w14:paraId="7364AA9E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989" w:type="dxa"/>
            <w:vAlign w:val="center"/>
          </w:tcPr>
          <w:p w14:paraId="1098D77A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627" w:type="dxa"/>
            <w:vAlign w:val="center"/>
          </w:tcPr>
          <w:p w14:paraId="16F620FB">
            <w:pPr>
              <w:widowControl w:val="0"/>
              <w:spacing w:line="400" w:lineRule="exact"/>
              <w:jc w:val="center"/>
              <w:rPr>
                <w:rFonts w:ascii="宋体" w:hAnsi="宋体" w:cs="宋体"/>
                <w:bCs/>
                <w:highlight w:val="none"/>
              </w:rPr>
            </w:pPr>
            <w:r>
              <w:rPr>
                <w:rFonts w:hint="eastAsia" w:ascii="宋体" w:hAnsi="宋体" w:cs="宋体"/>
                <w:bCs/>
                <w:highlight w:val="none"/>
              </w:rPr>
              <w:t>7500.00</w:t>
            </w:r>
          </w:p>
        </w:tc>
        <w:tc>
          <w:tcPr>
            <w:tcW w:w="1283" w:type="dxa"/>
            <w:vAlign w:val="center"/>
          </w:tcPr>
          <w:p w14:paraId="1E563597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451" w:type="dxa"/>
            <w:vAlign w:val="center"/>
          </w:tcPr>
          <w:p w14:paraId="6842DEE4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 w14:paraId="2F40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610" w:type="dxa"/>
            <w:vAlign w:val="center"/>
          </w:tcPr>
          <w:p w14:paraId="1EDC13C0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4</w:t>
            </w:r>
          </w:p>
        </w:tc>
        <w:tc>
          <w:tcPr>
            <w:tcW w:w="1199" w:type="dxa"/>
            <w:vAlign w:val="center"/>
          </w:tcPr>
          <w:p w14:paraId="07601908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ascii="宋体" w:hAnsi="宋体" w:cs="宋体"/>
                <w:bCs/>
                <w:highlight w:val="none"/>
              </w:rPr>
              <w:t>音频系统</w:t>
            </w:r>
          </w:p>
        </w:tc>
        <w:tc>
          <w:tcPr>
            <w:tcW w:w="1198" w:type="dxa"/>
            <w:vAlign w:val="center"/>
          </w:tcPr>
          <w:p w14:paraId="4A2605DF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989" w:type="dxa"/>
            <w:vAlign w:val="center"/>
          </w:tcPr>
          <w:p w14:paraId="1745F9CB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627" w:type="dxa"/>
            <w:vAlign w:val="center"/>
          </w:tcPr>
          <w:p w14:paraId="4C4BE934">
            <w:pPr>
              <w:widowControl w:val="0"/>
              <w:spacing w:line="400" w:lineRule="exact"/>
              <w:jc w:val="center"/>
              <w:rPr>
                <w:rFonts w:ascii="宋体" w:hAnsi="宋体" w:cs="宋体"/>
                <w:bCs/>
                <w:highlight w:val="none"/>
              </w:rPr>
            </w:pPr>
            <w:r>
              <w:rPr>
                <w:rFonts w:hint="eastAsia" w:ascii="宋体" w:hAnsi="宋体" w:cs="宋体"/>
                <w:bCs/>
                <w:highlight w:val="none"/>
              </w:rPr>
              <w:t>7900.00</w:t>
            </w:r>
          </w:p>
        </w:tc>
        <w:tc>
          <w:tcPr>
            <w:tcW w:w="1283" w:type="dxa"/>
            <w:vAlign w:val="center"/>
          </w:tcPr>
          <w:p w14:paraId="10383899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451" w:type="dxa"/>
            <w:vAlign w:val="center"/>
          </w:tcPr>
          <w:p w14:paraId="483DF82E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 w14:paraId="7B5C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610" w:type="dxa"/>
            <w:vAlign w:val="center"/>
          </w:tcPr>
          <w:p w14:paraId="7E97698B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5</w:t>
            </w:r>
          </w:p>
        </w:tc>
        <w:tc>
          <w:tcPr>
            <w:tcW w:w="1199" w:type="dxa"/>
            <w:vAlign w:val="center"/>
          </w:tcPr>
          <w:p w14:paraId="780C4A3C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ascii="宋体" w:hAnsi="宋体" w:cs="宋体"/>
                <w:bCs/>
                <w:highlight w:val="none"/>
              </w:rPr>
              <w:t>网络设备</w:t>
            </w:r>
          </w:p>
        </w:tc>
        <w:tc>
          <w:tcPr>
            <w:tcW w:w="1198" w:type="dxa"/>
            <w:vAlign w:val="center"/>
          </w:tcPr>
          <w:p w14:paraId="2C845D9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989" w:type="dxa"/>
            <w:vAlign w:val="center"/>
          </w:tcPr>
          <w:p w14:paraId="755465E7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627" w:type="dxa"/>
            <w:vAlign w:val="center"/>
          </w:tcPr>
          <w:p w14:paraId="43D62724">
            <w:pPr>
              <w:widowControl w:val="0"/>
              <w:spacing w:line="400" w:lineRule="exact"/>
              <w:jc w:val="center"/>
              <w:rPr>
                <w:rFonts w:ascii="宋体" w:hAnsi="宋体" w:cs="宋体"/>
                <w:bCs/>
                <w:highlight w:val="none"/>
              </w:rPr>
            </w:pPr>
            <w:r>
              <w:rPr>
                <w:rFonts w:hint="eastAsia" w:ascii="宋体" w:hAnsi="宋体" w:cs="宋体"/>
                <w:bCs/>
                <w:highlight w:val="none"/>
              </w:rPr>
              <w:t>4200.00</w:t>
            </w:r>
          </w:p>
        </w:tc>
        <w:tc>
          <w:tcPr>
            <w:tcW w:w="1283" w:type="dxa"/>
            <w:vAlign w:val="center"/>
          </w:tcPr>
          <w:p w14:paraId="5FBEE1EE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451" w:type="dxa"/>
            <w:vAlign w:val="center"/>
          </w:tcPr>
          <w:p w14:paraId="6E3787DF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 w14:paraId="075B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610" w:type="dxa"/>
            <w:vAlign w:val="center"/>
          </w:tcPr>
          <w:p w14:paraId="1622EAEC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6</w:t>
            </w:r>
          </w:p>
        </w:tc>
        <w:tc>
          <w:tcPr>
            <w:tcW w:w="1199" w:type="dxa"/>
            <w:vAlign w:val="center"/>
          </w:tcPr>
          <w:p w14:paraId="17E18213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highlight w:val="none"/>
              </w:rPr>
              <w:t>机柜</w:t>
            </w:r>
          </w:p>
        </w:tc>
        <w:tc>
          <w:tcPr>
            <w:tcW w:w="1198" w:type="dxa"/>
            <w:vAlign w:val="center"/>
          </w:tcPr>
          <w:p w14:paraId="446A76C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989" w:type="dxa"/>
            <w:vAlign w:val="center"/>
          </w:tcPr>
          <w:p w14:paraId="08E07A9A">
            <w:pPr>
              <w:pStyle w:val="4"/>
              <w:widowControl/>
              <w:spacing w:before="0" w:beforeAutospacing="0" w:after="0" w:afterAutospacing="0" w:line="360" w:lineRule="auto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627" w:type="dxa"/>
            <w:vAlign w:val="center"/>
          </w:tcPr>
          <w:p w14:paraId="193D9A06">
            <w:pPr>
              <w:widowControl w:val="0"/>
              <w:spacing w:line="400" w:lineRule="exact"/>
              <w:jc w:val="center"/>
              <w:rPr>
                <w:rFonts w:ascii="宋体" w:hAnsi="宋体" w:cs="宋体"/>
                <w:bCs/>
                <w:highlight w:val="none"/>
              </w:rPr>
            </w:pPr>
            <w:r>
              <w:rPr>
                <w:rFonts w:hint="eastAsia" w:ascii="宋体" w:hAnsi="宋体" w:cs="宋体"/>
                <w:bCs/>
                <w:highlight w:val="none"/>
              </w:rPr>
              <w:t>1600.00</w:t>
            </w:r>
          </w:p>
        </w:tc>
        <w:tc>
          <w:tcPr>
            <w:tcW w:w="1283" w:type="dxa"/>
            <w:vAlign w:val="center"/>
          </w:tcPr>
          <w:p w14:paraId="361A6202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451" w:type="dxa"/>
            <w:vAlign w:val="center"/>
          </w:tcPr>
          <w:p w14:paraId="6E385DC9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 w14:paraId="31FB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7906" w:type="dxa"/>
            <w:gridSpan w:val="6"/>
            <w:vAlign w:val="center"/>
          </w:tcPr>
          <w:p w14:paraId="2B50747C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  <w:lang w:eastAsia="zh-CN"/>
              </w:rPr>
              <w:t>合计（元）</w:t>
            </w:r>
          </w:p>
        </w:tc>
        <w:tc>
          <w:tcPr>
            <w:tcW w:w="1451" w:type="dxa"/>
            <w:vAlign w:val="center"/>
          </w:tcPr>
          <w:p w14:paraId="2196A448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</w:tbl>
    <w:p w14:paraId="53BDE1E5">
      <w:pPr>
        <w:pStyle w:val="4"/>
        <w:spacing w:before="0" w:beforeAutospacing="0" w:after="0" w:afterAutospacing="0" w:line="360" w:lineRule="auto"/>
        <w:jc w:val="both"/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</w:rPr>
      </w:pPr>
    </w:p>
    <w:p w14:paraId="75ACA7BC">
      <w:pPr>
        <w:pStyle w:val="4"/>
        <w:spacing w:before="0" w:beforeAutospacing="0" w:after="0" w:afterAutospacing="0" w:line="360" w:lineRule="auto"/>
        <w:jc w:val="both"/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  <w:t>说明：1.报价表中报价应填报单价合计金额，报价明细表中的单价合计金额与报价表中的投标报价金额应一致，所有投标报价均含税，且用人民币表示，单位为元，精确到小数点后两位。</w:t>
      </w:r>
    </w:p>
    <w:p w14:paraId="35BBB586">
      <w:pPr>
        <w:pStyle w:val="4"/>
        <w:spacing w:before="0" w:beforeAutospacing="0" w:after="0" w:afterAutospacing="0" w:line="360" w:lineRule="auto"/>
        <w:jc w:val="both"/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  <w:t xml:space="preserve">    2.招标文件对各类产品有最高限价规定的，也不得超过单价最高限价，否则其投标将被否决。 </w:t>
      </w:r>
    </w:p>
    <w:p w14:paraId="16FBC56D">
      <w:pPr>
        <w:pStyle w:val="4"/>
        <w:spacing w:before="0" w:beforeAutospacing="0" w:after="0" w:afterAutospacing="0" w:line="360" w:lineRule="auto"/>
        <w:ind w:firstLine="422" w:firstLineChars="200"/>
        <w:jc w:val="both"/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shd w:val="clear" w:color="auto" w:fill="FFFFFF"/>
          <w:lang w:eastAsia="zh-CN"/>
        </w:rPr>
        <w:t>3.若不按照报价明细表提供将视为没有实质性响应招标文件，按无效投标处理。</w:t>
      </w:r>
    </w:p>
    <w:p w14:paraId="477A9F0F">
      <w:pPr>
        <w:pStyle w:val="4"/>
        <w:spacing w:beforeAutospacing="0" w:afterAutospacing="0" w:line="240" w:lineRule="auto"/>
        <w:ind w:firstLine="840"/>
        <w:jc w:val="right"/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  <w:t>投标人：</w:t>
      </w:r>
      <w:r>
        <w:rPr>
          <w:rFonts w:hint="eastAsia" w:eastAsia="宋体"/>
          <w:color w:val="auto"/>
          <w:sz w:val="21"/>
          <w:szCs w:val="21"/>
          <w:highlight w:val="none"/>
          <w:u w:val="single"/>
          <w:shd w:val="clear" w:color="auto" w:fill="FFFFFF"/>
          <w:lang w:eastAsia="zh-CN"/>
        </w:rPr>
        <w:t xml:space="preserve">             </w:t>
      </w:r>
      <w:r>
        <w:rPr>
          <w:rFonts w:hint="eastAsia" w:eastAsia="宋体"/>
          <w:color w:val="auto"/>
          <w:sz w:val="21"/>
          <w:szCs w:val="21"/>
          <w:highlight w:val="none"/>
          <w:shd w:val="clear" w:color="auto" w:fill="FFFFFF"/>
          <w:lang w:eastAsia="zh-CN"/>
        </w:rPr>
        <w:t>（盖章）</w:t>
      </w:r>
    </w:p>
    <w:p w14:paraId="28F5C092">
      <w:pPr>
        <w:spacing w:line="240" w:lineRule="auto"/>
        <w:ind w:firstLine="420" w:firstLineChars="200"/>
        <w:jc w:val="right"/>
        <w:rPr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  <w:lang w:eastAsia="zh-CN"/>
        </w:rPr>
        <w:t>年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  <w:lang w:eastAsia="zh-CN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76A61"/>
    <w:rsid w:val="6231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3"/>
    <w:next w:val="1"/>
    <w:qFormat/>
    <w:uiPriority w:val="0"/>
  </w:style>
  <w:style w:type="paragraph" w:styleId="3">
    <w:name w:val="toa heading"/>
    <w:basedOn w:val="1"/>
    <w:next w:val="1"/>
    <w:qFormat/>
    <w:uiPriority w:val="0"/>
    <w:pPr>
      <w:spacing w:before="120"/>
    </w:pPr>
    <w:rPr>
      <w:sz w:val="24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2026-06-22T09:35:47Z</dcterms:created>
  <dc:creator>17758</dc:creator>
  <cp:lastModifiedBy>17758</cp:lastModifiedBy>
  <dcterms:modified xsi:type="dcterms:W3CDTF">2026-06-22T09:36:17Z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eyJoZGlkIjoiMzEwNTM5NzYwMDRjMzkwZTVkZjY2ODkwMGIxNGU0OTUiLCJ1c2VySWQiOiIxMzI1MjE1MDkxIn0=</vt:lpwstr>
  </property>
  <property fmtid="{D5CDD505-2E9C-101B-9397-08002B2CF9AE}" pid="4" name="ICV">
    <vt:lpwstr>CF34AF30F5FD4D919E741410E3E32839_12</vt:lpwstr>
  </property>
</Properties>
</file>