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57CCF">
      <w:pPr>
        <w:wordWrap w:val="0"/>
        <w:topLinePunct/>
        <w:spacing w:line="360" w:lineRule="auto"/>
        <w:jc w:val="center"/>
        <w:outlineLvl w:val="1"/>
        <w:rPr>
          <w:rFonts w:hint="default" w:ascii="仿宋" w:hAnsi="仿宋" w:eastAsia="仿宋" w:cs="Times New Roman"/>
          <w:kern w:val="0"/>
          <w:sz w:val="20"/>
          <w:szCs w:val="20"/>
          <w:highlight w:val="none"/>
          <w:lang w:val="en-US" w:eastAsia="zh-Hans" w:bidi="ar-SA"/>
          <w14:ligatures w14:val="none"/>
        </w:rPr>
      </w:pPr>
      <w:r>
        <w:rPr>
          <w:rFonts w:hint="eastAsia" w:ascii="仿宋" w:hAnsi="仿宋" w:eastAsia="仿宋" w:cs="Times New Roman"/>
          <w:b/>
          <w:kern w:val="0"/>
          <w:sz w:val="36"/>
          <w:szCs w:val="20"/>
          <w:highlight w:val="none"/>
          <w:lang w:val="en-US" w:eastAsia="zh-Hans" w:bidi="ar-SA"/>
          <w14:ligatures w14:val="none"/>
        </w:rPr>
        <w:t>拟签订采购合同文本</w:t>
      </w:r>
    </w:p>
    <w:p w14:paraId="510D8434">
      <w:pPr>
        <w:wordWrap/>
        <w:topLinePunct w:val="0"/>
        <w:spacing w:before="374" w:after="374"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合 同</w:t>
      </w:r>
    </w:p>
    <w:p w14:paraId="0DA7A379">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w:t>
      </w:r>
      <w:bookmarkStart w:id="8" w:name="_GoBack"/>
      <w:r>
        <w:rPr>
          <w:rFonts w:hint="eastAsia" w:ascii="仿宋" w:hAnsi="仿宋" w:eastAsia="仿宋" w:cs="宋体"/>
          <w:kern w:val="0"/>
          <w:sz w:val="24"/>
          <w:highlight w:val="none"/>
          <w:lang w:eastAsia="zh-CN"/>
          <w14:ligatures w14:val="none"/>
        </w:rPr>
        <w:t>西安市中小学心理健康教育专项培训项目</w:t>
      </w:r>
      <w:bookmarkEnd w:id="8"/>
      <w:r>
        <w:rPr>
          <w:rFonts w:hint="eastAsia" w:ascii="仿宋" w:hAnsi="仿宋" w:eastAsia="仿宋" w:cs="宋体"/>
          <w:kern w:val="0"/>
          <w:sz w:val="24"/>
          <w:highlight w:val="none"/>
          <w14:ligatures w14:val="none"/>
        </w:rPr>
        <w:t>”（项目编号：</w:t>
      </w:r>
      <w:r>
        <w:rPr>
          <w:rFonts w:hint="eastAsia" w:ascii="仿宋" w:hAnsi="仿宋" w:eastAsia="仿宋" w:cs="宋体"/>
          <w:kern w:val="0"/>
          <w:sz w:val="24"/>
          <w:highlight w:val="none"/>
          <w:u w:val="single"/>
          <w:lang w:eastAsia="zh-CN"/>
          <w14:ligatures w14:val="none"/>
        </w:rPr>
        <w:t>ZHPM-ZC-26038</w:t>
      </w:r>
      <w:r>
        <w:rPr>
          <w:rFonts w:hint="eastAsia" w:ascii="仿宋" w:hAnsi="仿宋" w:eastAsia="仿宋" w:cs="宋体"/>
          <w:kern w:val="0"/>
          <w:sz w:val="24"/>
          <w:highlight w:val="none"/>
          <w14:ligatures w14:val="none"/>
        </w:rPr>
        <w:t>）,</w:t>
      </w:r>
      <w:r>
        <w:rPr>
          <w:rFonts w:hint="eastAsia" w:ascii="仿宋" w:hAnsi="仿宋" w:eastAsia="仿宋" w:cs="宋体"/>
          <w:sz w:val="24"/>
          <w:highlight w:val="none"/>
          <w14:ligatures w14:val="none"/>
        </w:rPr>
        <w:t xml:space="preserve"> </w:t>
      </w:r>
      <w:r>
        <w:rPr>
          <w:rFonts w:hint="eastAsia" w:ascii="仿宋" w:hAnsi="仿宋" w:eastAsia="仿宋" w:cs="宋体"/>
          <w:kern w:val="0"/>
          <w:sz w:val="24"/>
          <w:highlight w:val="none"/>
          <w14:ligatures w14:val="none"/>
        </w:rPr>
        <w:t>在西安市财政局的监督管理下，由</w:t>
      </w:r>
      <w:r>
        <w:rPr>
          <w:rFonts w:hint="eastAsia" w:ascii="仿宋" w:hAnsi="仿宋" w:eastAsia="仿宋" w:cs="宋体"/>
          <w:kern w:val="0"/>
          <w:sz w:val="24"/>
          <w:highlight w:val="none"/>
          <w:lang w:val="en-US" w:eastAsia="zh-CN"/>
          <w14:ligatures w14:val="none"/>
        </w:rPr>
        <w:t>中昊</w:t>
      </w:r>
      <w:r>
        <w:rPr>
          <w:rFonts w:hint="eastAsia" w:ascii="仿宋" w:hAnsi="仿宋" w:eastAsia="仿宋" w:cs="宋体"/>
          <w:kern w:val="0"/>
          <w:sz w:val="24"/>
          <w:highlight w:val="none"/>
          <w14:ligatures w14:val="none"/>
        </w:rPr>
        <w:t>项目管理有限公司组织采购,</w:t>
      </w:r>
      <w:r>
        <w:rPr>
          <w:rFonts w:hint="eastAsia" w:ascii="仿宋" w:hAnsi="仿宋" w:eastAsia="仿宋" w:cs="宋体"/>
          <w:b/>
          <w:bCs/>
          <w:kern w:val="0"/>
          <w:sz w:val="24"/>
          <w:highlight w:val="none"/>
          <w:u w:val="single"/>
          <w14:ligatures w14:val="none"/>
        </w:rPr>
        <w:t xml:space="preserve"> 西安市教育局 </w:t>
      </w:r>
      <w:r>
        <w:rPr>
          <w:rFonts w:hint="eastAsia" w:ascii="仿宋" w:hAnsi="仿宋" w:eastAsia="仿宋" w:cs="宋体"/>
          <w:kern w:val="0"/>
          <w:sz w:val="24"/>
          <w:highlight w:val="none"/>
          <w14:ligatures w14:val="none"/>
        </w:rPr>
        <w:t>（以下简称“甲方”）确定</w:t>
      </w:r>
      <w:r>
        <w:rPr>
          <w:rFonts w:hint="eastAsia" w:ascii="仿宋" w:hAnsi="仿宋" w:eastAsia="仿宋" w:cs="宋体"/>
          <w:kern w:val="0"/>
          <w:sz w:val="24"/>
          <w:highlight w:val="none"/>
          <w:u w:val="single"/>
          <w14:ligatures w14:val="none"/>
        </w:rPr>
        <w:t xml:space="preserve">   （成交单位名称）   </w:t>
      </w:r>
      <w:r>
        <w:rPr>
          <w:rFonts w:hint="eastAsia" w:ascii="仿宋" w:hAnsi="仿宋" w:eastAsia="仿宋" w:cs="宋体"/>
          <w:kern w:val="0"/>
          <w:sz w:val="24"/>
          <w:highlight w:val="none"/>
          <w14:ligatures w14:val="none"/>
        </w:rPr>
        <w:t>（以下简称“乙方”）为本项目成交单位。</w:t>
      </w:r>
    </w:p>
    <w:p w14:paraId="20C089C9">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依据《中华人民共和国民法典》和《中华人民共和国政府采购法》，经双方协商，按下述条款和条件签署本合同。</w:t>
      </w:r>
    </w:p>
    <w:p w14:paraId="797974E3">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甲方通过竞争性磋商采购，接受了乙方以价格</w:t>
      </w:r>
      <w:r>
        <w:rPr>
          <w:rFonts w:hint="eastAsia" w:ascii="仿宋" w:hAnsi="仿宋" w:eastAsia="仿宋" w:cs="宋体"/>
          <w:kern w:val="0"/>
          <w:sz w:val="24"/>
          <w:highlight w:val="none"/>
          <w:u w:val="single"/>
          <w14:ligatures w14:val="none"/>
        </w:rPr>
        <w:t xml:space="preserve">    (成交金额大写)   </w:t>
      </w:r>
      <w:r>
        <w:rPr>
          <w:rFonts w:hint="eastAsia" w:ascii="仿宋" w:hAnsi="仿宋" w:eastAsia="仿宋" w:cs="宋体"/>
          <w:kern w:val="0"/>
          <w:sz w:val="24"/>
          <w:highlight w:val="none"/>
          <w14:ligatures w14:val="none"/>
        </w:rPr>
        <w:t>(以下简称“合同价”)提供的</w:t>
      </w:r>
      <w:r>
        <w:rPr>
          <w:rFonts w:hint="eastAsia" w:ascii="仿宋" w:hAnsi="仿宋" w:eastAsia="仿宋" w:cs="宋体"/>
          <w:kern w:val="0"/>
          <w:sz w:val="24"/>
          <w:highlight w:val="none"/>
          <w:lang w:val="en-US" w:eastAsia="zh-CN"/>
          <w14:ligatures w14:val="none"/>
        </w:rPr>
        <w:t>西安市中小学心理健康教育专项培训服务</w:t>
      </w:r>
      <w:r>
        <w:rPr>
          <w:rFonts w:hint="eastAsia" w:ascii="仿宋" w:hAnsi="仿宋" w:eastAsia="仿宋" w:cs="宋体"/>
          <w:kern w:val="0"/>
          <w:sz w:val="24"/>
          <w:highlight w:val="none"/>
          <w14:ligatures w14:val="none"/>
        </w:rPr>
        <w:t>。</w:t>
      </w:r>
    </w:p>
    <w:p w14:paraId="5C6F96D5">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本合同在此声明如下：</w:t>
      </w:r>
    </w:p>
    <w:p w14:paraId="7C612A7D">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1.本合同中的词语和术语的含义与合同条款中定义的相同。</w:t>
      </w:r>
    </w:p>
    <w:p w14:paraId="240C9A55">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2.下述文件是本合同的一部分，并与本合同一起阅读和解释：</w:t>
      </w:r>
    </w:p>
    <w:p w14:paraId="2234FFCE">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（1）合同条款</w:t>
      </w:r>
    </w:p>
    <w:p w14:paraId="2EC96A90">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（2）合同条款附件</w:t>
      </w:r>
    </w:p>
    <w:p w14:paraId="35D96E9E">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附件1—服务内容</w:t>
      </w:r>
    </w:p>
    <w:p w14:paraId="5D3EF054">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附件2—服务方案及承诺</w:t>
      </w:r>
    </w:p>
    <w:p w14:paraId="0B5EAA40">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附件3—合同补充条款（如果有）</w:t>
      </w:r>
    </w:p>
    <w:p w14:paraId="5BE2EA16">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（3）成交通知书</w:t>
      </w:r>
    </w:p>
    <w:p w14:paraId="63275AB0">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（4）磋商文件</w:t>
      </w:r>
    </w:p>
    <w:p w14:paraId="44EE3553">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（5）磋商响应文件</w:t>
      </w:r>
    </w:p>
    <w:p w14:paraId="3D7189C7">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3.考虑到甲方将按照本合同向乙方支付货款，乙方在此保证全部按照合同的规定向甲方提供服务，并修补缺陷。</w:t>
      </w:r>
    </w:p>
    <w:p w14:paraId="61313CBE">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4.考虑到乙方将按照本合同向甲方提供的服务并修补缺陷，甲方在此保证按照合同规定的时间和方式向乙方支付合同价或其他按合同规定应支付的金额。</w:t>
      </w:r>
    </w:p>
    <w:p w14:paraId="05596E52">
      <w:pPr>
        <w:wordWrap/>
        <w:topLinePunct w:val="0"/>
        <w:spacing w:line="338" w:lineRule="auto"/>
        <w:ind w:firstLine="480" w:firstLineChars="200"/>
        <w:rPr>
          <w:rFonts w:hint="eastAsia" w:ascii="仿宋" w:hAnsi="仿宋" w:eastAsia="仿宋" w:cs="宋体"/>
          <w:sz w:val="24"/>
          <w:highlight w:val="none"/>
          <w14:ligatures w14:val="none"/>
        </w:rPr>
      </w:pPr>
      <w:r>
        <w:rPr>
          <w:rFonts w:hint="eastAsia" w:ascii="仿宋" w:hAnsi="仿宋" w:eastAsia="仿宋" w:cs="宋体"/>
          <w:sz w:val="24"/>
          <w:highlight w:val="none"/>
          <w14:ligatures w14:val="none"/>
        </w:rPr>
        <w:t>5.本合同一式</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份，其中，采购人</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份，供应商</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6E47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692B9B80">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甲方名称：西安市教育局</w:t>
            </w:r>
          </w:p>
          <w:p w14:paraId="113942D4">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43FDE7F7">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甲方联系人：</w:t>
            </w:r>
          </w:p>
          <w:p w14:paraId="757FB022">
            <w:pPr>
              <w:wordWrap/>
              <w:topLinePunct w:val="0"/>
              <w:snapToGrid w:val="0"/>
              <w:spacing w:line="440" w:lineRule="exact"/>
              <w:ind w:left="1000" w:hanging="1000" w:hangingChars="500"/>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甲方地址：</w:t>
            </w:r>
          </w:p>
          <w:p w14:paraId="6E15A72F">
            <w:pPr>
              <w:wordWrap/>
              <w:topLinePunct w:val="0"/>
              <w:snapToGrid w:val="0"/>
              <w:spacing w:line="440" w:lineRule="exact"/>
              <w:rPr>
                <w:rFonts w:ascii="仿宋" w:hAnsi="仿宋" w:eastAsia="仿宋" w:cs="宋体"/>
                <w:kern w:val="0"/>
                <w:sz w:val="20"/>
                <w:highlight w:val="none"/>
                <w14:ligatures w14:val="none"/>
              </w:rPr>
            </w:pPr>
            <w:r>
              <w:rPr>
                <w:rFonts w:hint="eastAsia" w:ascii="仿宋" w:hAnsi="仿宋" w:eastAsia="仿宋" w:cs="Times New Roman"/>
                <w:kern w:val="0"/>
                <w:sz w:val="20"/>
                <w:highlight w:val="none"/>
                <w14:ligatures w14:val="none"/>
              </w:rPr>
              <w:t>电话：</w:t>
            </w:r>
          </w:p>
          <w:p w14:paraId="3D989DCA">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459AAA58">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3C0A3834">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开户名称：</w:t>
            </w:r>
          </w:p>
          <w:p w14:paraId="5D17C403">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开户银行：</w:t>
            </w:r>
          </w:p>
          <w:p w14:paraId="4D6D3AFC">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账号：</w:t>
            </w:r>
          </w:p>
          <w:p w14:paraId="49ACD8EC">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4788880B">
            <w:pPr>
              <w:wordWrap/>
              <w:topLinePunct w:val="0"/>
              <w:snapToGrid w:val="0"/>
              <w:spacing w:line="440" w:lineRule="exact"/>
              <w:rPr>
                <w:rFonts w:ascii="仿宋" w:hAnsi="仿宋" w:eastAsia="仿宋" w:cs="Times New Roman"/>
                <w:kern w:val="0"/>
                <w:sz w:val="20"/>
                <w:highlight w:val="none"/>
                <w14:ligatures w14:val="none"/>
              </w:rPr>
            </w:pPr>
          </w:p>
          <w:p w14:paraId="3BDE4D77">
            <w:pPr>
              <w:wordWrap/>
              <w:topLinePunct w:val="0"/>
              <w:snapToGrid w:val="0"/>
              <w:spacing w:line="440" w:lineRule="exact"/>
              <w:rPr>
                <w:rFonts w:ascii="仿宋" w:hAnsi="仿宋" w:eastAsia="仿宋" w:cs="Times New Roman"/>
                <w:kern w:val="0"/>
                <w:sz w:val="20"/>
                <w:highlight w:val="none"/>
                <w14:ligatures w14:val="none"/>
              </w:rPr>
            </w:pPr>
          </w:p>
          <w:p w14:paraId="38B09585">
            <w:pPr>
              <w:wordWrap/>
              <w:topLinePunct w:val="0"/>
              <w:snapToGrid w:val="0"/>
              <w:spacing w:line="440" w:lineRule="exact"/>
              <w:rPr>
                <w:rFonts w:ascii="仿宋" w:hAnsi="仿宋" w:eastAsia="仿宋" w:cs="Times New Roman"/>
                <w:kern w:val="0"/>
                <w:sz w:val="20"/>
                <w:highlight w:val="none"/>
                <w14:ligatures w14:val="none"/>
              </w:rPr>
            </w:pPr>
          </w:p>
          <w:p w14:paraId="5DC9F037">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买方代表签字：</w:t>
            </w:r>
          </w:p>
          <w:p w14:paraId="05551D62">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买方盖章：</w:t>
            </w:r>
          </w:p>
          <w:p w14:paraId="6A3B929D">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193B40BA">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乙方名称：</w:t>
            </w:r>
          </w:p>
          <w:p w14:paraId="48646B6F">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049D067A">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乙方特殊性质：</w:t>
            </w:r>
          </w:p>
          <w:p w14:paraId="325D2959">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规模：</w:t>
            </w:r>
          </w:p>
          <w:p w14:paraId="1A1F2725">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乙方联系人：</w:t>
            </w:r>
          </w:p>
          <w:p w14:paraId="2DBB970B">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乙方地址：</w:t>
            </w:r>
          </w:p>
          <w:p w14:paraId="1D471C01">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电话：</w:t>
            </w:r>
          </w:p>
          <w:p w14:paraId="14EBA8D5">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2EB6E82D">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5C8ACB87">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开户银行：</w:t>
            </w:r>
          </w:p>
          <w:p w14:paraId="7EE34E5A">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帐号：</w:t>
            </w:r>
          </w:p>
          <w:p w14:paraId="3D63F124">
            <w:pPr>
              <w:widowControl w:val="0"/>
              <w:wordWrap w:val="0"/>
              <w:topLinePunct/>
              <w:autoSpaceDE w:val="0"/>
              <w:autoSpaceDN w:val="0"/>
              <w:spacing w:line="48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60D2D2A4">
            <w:pPr>
              <w:wordWrap/>
              <w:topLinePunct w:val="0"/>
              <w:snapToGrid w:val="0"/>
              <w:spacing w:line="440" w:lineRule="exact"/>
              <w:rPr>
                <w:rFonts w:ascii="仿宋" w:hAnsi="仿宋" w:eastAsia="仿宋" w:cs="Times New Roman"/>
                <w:kern w:val="0"/>
                <w:sz w:val="20"/>
                <w:highlight w:val="none"/>
                <w14:ligatures w14:val="none"/>
              </w:rPr>
            </w:pPr>
          </w:p>
          <w:p w14:paraId="7D476F85">
            <w:pPr>
              <w:wordWrap/>
              <w:topLinePunct w:val="0"/>
              <w:snapToGrid w:val="0"/>
              <w:spacing w:line="440" w:lineRule="exact"/>
              <w:rPr>
                <w:rFonts w:ascii="仿宋" w:hAnsi="仿宋" w:eastAsia="仿宋" w:cs="Times New Roman"/>
                <w:kern w:val="0"/>
                <w:sz w:val="20"/>
                <w:highlight w:val="none"/>
                <w14:ligatures w14:val="none"/>
              </w:rPr>
            </w:pPr>
          </w:p>
          <w:p w14:paraId="2D5A432E">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卖方代表签字：</w:t>
            </w:r>
          </w:p>
          <w:p w14:paraId="3A593662">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卖方盖章：</w:t>
            </w:r>
          </w:p>
          <w:p w14:paraId="0E9E8F80">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r>
    </w:tbl>
    <w:p w14:paraId="048E42D4">
      <w:pPr>
        <w:wordWrap/>
        <w:topLinePunct w:val="0"/>
        <w:snapToGrid w:val="0"/>
        <w:spacing w:line="440" w:lineRule="exact"/>
        <w:ind w:right="210" w:rightChars="100"/>
        <w:rPr>
          <w:rFonts w:ascii="仿宋" w:hAnsi="仿宋" w:eastAsia="仿宋" w:cs="宋体"/>
          <w:sz w:val="24"/>
          <w:highlight w:val="none"/>
          <w14:ligatures w14:val="none"/>
        </w:rPr>
      </w:pPr>
      <w:r>
        <w:rPr>
          <w:rFonts w:hint="eastAsia" w:ascii="仿宋" w:hAnsi="仿宋" w:eastAsia="仿宋" w:cs="宋体"/>
          <w:sz w:val="24"/>
          <w:highlight w:val="none"/>
          <w14:ligatures w14:val="none"/>
        </w:rPr>
        <w:t xml:space="preserve"> </w:t>
      </w:r>
    </w:p>
    <w:p w14:paraId="79B1C5B8">
      <w:pPr>
        <w:wordWrap/>
        <w:topLinePunct w:val="0"/>
        <w:snapToGrid w:val="0"/>
        <w:spacing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 xml:space="preserve"> </w:t>
      </w:r>
    </w:p>
    <w:p w14:paraId="2F84B731">
      <w:pPr>
        <w:snapToGrid w:val="0"/>
        <w:spacing w:line="440" w:lineRule="exact"/>
        <w:jc w:val="center"/>
        <w:rPr>
          <w:rFonts w:ascii="仿宋" w:hAnsi="仿宋" w:eastAsia="仿宋"/>
          <w:sz w:val="36"/>
          <w:szCs w:val="36"/>
          <w:highlight w:val="none"/>
        </w:rPr>
        <w:sectPr>
          <w:footerReference r:id="rId3" w:type="default"/>
          <w:pgSz w:w="11906" w:h="16838"/>
          <w:pgMar w:top="1440" w:right="1800" w:bottom="1440" w:left="1800" w:header="851" w:footer="992" w:gutter="0"/>
          <w:pgNumType w:start="1"/>
          <w:cols w:space="720" w:num="1"/>
          <w:docGrid w:type="lines" w:linePitch="312" w:charSpace="0"/>
        </w:sectPr>
      </w:pPr>
    </w:p>
    <w:p w14:paraId="2221D505">
      <w:pPr>
        <w:wordWrap/>
        <w:topLinePunct w:val="0"/>
        <w:snapToGrid w:val="0"/>
        <w:spacing w:line="338" w:lineRule="auto"/>
        <w:jc w:val="center"/>
        <w:rPr>
          <w:rFonts w:ascii="仿宋" w:hAnsi="仿宋" w:eastAsia="仿宋" w:cs="Times New Roman"/>
          <w:sz w:val="24"/>
          <w:highlight w:val="none"/>
          <w14:ligatures w14:val="none"/>
        </w:rPr>
      </w:pPr>
      <w:bookmarkStart w:id="0" w:name="_Toc10755"/>
      <w:bookmarkStart w:id="1" w:name="_Toc9518267"/>
      <w:r>
        <w:rPr>
          <w:rFonts w:hint="eastAsia" w:ascii="仿宋" w:hAnsi="仿宋" w:eastAsia="仿宋" w:cs="Times New Roman"/>
          <w:sz w:val="36"/>
          <w:szCs w:val="36"/>
          <w:highlight w:val="none"/>
          <w14:ligatures w14:val="none"/>
        </w:rPr>
        <w:t>合同主要条款</w:t>
      </w:r>
      <w:bookmarkEnd w:id="0"/>
      <w:bookmarkEnd w:id="1"/>
    </w:p>
    <w:p w14:paraId="2D346F58">
      <w:pPr>
        <w:wordWrap/>
        <w:topLinePunct w:val="0"/>
        <w:autoSpaceDE w:val="0"/>
        <w:autoSpaceDN w:val="0"/>
        <w:adjustRightIn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1.</w:t>
      </w:r>
      <w:r>
        <w:rPr>
          <w:rFonts w:ascii="仿宋" w:hAnsi="仿宋" w:eastAsia="仿宋" w:cs="Times New Roman"/>
          <w:b/>
          <w:color w:val="000000"/>
          <w:kern w:val="0"/>
          <w:sz w:val="24"/>
          <w:highlight w:val="none"/>
          <w14:ligatures w14:val="none"/>
        </w:rPr>
        <w:t>定义</w:t>
      </w:r>
    </w:p>
    <w:p w14:paraId="2081EC85">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本合同下列术语应解释为：</w:t>
      </w:r>
    </w:p>
    <w:p w14:paraId="36440F07">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(1)“合同”系指</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双方签署的、合同格式中载明的</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双方所达成的协议，包括所有的附件、附录和上述文件所提到的构成合同的所有文件。</w:t>
      </w:r>
    </w:p>
    <w:p w14:paraId="11FE00FF">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(2)“合同价”系指根据合同规定乙方在正确地完全履行合同义务后甲方应支付给乙方的价格。</w:t>
      </w:r>
    </w:p>
    <w:p w14:paraId="4E5556F4">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(3)“</w:t>
      </w:r>
      <w:r>
        <w:rPr>
          <w:rFonts w:hint="eastAsia" w:ascii="仿宋" w:hAnsi="仿宋" w:eastAsia="仿宋" w:cs="Times New Roman"/>
          <w:color w:val="000000"/>
          <w:kern w:val="0"/>
          <w:sz w:val="24"/>
          <w:highlight w:val="none"/>
          <w14:ligatures w14:val="none"/>
        </w:rPr>
        <w:t>服务</w:t>
      </w:r>
      <w:r>
        <w:rPr>
          <w:rFonts w:ascii="仿宋" w:hAnsi="仿宋" w:eastAsia="仿宋" w:cs="Times New Roman"/>
          <w:color w:val="000000"/>
          <w:kern w:val="0"/>
          <w:sz w:val="24"/>
          <w:highlight w:val="none"/>
          <w14:ligatures w14:val="none"/>
        </w:rPr>
        <w:t>”系指乙方根据合同规定须向甲方提供的</w:t>
      </w:r>
      <w:r>
        <w:rPr>
          <w:rFonts w:hint="eastAsia" w:ascii="仿宋" w:hAnsi="仿宋" w:eastAsia="仿宋" w:cs="宋体"/>
          <w:kern w:val="0"/>
          <w:sz w:val="24"/>
          <w:highlight w:val="none"/>
          <w:lang w:val="en-US" w:eastAsia="zh-CN"/>
          <w14:ligatures w14:val="none"/>
        </w:rPr>
        <w:t>西安市中小学心理健康教育专项培训服务</w:t>
      </w:r>
      <w:r>
        <w:rPr>
          <w:rFonts w:ascii="仿宋" w:hAnsi="仿宋" w:eastAsia="仿宋" w:cs="Times New Roman"/>
          <w:color w:val="000000"/>
          <w:kern w:val="0"/>
          <w:sz w:val="24"/>
          <w:highlight w:val="none"/>
          <w14:ligatures w14:val="none"/>
        </w:rPr>
        <w:t>。</w:t>
      </w:r>
    </w:p>
    <w:p w14:paraId="40976A3D">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4</w:t>
      </w: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“服务地点”系指本合同项下运维服务地点。</w:t>
      </w:r>
    </w:p>
    <w:p w14:paraId="3292DC24">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(5)</w:t>
      </w:r>
      <w:r>
        <w:rPr>
          <w:rFonts w:ascii="仿宋" w:hAnsi="仿宋" w:eastAsia="仿宋" w:cs="Times New Roman"/>
          <w:color w:val="000000"/>
          <w:kern w:val="0"/>
          <w:sz w:val="24"/>
          <w:highlight w:val="none"/>
          <w14:ligatures w14:val="none"/>
        </w:rPr>
        <w:t>“天”指日历天数。</w:t>
      </w:r>
    </w:p>
    <w:p w14:paraId="6B5D2147">
      <w:pPr>
        <w:wordWrap/>
        <w:topLinePunct w:val="0"/>
        <w:spacing w:line="339" w:lineRule="auto"/>
        <w:ind w:firstLine="482" w:firstLineChars="200"/>
        <w:rPr>
          <w:rFonts w:ascii="仿宋" w:hAnsi="仿宋" w:eastAsia="仿宋" w:cs="Times New Roman"/>
          <w:b/>
          <w:color w:val="000000"/>
          <w:sz w:val="24"/>
          <w:highlight w:val="none"/>
          <w14:ligatures w14:val="none"/>
        </w:rPr>
      </w:pPr>
      <w:r>
        <w:rPr>
          <w:rFonts w:hint="eastAsia" w:ascii="仿宋" w:hAnsi="仿宋" w:eastAsia="仿宋" w:cs="Times New Roman"/>
          <w:b/>
          <w:color w:val="000000"/>
          <w:sz w:val="24"/>
          <w:highlight w:val="none"/>
          <w14:ligatures w14:val="none"/>
        </w:rPr>
        <w:t>2.适用性</w:t>
      </w:r>
    </w:p>
    <w:p w14:paraId="5A7F89D4">
      <w:pPr>
        <w:wordWrap/>
        <w:topLinePunct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5685C23C">
      <w:pPr>
        <w:wordWrap/>
        <w:topLinePunct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3.知识产权</w:t>
      </w:r>
    </w:p>
    <w:p w14:paraId="54BD2E34">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3.1乙方应</w:t>
      </w:r>
      <w:r>
        <w:rPr>
          <w:rFonts w:hint="eastAsia" w:ascii="仿宋" w:hAnsi="仿宋" w:eastAsia="仿宋" w:cs="宋体"/>
          <w:color w:val="000000"/>
          <w:sz w:val="24"/>
          <w:highlight w:val="none"/>
          <w14:ligatures w14:val="none"/>
        </w:rPr>
        <w:t>保证所有服务提供中涉及的技术手段内容符合国家法律、法规、部门规章、政策规定，并确保在本项目中的使用合法性。乙方承诺对可能发生的侵权或违规承担所有责任。</w:t>
      </w:r>
    </w:p>
    <w:p w14:paraId="6A0D9E01">
      <w:pPr>
        <w:wordWrap/>
        <w:topLinePunct w:val="0"/>
        <w:adjustRightInd w:val="0"/>
        <w:snapToGri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4.服务标准</w:t>
      </w:r>
    </w:p>
    <w:p w14:paraId="6971C0D4">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0D658F06">
      <w:pPr>
        <w:wordWrap/>
        <w:topLinePunct w:val="0"/>
        <w:spacing w:line="339" w:lineRule="auto"/>
        <w:ind w:firstLine="480" w:firstLineChars="200"/>
        <w:rPr>
          <w:rFonts w:ascii="仿宋" w:hAnsi="仿宋" w:eastAsia="仿宋" w:cs="Times New Roman"/>
          <w:color w:val="000000"/>
          <w:sz w:val="24"/>
          <w:highlight w:val="none"/>
          <w14:ligatures w14:val="none"/>
        </w:rPr>
      </w:pPr>
      <w:bookmarkStart w:id="2" w:name="_Hlk57972664"/>
      <w:r>
        <w:rPr>
          <w:rFonts w:ascii="仿宋" w:hAnsi="仿宋" w:eastAsia="仿宋" w:cs="Times New Roman"/>
          <w:color w:val="000000"/>
          <w:sz w:val="24"/>
          <w:highlight w:val="none"/>
          <w14:ligatures w14:val="none"/>
        </w:rPr>
        <w:t>4</w:t>
      </w:r>
      <w:r>
        <w:rPr>
          <w:rFonts w:hint="eastAsia" w:ascii="仿宋" w:hAnsi="仿宋" w:eastAsia="仿宋" w:cs="Times New Roman"/>
          <w:color w:val="000000"/>
          <w:sz w:val="24"/>
          <w:highlight w:val="none"/>
          <w14:ligatures w14:val="none"/>
        </w:rPr>
        <w:t>.2乙方所提供的服务，都应按国内外通用的现行标准和相应的技术规范执行。而这些标准和技术规范应为合同签字日为止最新公布发行的标准和技术规范。</w:t>
      </w:r>
      <w:bookmarkEnd w:id="2"/>
    </w:p>
    <w:p w14:paraId="10DE77D0">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5.价格</w:t>
      </w:r>
    </w:p>
    <w:p w14:paraId="54563697">
      <w:pPr>
        <w:wordWrap/>
        <w:topLinePunct w:val="0"/>
        <w:autoSpaceDN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5.1 乙方在本合同项下履行服务的价格按成交通知书的所列值在合同中给出。</w:t>
      </w:r>
    </w:p>
    <w:p w14:paraId="01672BE3">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6.项目验收</w:t>
      </w:r>
    </w:p>
    <w:p w14:paraId="6A53159A">
      <w:pPr>
        <w:wordWrap/>
        <w:topLinePunct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6.1详见第三章 磋商项目技术、服务、商务及其他要求。</w:t>
      </w:r>
    </w:p>
    <w:p w14:paraId="65621F9D">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7.</w:t>
      </w:r>
      <w:r>
        <w:rPr>
          <w:rFonts w:hint="eastAsia" w:ascii="仿宋" w:hAnsi="仿宋" w:eastAsia="仿宋" w:cs="Times New Roman"/>
          <w:b/>
          <w:kern w:val="0"/>
          <w:sz w:val="24"/>
          <w:highlight w:val="none"/>
          <w14:ligatures w14:val="none"/>
        </w:rPr>
        <w:t>付款</w:t>
      </w:r>
    </w:p>
    <w:p w14:paraId="32DBBA36">
      <w:pPr>
        <w:wordWrap/>
        <w:topLinePunct w:val="0"/>
        <w:spacing w:line="338" w:lineRule="auto"/>
        <w:ind w:firstLine="480" w:firstLineChars="200"/>
        <w:rPr>
          <w:rFonts w:ascii="仿宋" w:hAnsi="仿宋" w:eastAsia="仿宋" w:cs="Times New Roman"/>
          <w:kern w:val="0"/>
          <w:sz w:val="24"/>
          <w:highlight w:val="none"/>
          <w14:ligatures w14:val="none"/>
        </w:rPr>
      </w:pPr>
      <w:bookmarkStart w:id="3" w:name="_Toc511123344"/>
      <w:r>
        <w:rPr>
          <w:rFonts w:ascii="仿宋" w:hAnsi="仿宋" w:eastAsia="仿宋" w:cs="Times New Roman"/>
          <w:kern w:val="0"/>
          <w:sz w:val="24"/>
          <w:highlight w:val="none"/>
          <w14:ligatures w14:val="none"/>
        </w:rPr>
        <w:t>7</w:t>
      </w:r>
      <w:r>
        <w:rPr>
          <w:rFonts w:hint="eastAsia" w:ascii="仿宋" w:hAnsi="仿宋" w:eastAsia="仿宋" w:cs="Times New Roman"/>
          <w:kern w:val="0"/>
          <w:sz w:val="24"/>
          <w:highlight w:val="none"/>
          <w14:ligatures w14:val="none"/>
        </w:rPr>
        <w:t>.1</w:t>
      </w:r>
      <w:bookmarkEnd w:id="3"/>
      <w:bookmarkStart w:id="4" w:name="_Toc511123345"/>
      <w:r>
        <w:rPr>
          <w:rFonts w:hint="eastAsia" w:ascii="仿宋" w:hAnsi="仿宋" w:eastAsia="仿宋" w:cs="Times New Roman"/>
          <w:kern w:val="0"/>
          <w:sz w:val="24"/>
          <w:highlight w:val="none"/>
          <w14:ligatures w14:val="none"/>
        </w:rPr>
        <w:t xml:space="preserve"> </w:t>
      </w:r>
      <w:bookmarkStart w:id="5" w:name="_Hlk165279724"/>
      <w:r>
        <w:rPr>
          <w:rFonts w:hint="eastAsia" w:ascii="仿宋" w:hAnsi="仿宋" w:eastAsia="仿宋" w:cs="Times New Roman"/>
          <w:kern w:val="0"/>
          <w:sz w:val="24"/>
          <w:highlight w:val="none"/>
          <w14:ligatures w14:val="none"/>
        </w:rPr>
        <w:t>详见第三章 磋商项目技术、服务、商务及其他要求。</w:t>
      </w:r>
      <w:bookmarkEnd w:id="4"/>
      <w:bookmarkEnd w:id="5"/>
    </w:p>
    <w:p w14:paraId="1F9333BF">
      <w:pPr>
        <w:wordWrap/>
        <w:topLinePunct w:val="0"/>
        <w:adjustRightInd w:val="0"/>
        <w:snapToGrid w:val="0"/>
        <w:spacing w:line="338" w:lineRule="auto"/>
        <w:ind w:firstLine="482" w:firstLineChars="200"/>
        <w:rPr>
          <w:rFonts w:ascii="仿宋" w:hAnsi="仿宋" w:eastAsia="仿宋" w:cs="Times New Roman"/>
          <w:b/>
          <w:color w:val="000000"/>
          <w:kern w:val="0"/>
          <w:sz w:val="24"/>
          <w:highlight w:val="none"/>
          <w14:ligatures w14:val="none"/>
        </w:rPr>
      </w:pPr>
      <w:r>
        <w:rPr>
          <w:rFonts w:ascii="仿宋" w:hAnsi="仿宋" w:eastAsia="仿宋" w:cs="Times New Roman"/>
          <w:b/>
          <w:color w:val="000000"/>
          <w:kern w:val="0"/>
          <w:sz w:val="24"/>
          <w:highlight w:val="none"/>
          <w14:ligatures w14:val="none"/>
        </w:rPr>
        <w:t>8</w:t>
      </w:r>
      <w:r>
        <w:rPr>
          <w:rFonts w:hint="eastAsia" w:ascii="仿宋" w:hAnsi="仿宋" w:eastAsia="仿宋" w:cs="Times New Roman"/>
          <w:b/>
          <w:color w:val="000000"/>
          <w:kern w:val="0"/>
          <w:sz w:val="24"/>
          <w:highlight w:val="none"/>
          <w14:ligatures w14:val="none"/>
        </w:rPr>
        <w:t>.质量保证</w:t>
      </w:r>
    </w:p>
    <w:p w14:paraId="2046C640">
      <w:pPr>
        <w:wordWrap/>
        <w:topLinePunct w:val="0"/>
        <w:spacing w:line="338" w:lineRule="auto"/>
        <w:ind w:firstLine="480" w:firstLineChars="200"/>
        <w:rPr>
          <w:rFonts w:ascii="仿宋" w:hAnsi="仿宋" w:eastAsia="仿宋" w:cs="Times New Roman"/>
          <w:sz w:val="24"/>
          <w:highlight w:val="none"/>
          <w14:ligatures w14:val="none"/>
        </w:rPr>
      </w:pPr>
      <w:r>
        <w:rPr>
          <w:rFonts w:ascii="仿宋" w:hAnsi="仿宋" w:eastAsia="仿宋" w:cs="Times New Roman"/>
          <w:kern w:val="0"/>
          <w:sz w:val="24"/>
          <w:highlight w:val="none"/>
          <w14:ligatures w14:val="none"/>
        </w:rPr>
        <w:t>8</w:t>
      </w:r>
      <w:r>
        <w:rPr>
          <w:rFonts w:hint="eastAsia" w:ascii="仿宋" w:hAnsi="仿宋" w:eastAsia="仿宋" w:cs="Times New Roman"/>
          <w:kern w:val="0"/>
          <w:sz w:val="24"/>
          <w:highlight w:val="none"/>
          <w14:ligatures w14:val="none"/>
        </w:rPr>
        <w:t xml:space="preserve">.1 </w:t>
      </w:r>
      <w:r>
        <w:rPr>
          <w:rFonts w:hint="eastAsia" w:ascii="仿宋" w:hAnsi="仿宋" w:eastAsia="仿宋" w:cs="Times New Roman"/>
          <w:sz w:val="24"/>
          <w:highlight w:val="none"/>
          <w14:ligatures w14:val="none"/>
        </w:rPr>
        <w:t>详见第三章 磋商项目技术、服务、商务及其他要求。</w:t>
      </w:r>
    </w:p>
    <w:p w14:paraId="292CA227">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bookmarkStart w:id="6" w:name="_Hlk57972745"/>
      <w:r>
        <w:rPr>
          <w:rFonts w:ascii="仿宋" w:hAnsi="仿宋" w:eastAsia="仿宋" w:cs="Times New Roman"/>
          <w:b/>
          <w:kern w:val="0"/>
          <w:sz w:val="24"/>
          <w:highlight w:val="none"/>
          <w14:ligatures w14:val="none"/>
        </w:rPr>
        <w:t>9</w:t>
      </w:r>
      <w:r>
        <w:rPr>
          <w:rFonts w:hint="eastAsia" w:ascii="仿宋" w:hAnsi="仿宋" w:eastAsia="仿宋" w:cs="Times New Roman"/>
          <w:b/>
          <w:kern w:val="0"/>
          <w:sz w:val="24"/>
          <w:highlight w:val="none"/>
          <w14:ligatures w14:val="none"/>
        </w:rPr>
        <w:t>.索赔</w:t>
      </w:r>
    </w:p>
    <w:p w14:paraId="34A9F203">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bookmarkStart w:id="7" w:name="_Hlk58005972"/>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.1 服务期内，由于乙方的责任造成服务偏差，甲方有权提出索赔。乙方应按照甲方同意的下述方式解决索赔事宜：</w:t>
      </w:r>
    </w:p>
    <w:p w14:paraId="0A01E18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乙方同意用合同规定的货币将货款退还给甲方，并承担由此发生的一切损失和费用，包括利息、银行手续费等其它必要费用。</w:t>
      </w:r>
      <w:bookmarkEnd w:id="7"/>
    </w:p>
    <w:p w14:paraId="3441914A">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0755C6E2">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10</w:t>
      </w:r>
      <w:r>
        <w:rPr>
          <w:rFonts w:hint="eastAsia" w:ascii="仿宋" w:hAnsi="仿宋" w:eastAsia="仿宋" w:cs="Times New Roman"/>
          <w:b/>
          <w:kern w:val="0"/>
          <w:sz w:val="24"/>
          <w:highlight w:val="none"/>
          <w14:ligatures w14:val="none"/>
        </w:rPr>
        <w:t>.转让</w:t>
      </w:r>
    </w:p>
    <w:p w14:paraId="45AEC59A">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10</w:t>
      </w:r>
      <w:r>
        <w:rPr>
          <w:rFonts w:hint="eastAsia" w:ascii="仿宋" w:hAnsi="仿宋" w:eastAsia="仿宋" w:cs="Times New Roman"/>
          <w:kern w:val="0"/>
          <w:sz w:val="24"/>
          <w:highlight w:val="none"/>
          <w14:ligatures w14:val="none"/>
        </w:rPr>
        <w:t>.1未经甲方事先书面同意，乙方不得部分转让或全部转让其应履行的合同义务。</w:t>
      </w:r>
    </w:p>
    <w:p w14:paraId="52E7A37B">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1</w:t>
      </w:r>
      <w:r>
        <w:rPr>
          <w:rFonts w:hint="eastAsia" w:ascii="仿宋" w:hAnsi="仿宋" w:eastAsia="仿宋" w:cs="Times New Roman"/>
          <w:b/>
          <w:kern w:val="0"/>
          <w:sz w:val="24"/>
          <w:highlight w:val="none"/>
          <w14:ligatures w14:val="none"/>
        </w:rPr>
        <w:t>.履约延误</w:t>
      </w:r>
    </w:p>
    <w:p w14:paraId="42565B5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.1乙方应按照磋商文件规定的时间提供服务。</w:t>
      </w:r>
    </w:p>
    <w:p w14:paraId="4285559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3FCE3A5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.3 除合同条款第1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条规定的情况外,除非拖延是根据合同条款第1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.2条的规定取得同意而不收取误期赔偿费之外，乙方延误服务，将按合同条款第1</w:t>
      </w:r>
      <w:r>
        <w:rPr>
          <w:rFonts w:ascii="仿宋" w:hAnsi="仿宋" w:eastAsia="仿宋" w:cs="Times New Roman"/>
          <w:kern w:val="0"/>
          <w:sz w:val="24"/>
          <w:highlight w:val="none"/>
          <w14:ligatures w14:val="none"/>
        </w:rPr>
        <w:t>2</w:t>
      </w:r>
      <w:r>
        <w:rPr>
          <w:rFonts w:hint="eastAsia" w:ascii="仿宋" w:hAnsi="仿宋" w:eastAsia="仿宋" w:cs="Times New Roman"/>
          <w:kern w:val="0"/>
          <w:sz w:val="24"/>
          <w:highlight w:val="none"/>
          <w14:ligatures w14:val="none"/>
        </w:rPr>
        <w:t>条的规定被收取误期赔偿费。</w:t>
      </w:r>
    </w:p>
    <w:p w14:paraId="19B05051">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2</w:t>
      </w:r>
      <w:r>
        <w:rPr>
          <w:rFonts w:hint="eastAsia" w:ascii="仿宋" w:hAnsi="仿宋" w:eastAsia="仿宋" w:cs="Times New Roman"/>
          <w:b/>
          <w:kern w:val="0"/>
          <w:sz w:val="24"/>
          <w:highlight w:val="none"/>
          <w14:ligatures w14:val="none"/>
        </w:rPr>
        <w:t>.误期赔偿费</w:t>
      </w:r>
    </w:p>
    <w:p w14:paraId="417E2DD0">
      <w:pPr>
        <w:wordWrap/>
        <w:topLinePunct w:val="0"/>
        <w:adjustRightInd w:val="0"/>
        <w:snapToGrid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1</w:t>
      </w:r>
      <w:r>
        <w:rPr>
          <w:rFonts w:ascii="仿宋" w:hAnsi="仿宋" w:eastAsia="仿宋" w:cs="Times New Roman"/>
          <w:sz w:val="24"/>
          <w:highlight w:val="none"/>
          <w14:ligatures w14:val="none"/>
        </w:rPr>
        <w:t>2</w:t>
      </w:r>
      <w:r>
        <w:rPr>
          <w:rFonts w:hint="eastAsia" w:ascii="仿宋" w:hAnsi="仿宋" w:eastAsia="仿宋" w:cs="Times New Roman"/>
          <w:sz w:val="24"/>
          <w:highlight w:val="none"/>
          <w14:ligatures w14:val="none"/>
        </w:rPr>
        <w:t>.1除合同条款第1</w:t>
      </w:r>
      <w:r>
        <w:rPr>
          <w:rFonts w:ascii="仿宋" w:hAnsi="仿宋" w:eastAsia="仿宋" w:cs="Times New Roman"/>
          <w:sz w:val="24"/>
          <w:highlight w:val="none"/>
          <w14:ligatures w14:val="none"/>
        </w:rPr>
        <w:t>4</w:t>
      </w:r>
      <w:r>
        <w:rPr>
          <w:rFonts w:hint="eastAsia" w:ascii="仿宋" w:hAnsi="仿宋" w:eastAsia="仿宋" w:cs="Times New Roman"/>
          <w:sz w:val="24"/>
          <w:highlight w:val="none"/>
          <w14:ligatures w14:val="none"/>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09C2924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3</w:t>
      </w:r>
      <w:r>
        <w:rPr>
          <w:rFonts w:hint="eastAsia" w:ascii="仿宋" w:hAnsi="仿宋" w:eastAsia="仿宋" w:cs="Times New Roman"/>
          <w:b/>
          <w:kern w:val="0"/>
          <w:sz w:val="24"/>
          <w:highlight w:val="none"/>
          <w14:ligatures w14:val="none"/>
        </w:rPr>
        <w:t>.违约终止合同</w:t>
      </w:r>
    </w:p>
    <w:p w14:paraId="50DCF88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.1在甲方对乙方违约而采取的任何补救措施不受影响的情况下，甲方可向乙方发出书面违约通知书，提出终止部分或全部合同：</w:t>
      </w:r>
    </w:p>
    <w:p w14:paraId="7F467E41">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(1)如果乙方未能在合同规定的期限内或甲方根据合同条款第1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.2条的规定同意延长的期限内提供部分或全部服务；或</w:t>
      </w:r>
      <w:r>
        <w:rPr>
          <w:rFonts w:hint="eastAsia" w:ascii="仿宋" w:hAnsi="仿宋" w:eastAsia="仿宋" w:cs="Times New Roman"/>
          <w:sz w:val="24"/>
          <w:highlight w:val="none"/>
          <w14:ligatures w14:val="none"/>
        </w:rPr>
        <w:t>误期赔偿费达到最高限额。</w:t>
      </w:r>
    </w:p>
    <w:p w14:paraId="3C3EF775">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(2)如果乙方未能履行合同规定的其它任何义务。</w:t>
      </w:r>
    </w:p>
    <w:p w14:paraId="52C5082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(3)如果甲方认为乙方在本合同的竞争和实施过程中有腐败和欺诈行为。为此目的，定义下述条件：</w:t>
      </w:r>
    </w:p>
    <w:p w14:paraId="5508675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“腐败行为”是指提供、给予、接受或索取任何有价值的物品来影响甲方在采购过程或合同实施过程中的行为。</w:t>
      </w:r>
    </w:p>
    <w:p w14:paraId="7F0A3EA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“欺诈行为”是指为了影响采购过程或合同实施过程而谎报或隐瞒事实，损害甲方利益的行为。</w:t>
      </w:r>
    </w:p>
    <w:p w14:paraId="2E08ACF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.2如果甲方根据上述第1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.1条的规定，终止了全部或部分合同，甲方可以依其认为适当的条件和方法购买未完成的类似服务，乙方应承担甲方因购买类似服务而产生的额外支出。乙方应继续执行合同中未终止的部分。</w:t>
      </w:r>
    </w:p>
    <w:p w14:paraId="48CFBD2D">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.3如因乙方原因造成的合同终止，甲方保留追回合同款的权力及延误所造成的损失。</w:t>
      </w:r>
    </w:p>
    <w:p w14:paraId="04543C5A">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4</w:t>
      </w:r>
      <w:r>
        <w:rPr>
          <w:rFonts w:hint="eastAsia" w:ascii="仿宋" w:hAnsi="仿宋" w:eastAsia="仿宋" w:cs="Times New Roman"/>
          <w:b/>
          <w:kern w:val="0"/>
          <w:sz w:val="24"/>
          <w:highlight w:val="none"/>
          <w14:ligatures w14:val="none"/>
        </w:rPr>
        <w:t>.不可抗力</w:t>
      </w:r>
    </w:p>
    <w:p w14:paraId="2D5E813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6428909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B9DA3A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.3因合同一方迟延履行合同后发生不可抗力的，不能免除迟延履行方的相应责任。</w:t>
      </w:r>
    </w:p>
    <w:p w14:paraId="4EF5069A">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5</w:t>
      </w:r>
      <w:r>
        <w:rPr>
          <w:rFonts w:hint="eastAsia" w:ascii="仿宋" w:hAnsi="仿宋" w:eastAsia="仿宋" w:cs="Times New Roman"/>
          <w:b/>
          <w:kern w:val="0"/>
          <w:sz w:val="24"/>
          <w:highlight w:val="none"/>
          <w14:ligatures w14:val="none"/>
        </w:rPr>
        <w:t>.因破产而终止合同</w:t>
      </w:r>
    </w:p>
    <w:p w14:paraId="37C3478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5</w:t>
      </w:r>
      <w:r>
        <w:rPr>
          <w:rFonts w:hint="eastAsia" w:ascii="仿宋" w:hAnsi="仿宋" w:eastAsia="仿宋" w:cs="Times New Roman"/>
          <w:kern w:val="0"/>
          <w:sz w:val="24"/>
          <w:highlight w:val="none"/>
          <w14:ligatures w14:val="none"/>
        </w:rPr>
        <w:t>.1如果乙方破产或无清偿能力，甲方可在任何时候以书面形式通知乙方，提出终止合同而不给乙方补偿。该合同的终止将不损害或影响甲方已经采取或将要采取的任何行动或补救措施的权力。</w:t>
      </w:r>
    </w:p>
    <w:p w14:paraId="63E2776E">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6</w:t>
      </w:r>
      <w:r>
        <w:rPr>
          <w:rFonts w:hint="eastAsia" w:ascii="仿宋" w:hAnsi="仿宋" w:eastAsia="仿宋" w:cs="Times New Roman"/>
          <w:b/>
          <w:kern w:val="0"/>
          <w:sz w:val="24"/>
          <w:highlight w:val="none"/>
          <w14:ligatures w14:val="none"/>
        </w:rPr>
        <w:t>.争议的解决</w:t>
      </w:r>
    </w:p>
    <w:p w14:paraId="58D8EDC5">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455ED820">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.2仲裁裁决应为最终裁决，对双方均具有约束力。</w:t>
      </w:r>
    </w:p>
    <w:p w14:paraId="297B3FF0">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.3仲裁费除仲裁机关另有裁决外均应由败诉方负担。</w:t>
      </w:r>
    </w:p>
    <w:p w14:paraId="59B428C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.4在仲裁期间,除正在进行仲裁的部分外,本合同其它部分应继续执行。</w:t>
      </w:r>
    </w:p>
    <w:p w14:paraId="38FBF864">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17</w:t>
      </w:r>
      <w:r>
        <w:rPr>
          <w:rFonts w:hint="eastAsia" w:ascii="仿宋" w:hAnsi="仿宋" w:eastAsia="仿宋" w:cs="Times New Roman"/>
          <w:b/>
          <w:kern w:val="0"/>
          <w:sz w:val="24"/>
          <w:highlight w:val="none"/>
          <w14:ligatures w14:val="none"/>
        </w:rPr>
        <w:t>.合同语言</w:t>
      </w:r>
    </w:p>
    <w:p w14:paraId="63352FD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17</w:t>
      </w:r>
      <w:r>
        <w:rPr>
          <w:rFonts w:hint="eastAsia" w:ascii="仿宋" w:hAnsi="仿宋" w:eastAsia="仿宋" w:cs="Times New Roman"/>
          <w:kern w:val="0"/>
          <w:sz w:val="24"/>
          <w:highlight w:val="none"/>
          <w14:ligatures w14:val="none"/>
        </w:rPr>
        <w:t>.1 本合同语言为中文。双方交换的与合同有关的信函均用中文书写。</w:t>
      </w:r>
    </w:p>
    <w:p w14:paraId="2C02B404">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18</w:t>
      </w:r>
      <w:r>
        <w:rPr>
          <w:rFonts w:hint="eastAsia" w:ascii="仿宋" w:hAnsi="仿宋" w:eastAsia="仿宋" w:cs="Times New Roman"/>
          <w:b/>
          <w:kern w:val="0"/>
          <w:sz w:val="24"/>
          <w:highlight w:val="none"/>
          <w14:ligatures w14:val="none"/>
        </w:rPr>
        <w:t>.适用法律</w:t>
      </w:r>
    </w:p>
    <w:p w14:paraId="1D025D8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18</w:t>
      </w:r>
      <w:r>
        <w:rPr>
          <w:rFonts w:hint="eastAsia" w:ascii="仿宋" w:hAnsi="仿宋" w:eastAsia="仿宋" w:cs="Times New Roman"/>
          <w:kern w:val="0"/>
          <w:sz w:val="24"/>
          <w:highlight w:val="none"/>
          <w14:ligatures w14:val="none"/>
        </w:rPr>
        <w:t>.1 本合同应按照中华人民共和国的现行法律进行解释。</w:t>
      </w:r>
    </w:p>
    <w:p w14:paraId="4F60B39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19</w:t>
      </w:r>
      <w:r>
        <w:rPr>
          <w:rFonts w:hint="eastAsia" w:ascii="仿宋" w:hAnsi="仿宋" w:eastAsia="仿宋" w:cs="Times New Roman"/>
          <w:b/>
          <w:kern w:val="0"/>
          <w:sz w:val="24"/>
          <w:highlight w:val="none"/>
          <w14:ligatures w14:val="none"/>
        </w:rPr>
        <w:t>.通知</w:t>
      </w:r>
    </w:p>
    <w:p w14:paraId="0510CE2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.1 本合同一方给对方的通知应用书面形式送到合同专用条款中规定的对方的地址。传真要经书面确认。</w:t>
      </w:r>
    </w:p>
    <w:p w14:paraId="66E9FE83">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.2 通知以送到日期或通知书的生效日期为生效日期，两者中以晚的一个日期为准。</w:t>
      </w:r>
    </w:p>
    <w:p w14:paraId="12B1463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20</w:t>
      </w:r>
      <w:r>
        <w:rPr>
          <w:rFonts w:hint="eastAsia" w:ascii="仿宋" w:hAnsi="仿宋" w:eastAsia="仿宋" w:cs="Times New Roman"/>
          <w:b/>
          <w:kern w:val="0"/>
          <w:sz w:val="24"/>
          <w:highlight w:val="none"/>
          <w14:ligatures w14:val="none"/>
        </w:rPr>
        <w:t>.税款</w:t>
      </w:r>
    </w:p>
    <w:p w14:paraId="6B675ED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.1 按照中华人民共和国税法和有关部门的规定，甲方需交纳的与本合同有关的一切税费均应由甲方负担。</w:t>
      </w:r>
    </w:p>
    <w:p w14:paraId="05750CF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.2 按照中华人民共和国税法和有关部门的规定，乙方需交纳的与本合同有关的一切税费均应由乙方负担。</w:t>
      </w:r>
    </w:p>
    <w:p w14:paraId="1E28EBFA">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21</w:t>
      </w:r>
      <w:r>
        <w:rPr>
          <w:rFonts w:hint="eastAsia" w:ascii="仿宋" w:hAnsi="仿宋" w:eastAsia="仿宋" w:cs="Times New Roman"/>
          <w:b/>
          <w:kern w:val="0"/>
          <w:sz w:val="24"/>
          <w:highlight w:val="none"/>
          <w14:ligatures w14:val="none"/>
        </w:rPr>
        <w:t>.合同生效</w:t>
      </w:r>
    </w:p>
    <w:p w14:paraId="2CDD776C">
      <w:pPr>
        <w:wordWrap/>
        <w:topLinePunct w:val="0"/>
        <w:adjustRightInd w:val="0"/>
        <w:snapToGrid w:val="0"/>
        <w:spacing w:line="339" w:lineRule="auto"/>
        <w:ind w:firstLine="480" w:firstLineChars="200"/>
        <w:rPr>
          <w:rFonts w:ascii="仿宋" w:hAnsi="仿宋" w:eastAsia="仿宋" w:cs="Times New Roman"/>
          <w:sz w:val="21"/>
          <w:highlight w:val="none"/>
          <w14:ligatures w14:val="none"/>
        </w:rPr>
      </w:pPr>
      <w:r>
        <w:rPr>
          <w:rFonts w:hint="eastAsia" w:ascii="仿宋" w:hAnsi="仿宋" w:eastAsia="仿宋" w:cs="Times New Roman"/>
          <w:kern w:val="0"/>
          <w:sz w:val="24"/>
          <w:highlight w:val="none"/>
          <w14:ligatures w14:val="none"/>
        </w:rPr>
        <w:t>2</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 本合同应在甲乙双方共同签字并加盖公章后生效。</w:t>
      </w:r>
      <w:bookmarkEnd w:id="6"/>
    </w:p>
    <w:p w14:paraId="4A9C45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C6C8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ascii="等线" w:hAnsi="等线" w:eastAsia="等线" w:cs="Times New Roman"/>
        <w:kern w:val="2"/>
        <w:sz w:val="18"/>
        <w:szCs w:val="18"/>
        <w:lang w:val="en-US" w:eastAsia="zh-CN" w:bidi="ar-SA"/>
        <w14:ligatures w14:val="none"/>
      </w:rPr>
      <mc:AlternateContent>
        <mc:Choice Requires="wps">
          <w:drawing>
            <wp:anchor distT="0" distB="0" distL="114300" distR="114300" simplePos="0" relativeHeight="251659264" behindDoc="0" locked="0" layoutInCell="1" allowOverlap="1">
              <wp:simplePos x="0" y="0"/>
              <wp:positionH relativeFrom="margin">
                <wp:posOffset>2606040</wp:posOffset>
              </wp:positionH>
              <wp:positionV relativeFrom="paragraph">
                <wp:posOffset>-1270</wp:posOffset>
              </wp:positionV>
              <wp:extent cx="1143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3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2984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2pt;margin-top:-0.1pt;height:144pt;width:9pt;mso-position-horizontal-relative:margin;z-index:251659264;mso-width-relative:page;mso-height-relative:page;" filled="f" stroked="f" coordsize="21600,21600" o:gfxdata="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u+xWu1wAAAAkBAAAPAAAAAAAAAAEAIAAAACIAAABkcnMvZG93bnJl&#10;di54bWxQSwECFAAUAAAACACHTuJAaP6DczcCAABkBAAADgAAAAAAAAABACAAAAAmAQAAZHJzL2Uy&#10;b0RvYy54bWxQSwUGAAAAAAYABgBZAQAAzwUAAAAA&#10;">
              <v:fill on="f" focussize="0,0"/>
              <v:stroke on="f" weight="0.5pt"/>
              <v:imagedata o:title=""/>
              <o:lock v:ext="edit" aspectratio="f"/>
              <v:textbox inset="0mm,0mm,0mm,0mm" style="mso-fit-shape-to-text:t;">
                <w:txbxContent>
                  <w:p w14:paraId="78E2984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B02F0"/>
    <w:rsid w:val="163B0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style>
  <w:style w:type="table" w:styleId="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2026-07-14T01:15:00Z</dcterms:created>
  <dc:creator>小花朵朵</dc:creator>
  <cp:lastModifiedBy>小花朵朵</cp:lastModifiedBy>
  <dcterms:modified xsi:type="dcterms:W3CDTF">2026-07-14T01:15:29Z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8A2A6A89BEDE44E1A1832CF0FC11E708_11</vt:lpwstr>
  </property>
  <property fmtid="{D5CDD505-2E9C-101B-9397-08002B2CF9AE}" pid="4" name="KSOTemplateDocerSaveRecord">
    <vt:lpwstr>eyJoZGlkIjoiOGI4MzljZTMzOWY4ZTc1MWM5NGY4NjY3OGU5NjcxNGYiLCJ1c2VySWQiOiI2MDgwMzgxNzUifQ==</vt:lpwstr>
  </property>
</Properties>
</file>