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5506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0"/>
          <w:szCs w:val="40"/>
          <w:lang w:val="en-US" w:eastAsia="zh-CN" w:bidi="ar"/>
        </w:rPr>
        <w:t>编制说明</w:t>
      </w:r>
    </w:p>
    <w:p w14:paraId="2F79418F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一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、项目概况 </w:t>
      </w:r>
    </w:p>
    <w:p w14:paraId="589AE50E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1.工程名称：2026 年白水县西固镇东文化村环境提升改造项目 </w:t>
      </w:r>
    </w:p>
    <w:p w14:paraId="70880FE3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2.工程地点：西固镇东文化村 </w:t>
      </w:r>
    </w:p>
    <w:p w14:paraId="59444716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3.项目内容：项目位于西固镇东文化村内，拆除部分现有残垣断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壁并重新修建 2.5m 高砖墙，新建混凝土晾晒场一处，新建户前透水 </w:t>
      </w:r>
    </w:p>
    <w:p w14:paraId="5BE5B1F1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砖铺装，打通幼儿园至村委会道路并铺设沥青。 </w:t>
      </w:r>
    </w:p>
    <w:p w14:paraId="618A8432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二、建设工程费用编制依据 </w:t>
      </w:r>
    </w:p>
    <w:p w14:paraId="6AA84126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1、《2026 年白水县西固镇东文化村环境提升改造项目》图纸； </w:t>
      </w:r>
    </w:p>
    <w:p w14:paraId="690F1084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2、清单编制依据：陕西省建设工程工程量清单计价计算标准 </w:t>
      </w:r>
    </w:p>
    <w:p w14:paraId="5900AAF2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(2025）； </w:t>
      </w:r>
    </w:p>
    <w:p w14:paraId="31D4A101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3、定额依据：陕西省市政工程基价表(2025)(一般计税)； </w:t>
      </w:r>
    </w:p>
    <w:p w14:paraId="41A32826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4、相关调整文件 ：陕西省建设工程费用规则（2025年3月版）； </w:t>
      </w:r>
    </w:p>
    <w:p w14:paraId="0A6BA406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5、依据正常的施工组织设计及施工方法； </w:t>
      </w:r>
    </w:p>
    <w:p w14:paraId="0ABC37DE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6、施工图设计中采用的相关规范、标准、技术资料； </w:t>
      </w:r>
    </w:p>
    <w:p w14:paraId="6CE6DD0B">
      <w:pPr>
        <w:keepNext w:val="0"/>
        <w:keepLines w:val="0"/>
        <w:widowControl/>
        <w:suppressLineNumbers w:val="0"/>
        <w:jc w:val="left"/>
        <w:rPr>
          <w:sz w:val="20"/>
          <w:szCs w:val="22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7、编制使用软件：广联达计价软件 GBQ7.0，版 7.5000.23.3。</w:t>
      </w:r>
    </w:p>
    <w:p w14:paraId="34F71E51"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0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2026-06-30T07:27:42Z</dcterms:created>
  <dc:creator>Administrator</dc:creator>
  <cp:lastModifiedBy>bling  bling</cp:lastModifiedBy>
  <dcterms:modified xsi:type="dcterms:W3CDTF">2026-06-30T07:28:42Z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eyJoZGlkIjoiYWEzN2I1MjE4OWRlZmQxOWRlOThlYjk4MWZkYWJkZjYiLCJ1c2VySWQiOiI1NTAzMTkyMTcifQ==</vt:lpwstr>
  </property>
  <property fmtid="{D5CDD505-2E9C-101B-9397-08002B2CF9AE}" pid="4" name="ICV">
    <vt:lpwstr>3C40CE22BFD04390BB133F2830F850CE_12</vt:lpwstr>
  </property>
</Properties>
</file>