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669CB00">
      <w:pPr>
        <w:pStyle w:val="2"/>
        <w:rPr>
          <w:rFonts w:hint="eastAsia" w:ascii="仿宋" w:hAnsi="仿宋" w:eastAsia="仿宋"/>
          <w:color w:val="auto"/>
        </w:rPr>
      </w:pPr>
      <w:bookmarkStart w:id="4" w:name="_GoBack"/>
      <w:bookmarkEnd w:id="4"/>
      <w:bookmarkStart w:id="0" w:name="_Toc27648"/>
      <w:r>
        <w:rPr>
          <w:rFonts w:hint="eastAsia" w:ascii="仿宋" w:hAnsi="仿宋" w:eastAsia="仿宋"/>
          <w:color w:val="auto"/>
        </w:rPr>
        <w:t>项目采购需求</w:t>
      </w:r>
      <w:bookmarkEnd w:id="0"/>
    </w:p>
    <w:p w14:paraId="01EB872C">
      <w:pPr>
        <w:autoSpaceDE w:val="0"/>
        <w:autoSpaceDN w:val="0"/>
        <w:adjustRightInd w:val="0"/>
        <w:snapToGrid w:val="0"/>
        <w:spacing w:line="600" w:lineRule="exact"/>
        <w:jc w:val="left"/>
        <w:textAlignment w:val="baseline"/>
        <w:rPr>
          <w:rFonts w:hint="eastAsia" w:ascii="仿宋" w:hAnsi="仿宋" w:eastAsia="仿宋" w:cs="仿宋"/>
          <w:b/>
          <w:bCs/>
          <w:sz w:val="28"/>
          <w:szCs w:val="28"/>
        </w:rPr>
      </w:pPr>
      <w:bookmarkStart w:id="1" w:name="_Toc5175"/>
      <w:r>
        <w:rPr>
          <w:rFonts w:hint="eastAsia" w:ascii="仿宋" w:hAnsi="仿宋" w:eastAsia="仿宋" w:cs="仿宋"/>
          <w:b/>
          <w:bCs/>
          <w:sz w:val="28"/>
          <w:szCs w:val="28"/>
        </w:rPr>
        <w:t>一、技术要求</w:t>
      </w:r>
    </w:p>
    <w:p w14:paraId="4DFEAE7B">
      <w:pPr>
        <w:autoSpaceDE w:val="0"/>
        <w:autoSpaceDN w:val="0"/>
        <w:adjustRightInd w:val="0"/>
        <w:snapToGrid w:val="0"/>
        <w:spacing w:line="600" w:lineRule="exact"/>
        <w:ind w:firstLine="560" w:firstLineChars="200"/>
        <w:jc w:val="left"/>
        <w:textAlignment w:val="baseline"/>
        <w:rPr>
          <w:rFonts w:hint="eastAsia" w:ascii="仿宋" w:hAnsi="仿宋" w:eastAsia="仿宋" w:cs="仿宋"/>
          <w:sz w:val="28"/>
          <w:szCs w:val="28"/>
        </w:rPr>
      </w:pPr>
      <w:r>
        <w:rPr>
          <w:rFonts w:hint="eastAsia" w:ascii="仿宋" w:hAnsi="仿宋" w:eastAsia="仿宋" w:cs="仿宋"/>
          <w:sz w:val="28"/>
          <w:szCs w:val="28"/>
        </w:rPr>
        <w:t>1.危急值上报</w:t>
      </w:r>
    </w:p>
    <w:p w14:paraId="24765160">
      <w:pPr>
        <w:autoSpaceDE w:val="0"/>
        <w:autoSpaceDN w:val="0"/>
        <w:adjustRightInd w:val="0"/>
        <w:snapToGrid w:val="0"/>
        <w:spacing w:line="600" w:lineRule="exact"/>
        <w:ind w:firstLine="560" w:firstLineChars="200"/>
        <w:jc w:val="left"/>
        <w:textAlignment w:val="baseline"/>
        <w:rPr>
          <w:rFonts w:hint="eastAsia" w:ascii="仿宋" w:hAnsi="仿宋" w:eastAsia="仿宋" w:cs="仿宋"/>
          <w:sz w:val="28"/>
          <w:szCs w:val="28"/>
        </w:rPr>
      </w:pPr>
      <w:r>
        <w:rPr>
          <w:rFonts w:hint="eastAsia" w:ascii="仿宋" w:hAnsi="仿宋" w:eastAsia="仿宋" w:cs="仿宋"/>
          <w:sz w:val="28"/>
          <w:szCs w:val="28"/>
        </w:rPr>
        <w:t>系统支持危急值上报终端维护，支持全类目的检查、检验危急值上报，可以与医院现有系统进行免费对接，具体包括如下：</w:t>
      </w:r>
    </w:p>
    <w:p w14:paraId="532BB7C2">
      <w:pPr>
        <w:autoSpaceDE w:val="0"/>
        <w:autoSpaceDN w:val="0"/>
        <w:adjustRightInd w:val="0"/>
        <w:snapToGrid w:val="0"/>
        <w:spacing w:line="600" w:lineRule="exact"/>
        <w:ind w:firstLine="560" w:firstLineChars="200"/>
        <w:jc w:val="left"/>
        <w:textAlignment w:val="baseline"/>
        <w:rPr>
          <w:rFonts w:hint="eastAsia" w:ascii="仿宋" w:hAnsi="仿宋" w:eastAsia="仿宋" w:cs="仿宋"/>
          <w:sz w:val="28"/>
          <w:szCs w:val="28"/>
        </w:rPr>
      </w:pPr>
      <w:r>
        <w:rPr>
          <w:rFonts w:hint="eastAsia" w:ascii="仿宋" w:hAnsi="仿宋" w:eastAsia="仿宋" w:cs="仿宋"/>
          <w:sz w:val="28"/>
          <w:szCs w:val="28"/>
        </w:rPr>
        <w:t>①检验：常规检验、微生物检验；</w:t>
      </w:r>
    </w:p>
    <w:p w14:paraId="135E68C5">
      <w:pPr>
        <w:autoSpaceDE w:val="0"/>
        <w:autoSpaceDN w:val="0"/>
        <w:adjustRightInd w:val="0"/>
        <w:snapToGrid w:val="0"/>
        <w:spacing w:line="600" w:lineRule="exact"/>
        <w:ind w:firstLine="560" w:firstLineChars="200"/>
        <w:jc w:val="left"/>
        <w:textAlignment w:val="baseline"/>
        <w:rPr>
          <w:rFonts w:hint="eastAsia" w:ascii="仿宋" w:hAnsi="仿宋" w:eastAsia="仿宋" w:cs="仿宋"/>
          <w:sz w:val="28"/>
          <w:szCs w:val="28"/>
        </w:rPr>
      </w:pPr>
      <w:r>
        <w:rPr>
          <w:rFonts w:hint="eastAsia" w:ascii="仿宋" w:hAnsi="仿宋" w:eastAsia="仿宋" w:cs="仿宋"/>
          <w:sz w:val="28"/>
          <w:szCs w:val="28"/>
        </w:rPr>
        <w:t>②检查：超声、内镜、CT、X线、DR、MRI、病理、心电、脑电等。</w:t>
      </w:r>
    </w:p>
    <w:p w14:paraId="480B05F8">
      <w:pPr>
        <w:autoSpaceDE w:val="0"/>
        <w:autoSpaceDN w:val="0"/>
        <w:adjustRightInd w:val="0"/>
        <w:snapToGrid w:val="0"/>
        <w:spacing w:line="600" w:lineRule="exact"/>
        <w:ind w:firstLine="560" w:firstLineChars="200"/>
        <w:jc w:val="left"/>
        <w:textAlignment w:val="baseline"/>
        <w:rPr>
          <w:rFonts w:hint="eastAsia" w:ascii="仿宋" w:hAnsi="仿宋" w:eastAsia="仿宋" w:cs="仿宋"/>
          <w:sz w:val="28"/>
          <w:szCs w:val="28"/>
        </w:rPr>
      </w:pPr>
      <w:r>
        <w:rPr>
          <w:rFonts w:hint="eastAsia" w:ascii="仿宋" w:hAnsi="仿宋" w:eastAsia="仿宋" w:cs="仿宋"/>
          <w:sz w:val="28"/>
          <w:szCs w:val="28"/>
        </w:rPr>
        <w:t>③POCT检查：血糖、胎监、血酮、血气分析等。</w:t>
      </w:r>
    </w:p>
    <w:p w14:paraId="3A089B24">
      <w:pPr>
        <w:autoSpaceDE w:val="0"/>
        <w:autoSpaceDN w:val="0"/>
        <w:adjustRightInd w:val="0"/>
        <w:snapToGrid w:val="0"/>
        <w:spacing w:line="600" w:lineRule="exact"/>
        <w:ind w:firstLine="560" w:firstLineChars="200"/>
        <w:jc w:val="left"/>
        <w:textAlignment w:val="baseline"/>
        <w:rPr>
          <w:rFonts w:hint="eastAsia" w:ascii="仿宋" w:hAnsi="仿宋" w:eastAsia="仿宋" w:cs="仿宋"/>
          <w:sz w:val="28"/>
          <w:szCs w:val="28"/>
        </w:rPr>
      </w:pPr>
      <w:r>
        <w:rPr>
          <w:rFonts w:hint="eastAsia" w:ascii="仿宋" w:hAnsi="仿宋" w:eastAsia="仿宋" w:cs="仿宋"/>
          <w:sz w:val="28"/>
          <w:szCs w:val="28"/>
        </w:rPr>
        <w:t>2.危急值提醒</w:t>
      </w:r>
    </w:p>
    <w:p w14:paraId="377ACCF2">
      <w:pPr>
        <w:autoSpaceDE w:val="0"/>
        <w:autoSpaceDN w:val="0"/>
        <w:adjustRightInd w:val="0"/>
        <w:snapToGrid w:val="0"/>
        <w:spacing w:line="600" w:lineRule="exact"/>
        <w:ind w:firstLine="560" w:firstLineChars="200"/>
        <w:jc w:val="left"/>
        <w:textAlignment w:val="baseline"/>
        <w:rPr>
          <w:rFonts w:hint="eastAsia" w:ascii="仿宋" w:hAnsi="仿宋" w:eastAsia="仿宋" w:cs="仿宋"/>
          <w:sz w:val="28"/>
          <w:szCs w:val="28"/>
        </w:rPr>
      </w:pPr>
      <w:r>
        <w:rPr>
          <w:rFonts w:hint="eastAsia" w:ascii="宋体" w:hAnsi="宋体" w:cs="宋体"/>
          <w:sz w:val="28"/>
          <w:szCs w:val="28"/>
        </w:rPr>
        <w:t>▲</w:t>
      </w:r>
      <w:r>
        <w:rPr>
          <w:rFonts w:hint="eastAsia" w:ascii="仿宋" w:hAnsi="仿宋" w:eastAsia="仿宋" w:cs="仿宋"/>
          <w:sz w:val="28"/>
          <w:szCs w:val="28"/>
        </w:rPr>
        <w:t>2.1系统支持终端上报危急值后，按照既定的危急值提醒规则通报相关医生护士和责任人，以霸屏的方式阻断危急值通知的相关医护人员的工作站系统，强制医生、护士和责任人第一时间进行危急值查看和处理，提高危急值处理速率，保证医疗安全。</w:t>
      </w:r>
    </w:p>
    <w:p w14:paraId="5365B339">
      <w:pPr>
        <w:autoSpaceDE w:val="0"/>
        <w:autoSpaceDN w:val="0"/>
        <w:adjustRightInd w:val="0"/>
        <w:snapToGrid w:val="0"/>
        <w:spacing w:line="600" w:lineRule="exact"/>
        <w:ind w:firstLine="560" w:firstLineChars="200"/>
        <w:jc w:val="left"/>
        <w:textAlignment w:val="baseline"/>
        <w:rPr>
          <w:rFonts w:hint="eastAsia" w:ascii="仿宋" w:hAnsi="仿宋" w:eastAsia="仿宋" w:cs="仿宋"/>
          <w:sz w:val="28"/>
          <w:szCs w:val="28"/>
        </w:rPr>
      </w:pPr>
      <w:r>
        <w:rPr>
          <w:rFonts w:hint="eastAsia" w:ascii="仿宋" w:hAnsi="仿宋" w:eastAsia="仿宋" w:cs="仿宋"/>
          <w:sz w:val="28"/>
          <w:szCs w:val="28"/>
        </w:rPr>
        <w:t>2.2系统支持设定一级提醒的医护人员，如果没有第一时间响应危急值提醒并处理，危急值管理平台会根据既定的提醒规则升级提醒，可定制化设定危急值提醒升级时间和提醒范围，并支持定制化指定危急值处理小组人员进行危急值专项处理。</w:t>
      </w:r>
    </w:p>
    <w:p w14:paraId="5020848E">
      <w:pPr>
        <w:autoSpaceDE w:val="0"/>
        <w:autoSpaceDN w:val="0"/>
        <w:adjustRightInd w:val="0"/>
        <w:snapToGrid w:val="0"/>
        <w:spacing w:line="600" w:lineRule="exact"/>
        <w:ind w:firstLine="560" w:firstLineChars="200"/>
        <w:jc w:val="left"/>
        <w:textAlignment w:val="baseline"/>
        <w:rPr>
          <w:rFonts w:hint="eastAsia" w:ascii="仿宋" w:hAnsi="仿宋" w:eastAsia="仿宋" w:cs="仿宋"/>
          <w:sz w:val="28"/>
          <w:szCs w:val="28"/>
        </w:rPr>
      </w:pPr>
      <w:r>
        <w:rPr>
          <w:rFonts w:hint="eastAsia" w:ascii="仿宋" w:hAnsi="仿宋" w:eastAsia="仿宋" w:cs="仿宋"/>
          <w:sz w:val="28"/>
          <w:szCs w:val="28"/>
        </w:rPr>
        <w:t>2.3系统支持危急值多种消息自动提醒机制，包含不限于：电脑弹窗提醒、手机短信提醒、微信提醒。</w:t>
      </w:r>
    </w:p>
    <w:p w14:paraId="073711D7">
      <w:pPr>
        <w:autoSpaceDE w:val="0"/>
        <w:autoSpaceDN w:val="0"/>
        <w:adjustRightInd w:val="0"/>
        <w:snapToGrid w:val="0"/>
        <w:spacing w:line="600" w:lineRule="exact"/>
        <w:ind w:firstLine="560" w:firstLineChars="200"/>
        <w:jc w:val="left"/>
        <w:textAlignment w:val="baseline"/>
        <w:rPr>
          <w:rFonts w:hint="eastAsia" w:ascii="仿宋" w:hAnsi="仿宋" w:eastAsia="仿宋" w:cs="仿宋"/>
          <w:sz w:val="28"/>
          <w:szCs w:val="28"/>
        </w:rPr>
      </w:pPr>
      <w:r>
        <w:rPr>
          <w:rFonts w:hint="eastAsia" w:ascii="仿宋" w:hAnsi="仿宋" w:eastAsia="仿宋" w:cs="仿宋"/>
          <w:sz w:val="28"/>
          <w:szCs w:val="28"/>
        </w:rPr>
        <w:t>2.4系统支持各阶段危急值消息处理和记录，包括不限于：支持台式电脑，平板电脑，智能手机（如：微信企业号）等多种设备的危急值消息提醒，处理和查询功能。</w:t>
      </w:r>
    </w:p>
    <w:p w14:paraId="3C32F999">
      <w:pPr>
        <w:autoSpaceDE w:val="0"/>
        <w:autoSpaceDN w:val="0"/>
        <w:adjustRightInd w:val="0"/>
        <w:snapToGrid w:val="0"/>
        <w:spacing w:line="600" w:lineRule="exact"/>
        <w:ind w:firstLine="560" w:firstLineChars="200"/>
        <w:jc w:val="left"/>
        <w:textAlignment w:val="baseline"/>
        <w:rPr>
          <w:rFonts w:hint="eastAsia" w:ascii="仿宋" w:hAnsi="仿宋" w:eastAsia="仿宋" w:cs="仿宋"/>
          <w:sz w:val="28"/>
          <w:szCs w:val="28"/>
        </w:rPr>
      </w:pPr>
      <w:r>
        <w:rPr>
          <w:rFonts w:hint="eastAsia" w:ascii="仿宋" w:hAnsi="仿宋" w:eastAsia="仿宋" w:cs="仿宋"/>
          <w:sz w:val="28"/>
          <w:szCs w:val="28"/>
        </w:rPr>
        <w:t>2.5系统支持自动智能判断超时未处理危急值并再次信息提醒，直至全部危急值处理完成为止。</w:t>
      </w:r>
    </w:p>
    <w:p w14:paraId="33546AF9">
      <w:pPr>
        <w:autoSpaceDE w:val="0"/>
        <w:autoSpaceDN w:val="0"/>
        <w:adjustRightInd w:val="0"/>
        <w:snapToGrid w:val="0"/>
        <w:spacing w:line="600" w:lineRule="exact"/>
        <w:ind w:firstLine="560" w:firstLineChars="200"/>
        <w:jc w:val="left"/>
        <w:textAlignment w:val="baseline"/>
        <w:rPr>
          <w:rFonts w:hint="eastAsia" w:ascii="仿宋" w:hAnsi="仿宋" w:eastAsia="仿宋" w:cs="仿宋"/>
          <w:sz w:val="28"/>
          <w:szCs w:val="28"/>
        </w:rPr>
      </w:pPr>
      <w:r>
        <w:rPr>
          <w:rFonts w:hint="eastAsia" w:ascii="宋体" w:hAnsi="宋体" w:cs="宋体"/>
          <w:sz w:val="28"/>
          <w:szCs w:val="28"/>
        </w:rPr>
        <w:t>▲</w:t>
      </w:r>
      <w:r>
        <w:rPr>
          <w:rFonts w:hint="eastAsia" w:ascii="仿宋" w:hAnsi="仿宋" w:eastAsia="仿宋" w:cs="仿宋"/>
          <w:sz w:val="28"/>
          <w:szCs w:val="28"/>
        </w:rPr>
        <w:t>2.6系统支持按照科室定制化维护危急值提醒规则。可设置多级提醒模式，每级提醒可选择维护也可以定制化维护，以及升级提醒时限，如：对接短信平台还可通过危急值系统设定是否开通短信提醒，支持投屏提醒。</w:t>
      </w:r>
    </w:p>
    <w:p w14:paraId="1F864411">
      <w:pPr>
        <w:autoSpaceDE w:val="0"/>
        <w:autoSpaceDN w:val="0"/>
        <w:adjustRightInd w:val="0"/>
        <w:snapToGrid w:val="0"/>
        <w:spacing w:line="600" w:lineRule="exact"/>
        <w:ind w:firstLine="560" w:firstLineChars="200"/>
        <w:jc w:val="left"/>
        <w:textAlignment w:val="baseline"/>
        <w:rPr>
          <w:rFonts w:hint="eastAsia" w:ascii="仿宋" w:hAnsi="仿宋" w:eastAsia="仿宋" w:cs="仿宋"/>
          <w:sz w:val="28"/>
          <w:szCs w:val="28"/>
        </w:rPr>
      </w:pPr>
      <w:r>
        <w:rPr>
          <w:rFonts w:hint="eastAsia" w:ascii="仿宋" w:hAnsi="仿宋" w:eastAsia="仿宋" w:cs="仿宋"/>
          <w:sz w:val="28"/>
          <w:szCs w:val="28"/>
        </w:rPr>
        <w:t>具体提醒模式如下：</w:t>
      </w:r>
    </w:p>
    <w:p w14:paraId="1518B224">
      <w:pPr>
        <w:autoSpaceDE w:val="0"/>
        <w:autoSpaceDN w:val="0"/>
        <w:adjustRightInd w:val="0"/>
        <w:snapToGrid w:val="0"/>
        <w:spacing w:line="600" w:lineRule="exact"/>
        <w:ind w:firstLine="560" w:firstLineChars="200"/>
        <w:jc w:val="left"/>
        <w:textAlignment w:val="baseline"/>
        <w:rPr>
          <w:rFonts w:hint="eastAsia" w:ascii="仿宋" w:hAnsi="仿宋" w:eastAsia="仿宋" w:cs="仿宋"/>
          <w:sz w:val="28"/>
          <w:szCs w:val="28"/>
        </w:rPr>
      </w:pPr>
      <w:r>
        <w:rPr>
          <w:rFonts w:hint="eastAsia" w:ascii="仿宋" w:hAnsi="仿宋" w:eastAsia="仿宋" w:cs="仿宋"/>
          <w:sz w:val="28"/>
          <w:szCs w:val="28"/>
          <w:lang w:val="en-US" w:eastAsia="zh-CN"/>
        </w:rPr>
        <w:t>①</w:t>
      </w:r>
      <w:r>
        <w:rPr>
          <w:rFonts w:hint="eastAsia" w:ascii="仿宋" w:hAnsi="仿宋" w:eastAsia="仿宋" w:cs="仿宋"/>
          <w:sz w:val="28"/>
          <w:szCs w:val="28"/>
        </w:rPr>
        <w:t>危急值一级提醒：</w:t>
      </w:r>
    </w:p>
    <w:p w14:paraId="202431BD">
      <w:pPr>
        <w:autoSpaceDE w:val="0"/>
        <w:autoSpaceDN w:val="0"/>
        <w:adjustRightInd w:val="0"/>
        <w:snapToGrid w:val="0"/>
        <w:spacing w:line="600" w:lineRule="exact"/>
        <w:ind w:firstLine="560" w:firstLineChars="200"/>
        <w:jc w:val="left"/>
        <w:textAlignment w:val="baseline"/>
        <w:rPr>
          <w:rFonts w:hint="eastAsia" w:ascii="仿宋" w:hAnsi="仿宋" w:eastAsia="仿宋" w:cs="仿宋"/>
          <w:sz w:val="28"/>
          <w:szCs w:val="28"/>
        </w:rPr>
      </w:pPr>
      <w:r>
        <w:rPr>
          <w:rFonts w:hint="eastAsia" w:ascii="仿宋" w:hAnsi="仿宋" w:eastAsia="仿宋" w:cs="仿宋"/>
          <w:sz w:val="28"/>
          <w:szCs w:val="28"/>
        </w:rPr>
        <w:t>门诊：系统支持选择通知开单医生、挂号医生等，可维护是否开通短信提醒；</w:t>
      </w:r>
    </w:p>
    <w:p w14:paraId="7E6F71FD">
      <w:pPr>
        <w:autoSpaceDE w:val="0"/>
        <w:autoSpaceDN w:val="0"/>
        <w:adjustRightInd w:val="0"/>
        <w:snapToGrid w:val="0"/>
        <w:spacing w:line="600" w:lineRule="exact"/>
        <w:ind w:firstLine="560" w:firstLineChars="200"/>
        <w:jc w:val="left"/>
        <w:textAlignment w:val="baseline"/>
        <w:rPr>
          <w:rFonts w:hint="eastAsia" w:ascii="仿宋" w:hAnsi="仿宋" w:eastAsia="仿宋" w:cs="仿宋"/>
          <w:sz w:val="28"/>
          <w:szCs w:val="28"/>
        </w:rPr>
      </w:pPr>
      <w:r>
        <w:rPr>
          <w:rFonts w:hint="eastAsia" w:ascii="仿宋" w:hAnsi="仿宋" w:eastAsia="仿宋" w:cs="仿宋"/>
          <w:sz w:val="28"/>
          <w:szCs w:val="28"/>
        </w:rPr>
        <w:t>住院：系统支持选择通知开单医生、责任医生、责任护士等，可维护是否开通短信提醒。</w:t>
      </w:r>
    </w:p>
    <w:p w14:paraId="44025869">
      <w:pPr>
        <w:autoSpaceDE w:val="0"/>
        <w:autoSpaceDN w:val="0"/>
        <w:adjustRightInd w:val="0"/>
        <w:snapToGrid w:val="0"/>
        <w:spacing w:line="600" w:lineRule="exact"/>
        <w:ind w:firstLine="560" w:firstLineChars="200"/>
        <w:jc w:val="left"/>
        <w:textAlignment w:val="baseline"/>
        <w:rPr>
          <w:rFonts w:hint="eastAsia" w:ascii="仿宋" w:hAnsi="仿宋" w:eastAsia="仿宋" w:cs="仿宋"/>
          <w:sz w:val="28"/>
          <w:szCs w:val="28"/>
        </w:rPr>
      </w:pPr>
      <w:r>
        <w:rPr>
          <w:rFonts w:hint="eastAsia" w:ascii="仿宋" w:hAnsi="仿宋" w:eastAsia="仿宋" w:cs="仿宋"/>
          <w:sz w:val="28"/>
          <w:szCs w:val="28"/>
          <w:lang w:val="en-US" w:eastAsia="zh-CN"/>
        </w:rPr>
        <w:t>②</w:t>
      </w:r>
      <w:r>
        <w:rPr>
          <w:rFonts w:hint="eastAsia" w:ascii="仿宋" w:hAnsi="仿宋" w:eastAsia="仿宋" w:cs="仿宋"/>
          <w:sz w:val="28"/>
          <w:szCs w:val="28"/>
        </w:rPr>
        <w:t>危急值二级提醒：</w:t>
      </w:r>
    </w:p>
    <w:p w14:paraId="321A13EC">
      <w:pPr>
        <w:autoSpaceDE w:val="0"/>
        <w:autoSpaceDN w:val="0"/>
        <w:adjustRightInd w:val="0"/>
        <w:snapToGrid w:val="0"/>
        <w:spacing w:line="600" w:lineRule="exact"/>
        <w:ind w:firstLine="560" w:firstLineChars="200"/>
        <w:jc w:val="left"/>
        <w:textAlignment w:val="baseline"/>
        <w:rPr>
          <w:rFonts w:hint="eastAsia" w:ascii="仿宋" w:hAnsi="仿宋" w:eastAsia="仿宋" w:cs="仿宋"/>
          <w:sz w:val="28"/>
          <w:szCs w:val="28"/>
        </w:rPr>
      </w:pPr>
      <w:r>
        <w:rPr>
          <w:rFonts w:hint="eastAsia" w:ascii="仿宋" w:hAnsi="仿宋" w:eastAsia="仿宋" w:cs="仿宋"/>
          <w:sz w:val="28"/>
          <w:szCs w:val="28"/>
        </w:rPr>
        <w:t>门诊：系统支持选择通知全科医生、支持指定医护人员（如：定位到人或医疗组）等，可维护是否开通短信提醒；</w:t>
      </w:r>
    </w:p>
    <w:p w14:paraId="701F1AD5">
      <w:pPr>
        <w:autoSpaceDE w:val="0"/>
        <w:autoSpaceDN w:val="0"/>
        <w:adjustRightInd w:val="0"/>
        <w:snapToGrid w:val="0"/>
        <w:spacing w:line="600" w:lineRule="exact"/>
        <w:ind w:firstLine="560" w:firstLineChars="200"/>
        <w:jc w:val="left"/>
        <w:textAlignment w:val="baseline"/>
        <w:rPr>
          <w:rFonts w:hint="eastAsia" w:ascii="仿宋" w:hAnsi="仿宋" w:eastAsia="仿宋" w:cs="仿宋"/>
          <w:sz w:val="28"/>
          <w:szCs w:val="28"/>
        </w:rPr>
      </w:pPr>
      <w:r>
        <w:rPr>
          <w:rFonts w:hint="eastAsia" w:ascii="仿宋" w:hAnsi="仿宋" w:eastAsia="仿宋" w:cs="仿宋"/>
          <w:sz w:val="28"/>
          <w:szCs w:val="28"/>
        </w:rPr>
        <w:t>住院：系统支持选择通知全科医生、全病区护士、责任医生所在医疗组、支持指定医护人员（如：定位到人或医疗组）等，可维护是否开通短信提醒。</w:t>
      </w:r>
    </w:p>
    <w:p w14:paraId="60B22F1B">
      <w:pPr>
        <w:autoSpaceDE w:val="0"/>
        <w:autoSpaceDN w:val="0"/>
        <w:adjustRightInd w:val="0"/>
        <w:snapToGrid w:val="0"/>
        <w:spacing w:line="600" w:lineRule="exact"/>
        <w:ind w:firstLine="560" w:firstLineChars="200"/>
        <w:jc w:val="left"/>
        <w:textAlignment w:val="baseline"/>
        <w:rPr>
          <w:rFonts w:hint="eastAsia" w:ascii="仿宋" w:hAnsi="仿宋" w:eastAsia="仿宋" w:cs="仿宋"/>
          <w:sz w:val="28"/>
          <w:szCs w:val="28"/>
        </w:rPr>
      </w:pPr>
      <w:r>
        <w:rPr>
          <w:rFonts w:hint="eastAsia" w:ascii="仿宋" w:hAnsi="仿宋" w:eastAsia="仿宋" w:cs="仿宋"/>
          <w:sz w:val="28"/>
          <w:szCs w:val="28"/>
          <w:lang w:val="en-US" w:eastAsia="zh-CN"/>
        </w:rPr>
        <w:t>③</w:t>
      </w:r>
      <w:r>
        <w:rPr>
          <w:rFonts w:hint="eastAsia" w:ascii="仿宋" w:hAnsi="仿宋" w:eastAsia="仿宋" w:cs="仿宋"/>
          <w:sz w:val="28"/>
          <w:szCs w:val="28"/>
        </w:rPr>
        <w:t>危急值三级提醒：</w:t>
      </w:r>
    </w:p>
    <w:p w14:paraId="558A17AB">
      <w:pPr>
        <w:autoSpaceDE w:val="0"/>
        <w:autoSpaceDN w:val="0"/>
        <w:adjustRightInd w:val="0"/>
        <w:snapToGrid w:val="0"/>
        <w:spacing w:line="600" w:lineRule="exact"/>
        <w:ind w:firstLine="560" w:firstLineChars="200"/>
        <w:jc w:val="left"/>
        <w:textAlignment w:val="baseline"/>
        <w:rPr>
          <w:rFonts w:hint="eastAsia" w:ascii="仿宋" w:hAnsi="仿宋" w:eastAsia="仿宋" w:cs="仿宋"/>
          <w:sz w:val="28"/>
          <w:szCs w:val="28"/>
        </w:rPr>
      </w:pPr>
      <w:r>
        <w:rPr>
          <w:rFonts w:hint="eastAsia" w:ascii="仿宋" w:hAnsi="仿宋" w:eastAsia="仿宋" w:cs="仿宋"/>
          <w:sz w:val="28"/>
          <w:szCs w:val="28"/>
        </w:rPr>
        <w:t>系统支持选择通知到科主任及副主任级别管理者，可以设置一人或多人，可维护是否开通短信提醒。</w:t>
      </w:r>
    </w:p>
    <w:p w14:paraId="29C03224">
      <w:pPr>
        <w:autoSpaceDE w:val="0"/>
        <w:autoSpaceDN w:val="0"/>
        <w:adjustRightInd w:val="0"/>
        <w:snapToGrid w:val="0"/>
        <w:spacing w:line="600" w:lineRule="exact"/>
        <w:ind w:firstLine="560" w:firstLineChars="200"/>
        <w:jc w:val="left"/>
        <w:textAlignment w:val="baseline"/>
        <w:rPr>
          <w:rFonts w:hint="eastAsia" w:ascii="仿宋" w:hAnsi="仿宋" w:eastAsia="仿宋" w:cs="仿宋"/>
          <w:sz w:val="28"/>
          <w:szCs w:val="28"/>
        </w:rPr>
      </w:pPr>
      <w:r>
        <w:rPr>
          <w:rFonts w:hint="eastAsia" w:ascii="仿宋" w:hAnsi="仿宋" w:eastAsia="仿宋" w:cs="仿宋"/>
          <w:sz w:val="28"/>
          <w:szCs w:val="28"/>
          <w:lang w:val="en-US" w:eastAsia="zh-CN"/>
        </w:rPr>
        <w:t>④</w:t>
      </w:r>
      <w:r>
        <w:rPr>
          <w:rFonts w:hint="eastAsia" w:ascii="仿宋" w:hAnsi="仿宋" w:eastAsia="仿宋" w:cs="仿宋"/>
          <w:sz w:val="28"/>
          <w:szCs w:val="28"/>
        </w:rPr>
        <w:t>危急值四级提醒：</w:t>
      </w:r>
    </w:p>
    <w:p w14:paraId="72329660">
      <w:pPr>
        <w:autoSpaceDE w:val="0"/>
        <w:autoSpaceDN w:val="0"/>
        <w:adjustRightInd w:val="0"/>
        <w:snapToGrid w:val="0"/>
        <w:spacing w:line="600" w:lineRule="exact"/>
        <w:ind w:firstLine="560" w:firstLineChars="200"/>
        <w:jc w:val="left"/>
        <w:textAlignment w:val="baseline"/>
        <w:rPr>
          <w:rFonts w:hint="eastAsia" w:ascii="仿宋" w:hAnsi="仿宋" w:eastAsia="仿宋" w:cs="仿宋"/>
          <w:sz w:val="28"/>
          <w:szCs w:val="28"/>
        </w:rPr>
      </w:pPr>
      <w:r>
        <w:rPr>
          <w:rFonts w:hint="eastAsia" w:ascii="仿宋" w:hAnsi="仿宋" w:eastAsia="仿宋" w:cs="仿宋"/>
          <w:sz w:val="28"/>
          <w:szCs w:val="28"/>
        </w:rPr>
        <w:t>系统支持选择通知到医务科或分管副院长，可灵活维护，可设置一人也可以设置多人，可维护是否开通短信提醒。</w:t>
      </w:r>
    </w:p>
    <w:p w14:paraId="3D098768">
      <w:pPr>
        <w:autoSpaceDE w:val="0"/>
        <w:autoSpaceDN w:val="0"/>
        <w:adjustRightInd w:val="0"/>
        <w:snapToGrid w:val="0"/>
        <w:spacing w:line="600" w:lineRule="exact"/>
        <w:ind w:firstLine="560" w:firstLineChars="200"/>
        <w:jc w:val="left"/>
        <w:textAlignment w:val="baseline"/>
        <w:rPr>
          <w:rFonts w:hint="eastAsia" w:ascii="仿宋" w:hAnsi="仿宋" w:eastAsia="仿宋" w:cs="仿宋"/>
          <w:sz w:val="28"/>
          <w:szCs w:val="28"/>
        </w:rPr>
      </w:pPr>
      <w:r>
        <w:rPr>
          <w:rFonts w:hint="eastAsia" w:ascii="仿宋" w:hAnsi="仿宋" w:eastAsia="仿宋" w:cs="仿宋"/>
          <w:sz w:val="28"/>
          <w:szCs w:val="28"/>
        </w:rPr>
        <w:t>3.危急值查看</w:t>
      </w:r>
    </w:p>
    <w:p w14:paraId="04420AC8">
      <w:pPr>
        <w:autoSpaceDE w:val="0"/>
        <w:autoSpaceDN w:val="0"/>
        <w:adjustRightInd w:val="0"/>
        <w:snapToGrid w:val="0"/>
        <w:spacing w:line="600" w:lineRule="exact"/>
        <w:ind w:firstLine="560" w:firstLineChars="200"/>
        <w:jc w:val="left"/>
        <w:textAlignment w:val="baseline"/>
        <w:rPr>
          <w:rFonts w:hint="eastAsia" w:ascii="仿宋" w:hAnsi="仿宋" w:eastAsia="仿宋" w:cs="仿宋"/>
          <w:sz w:val="28"/>
          <w:szCs w:val="28"/>
        </w:rPr>
      </w:pPr>
      <w:r>
        <w:rPr>
          <w:rFonts w:hint="eastAsia" w:ascii="宋体" w:hAnsi="宋体" w:cs="宋体"/>
          <w:sz w:val="28"/>
          <w:szCs w:val="28"/>
        </w:rPr>
        <w:t>▲</w:t>
      </w:r>
      <w:r>
        <w:rPr>
          <w:rFonts w:hint="eastAsia" w:ascii="仿宋" w:hAnsi="仿宋" w:eastAsia="仿宋" w:cs="仿宋"/>
          <w:sz w:val="28"/>
          <w:szCs w:val="28"/>
        </w:rPr>
        <w:t>3.1系统支持危急值历史数据查询，可按照包括不限于：时间段、患者、上报终端、处理医生、科室、医疗组、处理状态等查询全院危急值历史数据；</w:t>
      </w:r>
    </w:p>
    <w:p w14:paraId="1D6F066D">
      <w:pPr>
        <w:autoSpaceDE w:val="0"/>
        <w:autoSpaceDN w:val="0"/>
        <w:adjustRightInd w:val="0"/>
        <w:snapToGrid w:val="0"/>
        <w:spacing w:line="600" w:lineRule="exact"/>
        <w:ind w:firstLine="560" w:firstLineChars="200"/>
        <w:jc w:val="left"/>
        <w:textAlignment w:val="baseline"/>
        <w:rPr>
          <w:rFonts w:hint="eastAsia" w:ascii="仿宋" w:hAnsi="仿宋" w:eastAsia="仿宋" w:cs="仿宋"/>
          <w:sz w:val="28"/>
          <w:szCs w:val="28"/>
        </w:rPr>
      </w:pPr>
      <w:r>
        <w:rPr>
          <w:rFonts w:hint="eastAsia" w:ascii="仿宋" w:hAnsi="仿宋" w:eastAsia="仿宋" w:cs="仿宋"/>
          <w:sz w:val="28"/>
          <w:szCs w:val="28"/>
        </w:rPr>
        <w:t xml:space="preserve">3.2系统支持可按照多个检索维度排序，支持分页。 </w:t>
      </w:r>
    </w:p>
    <w:p w14:paraId="01017C5E">
      <w:pPr>
        <w:autoSpaceDE w:val="0"/>
        <w:autoSpaceDN w:val="0"/>
        <w:adjustRightInd w:val="0"/>
        <w:snapToGrid w:val="0"/>
        <w:spacing w:line="600" w:lineRule="exact"/>
        <w:ind w:firstLine="560" w:firstLineChars="200"/>
        <w:jc w:val="left"/>
        <w:textAlignment w:val="baseline"/>
        <w:rPr>
          <w:rFonts w:hint="eastAsia" w:ascii="仿宋" w:hAnsi="仿宋" w:eastAsia="仿宋" w:cs="仿宋"/>
          <w:sz w:val="28"/>
          <w:szCs w:val="28"/>
        </w:rPr>
      </w:pPr>
      <w:r>
        <w:rPr>
          <w:rFonts w:hint="eastAsia" w:ascii="仿宋" w:hAnsi="仿宋" w:eastAsia="仿宋" w:cs="仿宋"/>
          <w:sz w:val="28"/>
          <w:szCs w:val="28"/>
        </w:rPr>
        <w:t>3.3系统支持选择某条危急值查看危急值详细信息，可查看患者基本信息、患者诊断、危急值基本信息、危急值闭环情况及危急值处理方案。</w:t>
      </w:r>
    </w:p>
    <w:p w14:paraId="7E67B4A8">
      <w:pPr>
        <w:autoSpaceDE w:val="0"/>
        <w:autoSpaceDN w:val="0"/>
        <w:adjustRightInd w:val="0"/>
        <w:snapToGrid w:val="0"/>
        <w:spacing w:line="600" w:lineRule="exact"/>
        <w:ind w:firstLine="560" w:firstLineChars="200"/>
        <w:jc w:val="left"/>
        <w:textAlignment w:val="baseline"/>
        <w:rPr>
          <w:rFonts w:hint="eastAsia" w:ascii="仿宋" w:hAnsi="仿宋" w:eastAsia="仿宋" w:cs="仿宋"/>
          <w:sz w:val="28"/>
          <w:szCs w:val="28"/>
        </w:rPr>
      </w:pPr>
      <w:r>
        <w:rPr>
          <w:rFonts w:hint="eastAsia" w:ascii="仿宋" w:hAnsi="仿宋" w:eastAsia="仿宋" w:cs="仿宋"/>
          <w:sz w:val="28"/>
          <w:szCs w:val="28"/>
        </w:rPr>
        <w:t>3.4系统支持查看危急值项目的检查、检验报告单详情。</w:t>
      </w:r>
    </w:p>
    <w:p w14:paraId="7C8AD1B4">
      <w:pPr>
        <w:autoSpaceDE w:val="0"/>
        <w:autoSpaceDN w:val="0"/>
        <w:adjustRightInd w:val="0"/>
        <w:snapToGrid w:val="0"/>
        <w:spacing w:line="600" w:lineRule="exact"/>
        <w:ind w:firstLine="560" w:firstLineChars="200"/>
        <w:jc w:val="left"/>
        <w:textAlignment w:val="baseline"/>
        <w:rPr>
          <w:rFonts w:hint="eastAsia" w:ascii="仿宋" w:hAnsi="仿宋" w:eastAsia="仿宋" w:cs="仿宋"/>
          <w:sz w:val="28"/>
          <w:szCs w:val="28"/>
        </w:rPr>
      </w:pPr>
      <w:r>
        <w:rPr>
          <w:rFonts w:hint="eastAsia" w:ascii="仿宋" w:hAnsi="仿宋" w:eastAsia="仿宋" w:cs="仿宋"/>
          <w:sz w:val="28"/>
          <w:szCs w:val="28"/>
        </w:rPr>
        <w:t>4.危急值处理</w:t>
      </w:r>
    </w:p>
    <w:p w14:paraId="2A6B984C">
      <w:pPr>
        <w:autoSpaceDE w:val="0"/>
        <w:autoSpaceDN w:val="0"/>
        <w:adjustRightInd w:val="0"/>
        <w:snapToGrid w:val="0"/>
        <w:spacing w:line="600" w:lineRule="exact"/>
        <w:ind w:firstLine="560" w:firstLineChars="200"/>
        <w:jc w:val="left"/>
        <w:textAlignment w:val="baseline"/>
        <w:rPr>
          <w:rFonts w:hint="eastAsia" w:ascii="仿宋" w:hAnsi="仿宋" w:eastAsia="仿宋" w:cs="仿宋"/>
          <w:sz w:val="28"/>
          <w:szCs w:val="28"/>
        </w:rPr>
      </w:pPr>
      <w:r>
        <w:rPr>
          <w:rFonts w:hint="eastAsia" w:ascii="宋体" w:hAnsi="宋体" w:cs="宋体"/>
          <w:sz w:val="28"/>
          <w:szCs w:val="28"/>
        </w:rPr>
        <w:t>▲</w:t>
      </w:r>
      <w:r>
        <w:rPr>
          <w:rFonts w:hint="eastAsia" w:ascii="仿宋" w:hAnsi="仿宋" w:eastAsia="仿宋" w:cs="仿宋"/>
          <w:sz w:val="28"/>
          <w:szCs w:val="28"/>
        </w:rPr>
        <w:t>4.1系统支持医生端危急值处理，危急值处理可展示患者基本信息（如：患者诊断信息等），危急值基本信息，危急值状态展示。</w:t>
      </w:r>
    </w:p>
    <w:p w14:paraId="40BE442E">
      <w:pPr>
        <w:autoSpaceDE w:val="0"/>
        <w:autoSpaceDN w:val="0"/>
        <w:adjustRightInd w:val="0"/>
        <w:snapToGrid w:val="0"/>
        <w:spacing w:line="600" w:lineRule="exact"/>
        <w:ind w:firstLine="560" w:firstLineChars="200"/>
        <w:jc w:val="left"/>
        <w:textAlignment w:val="baseline"/>
        <w:rPr>
          <w:rFonts w:hint="eastAsia" w:ascii="仿宋" w:hAnsi="仿宋" w:eastAsia="仿宋" w:cs="仿宋"/>
          <w:sz w:val="28"/>
          <w:szCs w:val="28"/>
        </w:rPr>
      </w:pPr>
      <w:r>
        <w:rPr>
          <w:rFonts w:hint="eastAsia" w:ascii="仿宋" w:hAnsi="仿宋" w:eastAsia="仿宋" w:cs="仿宋"/>
          <w:sz w:val="28"/>
          <w:szCs w:val="28"/>
        </w:rPr>
        <w:t>4.2系统支持关联查新危急值产生的检查、检验报告单信息。</w:t>
      </w:r>
    </w:p>
    <w:p w14:paraId="6C085699">
      <w:pPr>
        <w:autoSpaceDE w:val="0"/>
        <w:autoSpaceDN w:val="0"/>
        <w:adjustRightInd w:val="0"/>
        <w:snapToGrid w:val="0"/>
        <w:spacing w:line="600" w:lineRule="exact"/>
        <w:ind w:firstLine="560" w:firstLineChars="200"/>
        <w:jc w:val="left"/>
        <w:textAlignment w:val="baseline"/>
        <w:rPr>
          <w:rFonts w:hint="eastAsia" w:ascii="仿宋" w:hAnsi="仿宋" w:eastAsia="仿宋" w:cs="仿宋"/>
          <w:sz w:val="28"/>
          <w:szCs w:val="28"/>
        </w:rPr>
      </w:pPr>
      <w:r>
        <w:rPr>
          <w:rFonts w:hint="eastAsia" w:ascii="仿宋" w:hAnsi="仿宋" w:eastAsia="仿宋" w:cs="仿宋"/>
          <w:sz w:val="28"/>
          <w:szCs w:val="28"/>
        </w:rPr>
        <w:t>4.3系统支持可按照科室及危机值项目关联科室常用危急值处理方案，支持医生一键危急值处理方案录入，减少手动录入，提高危急值处理效率。</w:t>
      </w:r>
    </w:p>
    <w:p w14:paraId="3053E4DC">
      <w:pPr>
        <w:autoSpaceDE w:val="0"/>
        <w:autoSpaceDN w:val="0"/>
        <w:adjustRightInd w:val="0"/>
        <w:snapToGrid w:val="0"/>
        <w:spacing w:line="600" w:lineRule="exact"/>
        <w:ind w:firstLine="560" w:firstLineChars="200"/>
        <w:jc w:val="left"/>
        <w:textAlignment w:val="baseline"/>
        <w:rPr>
          <w:rFonts w:hint="eastAsia" w:ascii="仿宋" w:hAnsi="仿宋" w:eastAsia="仿宋" w:cs="仿宋"/>
          <w:sz w:val="28"/>
          <w:szCs w:val="28"/>
        </w:rPr>
      </w:pPr>
      <w:r>
        <w:rPr>
          <w:rFonts w:hint="eastAsia" w:ascii="宋体" w:hAnsi="宋体" w:cs="宋体"/>
          <w:sz w:val="28"/>
          <w:szCs w:val="28"/>
        </w:rPr>
        <w:t>▲</w:t>
      </w:r>
      <w:r>
        <w:rPr>
          <w:rFonts w:hint="eastAsia" w:ascii="仿宋" w:hAnsi="仿宋" w:eastAsia="仿宋" w:cs="仿宋"/>
          <w:sz w:val="28"/>
          <w:szCs w:val="28"/>
        </w:rPr>
        <w:t>4.4系统支持危急值处理功能可通过配置设定为护士开放危急值处理功能，否则护士仅有查看权限，后台可以显示、导出电话通知护士、护士登记和记录明细功能。</w:t>
      </w:r>
    </w:p>
    <w:p w14:paraId="79C327AC">
      <w:pPr>
        <w:autoSpaceDE w:val="0"/>
        <w:autoSpaceDN w:val="0"/>
        <w:adjustRightInd w:val="0"/>
        <w:snapToGrid w:val="0"/>
        <w:spacing w:line="600" w:lineRule="exact"/>
        <w:ind w:firstLine="560" w:firstLineChars="200"/>
        <w:jc w:val="left"/>
        <w:textAlignment w:val="baseline"/>
        <w:rPr>
          <w:rFonts w:hint="eastAsia" w:ascii="仿宋" w:hAnsi="仿宋" w:eastAsia="仿宋" w:cs="仿宋"/>
          <w:sz w:val="28"/>
          <w:szCs w:val="28"/>
        </w:rPr>
      </w:pPr>
      <w:r>
        <w:rPr>
          <w:rFonts w:hint="eastAsia" w:ascii="仿宋" w:hAnsi="仿宋" w:eastAsia="仿宋" w:cs="仿宋"/>
          <w:sz w:val="28"/>
          <w:szCs w:val="28"/>
        </w:rPr>
        <w:t>4.5系统支持住院科室协助处理门急诊危急值功能，主要是为满足门急诊医护下班后，危急值无人及时接收和处理。</w:t>
      </w:r>
    </w:p>
    <w:p w14:paraId="2EABD19C">
      <w:pPr>
        <w:autoSpaceDE w:val="0"/>
        <w:autoSpaceDN w:val="0"/>
        <w:adjustRightInd w:val="0"/>
        <w:snapToGrid w:val="0"/>
        <w:spacing w:line="600" w:lineRule="exact"/>
        <w:ind w:firstLine="560" w:firstLineChars="200"/>
        <w:jc w:val="left"/>
        <w:textAlignment w:val="baseline"/>
        <w:rPr>
          <w:rFonts w:hint="eastAsia" w:ascii="仿宋" w:hAnsi="仿宋" w:eastAsia="仿宋" w:cs="仿宋"/>
          <w:sz w:val="28"/>
          <w:szCs w:val="28"/>
        </w:rPr>
      </w:pPr>
      <w:r>
        <w:rPr>
          <w:rFonts w:hint="eastAsia" w:ascii="仿宋" w:hAnsi="仿宋" w:eastAsia="仿宋" w:cs="仿宋"/>
          <w:sz w:val="28"/>
          <w:szCs w:val="28"/>
        </w:rPr>
        <w:t>4.6系统支持在门急诊医护下班后，将危急值自动推送到其他科室，可以由其他门急诊、住院科室的医护协助接收、处理危急值。</w:t>
      </w:r>
    </w:p>
    <w:p w14:paraId="75A2A55B">
      <w:pPr>
        <w:autoSpaceDE w:val="0"/>
        <w:autoSpaceDN w:val="0"/>
        <w:adjustRightInd w:val="0"/>
        <w:snapToGrid w:val="0"/>
        <w:spacing w:line="600" w:lineRule="exact"/>
        <w:ind w:firstLine="560" w:firstLineChars="200"/>
        <w:jc w:val="left"/>
        <w:textAlignment w:val="baseline"/>
        <w:rPr>
          <w:rFonts w:hint="eastAsia" w:ascii="仿宋" w:hAnsi="仿宋" w:eastAsia="仿宋" w:cs="仿宋"/>
          <w:sz w:val="28"/>
          <w:szCs w:val="28"/>
        </w:rPr>
      </w:pPr>
      <w:r>
        <w:rPr>
          <w:rFonts w:hint="eastAsia" w:ascii="仿宋" w:hAnsi="仿宋" w:eastAsia="仿宋" w:cs="仿宋"/>
          <w:sz w:val="28"/>
          <w:szCs w:val="28"/>
        </w:rPr>
        <w:t>4.7系统支持在患者转科后，原科室危急值可以由新科室接收、处理危急值。</w:t>
      </w:r>
    </w:p>
    <w:p w14:paraId="6694B62D">
      <w:pPr>
        <w:autoSpaceDE w:val="0"/>
        <w:autoSpaceDN w:val="0"/>
        <w:adjustRightInd w:val="0"/>
        <w:snapToGrid w:val="0"/>
        <w:spacing w:line="600" w:lineRule="exact"/>
        <w:ind w:firstLine="560" w:firstLineChars="200"/>
        <w:jc w:val="left"/>
        <w:textAlignment w:val="baseline"/>
        <w:rPr>
          <w:rFonts w:hint="eastAsia" w:ascii="仿宋" w:hAnsi="仿宋" w:eastAsia="仿宋" w:cs="仿宋"/>
          <w:sz w:val="28"/>
          <w:szCs w:val="28"/>
        </w:rPr>
      </w:pPr>
      <w:r>
        <w:rPr>
          <w:rFonts w:hint="eastAsia" w:ascii="仿宋" w:hAnsi="仿宋" w:eastAsia="仿宋" w:cs="仿宋"/>
          <w:sz w:val="28"/>
          <w:szCs w:val="28"/>
        </w:rPr>
        <w:t>5.危急值病程同步</w:t>
      </w:r>
    </w:p>
    <w:p w14:paraId="457FE075">
      <w:pPr>
        <w:autoSpaceDE w:val="0"/>
        <w:autoSpaceDN w:val="0"/>
        <w:adjustRightInd w:val="0"/>
        <w:snapToGrid w:val="0"/>
        <w:spacing w:line="600" w:lineRule="exact"/>
        <w:ind w:firstLine="560" w:firstLineChars="200"/>
        <w:jc w:val="left"/>
        <w:textAlignment w:val="baseline"/>
        <w:rPr>
          <w:rFonts w:hint="eastAsia" w:ascii="仿宋" w:hAnsi="仿宋" w:eastAsia="仿宋" w:cs="仿宋"/>
          <w:sz w:val="28"/>
          <w:szCs w:val="28"/>
        </w:rPr>
      </w:pPr>
      <w:r>
        <w:rPr>
          <w:rFonts w:hint="eastAsia" w:ascii="仿宋" w:hAnsi="仿宋" w:eastAsia="仿宋" w:cs="仿宋"/>
          <w:sz w:val="28"/>
          <w:szCs w:val="28"/>
        </w:rPr>
        <w:t>系统支持与电子病历系统对接，医生在接收到患者危急值信息并处理完成后，可进入病程系统为患者创建危急值病程，危急值病程编写过程中可以直接引入患者危急值信息及危急值处理方案，可简化医生操作，避免危急值处理方案重复录入。同时支持闭环回写，医生保存病程并签名生效后，危急值系统支持同步病程录入状态，记录危急值病程签名医生及危急值病程创建时间。</w:t>
      </w:r>
    </w:p>
    <w:p w14:paraId="0AD2840C">
      <w:pPr>
        <w:autoSpaceDE w:val="0"/>
        <w:autoSpaceDN w:val="0"/>
        <w:adjustRightInd w:val="0"/>
        <w:snapToGrid w:val="0"/>
        <w:spacing w:line="600" w:lineRule="exact"/>
        <w:ind w:firstLine="560" w:firstLineChars="200"/>
        <w:jc w:val="left"/>
        <w:textAlignment w:val="baseline"/>
        <w:rPr>
          <w:rFonts w:hint="eastAsia" w:ascii="仿宋" w:hAnsi="仿宋" w:eastAsia="仿宋" w:cs="仿宋"/>
          <w:sz w:val="28"/>
          <w:szCs w:val="28"/>
        </w:rPr>
      </w:pPr>
      <w:r>
        <w:rPr>
          <w:rFonts w:hint="eastAsia" w:ascii="仿宋" w:hAnsi="仿宋" w:eastAsia="仿宋" w:cs="仿宋"/>
          <w:sz w:val="28"/>
          <w:szCs w:val="28"/>
        </w:rPr>
        <w:t>6.危急值闭环展示</w:t>
      </w:r>
    </w:p>
    <w:p w14:paraId="65173F75">
      <w:pPr>
        <w:autoSpaceDE w:val="0"/>
        <w:autoSpaceDN w:val="0"/>
        <w:adjustRightInd w:val="0"/>
        <w:snapToGrid w:val="0"/>
        <w:spacing w:line="600" w:lineRule="exact"/>
        <w:ind w:firstLine="560" w:firstLineChars="200"/>
        <w:jc w:val="left"/>
        <w:textAlignment w:val="baseline"/>
        <w:rPr>
          <w:rFonts w:hint="eastAsia" w:ascii="仿宋" w:hAnsi="仿宋" w:eastAsia="仿宋" w:cs="仿宋"/>
          <w:sz w:val="28"/>
          <w:szCs w:val="28"/>
        </w:rPr>
      </w:pPr>
      <w:r>
        <w:rPr>
          <w:rFonts w:hint="eastAsia" w:ascii="宋体" w:hAnsi="宋体" w:cs="宋体"/>
          <w:sz w:val="28"/>
          <w:szCs w:val="28"/>
        </w:rPr>
        <w:t>▲</w:t>
      </w:r>
      <w:r>
        <w:rPr>
          <w:rFonts w:hint="eastAsia" w:ascii="仿宋" w:hAnsi="仿宋" w:eastAsia="仿宋" w:cs="仿宋"/>
          <w:sz w:val="28"/>
          <w:szCs w:val="28"/>
        </w:rPr>
        <w:t>6.1危急值管理应满足《电子病历系统应用水平分级评价标准》（试行）评审要求，支持检查、检验危急值闭环展示，支持病程同步。危急值业务全流程可追溯，由危急值发现、审核、发送、接收、处理、处理反馈确认到危急值病程同步，均记录相关责任人、操作时间、操作科室信息。危急值发送医护信息、接收医护信息全数据保存。可辅助医疗责任划分、医疗事故调查、保障医疗安全。</w:t>
      </w:r>
    </w:p>
    <w:p w14:paraId="530616E9">
      <w:pPr>
        <w:autoSpaceDE w:val="0"/>
        <w:autoSpaceDN w:val="0"/>
        <w:adjustRightInd w:val="0"/>
        <w:snapToGrid w:val="0"/>
        <w:spacing w:line="600" w:lineRule="exact"/>
        <w:ind w:firstLine="560" w:firstLineChars="200"/>
        <w:jc w:val="left"/>
        <w:textAlignment w:val="baseline"/>
        <w:rPr>
          <w:rFonts w:hint="eastAsia" w:ascii="仿宋" w:hAnsi="仿宋" w:eastAsia="仿宋" w:cs="仿宋"/>
          <w:sz w:val="28"/>
          <w:szCs w:val="28"/>
        </w:rPr>
      </w:pPr>
      <w:r>
        <w:rPr>
          <w:rFonts w:hint="eastAsia" w:ascii="仿宋" w:hAnsi="仿宋" w:eastAsia="仿宋" w:cs="仿宋"/>
          <w:sz w:val="28"/>
          <w:szCs w:val="28"/>
        </w:rPr>
        <w:t>6.2系统支持提示危急值的患者临床最终诊断，方便查看诊断是否一致，如满足肿瘤患者影像、超声与病历与临床诊断一致性评价。</w:t>
      </w:r>
    </w:p>
    <w:p w14:paraId="7A91CCCB">
      <w:pPr>
        <w:autoSpaceDE w:val="0"/>
        <w:autoSpaceDN w:val="0"/>
        <w:adjustRightInd w:val="0"/>
        <w:snapToGrid w:val="0"/>
        <w:spacing w:line="600" w:lineRule="exact"/>
        <w:ind w:firstLine="560" w:firstLineChars="200"/>
        <w:jc w:val="left"/>
        <w:textAlignment w:val="baseline"/>
        <w:rPr>
          <w:rFonts w:hint="eastAsia" w:ascii="仿宋" w:hAnsi="仿宋" w:eastAsia="仿宋" w:cs="仿宋"/>
          <w:sz w:val="28"/>
          <w:szCs w:val="28"/>
        </w:rPr>
      </w:pPr>
      <w:r>
        <w:rPr>
          <w:rFonts w:hint="eastAsia" w:ascii="仿宋" w:hAnsi="仿宋" w:eastAsia="仿宋" w:cs="仿宋"/>
          <w:sz w:val="28"/>
          <w:szCs w:val="28"/>
        </w:rPr>
        <w:t>7.危急值统计分析</w:t>
      </w:r>
    </w:p>
    <w:p w14:paraId="10FEF974">
      <w:pPr>
        <w:autoSpaceDE w:val="0"/>
        <w:autoSpaceDN w:val="0"/>
        <w:adjustRightInd w:val="0"/>
        <w:snapToGrid w:val="0"/>
        <w:spacing w:line="600" w:lineRule="exact"/>
        <w:ind w:firstLine="560" w:firstLineChars="200"/>
        <w:jc w:val="left"/>
        <w:textAlignment w:val="baseline"/>
        <w:rPr>
          <w:rFonts w:hint="eastAsia" w:ascii="仿宋" w:hAnsi="仿宋" w:eastAsia="仿宋" w:cs="仿宋"/>
          <w:sz w:val="28"/>
          <w:szCs w:val="28"/>
        </w:rPr>
      </w:pPr>
      <w:r>
        <w:rPr>
          <w:rFonts w:hint="eastAsia" w:ascii="仿宋" w:hAnsi="仿宋" w:eastAsia="仿宋" w:cs="仿宋"/>
          <w:sz w:val="28"/>
          <w:szCs w:val="28"/>
        </w:rPr>
        <w:t>系统支持提供详尽的危急值数据分析，危急值处理历史查询，提供全院级、科室级危急值数据统计展示，具体包括如下：</w:t>
      </w:r>
    </w:p>
    <w:p w14:paraId="22B3DB3E">
      <w:pPr>
        <w:autoSpaceDE w:val="0"/>
        <w:autoSpaceDN w:val="0"/>
        <w:adjustRightInd w:val="0"/>
        <w:snapToGrid w:val="0"/>
        <w:spacing w:line="600" w:lineRule="exact"/>
        <w:ind w:firstLine="560" w:firstLineChars="200"/>
        <w:jc w:val="left"/>
        <w:textAlignment w:val="baseline"/>
        <w:rPr>
          <w:rFonts w:hint="eastAsia" w:ascii="仿宋" w:hAnsi="仿宋" w:eastAsia="仿宋" w:cs="仿宋"/>
          <w:sz w:val="28"/>
          <w:szCs w:val="28"/>
        </w:rPr>
      </w:pPr>
      <w:r>
        <w:rPr>
          <w:rFonts w:hint="eastAsia" w:ascii="宋体" w:hAnsi="宋体" w:cs="宋体"/>
          <w:sz w:val="28"/>
          <w:szCs w:val="28"/>
        </w:rPr>
        <w:t>▲</w:t>
      </w:r>
      <w:r>
        <w:rPr>
          <w:rFonts w:hint="eastAsia" w:ascii="仿宋" w:hAnsi="仿宋" w:eastAsia="仿宋" w:cs="仿宋"/>
          <w:sz w:val="28"/>
          <w:szCs w:val="28"/>
        </w:rPr>
        <w:t>7.1全院</w:t>
      </w:r>
    </w:p>
    <w:p w14:paraId="5F03CF1B">
      <w:pPr>
        <w:autoSpaceDE w:val="0"/>
        <w:autoSpaceDN w:val="0"/>
        <w:adjustRightInd w:val="0"/>
        <w:snapToGrid w:val="0"/>
        <w:spacing w:line="600" w:lineRule="exact"/>
        <w:ind w:firstLine="560" w:firstLineChars="200"/>
        <w:jc w:val="left"/>
        <w:textAlignment w:val="baseline"/>
        <w:rPr>
          <w:rFonts w:hint="eastAsia" w:ascii="仿宋" w:hAnsi="仿宋" w:eastAsia="仿宋" w:cs="仿宋"/>
          <w:sz w:val="28"/>
          <w:szCs w:val="28"/>
        </w:rPr>
      </w:pPr>
      <w:r>
        <w:rPr>
          <w:rFonts w:hint="eastAsia" w:ascii="仿宋" w:hAnsi="仿宋" w:eastAsia="仿宋" w:cs="仿宋"/>
          <w:sz w:val="28"/>
          <w:szCs w:val="28"/>
          <w:lang w:val="en-US" w:eastAsia="zh-CN"/>
        </w:rPr>
        <w:t>①</w:t>
      </w:r>
      <w:r>
        <w:rPr>
          <w:rFonts w:hint="eastAsia" w:ascii="仿宋" w:hAnsi="仿宋" w:eastAsia="仿宋" w:cs="仿宋"/>
          <w:sz w:val="28"/>
          <w:szCs w:val="28"/>
        </w:rPr>
        <w:t>支持按照时间段、上报终端、就诊类型、院区查询危急值统计信息。</w:t>
      </w:r>
    </w:p>
    <w:p w14:paraId="1B07C56F">
      <w:pPr>
        <w:autoSpaceDE w:val="0"/>
        <w:autoSpaceDN w:val="0"/>
        <w:adjustRightInd w:val="0"/>
        <w:snapToGrid w:val="0"/>
        <w:spacing w:line="600" w:lineRule="exact"/>
        <w:ind w:firstLine="560" w:firstLineChars="200"/>
        <w:jc w:val="left"/>
        <w:textAlignment w:val="baseline"/>
        <w:rPr>
          <w:rFonts w:hint="eastAsia" w:ascii="仿宋" w:hAnsi="仿宋" w:eastAsia="仿宋" w:cs="仿宋"/>
          <w:sz w:val="28"/>
          <w:szCs w:val="28"/>
        </w:rPr>
      </w:pPr>
      <w:r>
        <w:rPr>
          <w:rFonts w:hint="eastAsia" w:ascii="仿宋" w:hAnsi="仿宋" w:eastAsia="仿宋" w:cs="仿宋"/>
          <w:sz w:val="28"/>
          <w:szCs w:val="28"/>
          <w:lang w:val="en-US" w:eastAsia="zh-CN"/>
        </w:rPr>
        <w:t>②</w:t>
      </w:r>
      <w:r>
        <w:rPr>
          <w:rFonts w:hint="eastAsia" w:ascii="仿宋" w:hAnsi="仿宋" w:eastAsia="仿宋" w:cs="仿宋"/>
          <w:sz w:val="28"/>
          <w:szCs w:val="28"/>
        </w:rPr>
        <w:t>系统支持每一个展示项支持进入详情查询支持全院维度的危急值分析查询。</w:t>
      </w:r>
    </w:p>
    <w:p w14:paraId="4F58D7B3">
      <w:pPr>
        <w:autoSpaceDE w:val="0"/>
        <w:autoSpaceDN w:val="0"/>
        <w:adjustRightInd w:val="0"/>
        <w:snapToGrid w:val="0"/>
        <w:spacing w:line="600" w:lineRule="exact"/>
        <w:ind w:firstLine="560" w:firstLineChars="200"/>
        <w:jc w:val="left"/>
        <w:textAlignment w:val="baseline"/>
        <w:rPr>
          <w:rFonts w:hint="eastAsia" w:ascii="仿宋" w:hAnsi="仿宋" w:eastAsia="仿宋" w:cs="仿宋"/>
          <w:sz w:val="28"/>
          <w:szCs w:val="28"/>
        </w:rPr>
      </w:pPr>
      <w:r>
        <w:rPr>
          <w:rFonts w:hint="eastAsia" w:ascii="仿宋" w:hAnsi="仿宋" w:eastAsia="仿宋" w:cs="仿宋"/>
          <w:sz w:val="28"/>
          <w:szCs w:val="28"/>
          <w:lang w:val="en-US" w:eastAsia="zh-CN"/>
        </w:rPr>
        <w:t>③</w:t>
      </w:r>
      <w:r>
        <w:rPr>
          <w:rFonts w:hint="eastAsia" w:ascii="仿宋" w:hAnsi="仿宋" w:eastAsia="仿宋" w:cs="仿宋"/>
          <w:sz w:val="28"/>
          <w:szCs w:val="28"/>
        </w:rPr>
        <w:t>危急值数量统计：系统支持查询条件范围内的已经接入危急值管理平台的终端系统类型及对应发布到危急值平台的数量统计。需支持查询条件范围内的已处理危急值总数、未接收危急值总数、已接受未处理的危急值总数等。</w:t>
      </w:r>
    </w:p>
    <w:p w14:paraId="4C598FED">
      <w:pPr>
        <w:autoSpaceDE w:val="0"/>
        <w:autoSpaceDN w:val="0"/>
        <w:adjustRightInd w:val="0"/>
        <w:snapToGrid w:val="0"/>
        <w:spacing w:line="600" w:lineRule="exact"/>
        <w:ind w:firstLine="560" w:firstLineChars="200"/>
        <w:jc w:val="left"/>
        <w:textAlignment w:val="baseline"/>
        <w:rPr>
          <w:rFonts w:hint="eastAsia" w:ascii="仿宋" w:hAnsi="仿宋" w:eastAsia="仿宋" w:cs="仿宋"/>
          <w:sz w:val="28"/>
          <w:szCs w:val="28"/>
        </w:rPr>
      </w:pPr>
      <w:r>
        <w:rPr>
          <w:rFonts w:hint="eastAsia" w:ascii="仿宋" w:hAnsi="仿宋" w:eastAsia="仿宋" w:cs="仿宋"/>
          <w:sz w:val="28"/>
          <w:szCs w:val="28"/>
          <w:lang w:val="en-US" w:eastAsia="zh-CN"/>
        </w:rPr>
        <w:t>④</w:t>
      </w:r>
      <w:r>
        <w:rPr>
          <w:rFonts w:hint="eastAsia" w:ascii="仿宋" w:hAnsi="仿宋" w:eastAsia="仿宋" w:cs="仿宋"/>
          <w:sz w:val="28"/>
          <w:szCs w:val="28"/>
        </w:rPr>
        <w:t>危急值分布统计：系统支持查询条件范围内的危急值临床分布，支持门诊科室、住院科室、病区切换显示等。</w:t>
      </w:r>
    </w:p>
    <w:p w14:paraId="0DB356AB">
      <w:pPr>
        <w:autoSpaceDE w:val="0"/>
        <w:autoSpaceDN w:val="0"/>
        <w:adjustRightInd w:val="0"/>
        <w:snapToGrid w:val="0"/>
        <w:spacing w:line="600" w:lineRule="exact"/>
        <w:ind w:firstLine="560" w:firstLineChars="200"/>
        <w:jc w:val="left"/>
        <w:textAlignment w:val="baseline"/>
        <w:rPr>
          <w:rFonts w:hint="eastAsia" w:ascii="仿宋" w:hAnsi="仿宋" w:eastAsia="仿宋" w:cs="仿宋"/>
          <w:sz w:val="28"/>
          <w:szCs w:val="28"/>
        </w:rPr>
      </w:pPr>
      <w:r>
        <w:rPr>
          <w:rFonts w:hint="eastAsia" w:ascii="仿宋" w:hAnsi="仿宋" w:eastAsia="仿宋" w:cs="仿宋"/>
          <w:sz w:val="28"/>
          <w:szCs w:val="28"/>
          <w:lang w:val="en-US" w:eastAsia="zh-CN"/>
        </w:rPr>
        <w:t>⑤</w:t>
      </w:r>
      <w:r>
        <w:rPr>
          <w:rFonts w:hint="eastAsia" w:ascii="仿宋" w:hAnsi="仿宋" w:eastAsia="仿宋" w:cs="仿宋"/>
          <w:sz w:val="28"/>
          <w:szCs w:val="28"/>
        </w:rPr>
        <w:t>危急值处理及时率统计：系统支持查询条件范围内的已处理危急值的及时、超时情况统计，支持科室、病区切换显示等。</w:t>
      </w:r>
    </w:p>
    <w:p w14:paraId="37A21618">
      <w:pPr>
        <w:autoSpaceDE w:val="0"/>
        <w:autoSpaceDN w:val="0"/>
        <w:adjustRightInd w:val="0"/>
        <w:snapToGrid w:val="0"/>
        <w:spacing w:line="600" w:lineRule="exact"/>
        <w:ind w:firstLine="560" w:firstLineChars="200"/>
        <w:jc w:val="left"/>
        <w:textAlignment w:val="baseline"/>
        <w:rPr>
          <w:rFonts w:hint="eastAsia" w:ascii="仿宋" w:hAnsi="仿宋" w:eastAsia="仿宋" w:cs="仿宋"/>
          <w:sz w:val="28"/>
          <w:szCs w:val="28"/>
        </w:rPr>
      </w:pPr>
      <w:r>
        <w:rPr>
          <w:rFonts w:hint="eastAsia" w:ascii="仿宋" w:hAnsi="仿宋" w:eastAsia="仿宋" w:cs="仿宋"/>
          <w:sz w:val="28"/>
          <w:szCs w:val="28"/>
          <w:lang w:val="en-US" w:eastAsia="zh-CN"/>
        </w:rPr>
        <w:t>⑥</w:t>
      </w:r>
      <w:r>
        <w:rPr>
          <w:rFonts w:hint="eastAsia" w:ascii="仿宋" w:hAnsi="仿宋" w:eastAsia="仿宋" w:cs="仿宋"/>
          <w:sz w:val="28"/>
          <w:szCs w:val="28"/>
        </w:rPr>
        <w:t>危急值通报率、通报及时率统计：系统支持查询条件范围内的终端系统危急值通报率和通报及时率的统计，支持统计标准与国家相关规范要求一致，即危急值发生到危急值通报发送不得超过自定义阈值时间（默认五分钟）。</w:t>
      </w:r>
    </w:p>
    <w:p w14:paraId="60BEF024">
      <w:pPr>
        <w:autoSpaceDE w:val="0"/>
        <w:autoSpaceDN w:val="0"/>
        <w:adjustRightInd w:val="0"/>
        <w:snapToGrid w:val="0"/>
        <w:spacing w:line="600" w:lineRule="exact"/>
        <w:ind w:firstLine="560" w:firstLineChars="200"/>
        <w:jc w:val="left"/>
        <w:textAlignment w:val="baseline"/>
        <w:rPr>
          <w:rFonts w:hint="eastAsia" w:ascii="仿宋" w:hAnsi="仿宋" w:eastAsia="仿宋" w:cs="仿宋"/>
          <w:sz w:val="28"/>
          <w:szCs w:val="28"/>
        </w:rPr>
      </w:pPr>
      <w:r>
        <w:rPr>
          <w:rFonts w:hint="eastAsia" w:ascii="仿宋" w:hAnsi="仿宋" w:eastAsia="仿宋" w:cs="仿宋"/>
          <w:sz w:val="28"/>
          <w:szCs w:val="28"/>
          <w:lang w:val="en-US" w:eastAsia="zh-CN"/>
        </w:rPr>
        <w:t>⑦</w:t>
      </w:r>
      <w:r>
        <w:rPr>
          <w:rFonts w:hint="eastAsia" w:ascii="仿宋" w:hAnsi="仿宋" w:eastAsia="仿宋" w:cs="仿宋"/>
          <w:sz w:val="28"/>
          <w:szCs w:val="28"/>
        </w:rPr>
        <w:t>危急值排行榜：系统支持查询条件范围内的危机值总数、已处理、处理率、处理及时率、总数占比按照科室、病区排行统计等。</w:t>
      </w:r>
    </w:p>
    <w:p w14:paraId="5EC8A68B">
      <w:pPr>
        <w:autoSpaceDE w:val="0"/>
        <w:autoSpaceDN w:val="0"/>
        <w:adjustRightInd w:val="0"/>
        <w:snapToGrid w:val="0"/>
        <w:spacing w:line="600" w:lineRule="exact"/>
        <w:ind w:firstLine="560" w:firstLineChars="200"/>
        <w:jc w:val="left"/>
        <w:textAlignment w:val="baseline"/>
        <w:rPr>
          <w:rFonts w:hint="eastAsia" w:ascii="仿宋" w:hAnsi="仿宋" w:eastAsia="仿宋" w:cs="仿宋"/>
          <w:sz w:val="28"/>
          <w:szCs w:val="28"/>
        </w:rPr>
      </w:pPr>
      <w:r>
        <w:rPr>
          <w:rFonts w:hint="eastAsia" w:ascii="宋体" w:hAnsi="宋体" w:cs="宋体"/>
          <w:sz w:val="28"/>
          <w:szCs w:val="28"/>
        </w:rPr>
        <w:t>▲</w:t>
      </w:r>
      <w:r>
        <w:rPr>
          <w:rFonts w:hint="eastAsia" w:ascii="仿宋" w:hAnsi="仿宋" w:eastAsia="仿宋" w:cs="仿宋"/>
          <w:sz w:val="28"/>
          <w:szCs w:val="28"/>
        </w:rPr>
        <w:t>7.2科室</w:t>
      </w:r>
    </w:p>
    <w:p w14:paraId="396170FA">
      <w:pPr>
        <w:autoSpaceDE w:val="0"/>
        <w:autoSpaceDN w:val="0"/>
        <w:adjustRightInd w:val="0"/>
        <w:snapToGrid w:val="0"/>
        <w:spacing w:line="600" w:lineRule="exact"/>
        <w:ind w:firstLine="560" w:firstLineChars="200"/>
        <w:jc w:val="left"/>
        <w:textAlignment w:val="baseline"/>
        <w:rPr>
          <w:rFonts w:hint="eastAsia" w:ascii="仿宋" w:hAnsi="仿宋" w:eastAsia="仿宋" w:cs="仿宋"/>
          <w:sz w:val="28"/>
          <w:szCs w:val="28"/>
        </w:rPr>
      </w:pPr>
      <w:r>
        <w:rPr>
          <w:rFonts w:hint="eastAsia" w:ascii="仿宋" w:hAnsi="仿宋" w:eastAsia="仿宋" w:cs="仿宋"/>
          <w:sz w:val="28"/>
          <w:szCs w:val="28"/>
          <w:lang w:val="en-US" w:eastAsia="zh-CN"/>
        </w:rPr>
        <w:t>①</w:t>
      </w:r>
      <w:r>
        <w:rPr>
          <w:rFonts w:hint="eastAsia" w:ascii="仿宋" w:hAnsi="仿宋" w:eastAsia="仿宋" w:cs="仿宋"/>
          <w:sz w:val="28"/>
          <w:szCs w:val="28"/>
        </w:rPr>
        <w:t>系统支持按照时间段和终端类型查询科室危急值统计信息。</w:t>
      </w:r>
    </w:p>
    <w:p w14:paraId="52FB2C41">
      <w:pPr>
        <w:autoSpaceDE w:val="0"/>
        <w:autoSpaceDN w:val="0"/>
        <w:adjustRightInd w:val="0"/>
        <w:snapToGrid w:val="0"/>
        <w:spacing w:line="600" w:lineRule="exact"/>
        <w:ind w:firstLine="560" w:firstLineChars="200"/>
        <w:jc w:val="left"/>
        <w:textAlignment w:val="baseline"/>
        <w:rPr>
          <w:rFonts w:hint="eastAsia" w:ascii="仿宋" w:hAnsi="仿宋" w:eastAsia="仿宋" w:cs="仿宋"/>
          <w:sz w:val="28"/>
          <w:szCs w:val="28"/>
        </w:rPr>
      </w:pPr>
      <w:r>
        <w:rPr>
          <w:rFonts w:hint="eastAsia" w:ascii="仿宋" w:hAnsi="仿宋" w:eastAsia="仿宋" w:cs="仿宋"/>
          <w:sz w:val="28"/>
          <w:szCs w:val="28"/>
          <w:lang w:val="en-US" w:eastAsia="zh-CN"/>
        </w:rPr>
        <w:t>②</w:t>
      </w:r>
      <w:r>
        <w:rPr>
          <w:rFonts w:hint="eastAsia" w:ascii="仿宋" w:hAnsi="仿宋" w:eastAsia="仿宋" w:cs="仿宋"/>
          <w:sz w:val="28"/>
          <w:szCs w:val="28"/>
        </w:rPr>
        <w:t>系统支持科室危急值统计分析展示科室危急值全院排行情况，危急值总数、危急值处理数、危急值处理率、危急值处理及时率四项关键指标的全院排名情况、均值高低对比及全院占比等。</w:t>
      </w:r>
    </w:p>
    <w:p w14:paraId="2D911F2E">
      <w:pPr>
        <w:autoSpaceDE w:val="0"/>
        <w:autoSpaceDN w:val="0"/>
        <w:adjustRightInd w:val="0"/>
        <w:snapToGrid w:val="0"/>
        <w:spacing w:line="600" w:lineRule="exact"/>
        <w:ind w:firstLine="560" w:firstLineChars="200"/>
        <w:jc w:val="left"/>
        <w:textAlignment w:val="baseline"/>
        <w:rPr>
          <w:rFonts w:hint="eastAsia" w:ascii="仿宋" w:hAnsi="仿宋" w:eastAsia="仿宋" w:cs="仿宋"/>
          <w:sz w:val="28"/>
          <w:szCs w:val="28"/>
        </w:rPr>
      </w:pPr>
      <w:r>
        <w:rPr>
          <w:rFonts w:hint="eastAsia" w:ascii="仿宋" w:hAnsi="仿宋" w:eastAsia="仿宋" w:cs="仿宋"/>
          <w:sz w:val="28"/>
          <w:szCs w:val="28"/>
          <w:lang w:val="en-US" w:eastAsia="zh-CN"/>
        </w:rPr>
        <w:t>③</w:t>
      </w:r>
      <w:r>
        <w:rPr>
          <w:rFonts w:hint="eastAsia" w:ascii="仿宋" w:hAnsi="仿宋" w:eastAsia="仿宋" w:cs="仿宋"/>
          <w:sz w:val="28"/>
          <w:szCs w:val="28"/>
        </w:rPr>
        <w:t>危急值处理及分布统计：系统支持查询范围内的危急值总数情况（如：未接收、已接受未处理、已处理、合计等）；需支持危急值分布门诊按照责任医生分布、住院按照医疗组或责任医生分布等。</w:t>
      </w:r>
    </w:p>
    <w:p w14:paraId="5A2DD7A0">
      <w:pPr>
        <w:autoSpaceDE w:val="0"/>
        <w:autoSpaceDN w:val="0"/>
        <w:adjustRightInd w:val="0"/>
        <w:snapToGrid w:val="0"/>
        <w:spacing w:line="600" w:lineRule="exact"/>
        <w:ind w:firstLine="560" w:firstLineChars="200"/>
        <w:jc w:val="left"/>
        <w:textAlignment w:val="baseline"/>
        <w:rPr>
          <w:rFonts w:hint="eastAsia" w:ascii="仿宋" w:hAnsi="仿宋" w:eastAsia="仿宋" w:cs="仿宋"/>
          <w:sz w:val="28"/>
          <w:szCs w:val="28"/>
        </w:rPr>
      </w:pPr>
      <w:r>
        <w:rPr>
          <w:rFonts w:hint="eastAsia" w:ascii="仿宋" w:hAnsi="仿宋" w:eastAsia="仿宋" w:cs="仿宋"/>
          <w:sz w:val="28"/>
          <w:szCs w:val="28"/>
          <w:lang w:val="en-US" w:eastAsia="zh-CN"/>
        </w:rPr>
        <w:t>④</w:t>
      </w:r>
      <w:r>
        <w:rPr>
          <w:rFonts w:hint="eastAsia" w:ascii="仿宋" w:hAnsi="仿宋" w:eastAsia="仿宋" w:cs="仿宋"/>
          <w:sz w:val="28"/>
          <w:szCs w:val="28"/>
        </w:rPr>
        <w:t>危急值处理及时情况统计：系统支持同住院，可按照医疗组或处理医生切换展示。</w:t>
      </w:r>
    </w:p>
    <w:p w14:paraId="292F69FA">
      <w:pPr>
        <w:autoSpaceDE w:val="0"/>
        <w:autoSpaceDN w:val="0"/>
        <w:adjustRightInd w:val="0"/>
        <w:snapToGrid w:val="0"/>
        <w:spacing w:line="600" w:lineRule="exact"/>
        <w:ind w:firstLine="560" w:firstLineChars="200"/>
        <w:jc w:val="left"/>
        <w:textAlignment w:val="baseline"/>
        <w:rPr>
          <w:rFonts w:hint="eastAsia" w:ascii="仿宋" w:hAnsi="仿宋" w:eastAsia="仿宋" w:cs="仿宋"/>
          <w:sz w:val="28"/>
          <w:szCs w:val="28"/>
        </w:rPr>
      </w:pPr>
      <w:r>
        <w:rPr>
          <w:rFonts w:hint="eastAsia" w:ascii="仿宋" w:hAnsi="仿宋" w:eastAsia="仿宋" w:cs="仿宋"/>
          <w:sz w:val="28"/>
          <w:szCs w:val="28"/>
          <w:lang w:val="en-US" w:eastAsia="zh-CN"/>
        </w:rPr>
        <w:t>⑤</w:t>
      </w:r>
      <w:r>
        <w:rPr>
          <w:rFonts w:hint="eastAsia" w:ascii="仿宋" w:hAnsi="仿宋" w:eastAsia="仿宋" w:cs="仿宋"/>
          <w:sz w:val="28"/>
          <w:szCs w:val="28"/>
        </w:rPr>
        <w:t>危急值通报率、通报及时率统计：系统支持同住院。</w:t>
      </w:r>
    </w:p>
    <w:p w14:paraId="7AA2A591">
      <w:pPr>
        <w:autoSpaceDE w:val="0"/>
        <w:autoSpaceDN w:val="0"/>
        <w:adjustRightInd w:val="0"/>
        <w:snapToGrid w:val="0"/>
        <w:spacing w:line="600" w:lineRule="exact"/>
        <w:ind w:firstLine="560" w:firstLineChars="200"/>
        <w:jc w:val="left"/>
        <w:textAlignment w:val="baseline"/>
        <w:rPr>
          <w:rFonts w:hint="eastAsia" w:ascii="仿宋" w:hAnsi="仿宋" w:eastAsia="仿宋" w:cs="仿宋"/>
          <w:sz w:val="28"/>
          <w:szCs w:val="28"/>
        </w:rPr>
      </w:pPr>
      <w:r>
        <w:rPr>
          <w:rFonts w:hint="eastAsia" w:ascii="仿宋" w:hAnsi="仿宋" w:eastAsia="仿宋" w:cs="仿宋"/>
          <w:sz w:val="28"/>
          <w:szCs w:val="28"/>
          <w:lang w:val="en-US" w:eastAsia="zh-CN"/>
        </w:rPr>
        <w:t>⑥</w:t>
      </w:r>
      <w:r>
        <w:rPr>
          <w:rFonts w:hint="eastAsia" w:ascii="仿宋" w:hAnsi="仿宋" w:eastAsia="仿宋" w:cs="仿宋"/>
          <w:sz w:val="28"/>
          <w:szCs w:val="28"/>
        </w:rPr>
        <w:t>危急值排行榜：系统支持同住院，且支持医疗组或处理医生切换展示。</w:t>
      </w:r>
    </w:p>
    <w:p w14:paraId="249ADC6C">
      <w:pPr>
        <w:autoSpaceDE w:val="0"/>
        <w:autoSpaceDN w:val="0"/>
        <w:adjustRightInd w:val="0"/>
        <w:snapToGrid w:val="0"/>
        <w:spacing w:line="600" w:lineRule="exact"/>
        <w:ind w:firstLine="560" w:firstLineChars="200"/>
        <w:jc w:val="left"/>
        <w:textAlignment w:val="baseline"/>
        <w:rPr>
          <w:rFonts w:hint="eastAsia" w:ascii="仿宋" w:hAnsi="仿宋" w:eastAsia="仿宋" w:cs="仿宋"/>
          <w:sz w:val="28"/>
          <w:szCs w:val="28"/>
        </w:rPr>
      </w:pPr>
      <w:r>
        <w:rPr>
          <w:rFonts w:hint="eastAsia" w:ascii="仿宋" w:hAnsi="仿宋" w:eastAsia="仿宋" w:cs="仿宋"/>
          <w:sz w:val="28"/>
          <w:szCs w:val="28"/>
          <w:lang w:val="en-US" w:eastAsia="zh-CN"/>
        </w:rPr>
        <w:t>⑦</w:t>
      </w:r>
      <w:r>
        <w:rPr>
          <w:rFonts w:hint="eastAsia" w:ascii="仿宋" w:hAnsi="仿宋" w:eastAsia="仿宋" w:cs="仿宋"/>
          <w:sz w:val="28"/>
          <w:szCs w:val="28"/>
        </w:rPr>
        <w:t>系统支持不同维度危急值信息详情查询统计页面并配有专业图表，包括如下内容：</w:t>
      </w:r>
    </w:p>
    <w:p w14:paraId="735EA594">
      <w:pPr>
        <w:autoSpaceDE w:val="0"/>
        <w:autoSpaceDN w:val="0"/>
        <w:adjustRightInd w:val="0"/>
        <w:snapToGrid w:val="0"/>
        <w:spacing w:line="600" w:lineRule="exact"/>
        <w:ind w:firstLine="560" w:firstLineChars="200"/>
        <w:jc w:val="left"/>
        <w:textAlignment w:val="baseline"/>
        <w:rPr>
          <w:rFonts w:hint="eastAsia" w:ascii="仿宋" w:hAnsi="仿宋" w:eastAsia="仿宋" w:cs="仿宋"/>
          <w:sz w:val="28"/>
          <w:szCs w:val="28"/>
        </w:rPr>
      </w:pPr>
      <w:r>
        <w:rPr>
          <w:rFonts w:hint="eastAsia" w:ascii="仿宋" w:hAnsi="仿宋" w:eastAsia="仿宋" w:cs="仿宋"/>
          <w:sz w:val="28"/>
          <w:szCs w:val="28"/>
          <w:lang w:eastAsia="zh-CN"/>
        </w:rPr>
        <w:t>（</w:t>
      </w:r>
      <w:r>
        <w:rPr>
          <w:rFonts w:hint="eastAsia" w:ascii="仿宋" w:hAnsi="仿宋" w:eastAsia="仿宋" w:cs="仿宋"/>
          <w:sz w:val="28"/>
          <w:szCs w:val="28"/>
          <w:lang w:val="en-US" w:eastAsia="zh-CN"/>
        </w:rPr>
        <w:t>1</w:t>
      </w:r>
      <w:r>
        <w:rPr>
          <w:rFonts w:hint="eastAsia" w:ascii="仿宋" w:hAnsi="仿宋" w:eastAsia="仿宋" w:cs="仿宋"/>
          <w:sz w:val="28"/>
          <w:szCs w:val="28"/>
          <w:lang w:eastAsia="zh-CN"/>
        </w:rPr>
        <w:t>）</w:t>
      </w:r>
      <w:r>
        <w:rPr>
          <w:rFonts w:hint="eastAsia" w:ascii="仿宋" w:hAnsi="仿宋" w:eastAsia="仿宋" w:cs="仿宋"/>
          <w:sz w:val="28"/>
          <w:szCs w:val="28"/>
        </w:rPr>
        <w:t>危急值处理情况查询；</w:t>
      </w:r>
    </w:p>
    <w:p w14:paraId="25197689">
      <w:pPr>
        <w:autoSpaceDE w:val="0"/>
        <w:autoSpaceDN w:val="0"/>
        <w:adjustRightInd w:val="0"/>
        <w:snapToGrid w:val="0"/>
        <w:spacing w:line="600" w:lineRule="exact"/>
        <w:ind w:firstLine="560" w:firstLineChars="200"/>
        <w:jc w:val="left"/>
        <w:textAlignment w:val="baseline"/>
        <w:rPr>
          <w:rFonts w:hint="eastAsia" w:ascii="仿宋" w:hAnsi="仿宋" w:eastAsia="仿宋" w:cs="仿宋"/>
          <w:sz w:val="28"/>
          <w:szCs w:val="28"/>
        </w:rPr>
      </w:pPr>
      <w:r>
        <w:rPr>
          <w:rFonts w:hint="eastAsia" w:ascii="仿宋" w:hAnsi="仿宋" w:eastAsia="仿宋" w:cs="仿宋"/>
          <w:sz w:val="28"/>
          <w:szCs w:val="28"/>
          <w:lang w:eastAsia="zh-CN"/>
        </w:rPr>
        <w:t>（</w:t>
      </w:r>
      <w:r>
        <w:rPr>
          <w:rFonts w:hint="eastAsia" w:ascii="仿宋" w:hAnsi="仿宋" w:eastAsia="仿宋" w:cs="仿宋"/>
          <w:sz w:val="28"/>
          <w:szCs w:val="28"/>
          <w:lang w:val="en-US" w:eastAsia="zh-CN"/>
        </w:rPr>
        <w:t>2</w:t>
      </w:r>
      <w:r>
        <w:rPr>
          <w:rFonts w:hint="eastAsia" w:ascii="仿宋" w:hAnsi="仿宋" w:eastAsia="仿宋" w:cs="仿宋"/>
          <w:sz w:val="28"/>
          <w:szCs w:val="28"/>
          <w:lang w:eastAsia="zh-CN"/>
        </w:rPr>
        <w:t>）</w:t>
      </w:r>
      <w:r>
        <w:rPr>
          <w:rFonts w:hint="eastAsia" w:ascii="仿宋" w:hAnsi="仿宋" w:eastAsia="仿宋" w:cs="仿宋"/>
          <w:sz w:val="28"/>
          <w:szCs w:val="28"/>
        </w:rPr>
        <w:t>危急值分布情况查询；</w:t>
      </w:r>
    </w:p>
    <w:p w14:paraId="2CB7B78A">
      <w:pPr>
        <w:autoSpaceDE w:val="0"/>
        <w:autoSpaceDN w:val="0"/>
        <w:adjustRightInd w:val="0"/>
        <w:snapToGrid w:val="0"/>
        <w:spacing w:line="600" w:lineRule="exact"/>
        <w:ind w:firstLine="560" w:firstLineChars="200"/>
        <w:jc w:val="left"/>
        <w:textAlignment w:val="baseline"/>
        <w:rPr>
          <w:rFonts w:hint="eastAsia" w:ascii="仿宋" w:hAnsi="仿宋" w:eastAsia="仿宋" w:cs="仿宋"/>
          <w:sz w:val="28"/>
          <w:szCs w:val="28"/>
        </w:rPr>
      </w:pPr>
      <w:r>
        <w:rPr>
          <w:rFonts w:hint="eastAsia" w:ascii="仿宋" w:hAnsi="仿宋" w:eastAsia="仿宋" w:cs="仿宋"/>
          <w:sz w:val="28"/>
          <w:szCs w:val="28"/>
          <w:lang w:eastAsia="zh-CN"/>
        </w:rPr>
        <w:t>（</w:t>
      </w:r>
      <w:r>
        <w:rPr>
          <w:rFonts w:hint="eastAsia" w:ascii="仿宋" w:hAnsi="仿宋" w:eastAsia="仿宋" w:cs="仿宋"/>
          <w:sz w:val="28"/>
          <w:szCs w:val="28"/>
          <w:lang w:val="en-US" w:eastAsia="zh-CN"/>
        </w:rPr>
        <w:t>3</w:t>
      </w:r>
      <w:r>
        <w:rPr>
          <w:rFonts w:hint="eastAsia" w:ascii="仿宋" w:hAnsi="仿宋" w:eastAsia="仿宋" w:cs="仿宋"/>
          <w:sz w:val="28"/>
          <w:szCs w:val="28"/>
          <w:lang w:eastAsia="zh-CN"/>
        </w:rPr>
        <w:t>）</w:t>
      </w:r>
      <w:r>
        <w:rPr>
          <w:rFonts w:hint="eastAsia" w:ascii="仿宋" w:hAnsi="仿宋" w:eastAsia="仿宋" w:cs="仿宋"/>
          <w:sz w:val="28"/>
          <w:szCs w:val="28"/>
        </w:rPr>
        <w:t>危急值处理及时情况查询；</w:t>
      </w:r>
    </w:p>
    <w:p w14:paraId="003B4BE7">
      <w:pPr>
        <w:autoSpaceDE w:val="0"/>
        <w:autoSpaceDN w:val="0"/>
        <w:adjustRightInd w:val="0"/>
        <w:snapToGrid w:val="0"/>
        <w:spacing w:line="600" w:lineRule="exact"/>
        <w:ind w:firstLine="560" w:firstLineChars="200"/>
        <w:jc w:val="left"/>
        <w:textAlignment w:val="baseline"/>
        <w:rPr>
          <w:rFonts w:hint="eastAsia" w:ascii="仿宋" w:hAnsi="仿宋" w:eastAsia="仿宋" w:cs="仿宋"/>
          <w:sz w:val="28"/>
          <w:szCs w:val="28"/>
        </w:rPr>
      </w:pPr>
      <w:r>
        <w:rPr>
          <w:rFonts w:hint="eastAsia" w:ascii="仿宋" w:hAnsi="仿宋" w:eastAsia="仿宋" w:cs="仿宋"/>
          <w:sz w:val="28"/>
          <w:szCs w:val="28"/>
          <w:lang w:eastAsia="zh-CN"/>
        </w:rPr>
        <w:t>（</w:t>
      </w:r>
      <w:r>
        <w:rPr>
          <w:rFonts w:hint="eastAsia" w:ascii="仿宋" w:hAnsi="仿宋" w:eastAsia="仿宋" w:cs="仿宋"/>
          <w:sz w:val="28"/>
          <w:szCs w:val="28"/>
          <w:lang w:val="en-US" w:eastAsia="zh-CN"/>
        </w:rPr>
        <w:t>4</w:t>
      </w:r>
      <w:r>
        <w:rPr>
          <w:rFonts w:hint="eastAsia" w:ascii="仿宋" w:hAnsi="仿宋" w:eastAsia="仿宋" w:cs="仿宋"/>
          <w:sz w:val="28"/>
          <w:szCs w:val="28"/>
          <w:lang w:eastAsia="zh-CN"/>
        </w:rPr>
        <w:t>）</w:t>
      </w:r>
      <w:r>
        <w:rPr>
          <w:rFonts w:hint="eastAsia" w:ascii="仿宋" w:hAnsi="仿宋" w:eastAsia="仿宋" w:cs="仿宋"/>
          <w:sz w:val="28"/>
          <w:szCs w:val="28"/>
        </w:rPr>
        <w:t>危急值通报情况查询；</w:t>
      </w:r>
    </w:p>
    <w:p w14:paraId="7BF8DDC6">
      <w:pPr>
        <w:autoSpaceDE w:val="0"/>
        <w:autoSpaceDN w:val="0"/>
        <w:adjustRightInd w:val="0"/>
        <w:snapToGrid w:val="0"/>
        <w:spacing w:line="600" w:lineRule="exact"/>
        <w:ind w:firstLine="560" w:firstLineChars="200"/>
        <w:jc w:val="left"/>
        <w:textAlignment w:val="baseline"/>
        <w:rPr>
          <w:rFonts w:hint="eastAsia" w:ascii="仿宋" w:hAnsi="仿宋" w:eastAsia="仿宋" w:cs="仿宋"/>
          <w:sz w:val="28"/>
          <w:szCs w:val="28"/>
        </w:rPr>
      </w:pPr>
      <w:r>
        <w:rPr>
          <w:rFonts w:hint="eastAsia" w:ascii="仿宋" w:hAnsi="仿宋" w:eastAsia="仿宋" w:cs="仿宋"/>
          <w:sz w:val="28"/>
          <w:szCs w:val="28"/>
        </w:rPr>
        <w:t>8.危急值标准化接口</w:t>
      </w:r>
    </w:p>
    <w:p w14:paraId="41C15B4D">
      <w:pPr>
        <w:autoSpaceDE w:val="0"/>
        <w:autoSpaceDN w:val="0"/>
        <w:adjustRightInd w:val="0"/>
        <w:snapToGrid w:val="0"/>
        <w:spacing w:line="600" w:lineRule="exact"/>
        <w:ind w:firstLine="560" w:firstLineChars="200"/>
        <w:jc w:val="left"/>
        <w:textAlignment w:val="baseline"/>
        <w:rPr>
          <w:rFonts w:hint="eastAsia" w:ascii="仿宋" w:hAnsi="仿宋" w:eastAsia="仿宋" w:cs="仿宋"/>
          <w:sz w:val="28"/>
          <w:szCs w:val="28"/>
        </w:rPr>
      </w:pPr>
      <w:r>
        <w:rPr>
          <w:rFonts w:hint="eastAsia" w:ascii="仿宋" w:hAnsi="仿宋" w:eastAsia="仿宋" w:cs="仿宋"/>
          <w:sz w:val="28"/>
          <w:szCs w:val="28"/>
        </w:rPr>
        <w:t>危急值管理提供标准化危急值上报流程，将全院危急值信息汇总，可安科室维护定制化提醒规则，并提供标准化外联接口，支持对接短信平台、微信公众号、移动端危急值查询及处理功能支持滚动大屏外联系统接入等。</w:t>
      </w:r>
    </w:p>
    <w:p w14:paraId="3F15948B">
      <w:pPr>
        <w:autoSpaceDE w:val="0"/>
        <w:autoSpaceDN w:val="0"/>
        <w:adjustRightInd w:val="0"/>
        <w:snapToGrid w:val="0"/>
        <w:spacing w:line="600" w:lineRule="exact"/>
        <w:ind w:firstLine="560" w:firstLineChars="200"/>
        <w:jc w:val="left"/>
        <w:textAlignment w:val="baseline"/>
        <w:rPr>
          <w:rFonts w:hint="eastAsia" w:ascii="仿宋" w:hAnsi="仿宋" w:eastAsia="仿宋" w:cs="仿宋"/>
          <w:sz w:val="28"/>
          <w:szCs w:val="28"/>
        </w:rPr>
      </w:pPr>
      <w:r>
        <w:rPr>
          <w:rFonts w:hint="eastAsia" w:ascii="仿宋" w:hAnsi="仿宋" w:eastAsia="仿宋" w:cs="仿宋"/>
          <w:sz w:val="28"/>
          <w:szCs w:val="28"/>
        </w:rPr>
        <w:t>8.1医院信息平台标准</w:t>
      </w:r>
    </w:p>
    <w:p w14:paraId="2B748303">
      <w:pPr>
        <w:autoSpaceDE w:val="0"/>
        <w:autoSpaceDN w:val="0"/>
        <w:adjustRightInd w:val="0"/>
        <w:snapToGrid w:val="0"/>
        <w:spacing w:line="600" w:lineRule="exact"/>
        <w:ind w:firstLine="560" w:firstLineChars="200"/>
        <w:jc w:val="left"/>
        <w:textAlignment w:val="baseline"/>
        <w:rPr>
          <w:rFonts w:hint="eastAsia" w:ascii="仿宋" w:hAnsi="仿宋" w:eastAsia="仿宋" w:cs="仿宋"/>
          <w:sz w:val="28"/>
          <w:szCs w:val="28"/>
        </w:rPr>
      </w:pPr>
      <w:r>
        <w:rPr>
          <w:rFonts w:hint="eastAsia" w:ascii="仿宋" w:hAnsi="仿宋" w:eastAsia="仿宋" w:cs="仿宋"/>
          <w:sz w:val="28"/>
          <w:szCs w:val="28"/>
        </w:rPr>
        <w:t>支持与信息管理平台无缝对接，符合《医院信息互联互通标准化成熟度测评》要求，其中包含：</w:t>
      </w:r>
    </w:p>
    <w:p w14:paraId="12D93730">
      <w:pPr>
        <w:autoSpaceDE w:val="0"/>
        <w:autoSpaceDN w:val="0"/>
        <w:adjustRightInd w:val="0"/>
        <w:snapToGrid w:val="0"/>
        <w:spacing w:line="600" w:lineRule="exact"/>
        <w:ind w:firstLine="560" w:firstLineChars="200"/>
        <w:jc w:val="left"/>
        <w:textAlignment w:val="baseline"/>
        <w:rPr>
          <w:rFonts w:hint="eastAsia" w:ascii="仿宋" w:hAnsi="仿宋" w:eastAsia="仿宋" w:cs="仿宋"/>
          <w:sz w:val="28"/>
          <w:szCs w:val="28"/>
        </w:rPr>
      </w:pPr>
      <w:r>
        <w:rPr>
          <w:rFonts w:hint="eastAsia" w:ascii="仿宋" w:hAnsi="仿宋" w:eastAsia="仿宋" w:cs="仿宋"/>
          <w:sz w:val="28"/>
          <w:szCs w:val="28"/>
        </w:rPr>
        <w:t>①注册床检查危急值信息：检查终端系统危急值上报时使用；</w:t>
      </w:r>
    </w:p>
    <w:p w14:paraId="703C138B">
      <w:pPr>
        <w:autoSpaceDE w:val="0"/>
        <w:autoSpaceDN w:val="0"/>
        <w:adjustRightInd w:val="0"/>
        <w:snapToGrid w:val="0"/>
        <w:spacing w:line="600" w:lineRule="exact"/>
        <w:ind w:firstLine="560" w:firstLineChars="200"/>
        <w:jc w:val="left"/>
        <w:textAlignment w:val="baseline"/>
        <w:rPr>
          <w:rFonts w:hint="eastAsia" w:ascii="仿宋" w:hAnsi="仿宋" w:eastAsia="仿宋" w:cs="仿宋"/>
          <w:sz w:val="28"/>
          <w:szCs w:val="28"/>
        </w:rPr>
      </w:pPr>
      <w:r>
        <w:rPr>
          <w:rFonts w:hint="eastAsia" w:ascii="仿宋" w:hAnsi="仿宋" w:eastAsia="仿宋" w:cs="仿宋"/>
          <w:sz w:val="28"/>
          <w:szCs w:val="28"/>
        </w:rPr>
        <w:t>②注册检验危急值信息：检验类终端系统危急值上报时使用；</w:t>
      </w:r>
    </w:p>
    <w:p w14:paraId="0E8471ED">
      <w:pPr>
        <w:autoSpaceDE w:val="0"/>
        <w:autoSpaceDN w:val="0"/>
        <w:adjustRightInd w:val="0"/>
        <w:snapToGrid w:val="0"/>
        <w:spacing w:line="600" w:lineRule="exact"/>
        <w:ind w:firstLine="560" w:firstLineChars="200"/>
        <w:jc w:val="left"/>
        <w:textAlignment w:val="baseline"/>
        <w:rPr>
          <w:rFonts w:hint="eastAsia" w:ascii="仿宋" w:hAnsi="仿宋" w:eastAsia="仿宋" w:cs="仿宋"/>
          <w:sz w:val="28"/>
          <w:szCs w:val="28"/>
        </w:rPr>
      </w:pPr>
      <w:r>
        <w:rPr>
          <w:rFonts w:hint="eastAsia" w:ascii="仿宋" w:hAnsi="仿宋" w:eastAsia="仿宋" w:cs="仿宋"/>
          <w:sz w:val="28"/>
          <w:szCs w:val="28"/>
        </w:rPr>
        <w:t>③注册检查危急值反馈结果信息标准：医护检查危急值处理时向平台推送时使用；</w:t>
      </w:r>
    </w:p>
    <w:p w14:paraId="69CA1F19">
      <w:pPr>
        <w:autoSpaceDE w:val="0"/>
        <w:autoSpaceDN w:val="0"/>
        <w:adjustRightInd w:val="0"/>
        <w:snapToGrid w:val="0"/>
        <w:spacing w:line="600" w:lineRule="exact"/>
        <w:ind w:firstLine="560" w:firstLineChars="200"/>
        <w:jc w:val="left"/>
        <w:textAlignment w:val="baseline"/>
        <w:rPr>
          <w:rFonts w:hint="eastAsia" w:ascii="仿宋" w:hAnsi="仿宋" w:eastAsia="仿宋" w:cs="仿宋"/>
          <w:sz w:val="28"/>
          <w:szCs w:val="28"/>
        </w:rPr>
      </w:pPr>
      <w:r>
        <w:rPr>
          <w:rFonts w:hint="eastAsia" w:ascii="仿宋" w:hAnsi="仿宋" w:eastAsia="仿宋" w:cs="仿宋"/>
          <w:sz w:val="28"/>
          <w:szCs w:val="28"/>
        </w:rPr>
        <w:t>④注册检验危急值反馈结果信息标准：医护检验危急值处理时向平台推送时使用；</w:t>
      </w:r>
    </w:p>
    <w:p w14:paraId="6237CD4D">
      <w:pPr>
        <w:autoSpaceDE w:val="0"/>
        <w:autoSpaceDN w:val="0"/>
        <w:adjustRightInd w:val="0"/>
        <w:snapToGrid w:val="0"/>
        <w:spacing w:line="600" w:lineRule="exact"/>
        <w:ind w:firstLine="560" w:firstLineChars="200"/>
        <w:jc w:val="left"/>
        <w:textAlignment w:val="baseline"/>
        <w:rPr>
          <w:rFonts w:hint="eastAsia" w:ascii="仿宋" w:hAnsi="仿宋" w:eastAsia="仿宋" w:cs="仿宋"/>
          <w:sz w:val="28"/>
          <w:szCs w:val="28"/>
        </w:rPr>
      </w:pPr>
      <w:r>
        <w:rPr>
          <w:rFonts w:hint="eastAsia" w:ascii="仿宋" w:hAnsi="仿宋" w:eastAsia="仿宋" w:cs="仿宋"/>
          <w:sz w:val="28"/>
          <w:szCs w:val="28"/>
        </w:rPr>
        <w:t>⑤注册危急值事件：危急值发现、危急值审核、危急值发送、危急值提醒、危急值查看、危急值处理、危急值处理确认、危急值病程录入。</w:t>
      </w:r>
    </w:p>
    <w:p w14:paraId="25D2FD71">
      <w:pPr>
        <w:autoSpaceDE w:val="0"/>
        <w:autoSpaceDN w:val="0"/>
        <w:adjustRightInd w:val="0"/>
        <w:snapToGrid w:val="0"/>
        <w:spacing w:line="600" w:lineRule="exact"/>
        <w:ind w:firstLine="560" w:firstLineChars="200"/>
        <w:jc w:val="left"/>
        <w:textAlignment w:val="baseline"/>
        <w:rPr>
          <w:rFonts w:hint="eastAsia" w:ascii="仿宋" w:hAnsi="仿宋" w:eastAsia="仿宋" w:cs="仿宋"/>
          <w:sz w:val="28"/>
          <w:szCs w:val="28"/>
        </w:rPr>
      </w:pPr>
      <w:r>
        <w:rPr>
          <w:rFonts w:hint="eastAsia" w:ascii="仿宋" w:hAnsi="仿宋" w:eastAsia="仿宋" w:cs="仿宋"/>
          <w:sz w:val="28"/>
          <w:szCs w:val="28"/>
        </w:rPr>
        <w:t>8.2服务化标准接口</w:t>
      </w:r>
    </w:p>
    <w:p w14:paraId="2AF1CB03">
      <w:pPr>
        <w:autoSpaceDE w:val="0"/>
        <w:autoSpaceDN w:val="0"/>
        <w:adjustRightInd w:val="0"/>
        <w:snapToGrid w:val="0"/>
        <w:spacing w:line="600" w:lineRule="exact"/>
        <w:ind w:firstLine="560" w:firstLineChars="200"/>
        <w:jc w:val="left"/>
        <w:textAlignment w:val="baseline"/>
        <w:rPr>
          <w:rFonts w:hint="eastAsia" w:ascii="仿宋" w:hAnsi="仿宋" w:eastAsia="仿宋" w:cs="仿宋"/>
          <w:sz w:val="28"/>
          <w:szCs w:val="28"/>
        </w:rPr>
      </w:pPr>
      <w:r>
        <w:rPr>
          <w:rFonts w:hint="eastAsia" w:ascii="仿宋" w:hAnsi="仿宋" w:eastAsia="仿宋" w:cs="仿宋"/>
          <w:sz w:val="28"/>
          <w:szCs w:val="28"/>
        </w:rPr>
        <w:t>支持服务化接口对接方案，提供轻量级JSON格式标准接口，支持对接其他临床系统危急值展示及危急值处理，具体接口如下：</w:t>
      </w:r>
    </w:p>
    <w:p w14:paraId="756DA996">
      <w:pPr>
        <w:autoSpaceDE w:val="0"/>
        <w:autoSpaceDN w:val="0"/>
        <w:adjustRightInd w:val="0"/>
        <w:snapToGrid w:val="0"/>
        <w:spacing w:line="600" w:lineRule="exact"/>
        <w:ind w:firstLine="560" w:firstLineChars="200"/>
        <w:jc w:val="left"/>
        <w:textAlignment w:val="baseline"/>
        <w:rPr>
          <w:rFonts w:hint="eastAsia" w:ascii="仿宋" w:hAnsi="仿宋" w:eastAsia="仿宋" w:cs="仿宋"/>
          <w:sz w:val="28"/>
          <w:szCs w:val="28"/>
        </w:rPr>
      </w:pPr>
      <w:r>
        <w:rPr>
          <w:rFonts w:hint="eastAsia" w:ascii="仿宋" w:hAnsi="仿宋" w:eastAsia="仿宋" w:cs="仿宋"/>
          <w:sz w:val="28"/>
          <w:szCs w:val="28"/>
        </w:rPr>
        <w:t>①危急值上报接口</w:t>
      </w:r>
    </w:p>
    <w:p w14:paraId="778AC093">
      <w:pPr>
        <w:autoSpaceDE w:val="0"/>
        <w:autoSpaceDN w:val="0"/>
        <w:adjustRightInd w:val="0"/>
        <w:snapToGrid w:val="0"/>
        <w:spacing w:line="600" w:lineRule="exact"/>
        <w:ind w:firstLine="560" w:firstLineChars="200"/>
        <w:jc w:val="left"/>
        <w:textAlignment w:val="baseline"/>
        <w:rPr>
          <w:rFonts w:hint="eastAsia" w:ascii="仿宋" w:hAnsi="仿宋" w:eastAsia="仿宋" w:cs="仿宋"/>
          <w:sz w:val="28"/>
          <w:szCs w:val="28"/>
        </w:rPr>
      </w:pPr>
      <w:r>
        <w:rPr>
          <w:rFonts w:hint="eastAsia" w:ascii="仿宋" w:hAnsi="仿宋" w:eastAsia="仿宋" w:cs="仿宋"/>
          <w:sz w:val="28"/>
          <w:szCs w:val="28"/>
        </w:rPr>
        <w:t>②危急值处理接口</w:t>
      </w:r>
    </w:p>
    <w:p w14:paraId="2DA144FE">
      <w:pPr>
        <w:autoSpaceDE w:val="0"/>
        <w:autoSpaceDN w:val="0"/>
        <w:adjustRightInd w:val="0"/>
        <w:snapToGrid w:val="0"/>
        <w:spacing w:line="600" w:lineRule="exact"/>
        <w:ind w:firstLine="560" w:firstLineChars="200"/>
        <w:jc w:val="left"/>
        <w:textAlignment w:val="baseline"/>
        <w:rPr>
          <w:rFonts w:hint="eastAsia" w:ascii="仿宋" w:hAnsi="仿宋" w:eastAsia="仿宋" w:cs="仿宋"/>
          <w:sz w:val="28"/>
          <w:szCs w:val="28"/>
        </w:rPr>
      </w:pPr>
      <w:r>
        <w:rPr>
          <w:rFonts w:hint="eastAsia" w:ascii="仿宋" w:hAnsi="仿宋" w:eastAsia="仿宋" w:cs="仿宋"/>
          <w:sz w:val="28"/>
          <w:szCs w:val="28"/>
        </w:rPr>
        <w:t>③危急值查询接口</w:t>
      </w:r>
    </w:p>
    <w:p w14:paraId="6F065A93">
      <w:pPr>
        <w:autoSpaceDE w:val="0"/>
        <w:autoSpaceDN w:val="0"/>
        <w:adjustRightInd w:val="0"/>
        <w:snapToGrid w:val="0"/>
        <w:spacing w:line="600" w:lineRule="exact"/>
        <w:ind w:firstLine="560" w:firstLineChars="200"/>
        <w:jc w:val="left"/>
        <w:textAlignment w:val="baseline"/>
        <w:rPr>
          <w:rFonts w:hint="eastAsia" w:ascii="仿宋" w:hAnsi="仿宋" w:eastAsia="仿宋" w:cs="仿宋"/>
          <w:sz w:val="28"/>
          <w:szCs w:val="28"/>
        </w:rPr>
      </w:pPr>
      <w:r>
        <w:rPr>
          <w:rFonts w:hint="eastAsia" w:ascii="仿宋" w:hAnsi="仿宋" w:eastAsia="仿宋" w:cs="仿宋"/>
          <w:sz w:val="28"/>
          <w:szCs w:val="28"/>
        </w:rPr>
        <w:t>④危急值闭环节点保存接口</w:t>
      </w:r>
    </w:p>
    <w:p w14:paraId="58DB167B">
      <w:pPr>
        <w:autoSpaceDE w:val="0"/>
        <w:autoSpaceDN w:val="0"/>
        <w:adjustRightInd w:val="0"/>
        <w:snapToGrid w:val="0"/>
        <w:spacing w:line="600" w:lineRule="exact"/>
        <w:ind w:firstLine="560" w:firstLineChars="200"/>
        <w:jc w:val="left"/>
        <w:textAlignment w:val="baseline"/>
        <w:rPr>
          <w:rFonts w:hint="eastAsia" w:ascii="仿宋" w:hAnsi="仿宋" w:eastAsia="仿宋" w:cs="仿宋"/>
          <w:sz w:val="28"/>
          <w:szCs w:val="28"/>
        </w:rPr>
      </w:pPr>
      <w:bookmarkStart w:id="2" w:name="OLE_LINK2"/>
      <w:bookmarkStart w:id="3" w:name="OLE_LINK1"/>
      <w:r>
        <w:rPr>
          <w:rFonts w:hint="eastAsia" w:ascii="仿宋" w:hAnsi="仿宋" w:eastAsia="仿宋" w:cs="仿宋"/>
          <w:sz w:val="28"/>
          <w:szCs w:val="28"/>
        </w:rPr>
        <w:t>9.</w:t>
      </w:r>
      <w:bookmarkEnd w:id="2"/>
      <w:bookmarkEnd w:id="3"/>
      <w:r>
        <w:rPr>
          <w:rFonts w:hint="eastAsia" w:ascii="仿宋" w:hAnsi="仿宋" w:eastAsia="仿宋" w:cs="仿宋"/>
          <w:sz w:val="28"/>
          <w:szCs w:val="28"/>
        </w:rPr>
        <w:t>危急值系统维护</w:t>
      </w:r>
    </w:p>
    <w:p w14:paraId="0FFBC05F">
      <w:pPr>
        <w:autoSpaceDE w:val="0"/>
        <w:autoSpaceDN w:val="0"/>
        <w:adjustRightInd w:val="0"/>
        <w:snapToGrid w:val="0"/>
        <w:spacing w:line="600" w:lineRule="exact"/>
        <w:ind w:firstLine="560" w:firstLineChars="200"/>
        <w:jc w:val="left"/>
        <w:textAlignment w:val="baseline"/>
        <w:rPr>
          <w:rFonts w:hint="eastAsia" w:ascii="仿宋" w:hAnsi="仿宋" w:eastAsia="仿宋" w:cs="仿宋"/>
          <w:sz w:val="28"/>
          <w:szCs w:val="28"/>
        </w:rPr>
      </w:pPr>
      <w:r>
        <w:rPr>
          <w:rFonts w:hint="eastAsia" w:ascii="仿宋" w:hAnsi="仿宋" w:eastAsia="仿宋" w:cs="仿宋"/>
          <w:sz w:val="28"/>
          <w:szCs w:val="28"/>
        </w:rPr>
        <w:t>9.1系统支持接入危急值管理平台终端类型维护；</w:t>
      </w:r>
    </w:p>
    <w:p w14:paraId="749350ED">
      <w:pPr>
        <w:autoSpaceDE w:val="0"/>
        <w:autoSpaceDN w:val="0"/>
        <w:adjustRightInd w:val="0"/>
        <w:snapToGrid w:val="0"/>
        <w:spacing w:line="600" w:lineRule="exact"/>
        <w:ind w:firstLine="560" w:firstLineChars="200"/>
        <w:jc w:val="left"/>
        <w:textAlignment w:val="baseline"/>
        <w:rPr>
          <w:rFonts w:hint="eastAsia" w:ascii="仿宋" w:hAnsi="仿宋" w:eastAsia="仿宋" w:cs="仿宋"/>
          <w:sz w:val="28"/>
          <w:szCs w:val="28"/>
        </w:rPr>
      </w:pPr>
      <w:r>
        <w:rPr>
          <w:rFonts w:hint="eastAsia" w:ascii="仿宋" w:hAnsi="仿宋" w:eastAsia="仿宋" w:cs="仿宋"/>
          <w:sz w:val="28"/>
          <w:szCs w:val="28"/>
        </w:rPr>
        <w:t>9.2系统支持危急值闭环节点维护，医院可根据实际业务建设危急值闭环节点，从而实现危急值闭环展示功能快速上线；</w:t>
      </w:r>
    </w:p>
    <w:p w14:paraId="2AF9CCB0">
      <w:pPr>
        <w:autoSpaceDE w:val="0"/>
        <w:autoSpaceDN w:val="0"/>
        <w:adjustRightInd w:val="0"/>
        <w:snapToGrid w:val="0"/>
        <w:spacing w:line="600" w:lineRule="exact"/>
        <w:ind w:firstLine="560" w:firstLineChars="200"/>
        <w:jc w:val="left"/>
        <w:textAlignment w:val="baseline"/>
        <w:rPr>
          <w:rFonts w:hint="eastAsia" w:ascii="仿宋" w:hAnsi="仿宋" w:eastAsia="仿宋" w:cs="仿宋"/>
          <w:sz w:val="28"/>
          <w:szCs w:val="28"/>
        </w:rPr>
      </w:pPr>
      <w:r>
        <w:rPr>
          <w:rFonts w:hint="eastAsia" w:ascii="仿宋" w:hAnsi="仿宋" w:eastAsia="仿宋" w:cs="仿宋"/>
          <w:sz w:val="28"/>
          <w:szCs w:val="28"/>
        </w:rPr>
        <w:t>9.3系统支持危急值提醒规则维护，医院内各科室可以按照自己科室内部实际工作需要维护不同的危急值提醒规则，提高工作效率：</w:t>
      </w:r>
    </w:p>
    <w:p w14:paraId="123164E7">
      <w:pPr>
        <w:autoSpaceDE w:val="0"/>
        <w:autoSpaceDN w:val="0"/>
        <w:adjustRightInd w:val="0"/>
        <w:snapToGrid w:val="0"/>
        <w:spacing w:line="600" w:lineRule="exact"/>
        <w:ind w:firstLine="560" w:firstLineChars="200"/>
        <w:jc w:val="left"/>
        <w:textAlignment w:val="baseline"/>
        <w:rPr>
          <w:rFonts w:hint="eastAsia" w:ascii="仿宋" w:hAnsi="仿宋" w:eastAsia="仿宋" w:cs="仿宋"/>
          <w:sz w:val="28"/>
          <w:szCs w:val="28"/>
        </w:rPr>
      </w:pPr>
      <w:r>
        <w:rPr>
          <w:rFonts w:hint="eastAsia" w:ascii="仿宋" w:hAnsi="仿宋" w:eastAsia="仿宋" w:cs="仿宋"/>
          <w:sz w:val="28"/>
          <w:szCs w:val="28"/>
        </w:rPr>
        <w:t>9.4系统支持危急值多级、个性化提醒规则；</w:t>
      </w:r>
    </w:p>
    <w:p w14:paraId="739C8938">
      <w:pPr>
        <w:autoSpaceDE w:val="0"/>
        <w:autoSpaceDN w:val="0"/>
        <w:adjustRightInd w:val="0"/>
        <w:snapToGrid w:val="0"/>
        <w:spacing w:line="600" w:lineRule="exact"/>
        <w:ind w:firstLine="560" w:firstLineChars="200"/>
        <w:jc w:val="left"/>
        <w:textAlignment w:val="baseline"/>
        <w:rPr>
          <w:rFonts w:hint="eastAsia" w:ascii="仿宋" w:hAnsi="仿宋" w:eastAsia="仿宋" w:cs="仿宋"/>
          <w:sz w:val="28"/>
          <w:szCs w:val="28"/>
        </w:rPr>
      </w:pPr>
      <w:r>
        <w:rPr>
          <w:rFonts w:hint="eastAsia" w:ascii="仿宋" w:hAnsi="仿宋" w:eastAsia="仿宋" w:cs="仿宋"/>
          <w:sz w:val="28"/>
          <w:szCs w:val="28"/>
        </w:rPr>
        <w:t>9.5系统支持开通危急值短信提醒、微信提醒；</w:t>
      </w:r>
    </w:p>
    <w:p w14:paraId="4E138361">
      <w:pPr>
        <w:autoSpaceDE w:val="0"/>
        <w:autoSpaceDN w:val="0"/>
        <w:adjustRightInd w:val="0"/>
        <w:snapToGrid w:val="0"/>
        <w:spacing w:line="600" w:lineRule="exact"/>
        <w:ind w:firstLine="560" w:firstLineChars="200"/>
        <w:jc w:val="left"/>
        <w:textAlignment w:val="baseline"/>
        <w:rPr>
          <w:rFonts w:hint="eastAsia" w:ascii="仿宋" w:hAnsi="仿宋" w:eastAsia="仿宋" w:cs="仿宋"/>
          <w:sz w:val="28"/>
          <w:szCs w:val="28"/>
        </w:rPr>
      </w:pPr>
      <w:r>
        <w:rPr>
          <w:rFonts w:hint="eastAsia" w:ascii="仿宋" w:hAnsi="仿宋" w:eastAsia="仿宋" w:cs="仿宋"/>
          <w:sz w:val="28"/>
          <w:szCs w:val="28"/>
        </w:rPr>
        <w:t>9.6系统支持配置大屏接入地址；</w:t>
      </w:r>
    </w:p>
    <w:p w14:paraId="5EA00A40">
      <w:pPr>
        <w:autoSpaceDE w:val="0"/>
        <w:autoSpaceDN w:val="0"/>
        <w:adjustRightInd w:val="0"/>
        <w:snapToGrid w:val="0"/>
        <w:spacing w:line="600" w:lineRule="exact"/>
        <w:ind w:firstLine="560" w:firstLineChars="200"/>
        <w:jc w:val="left"/>
        <w:textAlignment w:val="baseline"/>
        <w:rPr>
          <w:rFonts w:hint="eastAsia" w:ascii="仿宋" w:hAnsi="仿宋" w:eastAsia="仿宋" w:cs="仿宋"/>
          <w:sz w:val="28"/>
          <w:szCs w:val="28"/>
        </w:rPr>
      </w:pPr>
      <w:r>
        <w:rPr>
          <w:rFonts w:hint="eastAsia" w:ascii="仿宋" w:hAnsi="仿宋" w:eastAsia="仿宋" w:cs="仿宋"/>
          <w:sz w:val="28"/>
          <w:szCs w:val="28"/>
        </w:rPr>
        <w:t>9.7系统支持互联网医院APP，微信小程序提醒；</w:t>
      </w:r>
    </w:p>
    <w:p w14:paraId="0528C09B">
      <w:pPr>
        <w:autoSpaceDE w:val="0"/>
        <w:autoSpaceDN w:val="0"/>
        <w:adjustRightInd w:val="0"/>
        <w:snapToGrid w:val="0"/>
        <w:spacing w:line="600" w:lineRule="exact"/>
        <w:ind w:firstLine="560" w:firstLineChars="200"/>
        <w:jc w:val="left"/>
        <w:textAlignment w:val="baseline"/>
        <w:rPr>
          <w:rFonts w:hint="eastAsia" w:ascii="仿宋" w:hAnsi="仿宋" w:eastAsia="仿宋" w:cs="仿宋"/>
          <w:sz w:val="28"/>
          <w:szCs w:val="28"/>
        </w:rPr>
      </w:pPr>
      <w:r>
        <w:rPr>
          <w:rFonts w:hint="eastAsia" w:ascii="仿宋" w:hAnsi="仿宋" w:eastAsia="仿宋" w:cs="仿宋"/>
          <w:sz w:val="28"/>
          <w:szCs w:val="28"/>
        </w:rPr>
        <w:t>9.8系统支持对接PDA；</w:t>
      </w:r>
    </w:p>
    <w:p w14:paraId="2A22A210">
      <w:pPr>
        <w:autoSpaceDE w:val="0"/>
        <w:autoSpaceDN w:val="0"/>
        <w:adjustRightInd w:val="0"/>
        <w:snapToGrid w:val="0"/>
        <w:spacing w:line="600" w:lineRule="exact"/>
        <w:ind w:firstLine="560" w:firstLineChars="200"/>
        <w:jc w:val="left"/>
        <w:textAlignment w:val="baseline"/>
        <w:rPr>
          <w:rFonts w:hint="eastAsia" w:ascii="仿宋" w:hAnsi="仿宋" w:eastAsia="仿宋" w:cs="仿宋"/>
          <w:sz w:val="28"/>
          <w:szCs w:val="28"/>
        </w:rPr>
      </w:pPr>
      <w:r>
        <w:rPr>
          <w:rFonts w:hint="eastAsia" w:ascii="仿宋" w:hAnsi="仿宋" w:eastAsia="仿宋" w:cs="仿宋"/>
          <w:sz w:val="28"/>
          <w:szCs w:val="28"/>
        </w:rPr>
        <w:t>9.9系统支持与医院其他相关系统进行对接，如CA等。</w:t>
      </w:r>
    </w:p>
    <w:p w14:paraId="48B30CB4">
      <w:pPr>
        <w:autoSpaceDE w:val="0"/>
        <w:autoSpaceDN w:val="0"/>
        <w:adjustRightInd w:val="0"/>
        <w:snapToGrid w:val="0"/>
        <w:spacing w:line="600" w:lineRule="exact"/>
        <w:ind w:firstLine="560" w:firstLineChars="200"/>
        <w:jc w:val="left"/>
        <w:textAlignment w:val="baseline"/>
        <w:rPr>
          <w:rFonts w:hint="eastAsia" w:ascii="仿宋" w:hAnsi="仿宋" w:eastAsia="仿宋" w:cs="仿宋"/>
          <w:sz w:val="28"/>
          <w:szCs w:val="28"/>
        </w:rPr>
      </w:pPr>
      <w:r>
        <w:rPr>
          <w:rFonts w:hint="eastAsia" w:ascii="仿宋" w:hAnsi="仿宋" w:eastAsia="仿宋" w:cs="仿宋"/>
          <w:sz w:val="28"/>
          <w:szCs w:val="28"/>
        </w:rPr>
        <w:t>9.10医院现有危急值相关软件及设备厂家</w:t>
      </w:r>
    </w:p>
    <w:tbl>
      <w:tblPr>
        <w:tblStyle w:val="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0"/>
        <w:gridCol w:w="6222"/>
      </w:tblGrid>
      <w:tr w14:paraId="00BE6A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76" w:type="dxa"/>
            <w:noWrap w:val="0"/>
            <w:vAlign w:val="top"/>
          </w:tcPr>
          <w:p w14:paraId="2CE4AD65">
            <w:pPr>
              <w:autoSpaceDE w:val="0"/>
              <w:autoSpaceDN w:val="0"/>
              <w:adjustRightInd w:val="0"/>
              <w:snapToGrid w:val="0"/>
              <w:spacing w:line="600" w:lineRule="exact"/>
              <w:jc w:val="left"/>
              <w:textAlignment w:val="baseline"/>
              <w:rPr>
                <w:rFonts w:hint="eastAsia" w:ascii="仿宋" w:hAnsi="仿宋" w:eastAsia="仿宋" w:cs="仿宋"/>
                <w:sz w:val="28"/>
                <w:szCs w:val="28"/>
              </w:rPr>
            </w:pPr>
            <w:r>
              <w:rPr>
                <w:rFonts w:ascii="仿宋" w:hAnsi="仿宋" w:eastAsia="仿宋" w:cs="仿宋"/>
                <w:sz w:val="28"/>
                <w:szCs w:val="28"/>
              </w:rPr>
              <w:t>L</w:t>
            </w:r>
            <w:r>
              <w:rPr>
                <w:rFonts w:hint="eastAsia" w:ascii="仿宋" w:hAnsi="仿宋" w:eastAsia="仿宋" w:cs="仿宋"/>
                <w:sz w:val="28"/>
                <w:szCs w:val="28"/>
              </w:rPr>
              <w:t>is</w:t>
            </w:r>
          </w:p>
        </w:tc>
        <w:tc>
          <w:tcPr>
            <w:tcW w:w="6521" w:type="dxa"/>
            <w:noWrap w:val="0"/>
            <w:vAlign w:val="top"/>
          </w:tcPr>
          <w:p w14:paraId="493C23C5">
            <w:pPr>
              <w:autoSpaceDE w:val="0"/>
              <w:autoSpaceDN w:val="0"/>
              <w:adjustRightInd w:val="0"/>
              <w:snapToGrid w:val="0"/>
              <w:spacing w:line="600" w:lineRule="exact"/>
              <w:jc w:val="left"/>
              <w:textAlignment w:val="baseline"/>
              <w:rPr>
                <w:rFonts w:hint="eastAsia" w:ascii="仿宋" w:hAnsi="仿宋" w:eastAsia="仿宋" w:cs="仿宋"/>
                <w:sz w:val="28"/>
                <w:szCs w:val="28"/>
              </w:rPr>
            </w:pPr>
            <w:r>
              <w:rPr>
                <w:rFonts w:hint="eastAsia" w:ascii="仿宋" w:hAnsi="仿宋" w:eastAsia="仿宋" w:cs="仿宋"/>
                <w:sz w:val="28"/>
                <w:szCs w:val="28"/>
              </w:rPr>
              <w:t>上海瑞美电脑科技有限公司</w:t>
            </w:r>
          </w:p>
        </w:tc>
      </w:tr>
      <w:tr w14:paraId="245A4D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76" w:type="dxa"/>
            <w:noWrap w:val="0"/>
            <w:vAlign w:val="top"/>
          </w:tcPr>
          <w:p w14:paraId="1595DE8E">
            <w:pPr>
              <w:autoSpaceDE w:val="0"/>
              <w:autoSpaceDN w:val="0"/>
              <w:adjustRightInd w:val="0"/>
              <w:snapToGrid w:val="0"/>
              <w:spacing w:line="600" w:lineRule="exact"/>
              <w:jc w:val="left"/>
              <w:textAlignment w:val="baseline"/>
              <w:rPr>
                <w:rFonts w:hint="eastAsia" w:ascii="仿宋" w:hAnsi="仿宋" w:eastAsia="仿宋" w:cs="仿宋"/>
                <w:sz w:val="28"/>
                <w:szCs w:val="28"/>
              </w:rPr>
            </w:pPr>
            <w:r>
              <w:rPr>
                <w:rFonts w:ascii="仿宋" w:hAnsi="仿宋" w:eastAsia="仿宋" w:cs="仿宋"/>
                <w:sz w:val="28"/>
                <w:szCs w:val="28"/>
              </w:rPr>
              <w:t>pacs</w:t>
            </w:r>
          </w:p>
        </w:tc>
        <w:tc>
          <w:tcPr>
            <w:tcW w:w="6521" w:type="dxa"/>
            <w:noWrap w:val="0"/>
            <w:vAlign w:val="top"/>
          </w:tcPr>
          <w:p w14:paraId="169786C2">
            <w:pPr>
              <w:autoSpaceDE w:val="0"/>
              <w:autoSpaceDN w:val="0"/>
              <w:adjustRightInd w:val="0"/>
              <w:snapToGrid w:val="0"/>
              <w:spacing w:line="600" w:lineRule="exact"/>
              <w:jc w:val="left"/>
              <w:textAlignment w:val="baseline"/>
              <w:rPr>
                <w:rFonts w:hint="eastAsia" w:ascii="仿宋" w:hAnsi="仿宋" w:eastAsia="仿宋" w:cs="仿宋"/>
                <w:sz w:val="28"/>
                <w:szCs w:val="28"/>
              </w:rPr>
            </w:pPr>
            <w:r>
              <w:rPr>
                <w:rFonts w:hint="eastAsia" w:ascii="仿宋" w:hAnsi="仿宋" w:eastAsia="仿宋" w:cs="仿宋"/>
                <w:sz w:val="28"/>
                <w:szCs w:val="28"/>
              </w:rPr>
              <w:t>英飞达软件(上海)有限公司</w:t>
            </w:r>
          </w:p>
        </w:tc>
      </w:tr>
      <w:tr w14:paraId="21A474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76" w:type="dxa"/>
            <w:noWrap w:val="0"/>
            <w:vAlign w:val="top"/>
          </w:tcPr>
          <w:p w14:paraId="2AF6AD0E">
            <w:pPr>
              <w:autoSpaceDE w:val="0"/>
              <w:autoSpaceDN w:val="0"/>
              <w:adjustRightInd w:val="0"/>
              <w:snapToGrid w:val="0"/>
              <w:spacing w:line="600" w:lineRule="exact"/>
              <w:jc w:val="left"/>
              <w:textAlignment w:val="baseline"/>
              <w:rPr>
                <w:rFonts w:hint="eastAsia" w:ascii="仿宋" w:hAnsi="仿宋" w:eastAsia="仿宋" w:cs="仿宋"/>
                <w:sz w:val="28"/>
                <w:szCs w:val="28"/>
              </w:rPr>
            </w:pPr>
            <w:r>
              <w:rPr>
                <w:rFonts w:hint="eastAsia" w:ascii="仿宋" w:hAnsi="仿宋" w:eastAsia="仿宋" w:cs="仿宋"/>
                <w:sz w:val="28"/>
                <w:szCs w:val="28"/>
              </w:rPr>
              <w:t>his、电子病历、信息管理平台</w:t>
            </w:r>
          </w:p>
        </w:tc>
        <w:tc>
          <w:tcPr>
            <w:tcW w:w="6521" w:type="dxa"/>
            <w:noWrap w:val="0"/>
            <w:vAlign w:val="top"/>
          </w:tcPr>
          <w:p w14:paraId="4B4278FD">
            <w:pPr>
              <w:autoSpaceDE w:val="0"/>
              <w:autoSpaceDN w:val="0"/>
              <w:adjustRightInd w:val="0"/>
              <w:snapToGrid w:val="0"/>
              <w:spacing w:line="600" w:lineRule="exact"/>
              <w:jc w:val="left"/>
              <w:textAlignment w:val="baseline"/>
              <w:rPr>
                <w:rFonts w:hint="eastAsia" w:ascii="仿宋" w:hAnsi="仿宋" w:eastAsia="仿宋" w:cs="仿宋"/>
                <w:sz w:val="28"/>
                <w:szCs w:val="28"/>
              </w:rPr>
            </w:pPr>
            <w:r>
              <w:rPr>
                <w:rFonts w:hint="eastAsia" w:ascii="仿宋" w:hAnsi="仿宋" w:eastAsia="仿宋" w:cs="仿宋"/>
                <w:sz w:val="28"/>
                <w:szCs w:val="28"/>
              </w:rPr>
              <w:t>东软集团(北京)有限公司</w:t>
            </w:r>
          </w:p>
        </w:tc>
      </w:tr>
      <w:tr w14:paraId="36EC3D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76" w:type="dxa"/>
            <w:noWrap w:val="0"/>
            <w:vAlign w:val="top"/>
          </w:tcPr>
          <w:p w14:paraId="2CCD62D7">
            <w:pPr>
              <w:autoSpaceDE w:val="0"/>
              <w:autoSpaceDN w:val="0"/>
              <w:adjustRightInd w:val="0"/>
              <w:snapToGrid w:val="0"/>
              <w:spacing w:line="600" w:lineRule="exact"/>
              <w:jc w:val="left"/>
              <w:textAlignment w:val="baseline"/>
              <w:rPr>
                <w:rFonts w:hint="eastAsia" w:ascii="仿宋" w:hAnsi="仿宋" w:eastAsia="仿宋" w:cs="仿宋"/>
                <w:sz w:val="28"/>
                <w:szCs w:val="28"/>
              </w:rPr>
            </w:pPr>
            <w:r>
              <w:rPr>
                <w:rFonts w:hint="eastAsia" w:ascii="仿宋" w:hAnsi="仿宋" w:eastAsia="仿宋" w:cs="仿宋"/>
                <w:sz w:val="28"/>
                <w:szCs w:val="28"/>
              </w:rPr>
              <w:t>心电图</w:t>
            </w:r>
          </w:p>
        </w:tc>
        <w:tc>
          <w:tcPr>
            <w:tcW w:w="6521" w:type="dxa"/>
            <w:noWrap w:val="0"/>
            <w:vAlign w:val="top"/>
          </w:tcPr>
          <w:p w14:paraId="07CB2FF7">
            <w:pPr>
              <w:autoSpaceDE w:val="0"/>
              <w:autoSpaceDN w:val="0"/>
              <w:adjustRightInd w:val="0"/>
              <w:snapToGrid w:val="0"/>
              <w:spacing w:line="600" w:lineRule="exact"/>
              <w:jc w:val="left"/>
              <w:textAlignment w:val="baseline"/>
              <w:rPr>
                <w:rFonts w:hint="eastAsia" w:ascii="仿宋" w:hAnsi="仿宋" w:eastAsia="仿宋" w:cs="仿宋"/>
                <w:sz w:val="28"/>
                <w:szCs w:val="28"/>
              </w:rPr>
            </w:pPr>
            <w:r>
              <w:rPr>
                <w:rFonts w:hint="eastAsia" w:ascii="仿宋" w:hAnsi="仿宋" w:eastAsia="仿宋" w:cs="仿宋"/>
                <w:sz w:val="28"/>
                <w:szCs w:val="28"/>
              </w:rPr>
              <w:t>北京谷山丰生物医学技术有限公司/深圳迈瑞生物医疗电子股份有限公司</w:t>
            </w:r>
          </w:p>
        </w:tc>
      </w:tr>
      <w:tr w14:paraId="1B6FBC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76" w:type="dxa"/>
            <w:noWrap w:val="0"/>
            <w:vAlign w:val="top"/>
          </w:tcPr>
          <w:p w14:paraId="3CF183E0">
            <w:pPr>
              <w:autoSpaceDE w:val="0"/>
              <w:autoSpaceDN w:val="0"/>
              <w:adjustRightInd w:val="0"/>
              <w:snapToGrid w:val="0"/>
              <w:spacing w:line="600" w:lineRule="exact"/>
              <w:jc w:val="left"/>
              <w:textAlignment w:val="baseline"/>
              <w:rPr>
                <w:rFonts w:hint="eastAsia" w:ascii="仿宋" w:hAnsi="仿宋" w:eastAsia="仿宋" w:cs="仿宋"/>
                <w:sz w:val="28"/>
                <w:szCs w:val="28"/>
              </w:rPr>
            </w:pPr>
            <w:r>
              <w:rPr>
                <w:rFonts w:hint="eastAsia" w:ascii="仿宋" w:hAnsi="仿宋" w:eastAsia="仿宋" w:cs="仿宋"/>
                <w:sz w:val="28"/>
                <w:szCs w:val="28"/>
              </w:rPr>
              <w:t>血糖</w:t>
            </w:r>
          </w:p>
        </w:tc>
        <w:tc>
          <w:tcPr>
            <w:tcW w:w="6521" w:type="dxa"/>
            <w:noWrap w:val="0"/>
            <w:vAlign w:val="top"/>
          </w:tcPr>
          <w:p w14:paraId="48205A46">
            <w:pPr>
              <w:autoSpaceDE w:val="0"/>
              <w:autoSpaceDN w:val="0"/>
              <w:adjustRightInd w:val="0"/>
              <w:snapToGrid w:val="0"/>
              <w:spacing w:line="600" w:lineRule="exact"/>
              <w:jc w:val="left"/>
              <w:textAlignment w:val="baseline"/>
              <w:rPr>
                <w:rFonts w:hint="eastAsia" w:ascii="仿宋" w:hAnsi="仿宋" w:eastAsia="仿宋" w:cs="仿宋"/>
                <w:sz w:val="28"/>
                <w:szCs w:val="28"/>
              </w:rPr>
            </w:pPr>
            <w:r>
              <w:rPr>
                <w:rFonts w:hint="eastAsia" w:ascii="仿宋" w:hAnsi="仿宋" w:eastAsia="仿宋" w:cs="仿宋"/>
                <w:sz w:val="28"/>
                <w:szCs w:val="28"/>
              </w:rPr>
              <w:t>罗氏血糖/三诺血糖</w:t>
            </w:r>
          </w:p>
        </w:tc>
      </w:tr>
      <w:tr w14:paraId="09EF7F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76" w:type="dxa"/>
            <w:noWrap w:val="0"/>
            <w:vAlign w:val="top"/>
          </w:tcPr>
          <w:p w14:paraId="5C1E8AFC">
            <w:pPr>
              <w:autoSpaceDE w:val="0"/>
              <w:autoSpaceDN w:val="0"/>
              <w:adjustRightInd w:val="0"/>
              <w:snapToGrid w:val="0"/>
              <w:spacing w:line="600" w:lineRule="exact"/>
              <w:jc w:val="left"/>
              <w:textAlignment w:val="baseline"/>
              <w:rPr>
                <w:rFonts w:hint="eastAsia" w:ascii="仿宋" w:hAnsi="仿宋" w:eastAsia="仿宋" w:cs="仿宋"/>
                <w:sz w:val="28"/>
                <w:szCs w:val="28"/>
              </w:rPr>
            </w:pPr>
            <w:r>
              <w:rPr>
                <w:rFonts w:hint="eastAsia" w:ascii="仿宋" w:hAnsi="仿宋" w:eastAsia="仿宋" w:cs="仿宋"/>
                <w:sz w:val="28"/>
                <w:szCs w:val="28"/>
              </w:rPr>
              <w:t>胎监</w:t>
            </w:r>
          </w:p>
        </w:tc>
        <w:tc>
          <w:tcPr>
            <w:tcW w:w="6521" w:type="dxa"/>
            <w:noWrap w:val="0"/>
            <w:vAlign w:val="top"/>
          </w:tcPr>
          <w:p w14:paraId="102E79E3">
            <w:pPr>
              <w:autoSpaceDE w:val="0"/>
              <w:autoSpaceDN w:val="0"/>
              <w:adjustRightInd w:val="0"/>
              <w:snapToGrid w:val="0"/>
              <w:spacing w:line="600" w:lineRule="exact"/>
              <w:jc w:val="left"/>
              <w:textAlignment w:val="baseline"/>
              <w:rPr>
                <w:rFonts w:hint="eastAsia" w:ascii="仿宋" w:hAnsi="仿宋" w:eastAsia="仿宋" w:cs="仿宋"/>
                <w:sz w:val="28"/>
                <w:szCs w:val="28"/>
              </w:rPr>
            </w:pPr>
            <w:r>
              <w:rPr>
                <w:rFonts w:hint="eastAsia" w:ascii="仿宋" w:hAnsi="仿宋" w:eastAsia="仿宋" w:cs="仿宋"/>
                <w:sz w:val="28"/>
                <w:szCs w:val="28"/>
              </w:rPr>
              <w:t>飞利浦金科威（深圳）实业有限公司/深圳京柏医疗科技股份有限公司/深圳理邦精密仪器有限公司</w:t>
            </w:r>
          </w:p>
        </w:tc>
      </w:tr>
      <w:bookmarkEnd w:id="1"/>
    </w:tbl>
    <w:p w14:paraId="288406A7">
      <w:pPr>
        <w:keepNext w:val="0"/>
        <w:keepLines w:val="0"/>
        <w:pageBreakBefore w:val="0"/>
        <w:widowControl w:val="0"/>
        <w:kinsoku/>
        <w:wordWrap/>
        <w:overflowPunct/>
        <w:topLinePunct w:val="0"/>
        <w:autoSpaceDE w:val="0"/>
        <w:autoSpaceDN w:val="0"/>
        <w:bidi w:val="0"/>
        <w:adjustRightInd w:val="0"/>
        <w:snapToGrid w:val="0"/>
        <w:spacing w:line="600" w:lineRule="exact"/>
        <w:ind w:right="0" w:rightChars="0"/>
        <w:jc w:val="left"/>
        <w:textAlignment w:val="baseline"/>
        <w:outlineLvl w:val="9"/>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二、其他要求</w:t>
      </w:r>
    </w:p>
    <w:p w14:paraId="5B114773">
      <w:pPr>
        <w:pStyle w:val="5"/>
        <w:rPr>
          <w:rFonts w:hint="default" w:ascii="仿宋" w:hAnsi="仿宋" w:eastAsia="仿宋" w:cs="仿宋"/>
          <w:color w:val="auto"/>
          <w:kern w:val="2"/>
          <w:sz w:val="28"/>
          <w:szCs w:val="28"/>
          <w:highlight w:val="none"/>
          <w:lang w:val="en-US" w:eastAsia="zh-CN" w:bidi="ar-SA"/>
        </w:rPr>
      </w:pPr>
      <w:r>
        <w:rPr>
          <w:rFonts w:hint="eastAsia" w:ascii="仿宋" w:hAnsi="仿宋" w:eastAsia="仿宋" w:cs="仿宋"/>
          <w:color w:val="auto"/>
          <w:kern w:val="2"/>
          <w:sz w:val="28"/>
          <w:szCs w:val="28"/>
          <w:highlight w:val="none"/>
          <w:lang w:val="en-US" w:eastAsia="zh-CN" w:bidi="ar-SA"/>
        </w:rPr>
        <w:t>1.</w:t>
      </w:r>
      <w:r>
        <w:rPr>
          <w:rFonts w:hint="default" w:ascii="仿宋" w:hAnsi="仿宋" w:eastAsia="仿宋" w:cs="仿宋"/>
          <w:color w:val="auto"/>
          <w:kern w:val="2"/>
          <w:sz w:val="28"/>
          <w:szCs w:val="28"/>
          <w:highlight w:val="none"/>
          <w:lang w:val="en-US" w:eastAsia="zh-CN" w:bidi="ar-SA"/>
        </w:rPr>
        <w:t>培训要求</w:t>
      </w:r>
    </w:p>
    <w:p w14:paraId="7CD28EF7">
      <w:pPr>
        <w:pStyle w:val="5"/>
        <w:rPr>
          <w:rFonts w:hint="default" w:ascii="仿宋" w:hAnsi="仿宋" w:eastAsia="仿宋" w:cs="仿宋"/>
          <w:color w:val="auto"/>
          <w:kern w:val="2"/>
          <w:sz w:val="28"/>
          <w:szCs w:val="28"/>
          <w:highlight w:val="none"/>
          <w:lang w:val="en-US" w:eastAsia="zh-CN" w:bidi="ar-SA"/>
        </w:rPr>
      </w:pPr>
      <w:r>
        <w:rPr>
          <w:rFonts w:hint="eastAsia" w:ascii="仿宋" w:hAnsi="仿宋" w:eastAsia="仿宋" w:cs="仿宋"/>
          <w:color w:val="auto"/>
          <w:kern w:val="2"/>
          <w:sz w:val="28"/>
          <w:szCs w:val="28"/>
          <w:highlight w:val="none"/>
          <w:lang w:val="en-US" w:eastAsia="zh-CN" w:bidi="ar-SA"/>
        </w:rPr>
        <w:t>成交供应商须</w:t>
      </w:r>
      <w:r>
        <w:rPr>
          <w:rFonts w:hint="default" w:ascii="仿宋" w:hAnsi="仿宋" w:eastAsia="仿宋" w:cs="仿宋"/>
          <w:color w:val="auto"/>
          <w:kern w:val="2"/>
          <w:sz w:val="28"/>
          <w:szCs w:val="28"/>
          <w:highlight w:val="none"/>
          <w:lang w:val="en-US" w:eastAsia="zh-CN" w:bidi="ar-SA"/>
        </w:rPr>
        <w:t>负责对医院相关人员进行功能使用培训</w:t>
      </w:r>
      <w:r>
        <w:rPr>
          <w:rFonts w:hint="eastAsia" w:ascii="仿宋" w:hAnsi="仿宋" w:eastAsia="仿宋" w:cs="仿宋"/>
          <w:color w:val="auto"/>
          <w:kern w:val="2"/>
          <w:sz w:val="28"/>
          <w:szCs w:val="28"/>
          <w:highlight w:val="none"/>
          <w:lang w:val="en-US" w:eastAsia="zh-CN" w:bidi="ar-SA"/>
        </w:rPr>
        <w:t>，</w:t>
      </w:r>
      <w:r>
        <w:rPr>
          <w:rFonts w:hint="default" w:ascii="仿宋" w:hAnsi="仿宋" w:eastAsia="仿宋" w:cs="仿宋"/>
          <w:color w:val="auto"/>
          <w:kern w:val="2"/>
          <w:sz w:val="28"/>
          <w:szCs w:val="28"/>
          <w:highlight w:val="none"/>
          <w:lang w:val="en-US" w:eastAsia="zh-CN" w:bidi="ar-SA"/>
        </w:rPr>
        <w:t>负责系统维护培训</w:t>
      </w:r>
      <w:r>
        <w:rPr>
          <w:rFonts w:hint="eastAsia" w:ascii="仿宋" w:hAnsi="仿宋" w:eastAsia="仿宋" w:cs="仿宋"/>
          <w:color w:val="auto"/>
          <w:kern w:val="2"/>
          <w:sz w:val="28"/>
          <w:szCs w:val="28"/>
          <w:highlight w:val="none"/>
          <w:lang w:val="en-US" w:eastAsia="zh-CN" w:bidi="ar-SA"/>
        </w:rPr>
        <w:t>，</w:t>
      </w:r>
      <w:r>
        <w:rPr>
          <w:rFonts w:hint="default" w:ascii="仿宋" w:hAnsi="仿宋" w:eastAsia="仿宋" w:cs="仿宋"/>
          <w:color w:val="auto"/>
          <w:kern w:val="2"/>
          <w:sz w:val="28"/>
          <w:szCs w:val="28"/>
          <w:highlight w:val="none"/>
          <w:lang w:val="en-US" w:eastAsia="zh-CN" w:bidi="ar-SA"/>
        </w:rPr>
        <w:t>提供完整的操作手册和技术文档</w:t>
      </w:r>
      <w:r>
        <w:rPr>
          <w:rFonts w:hint="eastAsia" w:ascii="仿宋" w:hAnsi="仿宋" w:eastAsia="仿宋" w:cs="仿宋"/>
          <w:color w:val="auto"/>
          <w:kern w:val="2"/>
          <w:sz w:val="28"/>
          <w:szCs w:val="28"/>
          <w:highlight w:val="none"/>
          <w:lang w:val="en-US" w:eastAsia="zh-CN" w:bidi="ar-SA"/>
        </w:rPr>
        <w:t>，确保确保相关人员掌握基本的使用与维护措施。</w:t>
      </w:r>
    </w:p>
    <w:p w14:paraId="078A7AE8">
      <w:pPr>
        <w:pStyle w:val="5"/>
        <w:rPr>
          <w:rFonts w:hint="default" w:ascii="仿宋" w:hAnsi="仿宋" w:eastAsia="仿宋" w:cs="仿宋"/>
          <w:color w:val="auto"/>
          <w:kern w:val="2"/>
          <w:sz w:val="28"/>
          <w:szCs w:val="28"/>
          <w:highlight w:val="none"/>
          <w:lang w:val="en-US" w:eastAsia="zh-CN" w:bidi="ar-SA"/>
        </w:rPr>
      </w:pPr>
      <w:r>
        <w:rPr>
          <w:rFonts w:hint="eastAsia" w:ascii="仿宋" w:hAnsi="仿宋" w:eastAsia="仿宋" w:cs="仿宋"/>
          <w:color w:val="auto"/>
          <w:kern w:val="2"/>
          <w:sz w:val="28"/>
          <w:szCs w:val="28"/>
          <w:highlight w:val="none"/>
          <w:lang w:val="en-US" w:eastAsia="zh-CN" w:bidi="ar-SA"/>
        </w:rPr>
        <w:t>2.</w:t>
      </w:r>
      <w:r>
        <w:rPr>
          <w:rFonts w:hint="default" w:ascii="仿宋" w:hAnsi="仿宋" w:eastAsia="仿宋" w:cs="仿宋"/>
          <w:color w:val="auto"/>
          <w:kern w:val="2"/>
          <w:sz w:val="28"/>
          <w:szCs w:val="28"/>
          <w:highlight w:val="none"/>
          <w:lang w:val="en-US" w:eastAsia="zh-CN" w:bidi="ar-SA"/>
        </w:rPr>
        <w:t>验收要求</w:t>
      </w:r>
    </w:p>
    <w:p w14:paraId="0224DFA3">
      <w:pPr>
        <w:pStyle w:val="5"/>
        <w:rPr>
          <w:rFonts w:hint="default" w:ascii="仿宋" w:hAnsi="仿宋" w:eastAsia="仿宋" w:cs="仿宋"/>
          <w:color w:val="auto"/>
          <w:kern w:val="2"/>
          <w:sz w:val="28"/>
          <w:szCs w:val="28"/>
          <w:highlight w:val="none"/>
          <w:lang w:val="en-US" w:eastAsia="zh-CN" w:bidi="ar-SA"/>
        </w:rPr>
      </w:pPr>
      <w:r>
        <w:rPr>
          <w:rFonts w:hint="default" w:ascii="仿宋" w:hAnsi="仿宋" w:eastAsia="仿宋" w:cs="仿宋"/>
          <w:color w:val="auto"/>
          <w:kern w:val="2"/>
          <w:sz w:val="28"/>
          <w:szCs w:val="28"/>
          <w:highlight w:val="none"/>
          <w:lang w:val="en-US" w:eastAsia="zh-CN" w:bidi="ar-SA"/>
        </w:rPr>
        <w:t>系统功能须全部满足采购需求中的各项要求</w:t>
      </w:r>
      <w:r>
        <w:rPr>
          <w:rFonts w:hint="eastAsia" w:ascii="仿宋" w:hAnsi="仿宋" w:eastAsia="仿宋" w:cs="仿宋"/>
          <w:color w:val="auto"/>
          <w:kern w:val="2"/>
          <w:sz w:val="28"/>
          <w:szCs w:val="28"/>
          <w:highlight w:val="none"/>
          <w:lang w:val="en-US" w:eastAsia="zh-CN" w:bidi="ar-SA"/>
        </w:rPr>
        <w:t>，</w:t>
      </w:r>
      <w:r>
        <w:rPr>
          <w:rFonts w:hint="default" w:ascii="仿宋" w:hAnsi="仿宋" w:eastAsia="仿宋" w:cs="仿宋"/>
          <w:color w:val="auto"/>
          <w:kern w:val="2"/>
          <w:sz w:val="28"/>
          <w:szCs w:val="28"/>
          <w:highlight w:val="none"/>
          <w:lang w:val="en-US" w:eastAsia="zh-CN" w:bidi="ar-SA"/>
        </w:rPr>
        <w:t>系统通过试运行（不少于30个日历日）且运行稳定并提供完整技术文档</w:t>
      </w:r>
      <w:r>
        <w:rPr>
          <w:rFonts w:hint="eastAsia" w:ascii="仿宋" w:hAnsi="仿宋" w:eastAsia="仿宋" w:cs="仿宋"/>
          <w:color w:val="auto"/>
          <w:kern w:val="2"/>
          <w:sz w:val="28"/>
          <w:szCs w:val="28"/>
          <w:highlight w:val="none"/>
          <w:lang w:val="en-US" w:eastAsia="zh-CN" w:bidi="ar-SA"/>
        </w:rPr>
        <w:t>。</w:t>
      </w:r>
    </w:p>
    <w:p w14:paraId="54045E89">
      <w:pPr>
        <w:pStyle w:val="5"/>
        <w:rPr>
          <w:rFonts w:hint="eastAsia" w:ascii="仿宋" w:hAnsi="仿宋" w:eastAsia="仿宋" w:cs="仿宋"/>
          <w:color w:val="auto"/>
          <w:kern w:val="2"/>
          <w:sz w:val="28"/>
          <w:szCs w:val="28"/>
          <w:highlight w:val="none"/>
          <w:lang w:val="en-US" w:eastAsia="zh-CN" w:bidi="ar-SA"/>
        </w:rPr>
      </w:pPr>
      <w:r>
        <w:rPr>
          <w:rFonts w:hint="eastAsia" w:ascii="仿宋" w:hAnsi="仿宋" w:eastAsia="仿宋" w:cs="仿宋"/>
          <w:color w:val="auto"/>
          <w:kern w:val="2"/>
          <w:sz w:val="28"/>
          <w:szCs w:val="28"/>
          <w:highlight w:val="none"/>
          <w:lang w:val="en-US" w:eastAsia="zh-CN" w:bidi="ar-SA"/>
        </w:rPr>
        <w:t>3.售后服务要求</w:t>
      </w:r>
    </w:p>
    <w:p w14:paraId="6C4F4115">
      <w:r>
        <w:rPr>
          <w:rFonts w:hint="default" w:ascii="仿宋" w:hAnsi="仿宋" w:eastAsia="仿宋" w:cs="仿宋"/>
          <w:color w:val="auto"/>
          <w:kern w:val="2"/>
          <w:sz w:val="28"/>
          <w:szCs w:val="28"/>
          <w:highlight w:val="none"/>
          <w:lang w:val="en-US" w:eastAsia="zh-CN" w:bidi="ar-SA"/>
        </w:rPr>
        <w:t>系统在使用过程中出现问题应给予技术支持，负责维护系统稳定运行</w:t>
      </w:r>
      <w:r>
        <w:rPr>
          <w:rFonts w:hint="eastAsia" w:ascii="仿宋" w:hAnsi="仿宋" w:eastAsia="仿宋" w:cs="仿宋"/>
          <w:color w:val="auto"/>
          <w:kern w:val="2"/>
          <w:sz w:val="28"/>
          <w:szCs w:val="28"/>
          <w:highlight w:val="none"/>
          <w:lang w:val="en-US" w:eastAsia="zh-CN" w:bidi="ar-SA"/>
        </w:rPr>
        <w:t>，</w:t>
      </w:r>
      <w:r>
        <w:rPr>
          <w:rFonts w:hint="default" w:ascii="仿宋" w:hAnsi="仿宋" w:eastAsia="仿宋" w:cs="仿宋"/>
          <w:color w:val="auto"/>
          <w:kern w:val="2"/>
          <w:sz w:val="28"/>
          <w:szCs w:val="28"/>
          <w:highlight w:val="none"/>
          <w:lang w:val="en-US" w:eastAsia="zh-CN" w:bidi="ar-SA"/>
        </w:rPr>
        <w:t>提供7×24小时服务热线</w:t>
      </w:r>
      <w:r>
        <w:rPr>
          <w:rFonts w:hint="eastAsia" w:ascii="仿宋" w:hAnsi="仿宋" w:eastAsia="仿宋" w:cs="仿宋"/>
          <w:color w:val="auto"/>
          <w:kern w:val="2"/>
          <w:sz w:val="28"/>
          <w:szCs w:val="28"/>
          <w:highlight w:val="none"/>
          <w:lang w:val="en-US" w:eastAsia="zh-CN" w:bidi="ar-SA"/>
        </w:rPr>
        <w:t>，</w:t>
      </w:r>
      <w:r>
        <w:rPr>
          <w:rFonts w:hint="default" w:ascii="仿宋" w:hAnsi="仿宋" w:eastAsia="仿宋" w:cs="仿宋"/>
          <w:color w:val="auto"/>
          <w:kern w:val="2"/>
          <w:sz w:val="28"/>
          <w:szCs w:val="28"/>
          <w:highlight w:val="none"/>
          <w:lang w:val="en-US" w:eastAsia="zh-CN" w:bidi="ar-SA"/>
        </w:rPr>
        <w:t>故障2小时内响应，24小时内解决</w:t>
      </w:r>
      <w:r>
        <w:rPr>
          <w:rFonts w:hint="eastAsia" w:ascii="仿宋" w:hAnsi="仿宋" w:eastAsia="仿宋" w:cs="仿宋"/>
          <w:color w:val="auto"/>
          <w:kern w:val="2"/>
          <w:sz w:val="28"/>
          <w:szCs w:val="28"/>
          <w:highlight w:val="none"/>
          <w:lang w:val="en-US" w:eastAsia="zh-CN" w:bidi="ar-SA"/>
        </w:rPr>
        <w:t>。</w:t>
      </w:r>
      <w:r>
        <w:rPr>
          <w:rFonts w:hint="default" w:ascii="仿宋" w:hAnsi="仿宋" w:eastAsia="仿宋" w:cs="仿宋"/>
          <w:color w:val="auto"/>
          <w:kern w:val="2"/>
          <w:sz w:val="28"/>
          <w:szCs w:val="28"/>
          <w:highlight w:val="none"/>
          <w:lang w:val="en-US" w:eastAsia="zh-CN" w:bidi="ar-SA"/>
        </w:rPr>
        <w:t>质保期内提供系统故障排除、功能改进和必要升级方面的技术支持服务</w:t>
      </w:r>
      <w:r>
        <w:rPr>
          <w:rFonts w:hint="eastAsia" w:ascii="仿宋" w:hAnsi="仿宋" w:eastAsia="仿宋" w:cs="仿宋"/>
          <w:color w:val="auto"/>
          <w:kern w:val="2"/>
          <w:sz w:val="28"/>
          <w:szCs w:val="28"/>
          <w:highlight w:val="none"/>
          <w:lang w:val="en-US" w:eastAsia="zh-CN" w:bidi="ar-SA"/>
        </w:rPr>
        <w:t>。</w:t>
      </w:r>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1"/>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
    <w:panose1 w:val="02010609060101010101"/>
    <w:charset w:val="86"/>
    <w:family w:val="modern"/>
    <w:pitch w:val="default"/>
    <w:sig w:usb0="800002BF" w:usb1="38CF7CFA" w:usb2="00000016"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24" w:lineRule="auto"/>
      </w:pPr>
      <w:r>
        <w:separator/>
      </w:r>
    </w:p>
  </w:footnote>
  <w:footnote w:type="continuationSeparator" w:id="1">
    <w:p>
      <w:pPr>
        <w:spacing w:line="324"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6544095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324" w:lineRule="auto"/>
      <w:jc w:val="both"/>
    </w:pPr>
    <w:rPr>
      <w:rFonts w:ascii="Times New Roman" w:hAnsi="Times New Roman" w:eastAsia="宋体" w:cs="Times New Roman"/>
      <w:kern w:val="2"/>
      <w:sz w:val="21"/>
      <w:szCs w:val="24"/>
      <w:lang w:val="en-US" w:eastAsia="zh-CN" w:bidi="ar-SA"/>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Subtitle"/>
    <w:basedOn w:val="1"/>
    <w:next w:val="1"/>
    <w:qFormat/>
    <w:uiPriority w:val="0"/>
    <w:pPr>
      <w:spacing w:before="240" w:after="60" w:line="312" w:lineRule="auto"/>
      <w:jc w:val="center"/>
      <w:outlineLvl w:val="1"/>
    </w:pPr>
    <w:rPr>
      <w:rFonts w:ascii="Cambria" w:hAnsi="Cambria"/>
      <w:b/>
      <w:bCs/>
      <w:kern w:val="28"/>
      <w:sz w:val="32"/>
      <w:szCs w:val="32"/>
    </w:rPr>
  </w:style>
  <w:style w:type="paragraph" w:customStyle="1" w:styleId="5">
    <w:name w:val="缩进正文"/>
    <w:basedOn w:val="1"/>
    <w:qFormat/>
    <w:uiPriority w:val="0"/>
    <w:pPr>
      <w:ind w:firstLine="200" w:firstLineChars="200"/>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9</Pages>
  <Words>0</Words>
  <Characters>0</Characters>
  <Lines>0</Lines>
  <Paragraphs>0</Paragraphs>
  <TotalTime>0</TotalTime>
  <ScaleCrop>false</ScaleCrop>
  <LinksUpToDate>false</LinksUpToDate>
  <CharactersWithSpaces>0</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2026-08-31T06:22:46Z</dcterms:created>
  <dc:creator>acer</dc:creator>
  <cp:lastModifiedBy>Cathy茹初見</cp:lastModifiedBy>
  <dcterms:modified xsi:type="dcterms:W3CDTF">2026-08-31T06:22:53Z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KSOTemplateDocerSaveRecord">
    <vt:lpwstr>eyJoZGlkIjoiZWQ5NzVkYWI0MGQ0NTQxNThkOWY1MzQ0MjRiOWI4NDkiLCJ1c2VySWQiOiIxOTk3MjgxNTUifQ==</vt:lpwstr>
  </property>
  <property fmtid="{D5CDD505-2E9C-101B-9397-08002B2CF9AE}" pid="4" name="ICV">
    <vt:lpwstr>BA5C8F36C4A84E84B2ABEE0E15CE08AD_12</vt:lpwstr>
  </property>
</Properties>
</file>