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E64862">
      <w:pPr>
        <w:pStyle w:val="2"/>
        <w:numPr>
          <w:numId w:val="0"/>
        </w:numPr>
        <w:jc w:val="center"/>
        <w:rPr>
          <w:rFonts w:hint="eastAsia" w:ascii="仿宋" w:hAnsi="仿宋" w:eastAsia="仿宋"/>
          <w:b/>
          <w:szCs w:val="28"/>
        </w:rPr>
      </w:pPr>
      <w:r>
        <w:rPr>
          <w:rFonts w:hint="eastAsia" w:ascii="宋体" w:hAnsi="宋体" w:cs="宋体"/>
          <w:b/>
          <w:kern w:val="0"/>
        </w:rPr>
        <w:t>采购内容及要求</w:t>
      </w:r>
    </w:p>
    <w:p w14:paraId="065E5081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eastAsia="宋体" w:cs="宋体"/>
          <w:b/>
          <w:bCs/>
          <w:szCs w:val="21"/>
          <w:lang w:eastAsia="zh-CN"/>
        </w:rPr>
      </w:pPr>
      <w:r>
        <w:rPr>
          <w:rFonts w:hint="eastAsia" w:ascii="宋体" w:hAnsi="宋体" w:cs="宋体"/>
          <w:b/>
          <w:bCs/>
          <w:szCs w:val="21"/>
        </w:rPr>
        <w:t>一、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工程内容</w:t>
      </w:r>
    </w:p>
    <w:p w14:paraId="7A0EDF8E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default" w:ascii="宋体" w:hAnsi="宋体" w:cs="宋体"/>
          <w:b w:val="0"/>
          <w:bCs w:val="0"/>
          <w:szCs w:val="21"/>
          <w:lang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本次维修工程主要包括：拆除原有屋面保护层及老化防水层，重新铺设SBS防水卷材，并为3号学生公寓屋面新做保护层。同时，将拆除教学楼屋面的废弃水泥水箱，以确保屋面防水性能全面达到国家相关标准。维修涉及的总面积为2212.8平方米，其中教学楼屋面面积1411.7平方米，门厅平台面积160.5平方米，3号学生公寓屋面面积640.6平方米，具体详见工程量清单。</w:t>
      </w:r>
    </w:p>
    <w:p w14:paraId="074483AB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2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二、</w:t>
      </w:r>
      <w:r>
        <w:rPr>
          <w:rFonts w:hint="eastAsia" w:ascii="宋体" w:hAnsi="宋体" w:cs="宋体"/>
          <w:szCs w:val="21"/>
        </w:rPr>
        <w:t>工程地点：</w:t>
      </w:r>
      <w:r>
        <w:rPr>
          <w:rFonts w:hint="eastAsia" w:ascii="宋体" w:hAnsi="宋体" w:cs="宋体"/>
          <w:szCs w:val="21"/>
          <w:lang w:val="en-US" w:eastAsia="zh-CN"/>
        </w:rPr>
        <w:t>西安财经大学</w:t>
      </w:r>
      <w:r>
        <w:rPr>
          <w:rFonts w:hint="eastAsia" w:ascii="宋体" w:hAnsi="宋体" w:cs="宋体"/>
          <w:szCs w:val="21"/>
          <w:lang w:eastAsia="zh-CN"/>
        </w:rPr>
        <w:t>翠华西校区教学楼及3号学生公寓</w:t>
      </w:r>
      <w:r>
        <w:rPr>
          <w:rFonts w:hint="eastAsia" w:ascii="宋体" w:hAnsi="宋体" w:cs="宋体"/>
          <w:szCs w:val="21"/>
        </w:rPr>
        <w:t>。</w:t>
      </w:r>
    </w:p>
    <w:p w14:paraId="5B794B7B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三、</w:t>
      </w:r>
      <w:r>
        <w:rPr>
          <w:rFonts w:hint="eastAsia" w:ascii="宋体" w:hAnsi="宋体" w:cs="宋体"/>
          <w:szCs w:val="21"/>
        </w:rPr>
        <w:t>计划工期：</w:t>
      </w:r>
      <w:r>
        <w:rPr>
          <w:rFonts w:hint="eastAsia" w:ascii="宋体" w:hAnsi="宋体" w:cs="宋体"/>
          <w:szCs w:val="21"/>
          <w:lang w:eastAsia="zh-CN"/>
        </w:rPr>
        <w:t>8月25日前完工</w:t>
      </w:r>
      <w:r>
        <w:rPr>
          <w:rFonts w:hint="eastAsia" w:ascii="宋体" w:hAnsi="宋体" w:cs="宋体"/>
          <w:szCs w:val="21"/>
        </w:rPr>
        <w:t>。</w:t>
      </w:r>
    </w:p>
    <w:p w14:paraId="2FD031B5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四、</w:t>
      </w:r>
      <w:r>
        <w:rPr>
          <w:rFonts w:hint="eastAsia" w:ascii="宋体" w:hAnsi="宋体" w:cs="宋体"/>
          <w:szCs w:val="21"/>
        </w:rPr>
        <w:t>质量保修期：</w:t>
      </w:r>
      <w:r>
        <w:rPr>
          <w:rFonts w:hint="eastAsia" w:ascii="宋体" w:hAnsi="宋体" w:cs="宋体"/>
          <w:kern w:val="0"/>
          <w:szCs w:val="21"/>
        </w:rPr>
        <w:t>自竣工验收合格之日起</w:t>
      </w:r>
      <w:r>
        <w:rPr>
          <w:rFonts w:hint="eastAsia" w:ascii="宋体" w:hAnsi="宋体" w:cs="宋体"/>
          <w:szCs w:val="21"/>
        </w:rPr>
        <w:t>不低于2</w:t>
      </w:r>
      <w:r>
        <w:rPr>
          <w:rFonts w:hint="eastAsia" w:ascii="宋体" w:hAnsi="宋体" w:cs="宋体"/>
          <w:kern w:val="0"/>
          <w:szCs w:val="21"/>
        </w:rPr>
        <w:t>年</w:t>
      </w:r>
      <w:r>
        <w:rPr>
          <w:rFonts w:hint="eastAsia" w:ascii="宋体" w:hAnsi="宋体" w:cs="宋体"/>
          <w:szCs w:val="21"/>
        </w:rPr>
        <w:t>。</w:t>
      </w:r>
    </w:p>
    <w:p w14:paraId="6023E965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textAlignment w:val="baseline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五、</w:t>
      </w:r>
      <w:r>
        <w:rPr>
          <w:rFonts w:hint="eastAsia" w:ascii="宋体" w:hAnsi="宋体" w:cs="宋体"/>
          <w:szCs w:val="21"/>
        </w:rPr>
        <w:t>防水质保期：</w:t>
      </w:r>
      <w:r>
        <w:rPr>
          <w:rFonts w:hint="eastAsia" w:ascii="宋体" w:hAnsi="宋体" w:cs="宋体"/>
          <w:kern w:val="0"/>
          <w:szCs w:val="21"/>
        </w:rPr>
        <w:t>自竣工验收合格之日起5年</w:t>
      </w:r>
      <w:r>
        <w:rPr>
          <w:rFonts w:hint="eastAsia" w:ascii="宋体" w:hAnsi="宋体" w:cs="宋体"/>
          <w:szCs w:val="21"/>
        </w:rPr>
        <w:t>。</w:t>
      </w:r>
    </w:p>
    <w:p w14:paraId="57512923">
      <w:pPr>
        <w:widowControl/>
        <w:numPr>
          <w:ilvl w:val="0"/>
          <w:numId w:val="0"/>
        </w:numPr>
        <w:kinsoku w:val="0"/>
        <w:autoSpaceDE w:val="0"/>
        <w:autoSpaceDN w:val="0"/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 xml:space="preserve">    六、</w:t>
      </w:r>
      <w:r>
        <w:rPr>
          <w:rFonts w:hint="eastAsia" w:ascii="宋体" w:hAnsi="宋体" w:cs="宋体"/>
          <w:b/>
          <w:bCs/>
          <w:szCs w:val="21"/>
        </w:rPr>
        <w:t>施工要求</w:t>
      </w:r>
    </w:p>
    <w:p w14:paraId="073A600F">
      <w:pPr>
        <w:spacing w:line="360" w:lineRule="auto"/>
        <w:ind w:firstLine="420" w:firstLineChars="200"/>
        <w:outlineLvl w:val="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一）在施工期间，成交供应商必须注意人员安全，加强安全措施，并对施工人员进行安全教育。各专业施工人员必须持证上岗，做到文明施工，入场当天与采购人签订安全责任书，施工期间所有的人身安全、意外责任及后果等均由成交供应商负责，与甲方无关。</w:t>
      </w:r>
    </w:p>
    <w:p w14:paraId="51C77672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(二)施工主要材料进场施工前需要提供产品的合格证、质检报告等相关资料并经甲方验收。</w:t>
      </w:r>
    </w:p>
    <w:p w14:paraId="0E9A7975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(三)施工过程中，成交供应商与员工之</w:t>
      </w:r>
      <w:bookmarkStart w:id="0" w:name="_GoBack"/>
      <w:bookmarkEnd w:id="0"/>
      <w:r>
        <w:rPr>
          <w:rFonts w:hint="eastAsia" w:ascii="宋体" w:hAnsi="宋体" w:cs="宋体"/>
          <w:szCs w:val="21"/>
        </w:rPr>
        <w:t>间的劳资等所有纠纷由成交供应商自行解决，并承担所有责任和后果，同时不得影响正常施工。</w:t>
      </w:r>
    </w:p>
    <w:p w14:paraId="7243E2BB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(四)该项目严禁成交供应商分包、转包，一经发现，采购人有权终止合同，所有损失由成交供应商承担。</w:t>
      </w:r>
    </w:p>
    <w:p w14:paraId="2A35A9C8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422" w:firstLineChars="200"/>
        <w:jc w:val="left"/>
        <w:textAlignment w:val="baseline"/>
        <w:outlineLvl w:val="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七</w:t>
      </w:r>
      <w:r>
        <w:rPr>
          <w:rFonts w:hint="eastAsia" w:ascii="宋体" w:hAnsi="宋体" w:cs="宋体"/>
          <w:b/>
          <w:bCs/>
          <w:szCs w:val="21"/>
        </w:rPr>
        <w:t>、商务要求</w:t>
      </w:r>
    </w:p>
    <w:p w14:paraId="24F7F5BA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1、款项结算：</w:t>
      </w:r>
    </w:p>
    <w:p w14:paraId="7BE8B0B5">
      <w:pPr>
        <w:pStyle w:val="3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(1)合同签订后7个工作日内支付合同总价款40%作为预付款；</w:t>
      </w:r>
    </w:p>
    <w:p w14:paraId="0B511335">
      <w:pPr>
        <w:pStyle w:val="3"/>
        <w:widowControl/>
        <w:shd w:val="clear" w:color="auto" w:fill="auto"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(2)</w:t>
      </w:r>
      <w:r>
        <w:rPr>
          <w:rFonts w:hint="eastAsia" w:ascii="宋体" w:hAnsi="宋体" w:cs="宋体"/>
          <w:kern w:val="0"/>
          <w:szCs w:val="21"/>
        </w:rPr>
        <w:t>工程竣工并经甲方验收合格并结算审计和收到乙方发票之后10个工作日内再支付剩余合同款项。甲方付款前，乙方应向甲方提交全额增值税发票，甲方收到发票且经查验无误后一个月内以银行转账形式支付。凡因乙方投标漏项、误报等导致的费用差异均由乙方自行承担，且乙方必须按合同约定继续履行此部分合同内容，结算时不予调整。</w:t>
      </w:r>
    </w:p>
    <w:p w14:paraId="5C7D7C33">
      <w:pPr>
        <w:pStyle w:val="3"/>
        <w:spacing w:line="360" w:lineRule="auto"/>
        <w:ind w:firstLine="422" w:firstLineChars="200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八</w:t>
      </w:r>
      <w:r>
        <w:rPr>
          <w:rFonts w:hint="eastAsia" w:ascii="宋体" w:hAnsi="宋体" w:cs="宋体"/>
          <w:b/>
          <w:bCs/>
          <w:szCs w:val="21"/>
        </w:rPr>
        <w:t>、其他</w:t>
      </w:r>
    </w:p>
    <w:p w14:paraId="783B5214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(一)质量验收标准或规范</w:t>
      </w:r>
    </w:p>
    <w:p w14:paraId="1733F1E0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现行的国家标准或国家行政部门颁布的法律法规、规章制度等，是项目验收的另一个重要依据。没有国家标准的，可以参考行业标准。</w:t>
      </w:r>
    </w:p>
    <w:p w14:paraId="4F1E6861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(二)违约责任</w:t>
      </w:r>
    </w:p>
    <w:p w14:paraId="721C0CF7">
      <w:pPr>
        <w:pStyle w:val="3"/>
        <w:widowControl/>
        <w:kinsoku w:val="0"/>
        <w:autoSpaceDE w:val="0"/>
        <w:autoSpaceDN w:val="0"/>
        <w:adjustRightInd w:val="0"/>
        <w:snapToGrid w:val="0"/>
        <w:spacing w:after="0" w:line="360" w:lineRule="auto"/>
        <w:ind w:firstLine="420" w:firstLineChars="200"/>
        <w:jc w:val="left"/>
        <w:textAlignment w:val="baseline"/>
      </w:pPr>
      <w:r>
        <w:rPr>
          <w:rFonts w:hint="eastAsia" w:ascii="宋体" w:hAnsi="宋体" w:cs="宋体"/>
          <w:szCs w:val="21"/>
        </w:rPr>
        <w:t>依据合同文本。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0A66A2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-589915</wp:posOffset>
              </wp:positionV>
              <wp:extent cx="457835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578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B5428B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46.45pt;height:12pt;width:36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kMP9NQAAAAH&#10;AQAADwAAAGRycy9kb3ducmV2LnhtbE2PMU/DMBCFdyT+g3VIbK2TDG2SxulQiYWNgpDY3PgaR8Tn&#10;yHbT5N9zTDDee0/vfdccFzeKGUMcPCnItxkIpM6bgXoFH+8vmxJETJqMHj2hghUjHNvHh0bXxt/p&#10;Dedz6gWXUKy1ApvSVEsZO4tOx62fkNi7+uB04jP00gR953I3yiLLdtLpgXjB6glPFrvv880p2C+f&#10;HqeIJ/y6zl2ww1qOr6tSz095dgCRcEl/YfjFZ3Romenib2SiGBXwI0nBpioqEGzvixzEhYVdWYFs&#10;G/mfv/0BUEsDBBQAAAAIAIdO4kBGH5lbzgEAAJcDAAAOAAAAZHJzL2Uyb0RvYy54bWytU82O0zAQ&#10;viPxDpbv1GnZwipqugJVi5AQIC08gOvYjSX/yeM26QvAG3Diwp3n6nPs2Em7sFz2wMWZjCfffN83&#10;k9XNYA05yAjau4bOZxUl0gnfardr6Ncvty+uKYHEXcuNd7KhRwn0Zv382aoPtVz4zptWRoIgDuo+&#10;NLRLKdSMgeik5TDzQTq8VD5anvA17lgbeY/o1rBFVb1ivY9tiF5IAMxuxks6IcanAHqltJAbL/ZW&#10;ujSiRml4QknQ6QB0XdgqJUX6pBTIRExDUWkqJzbBeJtPtl7xehd56LSYKPCnUHikyXLtsOkFasMT&#10;J/uo/4GyWkQPXqWZ8JaNQoojqGJePfLmruNBFi1oNYSL6fD/YMXHw+dIdIubQInjFgd++vH99PP3&#10;6dc3Ms/29AFqrLoLWJeGt37IpVMeMJlVDyra/EQ9BO/R3OPFXDkkIjB5tXx9/XJJicCr+XJxVRXz&#10;2cPHIUJ6J70lOWhoxNkVS/nhAyRsiKXnktzL+VttTJmfcX8lsDBnWGY+MsxRGrbDRHvr2yOq6XHs&#10;DXW45ZSY9w5dzRtyDuI52J6DfYh615UVyv0gvNknJFG45Q4j7NQY51UoT7uVF+LP91L18D+t7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+Qw/01AAAAAcBAAAPAAAAAAAAAAEAIAAAACIAAABkcnMv&#10;ZG93bnJldi54bWxQSwECFAAUAAAACACHTuJARh+ZW84BAACXAwAADgAAAAAAAAABACAAAAAjAQAA&#10;ZHJzL2Uyb0RvYy54bWxQSwUGAAAAAAYABgBZAQAAY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0B5428B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D767E1"/>
    <w:rsid w:val="7DD7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/>
    </w:pPr>
    <w:rPr>
      <w:szCs w:val="24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kern w:val="0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2026-07-15T09:11:00Z</dcterms:created>
  <dc:creator>秦丹丹</dc:creator>
  <cp:lastModifiedBy>秦丹丹</cp:lastModifiedBy>
  <dcterms:modified xsi:type="dcterms:W3CDTF">2026-07-15T09:12:31Z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C3D6A08F7F944147A150DFDA9D6CDEDE_11</vt:lpwstr>
  </property>
  <property fmtid="{D5CDD505-2E9C-101B-9397-08002B2CF9AE}" pid="4" name="KSOTemplateDocerSaveRecord">
    <vt:lpwstr>eyJoZGlkIjoiMzYwN2I5NTBkYzM4ODQyZDg5ZDU4MTg1ZTI5Yjg5NWUiLCJ1c2VySWQiOiIyMzE3Mjk5MDAifQ==</vt:lpwstr>
  </property>
</Properties>
</file>