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6329B">
      <w:pPr>
        <w:keepNext w:val="0"/>
        <w:keepLines w:val="0"/>
        <w:pageBreakBefore w:val="0"/>
        <w:widowControl w:val="0"/>
        <w:kinsoku/>
        <w:wordWrap/>
        <w:overflowPunct/>
        <w:topLinePunct w:val="0"/>
        <w:autoSpaceDE/>
        <w:autoSpaceDN/>
        <w:bidi w:val="0"/>
        <w:adjustRightInd/>
        <w:snapToGrid/>
        <w:spacing w:before="480" w:after="480" w:line="360" w:lineRule="auto"/>
        <w:ind w:left="0"/>
        <w:jc w:val="center"/>
        <w:textAlignment w:val="auto"/>
        <w:rPr>
          <w:rFonts w:hint="eastAsia" w:ascii="仿宋" w:hAnsi="仿宋" w:eastAsia="仿宋" w:cs="仿宋"/>
          <w:sz w:val="20"/>
          <w:szCs w:val="21"/>
          <w:highlight w:val="none"/>
        </w:rPr>
      </w:pPr>
      <w:r>
        <w:rPr>
          <w:rFonts w:hint="eastAsia" w:ascii="仿宋" w:hAnsi="仿宋" w:eastAsia="仿宋" w:cs="仿宋"/>
          <w:b/>
          <w:sz w:val="36"/>
          <w:szCs w:val="16"/>
          <w:highlight w:val="none"/>
          <w:lang w:eastAsia="zh-CN"/>
        </w:rPr>
        <w:t>西安浐灞国际港土地招商推介手册及重点片区推介方案制作服务项目</w:t>
      </w:r>
      <w:r>
        <w:rPr>
          <w:rFonts w:hint="eastAsia" w:ascii="仿宋" w:hAnsi="仿宋" w:eastAsia="仿宋" w:cs="仿宋"/>
          <w:b/>
          <w:sz w:val="36"/>
          <w:szCs w:val="16"/>
          <w:highlight w:val="none"/>
        </w:rPr>
        <w:t>合同</w:t>
      </w:r>
    </w:p>
    <w:p w14:paraId="130930E2">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项 目 名 称</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西安浐灞国际港土地招商推介手册及重点片区推介方案制作服务项目</w:t>
      </w:r>
    </w:p>
    <w:p w14:paraId="721EB4C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项目建设地点</w:t>
      </w:r>
      <w:r>
        <w:rPr>
          <w:rFonts w:hint="eastAsia" w:ascii="仿宋" w:hAnsi="仿宋" w:eastAsia="仿宋" w:cs="仿宋"/>
          <w:sz w:val="21"/>
          <w:szCs w:val="21"/>
          <w:highlight w:val="none"/>
        </w:rPr>
        <w:t>：西安浐灞国际港</w:t>
      </w:r>
    </w:p>
    <w:p w14:paraId="42BEB0D3">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合 同 编 号</w:t>
      </w:r>
      <w:r>
        <w:rPr>
          <w:rFonts w:hint="eastAsia" w:ascii="仿宋" w:hAnsi="仿宋" w:eastAsia="仿宋" w:cs="仿宋"/>
          <w:sz w:val="21"/>
          <w:szCs w:val="21"/>
          <w:highlight w:val="none"/>
        </w:rPr>
        <w:t>：</w:t>
      </w:r>
    </w:p>
    <w:p w14:paraId="60171F2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委托方（甲方）</w:t>
      </w:r>
      <w:r>
        <w:rPr>
          <w:rFonts w:hint="eastAsia" w:ascii="仿宋" w:hAnsi="仿宋" w:eastAsia="仿宋" w:cs="仿宋"/>
          <w:sz w:val="21"/>
          <w:szCs w:val="21"/>
          <w:highlight w:val="none"/>
        </w:rPr>
        <w:t>：</w:t>
      </w:r>
    </w:p>
    <w:p w14:paraId="69F3106F">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承接方（乙方）</w:t>
      </w:r>
      <w:r>
        <w:rPr>
          <w:rFonts w:hint="eastAsia" w:ascii="仿宋" w:hAnsi="仿宋" w:eastAsia="仿宋" w:cs="仿宋"/>
          <w:sz w:val="21"/>
          <w:szCs w:val="21"/>
          <w:highlight w:val="none"/>
        </w:rPr>
        <w:t>：</w:t>
      </w:r>
    </w:p>
    <w:p w14:paraId="2C1A036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签 订 日 期</w:t>
      </w:r>
      <w:r>
        <w:rPr>
          <w:rFonts w:hint="eastAsia" w:ascii="仿宋" w:hAnsi="仿宋" w:eastAsia="仿宋" w:cs="仿宋"/>
          <w:sz w:val="21"/>
          <w:szCs w:val="21"/>
          <w:highlight w:val="none"/>
        </w:rPr>
        <w:t>：       年       月      日</w:t>
      </w:r>
    </w:p>
    <w:p w14:paraId="3F747D61">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委托方（甲方）</w:t>
      </w:r>
      <w:r>
        <w:rPr>
          <w:rFonts w:hint="eastAsia" w:ascii="仿宋" w:hAnsi="仿宋" w:eastAsia="仿宋" w:cs="仿宋"/>
          <w:sz w:val="21"/>
          <w:szCs w:val="21"/>
          <w:highlight w:val="none"/>
        </w:rPr>
        <w:t>：</w:t>
      </w:r>
    </w:p>
    <w:p w14:paraId="3207F9A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承接方（乙方）</w:t>
      </w:r>
      <w:r>
        <w:rPr>
          <w:rFonts w:hint="eastAsia" w:ascii="仿宋" w:hAnsi="仿宋" w:eastAsia="仿宋" w:cs="仿宋"/>
          <w:sz w:val="21"/>
          <w:szCs w:val="21"/>
          <w:highlight w:val="none"/>
        </w:rPr>
        <w:t>：</w:t>
      </w:r>
    </w:p>
    <w:p w14:paraId="51F3D6F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甲方委托乙方承担</w:t>
      </w:r>
      <w:r>
        <w:rPr>
          <w:rFonts w:hint="eastAsia" w:ascii="仿宋" w:hAnsi="仿宋" w:eastAsia="仿宋" w:cs="仿宋"/>
          <w:sz w:val="21"/>
          <w:szCs w:val="21"/>
          <w:highlight w:val="none"/>
          <w:lang w:eastAsia="zh-CN"/>
        </w:rPr>
        <w:t>西安浐灞国际港土地招商推介手册及重点片区推介方案制作服务项目</w:t>
      </w:r>
      <w:r>
        <w:rPr>
          <w:rFonts w:hint="eastAsia" w:ascii="仿宋" w:hAnsi="仿宋" w:eastAsia="仿宋" w:cs="仿宋"/>
          <w:sz w:val="21"/>
          <w:szCs w:val="21"/>
          <w:highlight w:val="none"/>
        </w:rPr>
        <w:t>工作，经双方友好协商，依据相关法律法规及项目服务要求，达成一致意见，签订本合同，双方共同遵照执行。</w:t>
      </w:r>
    </w:p>
    <w:p w14:paraId="64063133">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0" w:name="heading_0"/>
      <w:r>
        <w:rPr>
          <w:rFonts w:hint="eastAsia" w:ascii="仿宋" w:hAnsi="仿宋" w:eastAsia="仿宋" w:cs="仿宋"/>
          <w:b/>
          <w:sz w:val="28"/>
          <w:szCs w:val="21"/>
          <w:highlight w:val="none"/>
        </w:rPr>
        <w:t>第一条  合同签订依据</w:t>
      </w:r>
      <w:bookmarkEnd w:id="0"/>
    </w:p>
    <w:p w14:paraId="494F42D3">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rPr>
        <w:t>1.1</w:t>
      </w:r>
      <w:r>
        <w:rPr>
          <w:rFonts w:hint="eastAsia" w:ascii="仿宋" w:hAnsi="仿宋" w:eastAsia="仿宋" w:cs="仿宋"/>
          <w:sz w:val="21"/>
          <w:szCs w:val="21"/>
          <w:highlight w:val="none"/>
        </w:rPr>
        <w:t xml:space="preserve"> 本项目采购文件、响应文件及中标（成交）结果相关资料。</w:t>
      </w:r>
    </w:p>
    <w:p w14:paraId="46DC29B9">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1" w:name="heading_1"/>
      <w:r>
        <w:rPr>
          <w:rFonts w:hint="eastAsia" w:ascii="仿宋" w:hAnsi="仿宋" w:eastAsia="仿宋" w:cs="仿宋"/>
          <w:b/>
          <w:sz w:val="28"/>
          <w:szCs w:val="21"/>
          <w:highlight w:val="none"/>
        </w:rPr>
        <w:t>第二条  委托项目内容及范围</w:t>
      </w:r>
      <w:bookmarkEnd w:id="1"/>
    </w:p>
    <w:p w14:paraId="0299F8A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2.1 项目名称：西安浐灞国际港土地招商推介手册及重点片区推介方案制作服务项目</w:t>
      </w:r>
    </w:p>
    <w:p w14:paraId="07B8FF7A">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2.2 项目地点：西安浐灞国际港辖区范围</w:t>
      </w:r>
    </w:p>
    <w:p w14:paraId="21CB6F9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 xml:space="preserve"> 服务内容：</w:t>
      </w:r>
    </w:p>
    <w:p w14:paraId="6DD601A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2.3.1</w:t>
      </w:r>
      <w:r>
        <w:rPr>
          <w:rFonts w:hint="eastAsia" w:ascii="仿宋" w:hAnsi="仿宋" w:eastAsia="仿宋" w:cs="仿宋"/>
          <w:sz w:val="21"/>
          <w:szCs w:val="21"/>
          <w:highlight w:val="none"/>
        </w:rPr>
        <w:t>资源梳理：梳理区域发展规划、区位优势、产业发展、交通环境、自然资源、教育资源等，重点整理推介地块数据指标、宗地解读等。</w:t>
      </w:r>
    </w:p>
    <w:p w14:paraId="34E09741">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2.3.2</w:t>
      </w:r>
      <w:r>
        <w:rPr>
          <w:rFonts w:hint="eastAsia" w:ascii="仿宋" w:hAnsi="仿宋" w:eastAsia="仿宋" w:cs="仿宋"/>
          <w:sz w:val="21"/>
          <w:szCs w:val="21"/>
          <w:highlight w:val="none"/>
        </w:rPr>
        <w:t>手册设计：包括手册总体风格定位设计、封面封底设计、内页版面设计、图片加工设计、修改完善等内容，形成符合区域形象、展现地块特点的设计风格。</w:t>
      </w:r>
    </w:p>
    <w:p w14:paraId="71BF7E67">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2.3.3</w:t>
      </w:r>
      <w:r>
        <w:rPr>
          <w:rFonts w:hint="eastAsia" w:ascii="仿宋" w:hAnsi="仿宋" w:eastAsia="仿宋" w:cs="仿宋"/>
          <w:sz w:val="21"/>
          <w:szCs w:val="21"/>
          <w:highlight w:val="none"/>
        </w:rPr>
        <w:t>航拍标注：根据坐标点定位，利用无人机拍摄高清图像，对航拍图进行制作和信息标注，包括周边路网、配套等，直观展示地块形状和相关配套。</w:t>
      </w:r>
    </w:p>
    <w:p w14:paraId="11A16AAA">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2.3.4</w:t>
      </w:r>
      <w:r>
        <w:rPr>
          <w:rFonts w:hint="eastAsia" w:ascii="仿宋" w:hAnsi="仿宋" w:eastAsia="仿宋" w:cs="仿宋"/>
          <w:sz w:val="21"/>
          <w:szCs w:val="21"/>
          <w:highlight w:val="none"/>
        </w:rPr>
        <w:t>成果文件：土地招商推介手册及重点片区推介方案。</w:t>
      </w:r>
    </w:p>
    <w:p w14:paraId="2B7F0F01">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2" w:name="heading_2"/>
      <w:r>
        <w:rPr>
          <w:rFonts w:hint="eastAsia" w:ascii="仿宋" w:hAnsi="仿宋" w:eastAsia="仿宋" w:cs="仿宋"/>
          <w:b/>
          <w:sz w:val="28"/>
          <w:szCs w:val="21"/>
          <w:highlight w:val="none"/>
        </w:rPr>
        <w:t>第三条  甲方提交的有关资料及文件</w:t>
      </w:r>
      <w:bookmarkEnd w:id="2"/>
    </w:p>
    <w:p w14:paraId="226AC28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3.1 甲方明确工作需求，向乙方及时如实提供项目所需背景素材。</w:t>
      </w:r>
    </w:p>
    <w:p w14:paraId="0B532A94">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3" w:name="heading_3"/>
      <w:r>
        <w:rPr>
          <w:rFonts w:hint="eastAsia" w:ascii="仿宋" w:hAnsi="仿宋" w:eastAsia="仿宋" w:cs="仿宋"/>
          <w:b/>
          <w:sz w:val="28"/>
          <w:szCs w:val="21"/>
          <w:highlight w:val="none"/>
        </w:rPr>
        <w:t>第四条  乙方提交的设计成果及成果要求</w:t>
      </w:r>
      <w:bookmarkEnd w:id="3"/>
    </w:p>
    <w:p w14:paraId="50A1BD18">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lang w:val="en-US" w:eastAsia="zh-CN"/>
        </w:rPr>
        <w:t>4.1</w:t>
      </w:r>
      <w:r>
        <w:rPr>
          <w:rFonts w:hint="eastAsia" w:ascii="仿宋" w:hAnsi="仿宋" w:eastAsia="仿宋" w:cs="仿宋"/>
          <w:sz w:val="20"/>
          <w:szCs w:val="21"/>
          <w:highlight w:val="none"/>
        </w:rPr>
        <w:t>手册文本：文本内容应包含区域概况、区域发展规划、产业布局、相关配套、地块解读等内容。</w:t>
      </w:r>
    </w:p>
    <w:p w14:paraId="3B81DAA9">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lang w:val="en-US" w:eastAsia="zh-CN"/>
        </w:rPr>
        <w:t>4.2</w:t>
      </w:r>
      <w:r>
        <w:rPr>
          <w:rFonts w:hint="eastAsia" w:ascii="仿宋" w:hAnsi="仿宋" w:eastAsia="仿宋" w:cs="仿宋"/>
          <w:sz w:val="20"/>
          <w:szCs w:val="21"/>
          <w:highlight w:val="none"/>
        </w:rPr>
        <w:t>手册设计：手册设计应符合区域形象，展现地块特点，设计风格精美。</w:t>
      </w:r>
    </w:p>
    <w:p w14:paraId="50C302ED">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lang w:val="en-US" w:eastAsia="zh-CN"/>
        </w:rPr>
        <w:t>4.3</w:t>
      </w:r>
      <w:r>
        <w:rPr>
          <w:rFonts w:hint="eastAsia" w:ascii="仿宋" w:hAnsi="仿宋" w:eastAsia="仿宋" w:cs="仿宋"/>
          <w:sz w:val="20"/>
          <w:szCs w:val="21"/>
          <w:highlight w:val="none"/>
        </w:rPr>
        <w:t>地图制作：对拟推介地块周边进行规划路网提取，形成地块平面位置图。</w:t>
      </w:r>
    </w:p>
    <w:p w14:paraId="244DC9B8">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lang w:val="en-US" w:eastAsia="zh-CN"/>
        </w:rPr>
        <w:t>4.4</w:t>
      </w:r>
      <w:r>
        <w:rPr>
          <w:rFonts w:hint="eastAsia" w:ascii="仿宋" w:hAnsi="仿宋" w:eastAsia="仿宋" w:cs="仿宋"/>
          <w:sz w:val="20"/>
          <w:szCs w:val="21"/>
          <w:highlight w:val="none"/>
        </w:rPr>
        <w:t>航拍标注：利用无人机拍摄高清影像图，形成地块高清俯视图；对高清航拍图进行制作和航拍信息标注，包括周边路网、配套等，直观展示地块形状和相关配套。</w:t>
      </w:r>
    </w:p>
    <w:p w14:paraId="05611FD6">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lang w:val="en-US" w:eastAsia="zh-CN"/>
        </w:rPr>
        <w:t>4.5</w:t>
      </w:r>
      <w:r>
        <w:rPr>
          <w:rFonts w:hint="eastAsia" w:ascii="仿宋" w:hAnsi="仿宋" w:eastAsia="仿宋" w:cs="仿宋"/>
          <w:sz w:val="20"/>
          <w:szCs w:val="21"/>
          <w:highlight w:val="none"/>
        </w:rPr>
        <w:t>印刷装订：大胶印机印刷，锁线胶装，符合视觉阅读要求。</w:t>
      </w:r>
    </w:p>
    <w:p w14:paraId="74EACC10">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lang w:val="en-US" w:eastAsia="zh-CN"/>
        </w:rPr>
        <w:t>4.6</w:t>
      </w:r>
      <w:r>
        <w:rPr>
          <w:rFonts w:hint="eastAsia" w:ascii="仿宋" w:hAnsi="仿宋" w:eastAsia="仿宋" w:cs="仿宋"/>
          <w:sz w:val="20"/>
          <w:szCs w:val="21"/>
          <w:highlight w:val="none"/>
        </w:rPr>
        <w:t>印刷纸张：内页采用不低于157gPB金牌超感品质纸张，封面采用不低于300g特种纸或250gPB超感品质纸张。</w:t>
      </w:r>
    </w:p>
    <w:p w14:paraId="37755436">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lang w:val="en-US" w:eastAsia="zh-CN"/>
        </w:rPr>
        <w:t>4.7</w:t>
      </w:r>
      <w:r>
        <w:rPr>
          <w:rFonts w:hint="eastAsia" w:ascii="仿宋" w:hAnsi="仿宋" w:eastAsia="仿宋" w:cs="仿宋"/>
          <w:sz w:val="20"/>
          <w:szCs w:val="21"/>
          <w:highlight w:val="none"/>
        </w:rPr>
        <w:t>数量要求：每期200册，共400册。</w:t>
      </w:r>
    </w:p>
    <w:p w14:paraId="4177A671">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4" w:name="heading_4"/>
      <w:r>
        <w:rPr>
          <w:rFonts w:hint="eastAsia" w:ascii="仿宋" w:hAnsi="仿宋" w:eastAsia="仿宋" w:cs="仿宋"/>
          <w:b/>
          <w:sz w:val="28"/>
          <w:szCs w:val="21"/>
          <w:highlight w:val="none"/>
        </w:rPr>
        <w:t>第五条  技术要求和服务质量标准</w:t>
      </w:r>
      <w:bookmarkEnd w:id="4"/>
    </w:p>
    <w:p w14:paraId="74B06F9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lang w:val="en-US" w:eastAsia="zh-CN"/>
        </w:rPr>
        <w:t>5.1</w:t>
      </w:r>
      <w:r>
        <w:rPr>
          <w:rFonts w:hint="eastAsia" w:ascii="仿宋" w:hAnsi="仿宋" w:eastAsia="仿宋" w:cs="仿宋"/>
          <w:sz w:val="21"/>
          <w:szCs w:val="21"/>
          <w:highlight w:val="none"/>
        </w:rPr>
        <w:t>供应商应熟悉土地及房地产行业发展现状，具备土地招商推介手册所需的设计、航拍等能力，积极响应采购方需求。须针对本项目成立专门的项目团队，不得少于5人。团队成员须具备相应的类似项目经验。项目负责人须具备足够的项目管理经验和能力。</w:t>
      </w:r>
    </w:p>
    <w:p w14:paraId="437C8997">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5" w:name="heading_5"/>
      <w:r>
        <w:rPr>
          <w:rFonts w:hint="eastAsia" w:ascii="仿宋" w:hAnsi="仿宋" w:eastAsia="仿宋" w:cs="仿宋"/>
          <w:b/>
          <w:sz w:val="28"/>
          <w:szCs w:val="21"/>
          <w:highlight w:val="none"/>
        </w:rPr>
        <w:t>第六条  成果认定与修改约定</w:t>
      </w:r>
      <w:bookmarkEnd w:id="5"/>
    </w:p>
    <w:p w14:paraId="7A185839">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rPr>
        <w:t>6.1 乙方按本合同第四条规定完成各阶段规划设计成果及相关文件。</w:t>
      </w:r>
    </w:p>
    <w:p w14:paraId="33B78C85">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rPr>
        <w:t>6.2 针对乙方提交的工作成果，如因甲方或任何第三方原因等非因乙方过错原因而需要进一步修改的，甲方应当就修改要点及修改要求书面形式明确告知乙方，乙方应当在收到甲方书面意见之日起十日内进行修改工作；修改次数以两次为限，超出两次需要继续修改的，甲方须另行向乙方支付费用，具体费用标准双方另行协商签订补充协议（或另订合同）确定。</w:t>
      </w:r>
    </w:p>
    <w:p w14:paraId="7CA3CAFF">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6" w:name="heading_6"/>
      <w:r>
        <w:rPr>
          <w:rFonts w:hint="eastAsia" w:ascii="仿宋" w:hAnsi="仿宋" w:eastAsia="仿宋" w:cs="仿宋"/>
          <w:b/>
          <w:sz w:val="28"/>
          <w:szCs w:val="21"/>
          <w:highlight w:val="none"/>
        </w:rPr>
        <w:t>第七条  甲方责任</w:t>
      </w:r>
      <w:bookmarkEnd w:id="6"/>
    </w:p>
    <w:p w14:paraId="38E7D8C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7.1 甲方按本合同约定及时足额支付合同服务费用，所有款项须由甲方对公账户直接汇入乙方对公账户。若需第三方代为付款，必须签订三方委托付款协议，提前告知乙方并备注项目相关信息。</w:t>
      </w:r>
    </w:p>
    <w:p w14:paraId="38A724D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7.</w:t>
      </w: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 xml:space="preserve"> 甲方指定专人作为项目负责人，全面组织协调本项目规划设计各项事宜：</w:t>
      </w:r>
    </w:p>
    <w:p w14:paraId="4D50B094">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lang w:val="en-US" w:eastAsia="zh-CN"/>
        </w:rPr>
      </w:pPr>
      <w:r>
        <w:rPr>
          <w:rFonts w:hint="eastAsia" w:ascii="仿宋" w:hAnsi="仿宋" w:eastAsia="仿宋" w:cs="仿宋"/>
          <w:sz w:val="21"/>
          <w:szCs w:val="21"/>
          <w:highlight w:val="none"/>
        </w:rPr>
        <w:t>姓名：</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none"/>
        </w:rPr>
        <w:t xml:space="preserve"> </w:t>
      </w:r>
      <w:r>
        <w:rPr>
          <w:rFonts w:hint="eastAsia" w:ascii="仿宋" w:hAnsi="仿宋" w:eastAsia="仿宋" w:cs="仿宋"/>
          <w:sz w:val="21"/>
          <w:szCs w:val="21"/>
          <w:highlight w:val="none"/>
        </w:rPr>
        <w:t>电话：</w:t>
      </w:r>
      <w:r>
        <w:rPr>
          <w:rFonts w:hint="eastAsia" w:ascii="仿宋" w:hAnsi="仿宋" w:eastAsia="仿宋" w:cs="仿宋"/>
          <w:sz w:val="21"/>
          <w:szCs w:val="21"/>
          <w:highlight w:val="none"/>
          <w:u w:val="single"/>
        </w:rPr>
        <w:t xml:space="preserve">        </w:t>
      </w:r>
    </w:p>
    <w:p w14:paraId="7E151495">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7" w:name="heading_7"/>
      <w:r>
        <w:rPr>
          <w:rFonts w:hint="eastAsia" w:ascii="仿宋" w:hAnsi="仿宋" w:eastAsia="仿宋" w:cs="仿宋"/>
          <w:b/>
          <w:sz w:val="28"/>
          <w:szCs w:val="21"/>
          <w:highlight w:val="none"/>
        </w:rPr>
        <w:t>第八条  乙方责任</w:t>
      </w:r>
      <w:bookmarkEnd w:id="7"/>
    </w:p>
    <w:p w14:paraId="5A8DBB6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8.1</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按照甲方需求，乙方全面积极组织开展本项目所需数据收集、资料整理、文字撰写、策划设计、印制等工作；</w:t>
      </w:r>
    </w:p>
    <w:p w14:paraId="73F242BA">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8.2 </w:t>
      </w:r>
      <w:r>
        <w:rPr>
          <w:rFonts w:hint="eastAsia" w:ascii="仿宋" w:hAnsi="仿宋" w:eastAsia="仿宋" w:cs="仿宋"/>
          <w:sz w:val="21"/>
          <w:szCs w:val="21"/>
          <w:highlight w:val="none"/>
        </w:rPr>
        <w:t>每期手册自接受委托之日起25个工作日内，乙方向甲方提交手册电子版产品初稿。对于甲方提出的合理有效的审查意见，乙方应在收到甲方意见后2日内及时修改调整，以甲方确认合格为准；</w:t>
      </w:r>
    </w:p>
    <w:p w14:paraId="3C93E5CE">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8.3 </w:t>
      </w:r>
      <w:r>
        <w:rPr>
          <w:rFonts w:hint="eastAsia" w:ascii="仿宋" w:hAnsi="仿宋" w:eastAsia="仿宋" w:cs="仿宋"/>
          <w:sz w:val="21"/>
          <w:szCs w:val="21"/>
          <w:highlight w:val="none"/>
        </w:rPr>
        <w:t>乙方应以严守诚实、信用、高效为服务原则，积极、主动、热情地为甲方提供服务；</w:t>
      </w:r>
    </w:p>
    <w:p w14:paraId="0250F71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lang w:val="en-US" w:eastAsia="zh-CN"/>
        </w:rPr>
        <w:t xml:space="preserve">8.4 </w:t>
      </w:r>
      <w:r>
        <w:rPr>
          <w:rFonts w:hint="eastAsia" w:ascii="仿宋" w:hAnsi="仿宋" w:eastAsia="仿宋" w:cs="仿宋"/>
          <w:sz w:val="21"/>
          <w:szCs w:val="21"/>
          <w:highlight w:val="none"/>
        </w:rPr>
        <w:t>乙方经甲方确认合格后5个工作日内向甲方提交工作成果，交付至甲方办公地址。</w:t>
      </w:r>
    </w:p>
    <w:p w14:paraId="07B8080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 xml:space="preserve"> 乙方指定专职项目负责人，组建不少于</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人的专项服务团队，全程对接项目工作，及时响应甲方及主管部门工作要求，联系方式如下：</w:t>
      </w:r>
    </w:p>
    <w:p w14:paraId="0A59F647">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姓名</w:t>
      </w:r>
      <w:r>
        <w:rPr>
          <w:rFonts w:hint="eastAsia" w:ascii="仿宋" w:hAnsi="仿宋" w:eastAsia="仿宋" w:cs="仿宋"/>
          <w:sz w:val="21"/>
          <w:szCs w:val="21"/>
          <w:highlight w:val="none"/>
          <w:u w:val="none"/>
        </w:rPr>
        <w:t>：        电</w:t>
      </w:r>
      <w:r>
        <w:rPr>
          <w:rFonts w:hint="eastAsia" w:ascii="仿宋" w:hAnsi="仿宋" w:eastAsia="仿宋" w:cs="仿宋"/>
          <w:sz w:val="21"/>
          <w:szCs w:val="21"/>
          <w:highlight w:val="none"/>
        </w:rPr>
        <w:t>话：</w:t>
      </w:r>
      <w:r>
        <w:rPr>
          <w:rFonts w:hint="eastAsia" w:ascii="仿宋" w:hAnsi="仿宋" w:eastAsia="仿宋" w:cs="仿宋"/>
          <w:sz w:val="21"/>
          <w:szCs w:val="21"/>
          <w:highlight w:val="none"/>
          <w:u w:val="single"/>
        </w:rPr>
        <w:t xml:space="preserve">         </w:t>
      </w:r>
    </w:p>
    <w:p w14:paraId="017CB46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8.6 </w:t>
      </w:r>
      <w:r>
        <w:rPr>
          <w:rFonts w:hint="eastAsia" w:ascii="仿宋" w:hAnsi="仿宋" w:eastAsia="仿宋" w:cs="仿宋"/>
          <w:sz w:val="21"/>
          <w:szCs w:val="21"/>
          <w:highlight w:val="none"/>
        </w:rPr>
        <w:t>乙方应确保甲方提供的信息、资料用于受委托项目范围内，严禁私自拷贝、复制、网络传递或利用，且乙方应保证保密内容仅限于因完成受委托项目而必须接触保密内容的人员，乙方的其他人员不得接触保密文件，知晓保密文件内容的人员亦不得向其他人员泄漏、披露保密内容；</w:t>
      </w:r>
    </w:p>
    <w:p w14:paraId="68F7FBC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8.7 </w:t>
      </w:r>
      <w:r>
        <w:rPr>
          <w:rFonts w:hint="eastAsia" w:ascii="仿宋" w:hAnsi="仿宋" w:eastAsia="仿宋" w:cs="仿宋"/>
          <w:sz w:val="21"/>
          <w:szCs w:val="21"/>
          <w:highlight w:val="none"/>
        </w:rPr>
        <w:t>乙方在受委托项目实施过程中形成的所有原始资料及最终成果归甲方所有；</w:t>
      </w:r>
    </w:p>
    <w:p w14:paraId="19770A9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8.8 </w:t>
      </w:r>
      <w:r>
        <w:rPr>
          <w:rFonts w:hint="eastAsia" w:ascii="仿宋" w:hAnsi="仿宋" w:eastAsia="仿宋" w:cs="仿宋"/>
          <w:sz w:val="21"/>
          <w:szCs w:val="21"/>
          <w:highlight w:val="none"/>
        </w:rPr>
        <w:t>乙方应对受委托项目所获得的资料及成果保密，并妥善保存。未经甲方同意，乙方不得以任何形式、理由发表或向第三方披露提供，也不得用于其他目的。</w:t>
      </w:r>
    </w:p>
    <w:p w14:paraId="6AF6AAE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8.9 </w:t>
      </w:r>
      <w:r>
        <w:rPr>
          <w:rFonts w:hint="eastAsia" w:ascii="仿宋" w:hAnsi="仿宋" w:eastAsia="仿宋" w:cs="仿宋"/>
          <w:sz w:val="21"/>
          <w:szCs w:val="21"/>
          <w:highlight w:val="none"/>
        </w:rPr>
        <w:t>在受委托项目约定的保密期限内，乙方如发现有关保密内容泄露应及时通知甲方，并采取积极措施避免损失扩大。</w:t>
      </w:r>
    </w:p>
    <w:p w14:paraId="3FA2282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8.10 </w:t>
      </w:r>
      <w:r>
        <w:rPr>
          <w:rFonts w:hint="eastAsia" w:ascii="仿宋" w:hAnsi="仿宋" w:eastAsia="仿宋" w:cs="仿宋"/>
          <w:sz w:val="21"/>
          <w:szCs w:val="21"/>
          <w:highlight w:val="none"/>
        </w:rPr>
        <w:t>乙方工作结束后，保密文件将按规定销毁或归还甲方，包括甲方提供的原始资料以及乙方工作过程中形成的任何复制件、复印件、摘录件以及其他载有保密内容的所有资料，乙方不得私自保存载有保密内容的文件。</w:t>
      </w:r>
    </w:p>
    <w:p w14:paraId="1A2068A5">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8" w:name="heading_8"/>
      <w:r>
        <w:rPr>
          <w:rFonts w:hint="eastAsia" w:ascii="仿宋" w:hAnsi="仿宋" w:eastAsia="仿宋" w:cs="仿宋"/>
          <w:b/>
          <w:sz w:val="28"/>
          <w:szCs w:val="21"/>
          <w:highlight w:val="none"/>
        </w:rPr>
        <w:t>第九条  合同费用及支付方式</w:t>
      </w:r>
      <w:bookmarkEnd w:id="8"/>
    </w:p>
    <w:p w14:paraId="4C282BF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9.1 合同费用：本</w:t>
      </w:r>
      <w:r>
        <w:rPr>
          <w:rFonts w:hint="eastAsia" w:ascii="仿宋" w:hAnsi="仿宋" w:eastAsia="仿宋" w:cs="仿宋"/>
          <w:sz w:val="21"/>
          <w:szCs w:val="21"/>
          <w:highlight w:val="none"/>
          <w:lang w:val="en-US" w:eastAsia="zh-CN"/>
        </w:rPr>
        <w:t>合同</w:t>
      </w:r>
      <w:r>
        <w:rPr>
          <w:rFonts w:hint="eastAsia" w:ascii="仿宋" w:hAnsi="仿宋" w:eastAsia="仿宋" w:cs="仿宋"/>
          <w:sz w:val="21"/>
          <w:szCs w:val="21"/>
          <w:highlight w:val="none"/>
        </w:rPr>
        <w:t>为</w:t>
      </w:r>
      <w:r>
        <w:rPr>
          <w:rFonts w:hint="eastAsia" w:ascii="仿宋" w:hAnsi="仿宋" w:eastAsia="仿宋" w:cs="仿宋"/>
          <w:sz w:val="21"/>
          <w:szCs w:val="21"/>
          <w:highlight w:val="none"/>
          <w:lang w:val="en-US" w:eastAsia="zh-CN"/>
        </w:rPr>
        <w:t>固定总价合同</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本合同总价款：￥</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元（大写：人民币</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元整）。本价款已包含增值税及其他各项费用，甲方不再向乙方支付其他因履行本合同而产生的任何费用。</w:t>
      </w:r>
    </w:p>
    <w:p w14:paraId="3920988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9.2 支付方式：</w:t>
      </w:r>
      <w:r>
        <w:rPr>
          <w:rFonts w:hint="eastAsia" w:ascii="仿宋" w:hAnsi="仿宋" w:eastAsia="仿宋" w:cs="仿宋"/>
          <w:sz w:val="21"/>
          <w:szCs w:val="21"/>
          <w:highlight w:val="none"/>
          <w:lang w:eastAsia="zh-CN"/>
        </w:rPr>
        <w:t>甲方在合同签订后向乙方支付合同额的</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lang w:eastAsia="zh-CN"/>
        </w:rPr>
        <w:t>0%</w:t>
      </w:r>
      <w:r>
        <w:rPr>
          <w:rFonts w:hint="eastAsia" w:ascii="仿宋" w:hAnsi="仿宋" w:eastAsia="仿宋" w:cs="仿宋"/>
          <w:sz w:val="21"/>
          <w:szCs w:val="21"/>
          <w:highlight w:val="none"/>
        </w:rPr>
        <w:t>，即</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 元（人民币大写：</w:t>
      </w:r>
      <w:r>
        <w:rPr>
          <w:rFonts w:hint="eastAsia" w:ascii="仿宋" w:hAnsi="仿宋" w:eastAsia="仿宋" w:cs="仿宋"/>
          <w:sz w:val="21"/>
          <w:szCs w:val="21"/>
          <w:highlight w:val="none"/>
          <w:u w:val="single"/>
        </w:rPr>
        <w:t xml:space="preserve">         整</w:t>
      </w:r>
      <w:r>
        <w:rPr>
          <w:rFonts w:hint="eastAsia" w:ascii="仿宋" w:hAnsi="仿宋" w:eastAsia="仿宋" w:cs="仿宋"/>
          <w:sz w:val="21"/>
          <w:szCs w:val="21"/>
          <w:highlight w:val="none"/>
        </w:rPr>
        <w:t>）；合同服务期满后，甲方在收到成果验收合格，向乙方支付剩余</w:t>
      </w:r>
      <w:r>
        <w:rPr>
          <w:rFonts w:hint="eastAsia" w:ascii="仿宋" w:hAnsi="仿宋" w:eastAsia="仿宋" w:cs="仿宋"/>
          <w:sz w:val="21"/>
          <w:szCs w:val="21"/>
          <w:highlight w:val="none"/>
          <w:lang w:val="en-US" w:eastAsia="zh-CN"/>
        </w:rPr>
        <w:t>70</w:t>
      </w:r>
      <w:r>
        <w:rPr>
          <w:rFonts w:hint="eastAsia" w:ascii="仿宋" w:hAnsi="仿宋" w:eastAsia="仿宋" w:cs="仿宋"/>
          <w:sz w:val="21"/>
          <w:szCs w:val="21"/>
          <w:highlight w:val="none"/>
        </w:rPr>
        <w:t>%，即</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元（人民币大写：</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整）。</w:t>
      </w:r>
    </w:p>
    <w:p w14:paraId="6ED0783E">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 xml:space="preserve"> 发票要求：甲方付款前，乙方需向甲方提供等额合法有效发票，开票信息以甲方书面确认信息为准（发票类型：普通发票/专用发票）。</w:t>
      </w:r>
    </w:p>
    <w:p w14:paraId="6D337FC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9.5 甲方开票信息：</w:t>
      </w:r>
    </w:p>
    <w:p w14:paraId="69F9F812">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名      称：</w:t>
      </w:r>
    </w:p>
    <w:p w14:paraId="5DDF21D4">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纳税识别号：</w:t>
      </w:r>
    </w:p>
    <w:p w14:paraId="1579092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地      址：</w:t>
      </w:r>
    </w:p>
    <w:p w14:paraId="63712951">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电      话：</w:t>
      </w:r>
    </w:p>
    <w:p w14:paraId="2E6F7EE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开 户 行：</w:t>
      </w:r>
    </w:p>
    <w:p w14:paraId="5E85EFDF">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账      号：</w:t>
      </w:r>
    </w:p>
    <w:p w14:paraId="0E1398F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9.5采购人需追加与合同标的相同的货物、工程或者服务的，在不改变合同其他条款的前提下，可以与供应商协商签订补充合同，但所有补充合同的采购金额不得超过原合同采购金额的百分之十。</w:t>
      </w:r>
    </w:p>
    <w:p w14:paraId="588677B9">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9" w:name="heading_9"/>
      <w:r>
        <w:rPr>
          <w:rFonts w:hint="eastAsia" w:ascii="仿宋" w:hAnsi="仿宋" w:eastAsia="仿宋" w:cs="仿宋"/>
          <w:b/>
          <w:sz w:val="28"/>
          <w:szCs w:val="21"/>
          <w:highlight w:val="none"/>
        </w:rPr>
        <w:t>第十条  服务期限</w:t>
      </w:r>
      <w:bookmarkEnd w:id="9"/>
    </w:p>
    <w:p w14:paraId="33530C33">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10.1 自合同签订之日起一年内提供两期土地招商推介手册。</w:t>
      </w:r>
    </w:p>
    <w:p w14:paraId="10380A78">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10" w:name="heading_10"/>
      <w:r>
        <w:rPr>
          <w:rFonts w:hint="eastAsia" w:ascii="仿宋" w:hAnsi="仿宋" w:eastAsia="仿宋" w:cs="仿宋"/>
          <w:b/>
          <w:sz w:val="28"/>
          <w:szCs w:val="21"/>
          <w:highlight w:val="none"/>
        </w:rPr>
        <w:t>第十一条  违约责任及其他约定事项</w:t>
      </w:r>
      <w:bookmarkEnd w:id="10"/>
    </w:p>
    <w:p w14:paraId="09A1BEC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11.1 合同履行期间，甲方无故终止、解除合同的，乙方未开展工作的，不予退还定金；乙方已开展工作的，甲方需全额支付乙方已完成阶段的工作费用。</w:t>
      </w:r>
    </w:p>
    <w:p w14:paraId="1DCD19A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11.2 甲方未按本合同约定时限支付合同款项的，逾期15个工作日以上，每逾期一日，按当期应付未付款项的</w:t>
      </w:r>
      <w:r>
        <w:rPr>
          <w:rFonts w:hint="eastAsia" w:ascii="仿宋" w:hAnsi="仿宋" w:eastAsia="仿宋" w:cs="仿宋"/>
          <w:sz w:val="21"/>
          <w:szCs w:val="21"/>
          <w:highlight w:val="none"/>
          <w:lang w:val="en-US" w:eastAsia="zh-CN"/>
        </w:rPr>
        <w:t>万分之五</w:t>
      </w:r>
      <w:r>
        <w:rPr>
          <w:rFonts w:hint="eastAsia" w:ascii="仿宋" w:hAnsi="仿宋" w:eastAsia="仿宋" w:cs="仿宋"/>
          <w:sz w:val="21"/>
          <w:szCs w:val="21"/>
          <w:highlight w:val="none"/>
        </w:rPr>
        <w:t>向乙方支付违约金；逾期超过六个月的，乙方有权解除合同，并要求甲方结清全部已完成工作的服务费用。</w:t>
      </w:r>
    </w:p>
    <w:p w14:paraId="19CD33F6">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 xml:space="preserve"> 乙方逾期交付成果、未按节点完成工作的，每逾期一日，减收当期应收费用的2‰作为违约金，违约金最高不超过当期应收费用的10%。</w:t>
      </w:r>
    </w:p>
    <w:p w14:paraId="28647B2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 xml:space="preserve"> 乙方提交成果后，甲方无故拒不接收成果、或成果已提交主管部门开展审查报审的，视为乙方已完成对应阶段服务工作，甲方不得向乙方主张逾期、质量等违约责任。</w:t>
      </w:r>
    </w:p>
    <w:p w14:paraId="5D0D9AFE">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 xml:space="preserve"> 乙方无正当理由擅自终止、解除本合同的，需全额退还甲方已支付的所有款项，并按照合同总价10%承担违约责任。</w:t>
      </w:r>
    </w:p>
    <w:p w14:paraId="4CAA852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w:t>
      </w: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 xml:space="preserve"> 因非乙方原因导致合同无法继续履行的，乙方有权解除合同，甲方需结清乙方已完成工作的对应费用，乙方对阶段性成果后续使用风险不承担责任。</w:t>
      </w:r>
    </w:p>
    <w:p w14:paraId="5F8B237D">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11" w:name="heading_11"/>
      <w:r>
        <w:rPr>
          <w:rFonts w:hint="eastAsia" w:ascii="仿宋" w:hAnsi="仿宋" w:eastAsia="仿宋" w:cs="仿宋"/>
          <w:b/>
          <w:sz w:val="28"/>
          <w:szCs w:val="21"/>
          <w:highlight w:val="none"/>
        </w:rPr>
        <w:t>第十二条  争议的解决方式</w:t>
      </w:r>
      <w:bookmarkEnd w:id="11"/>
    </w:p>
    <w:p w14:paraId="7A2F8C2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本合同履行过程中产生的一切争议，双方优先友好协商、调解解决；协商、调解不成的，双方均向</w:t>
      </w:r>
      <w:r>
        <w:rPr>
          <w:rFonts w:hint="eastAsia" w:ascii="仿宋" w:hAnsi="仿宋" w:eastAsia="仿宋" w:cs="仿宋"/>
          <w:b/>
          <w:sz w:val="21"/>
          <w:szCs w:val="21"/>
          <w:highlight w:val="none"/>
        </w:rPr>
        <w:t>西安仲裁委员会</w:t>
      </w:r>
      <w:r>
        <w:rPr>
          <w:rFonts w:hint="eastAsia" w:ascii="仿宋" w:hAnsi="仿宋" w:eastAsia="仿宋" w:cs="仿宋"/>
          <w:sz w:val="21"/>
          <w:szCs w:val="21"/>
          <w:highlight w:val="none"/>
        </w:rPr>
        <w:t>申请仲裁。</w:t>
      </w:r>
    </w:p>
    <w:p w14:paraId="72F201BC">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12" w:name="heading_12"/>
      <w:r>
        <w:rPr>
          <w:rFonts w:hint="eastAsia" w:ascii="仿宋" w:hAnsi="仿宋" w:eastAsia="仿宋" w:cs="仿宋"/>
          <w:b/>
          <w:sz w:val="28"/>
          <w:szCs w:val="21"/>
          <w:highlight w:val="none"/>
        </w:rPr>
        <w:t>第十三条  附则</w:t>
      </w:r>
      <w:bookmarkEnd w:id="12"/>
    </w:p>
    <w:p w14:paraId="1D8369CA">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13.1 本合同未尽事宜，双方可另行签订补充协议，补充协议与本合同具有同等法律效力。</w:t>
      </w:r>
    </w:p>
    <w:p w14:paraId="0B3C16C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13.2 本合同所指“日”均为工作日。</w:t>
      </w:r>
    </w:p>
    <w:p w14:paraId="2126327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13.3 本合同一式六份，甲乙双方各执三份，具有同等法律效力。</w:t>
      </w:r>
    </w:p>
    <w:p w14:paraId="12DFEA0E">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13.4 本合同自双方签字盖章之日起生效，双方履行完毕全部合同义务后自动终止。</w:t>
      </w:r>
    </w:p>
    <w:p w14:paraId="316B8C1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br w:type="page"/>
      </w:r>
      <w:r>
        <w:rPr>
          <w:rFonts w:hint="eastAsia" w:ascii="仿宋" w:hAnsi="仿宋" w:eastAsia="仿宋" w:cs="仿宋"/>
          <w:sz w:val="21"/>
          <w:szCs w:val="21"/>
          <w:highlight w:val="none"/>
        </w:rPr>
        <w:t>（本页以下无正文）</w:t>
      </w:r>
    </w:p>
    <w:tbl>
      <w:tblPr>
        <w:tblStyle w:val="6"/>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3937"/>
        <w:gridCol w:w="3954"/>
      </w:tblGrid>
      <w:tr w14:paraId="06089F8F">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937" w:type="dxa"/>
            <w:tcMar>
              <w:top w:w="60" w:type="dxa"/>
              <w:left w:w="120" w:type="dxa"/>
              <w:bottom w:w="30" w:type="dxa"/>
              <w:right w:w="120" w:type="dxa"/>
            </w:tcMar>
          </w:tcPr>
          <w:p w14:paraId="2AE9A00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委托方（甲方）：</w:t>
            </w:r>
          </w:p>
          <w:p w14:paraId="3F45B0A1">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（盖章）</w:t>
            </w:r>
          </w:p>
          <w:p w14:paraId="279128FE">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法定代表人/委托代理人：</w:t>
            </w:r>
          </w:p>
          <w:p w14:paraId="1EE63F9F">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日期：</w:t>
            </w:r>
          </w:p>
          <w:p w14:paraId="5A3590F4">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电话：</w:t>
            </w:r>
          </w:p>
          <w:p w14:paraId="2718B56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开户行：</w:t>
            </w:r>
          </w:p>
          <w:p w14:paraId="44AEEE0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银行帐号：</w:t>
            </w:r>
          </w:p>
        </w:tc>
        <w:tc>
          <w:tcPr>
            <w:tcW w:w="3954" w:type="dxa"/>
            <w:tcMar>
              <w:top w:w="60" w:type="dxa"/>
              <w:left w:w="120" w:type="dxa"/>
              <w:bottom w:w="30" w:type="dxa"/>
              <w:right w:w="120" w:type="dxa"/>
            </w:tcMar>
          </w:tcPr>
          <w:p w14:paraId="1474351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承接方（乙方）：</w:t>
            </w:r>
          </w:p>
          <w:p w14:paraId="492327D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（盖章）</w:t>
            </w:r>
          </w:p>
          <w:p w14:paraId="48E2C6FA">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法定代表人/委托代理人：</w:t>
            </w:r>
          </w:p>
          <w:p w14:paraId="4B822DF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部门负责人：</w:t>
            </w:r>
          </w:p>
          <w:p w14:paraId="05C99524">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日期：</w:t>
            </w:r>
          </w:p>
          <w:p w14:paraId="246F3E1F">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电话：</w:t>
            </w:r>
          </w:p>
          <w:p w14:paraId="7A48170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开户行：</w:t>
            </w:r>
          </w:p>
          <w:p w14:paraId="6E61D3F2">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银行帐号：</w:t>
            </w:r>
          </w:p>
        </w:tc>
      </w:tr>
    </w:tbl>
    <w:p w14:paraId="4BE2109E">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4E712E"/>
    <w:rsid w:val="0C7A729B"/>
    <w:rsid w:val="1E1D3F4A"/>
    <w:rsid w:val="1EA87448"/>
    <w:rsid w:val="223B434C"/>
    <w:rsid w:val="28CB3306"/>
    <w:rsid w:val="2A4A3A5C"/>
    <w:rsid w:val="2AB63D5C"/>
    <w:rsid w:val="2BCD56AD"/>
    <w:rsid w:val="48013C69"/>
    <w:rsid w:val="5273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0"/>
    <w:pPr>
      <w:keepNext/>
      <w:keepLines/>
      <w:spacing w:before="340" w:after="330" w:line="578" w:lineRule="auto"/>
      <w:jc w:val="center"/>
      <w:outlineLvl w:val="0"/>
    </w:pPr>
    <w:rPr>
      <w:rFonts w:ascii="Times New Roman" w:hAnsi="Times New Roman" w:eastAsia="方正仿宋_GB2312" w:cs="Times New Roman"/>
      <w:b/>
      <w:bCs/>
      <w:kern w:val="44"/>
      <w:sz w:val="44"/>
      <w:szCs w:val="44"/>
    </w:rPr>
  </w:style>
  <w:style w:type="paragraph" w:styleId="3">
    <w:name w:val="heading 2"/>
    <w:basedOn w:val="1"/>
    <w:next w:val="1"/>
    <w:link w:val="8"/>
    <w:semiHidden/>
    <w:unhideWhenUsed/>
    <w:qFormat/>
    <w:uiPriority w:val="0"/>
    <w:pPr>
      <w:keepNext/>
      <w:keepLines/>
      <w:spacing w:before="260" w:after="260" w:line="416" w:lineRule="auto"/>
      <w:outlineLvl w:val="1"/>
    </w:pPr>
    <w:rPr>
      <w:rFonts w:ascii="Arial" w:hAnsi="Arial" w:eastAsia="方正仿宋_GB2312" w:cs="Times New Roman"/>
      <w:b/>
      <w:bCs/>
      <w:sz w:val="32"/>
      <w:szCs w:val="32"/>
    </w:rPr>
  </w:style>
  <w:style w:type="paragraph" w:styleId="4">
    <w:name w:val="heading 3"/>
    <w:basedOn w:val="1"/>
    <w:next w:val="1"/>
    <w:link w:val="9"/>
    <w:semiHidden/>
    <w:unhideWhenUsed/>
    <w:qFormat/>
    <w:uiPriority w:val="0"/>
    <w:pPr>
      <w:widowControl/>
      <w:tabs>
        <w:tab w:val="left" w:pos="1134"/>
      </w:tabs>
      <w:spacing w:line="360" w:lineRule="auto"/>
      <w:ind w:left="0" w:firstLine="0"/>
      <w:jc w:val="center"/>
      <w:outlineLvl w:val="2"/>
    </w:pPr>
    <w:rPr>
      <w:rFonts w:ascii="方正小标宋简体" w:hAnsi="方正小标宋简体" w:eastAsia="仿宋" w:cs="Times New Roman"/>
      <w:sz w:val="30"/>
      <w:szCs w:val="44"/>
    </w:rPr>
  </w:style>
  <w:style w:type="paragraph" w:styleId="5">
    <w:name w:val="heading 4"/>
    <w:basedOn w:val="4"/>
    <w:next w:val="1"/>
    <w:semiHidden/>
    <w:unhideWhenUsed/>
    <w:qFormat/>
    <w:uiPriority w:val="0"/>
    <w:pPr>
      <w:tabs>
        <w:tab w:val="clear" w:pos="1134"/>
      </w:tabs>
      <w:outlineLvl w:val="3"/>
    </w:pPr>
    <w:rPr>
      <w:rFonts w:ascii="方正仿宋_GB2312" w:hAnsi="方正仿宋_GB2312" w:eastAsia="方正仿宋_GB2312" w:cs="方正仿宋_GB2312"/>
      <w:b/>
      <w:sz w:val="28"/>
      <w:szCs w:val="28"/>
    </w:rPr>
  </w:style>
  <w:style w:type="character" w:default="1" w:styleId="7">
    <w:name w:val="Default Paragraph Font"/>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character" w:customStyle="1" w:styleId="8">
    <w:name w:val="标题 2 Char"/>
    <w:basedOn w:val="7"/>
    <w:link w:val="3"/>
    <w:semiHidden/>
    <w:qFormat/>
    <w:uiPriority w:val="9"/>
    <w:rPr>
      <w:rFonts w:ascii="Arial" w:hAnsi="Arial" w:eastAsia="方正仿宋_GB2312" w:cs="Times New Roman"/>
      <w:b/>
      <w:bCs/>
      <w:kern w:val="2"/>
      <w:sz w:val="32"/>
      <w:szCs w:val="22"/>
    </w:rPr>
  </w:style>
  <w:style w:type="character" w:customStyle="1" w:styleId="9">
    <w:name w:val="标题 3 Char"/>
    <w:link w:val="4"/>
    <w:semiHidden/>
    <w:qFormat/>
    <w:uiPriority w:val="9"/>
    <w:rPr>
      <w:rFonts w:ascii="方正小标宋简体" w:hAnsi="方正小标宋简体" w:eastAsia="仿宋" w:cs="Times New Roman"/>
      <w:kern w:val="2"/>
      <w:sz w:val="30"/>
      <w:szCs w:val="44"/>
      <w:lang w:val="en-US" w:eastAsia="zh-CN" w:bidi="ar-SA"/>
    </w:rPr>
  </w:style>
  <w:style w:type="character" w:customStyle="1" w:styleId="10">
    <w:name w:val="标题 1 Char1"/>
    <w:link w:val="2"/>
    <w:qFormat/>
    <w:uiPriority w:val="0"/>
    <w:rPr>
      <w:rFonts w:ascii="Times New Roman" w:hAnsi="Times New Roman" w:eastAsia="方正仿宋_GB2312" w:cs="Times New Roman"/>
      <w:b/>
      <w:sz w:val="44"/>
      <w:highlight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2026-03-06T06:16:00Z</dcterms:created>
  <dc:creator>ASUS</dc:creator>
  <cp:lastModifiedBy>雨</cp:lastModifiedBy>
  <dcterms:modified xsi:type="dcterms:W3CDTF">2026-08-17T10:47:38Z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65BADB0EF44E4756BDBFE87090310B33_12</vt:lpwstr>
  </property>
  <property fmtid="{D5CDD505-2E9C-101B-9397-08002B2CF9AE}" pid="4" name="KSOTemplateDocerSaveRecord">
    <vt:lpwstr>eyJoZGlkIjoiODM5OWMxMGI1NmJlNmZjYTRkODMzMGVmNGM5MjI3OWYiLCJ1c2VySWQiOiIxMzg1NjY0MTcxIn0=</vt:lpwstr>
  </property>
</Properties>
</file>