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8BFD7E">
      <w:pPr>
        <w:keepNext w:val="0"/>
        <w:keepLines w:val="0"/>
        <w:widowControl/>
        <w:numPr>
          <w:ilvl w:val="0"/>
          <w:numId w:val="0"/>
        </w:numPr>
        <w:suppressLineNumbers w:val="0"/>
        <w:ind w:left="1995" w:leftChars="0" w:firstLine="321" w:firstLineChars="100"/>
        <w:jc w:val="left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第四章  招标内容及采购要求</w:t>
      </w:r>
    </w:p>
    <w:p w14:paraId="0FAC4C38">
      <w:pPr>
        <w:pStyle w:val="3"/>
        <w:numPr>
          <w:ilvl w:val="0"/>
          <w:numId w:val="0"/>
        </w:numPr>
        <w:ind w:left="1995" w:leftChars="0"/>
        <w:rPr>
          <w:rFonts w:hint="eastAsia" w:ascii="Times New Roman" w:hAnsi="Times New Roman" w:cs="Times New Roman"/>
        </w:rPr>
      </w:pPr>
    </w:p>
    <w:p w14:paraId="3DBFA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一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59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59"/>
          <w:sz w:val="28"/>
          <w:szCs w:val="28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招标项目概况</w:t>
      </w:r>
    </w:p>
    <w:p w14:paraId="7CA2F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1"/>
          <w:sz w:val="28"/>
          <w:szCs w:val="28"/>
        </w:rPr>
        <w:t>(一)项目名称</w:t>
      </w:r>
    </w:p>
    <w:p w14:paraId="12AB864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汉中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  <w:lang w:eastAsia="zh-CN"/>
        </w:rPr>
        <w:t>职业技术学院后勤保障服务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采购项目</w:t>
      </w:r>
    </w:p>
    <w:p w14:paraId="0BC2C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0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</w:rPr>
        <w:t>(二)项目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  <w:lang w:eastAsia="zh-CN"/>
        </w:rPr>
        <w:t>概况</w:t>
      </w:r>
    </w:p>
    <w:p w14:paraId="27C43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  <w:t>承担学院后勤保障相关工作，保障水电运维、垃圾处置与环境消杀、公共环境保洁服务；保障校园水电系统安全稳定运行，规范垃圾清运与消杀流程，保持垃圾站及公共区域卫生达标，高标准完成楼宇公共区域与重点场所保洁，提升校园环境品质。</w:t>
      </w:r>
    </w:p>
    <w:p w14:paraId="10B71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4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(三)服务期限</w:t>
      </w:r>
    </w:p>
    <w:p w14:paraId="76674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一年。本项目采用一次采购沿用三年，实行一年一考核一签合同的办法。服务期满后，在预算有保障，政府采购管理部门同意的前提下，由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  <w:lang w:eastAsia="zh-CN"/>
        </w:rPr>
        <w:t>中标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供应商提出申请，经采购人考核合格后，可以续签合同。</w:t>
      </w:r>
    </w:p>
    <w:p w14:paraId="0DA477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  <w:t>二、具体要求</w:t>
      </w:r>
    </w:p>
    <w:tbl>
      <w:tblPr>
        <w:tblStyle w:val="5"/>
        <w:tblW w:w="87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7291"/>
      </w:tblGrid>
      <w:tr w14:paraId="7EACA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top"/>
          </w:tcPr>
          <w:p w14:paraId="64EC467B">
            <w:pPr>
              <w:spacing w:line="560" w:lineRule="exact"/>
              <w:jc w:val="center"/>
              <w:rPr>
                <w:rFonts w:ascii="仿宋_GB2312" w:hAnsi="等线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7291" w:type="dxa"/>
            <w:noWrap w:val="0"/>
            <w:vAlign w:val="top"/>
          </w:tcPr>
          <w:p w14:paraId="70469CAA">
            <w:pPr>
              <w:spacing w:line="560" w:lineRule="exact"/>
              <w:ind w:firstLine="200"/>
              <w:jc w:val="center"/>
              <w:rPr>
                <w:rFonts w:ascii="仿宋_GB2312" w:hAnsi="等线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_GB2312" w:hAnsi="等线" w:eastAsia="仿宋_GB2312" w:cs="Times New Roman"/>
                <w:b/>
                <w:sz w:val="24"/>
                <w:szCs w:val="24"/>
              </w:rPr>
              <w:t>技术参数与性能指标</w:t>
            </w:r>
          </w:p>
        </w:tc>
      </w:tr>
      <w:tr w14:paraId="7D60D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597A2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7291" w:type="dxa"/>
            <w:noWrap w:val="0"/>
            <w:vAlign w:val="top"/>
          </w:tcPr>
          <w:p w14:paraId="3CFC46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lang w:val="en-US" w:eastAsia="zh-CN"/>
              </w:rPr>
              <w:t>水电管理：</w:t>
            </w:r>
          </w:p>
          <w:p w14:paraId="1E8CF6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龄范围25-58岁，身体健康，具有合格有效的健康证。有2年以上相关工作经验、具备特种作业操作证（低压电工作业或者高压电工作业）。投标时须提供拟派人员满足上述要求的承诺函加盖公章，格式不限，中标后提供上述要求的证件及证明材料。</w:t>
            </w:r>
          </w:p>
          <w:p w14:paraId="46042C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全校水电正常运行，校内建筑用水用电设施设备水电线路故障维修更换，及上、下水管道的维修疏通。供水供电系统巡检维修，水泵房故障维修保养，生活水池清洗消毒，雨水管网垃圾清理；污水管网、化粪池日常巡查；水电设施设备应急抢修工作及其它临时性工作。</w:t>
            </w:r>
          </w:p>
          <w:p w14:paraId="67192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3.负责每天24小时值班接待水电报修，5分钟内响应到场，小故障30分钟内完成维修，暂时不明原因的故障4小时内完成维修，重大故障24小时抢修，最短时间排除故障。</w:t>
            </w:r>
          </w:p>
          <w:p w14:paraId="414FC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4.持特种作业操作证（低压电工作业或者高压电工作业）上岗，服务态度和蔼，按照规范操作，节约水电耗材，及时完成学院安排的维修任务。</w:t>
            </w:r>
          </w:p>
        </w:tc>
      </w:tr>
      <w:tr w14:paraId="3E800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62A52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7291" w:type="dxa"/>
            <w:noWrap w:val="0"/>
            <w:vAlign w:val="top"/>
          </w:tcPr>
          <w:p w14:paraId="76D6B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高压电管理：</w:t>
            </w:r>
          </w:p>
          <w:p w14:paraId="003F39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年龄范围25-58岁，身体健康，具有合格有效的健康证。具备特种作业操作证（高压电工作业），有2年以上相关工作经验。投标时须提供拟派人员满足上述要求的承诺函加盖公章，格式不限，中标后提供上述要求的证件及证明材料。</w:t>
            </w:r>
          </w:p>
          <w:p w14:paraId="183A2C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2.负责学校35千伏高压变电站、10千伏低压配电房、室外箱变正常供电及巡检维护保养，负责24小时值班及全校建筑水电路故障维修工作。</w:t>
            </w:r>
          </w:p>
        </w:tc>
      </w:tr>
      <w:tr w14:paraId="51629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1CB1E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7291" w:type="dxa"/>
            <w:noWrap w:val="0"/>
            <w:vAlign w:val="top"/>
          </w:tcPr>
          <w:p w14:paraId="005D2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highlight w:val="none"/>
                <w:lang w:val="en-US" w:eastAsia="zh-CN"/>
              </w:rPr>
              <w:t>维修管理：</w:t>
            </w:r>
          </w:p>
          <w:p w14:paraId="1272C6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000000"/>
                <w:sz w:val="28"/>
                <w:szCs w:val="28"/>
                <w:highlight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年龄范围25-58岁，身体健康，具有合格有效的健康证。具有2年以上小型维修工作经验。投标时须提供拟派人员满足上述要求的承诺函加盖公章，格式不限，中标后提供上述要求的证件及证明材料。</w:t>
            </w:r>
          </w:p>
          <w:p w14:paraId="3EEEC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2.负责全校单体建筑门窗、门锁、玻璃、桌椅、柜子、卫生间设施、室外其他公共施舍等日常维修，接到派工任务后5分钟内响应到场，小问题30分钟内完成维修，较为复杂的问题4小时内完成。</w:t>
            </w:r>
          </w:p>
          <w:p w14:paraId="3BBAA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3.24小时值班期间完成本职工作的同时配合值班水电工完成故障维修。</w:t>
            </w:r>
          </w:p>
          <w:p w14:paraId="46634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操作符合技术规范，因违反操作规程引发的人身伤害，责任自负。服务态度和蔼，对报修故障应维修及时，节约材料，限期完成。维修难度较大且当日不能完成的维修任务，上报物业公司及后勤处，并与报修人员沟通协调。</w:t>
            </w:r>
          </w:p>
          <w:p w14:paraId="4F230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5.进入学生宿舍维修需按服务规范，使用文明用语，尽可能不影响学生的正常生活，不能及时修复的做好解释工作。</w:t>
            </w:r>
          </w:p>
          <w:p w14:paraId="7BC6D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6.部门安排的其它临时性维修业务。</w:t>
            </w:r>
          </w:p>
        </w:tc>
      </w:tr>
      <w:tr w14:paraId="299DE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13DB2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7291" w:type="dxa"/>
            <w:noWrap w:val="0"/>
            <w:vAlign w:val="top"/>
          </w:tcPr>
          <w:p w14:paraId="279064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垃圾管理</w:t>
            </w:r>
          </w:p>
          <w:p w14:paraId="2A8B02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年龄在25—58岁，身体健康，具有合格有效的健康证，取得D级驾驶资格，有3年以上垃圾压缩设备操作工作经验。投标时须提供拟派人员满足上述要求的承诺函加盖公章，格式不限，中标后提供上述要求的证件及证明材料。</w:t>
            </w:r>
          </w:p>
          <w:p w14:paraId="35357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2.负责学校1个压缩垃圾站垃圾收集压缩打包，负责垃圾站（含公厕）卫生保洁，环境消毒工作，严格按照操作流程规范操作，并做好压缩设备日常保养、消毒。负责学校垃圾站垃圾集装箱转运工作。</w:t>
            </w:r>
          </w:p>
        </w:tc>
      </w:tr>
      <w:tr w14:paraId="0FE73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7FE3D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7291" w:type="dxa"/>
            <w:noWrap w:val="0"/>
            <w:vAlign w:val="top"/>
          </w:tcPr>
          <w:p w14:paraId="72E56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保洁管理</w:t>
            </w:r>
          </w:p>
          <w:p w14:paraId="675249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1.年龄在25—58岁，身体健康，具有合格有效的健康证。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有一定保洁专业技能常识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，明白日常保洁的顺序、方法、标准。投标时须提供拟派人员满足上述要求的承诺函加盖公章，格式不限，中标后提供上述要求的证件。</w:t>
            </w:r>
          </w:p>
          <w:p w14:paraId="1A957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2.负责1—7号教学楼、1—3号实训工厂共10栋单体建筑内共80个卫生间的保洁。</w:t>
            </w:r>
          </w:p>
          <w:p w14:paraId="3045BF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3.负责1—4号实验楼（每栋楼5层，共20层）、8号公寓（共2层）、图书馆（共5层）、行政楼（共5层）、体育馆（共2层）室内外公共区域（大厅、走廊、楼梯间、卫生间、阳台、电梯等）和篮球场、羽毛球场 卫生保洁，总建筑面积约40000平方米。</w:t>
            </w:r>
          </w:p>
          <w:p w14:paraId="0C6A8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4.负责行政楼208、209、308、309、408、409会议室、一楼报告厅及图书馆二楼学术厅卫生保洁。</w:t>
            </w:r>
          </w:p>
          <w:p w14:paraId="4C93E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5.负责上述楼宇卫生间每日清理2次，垃圾每日收集清倒2次，垃圾桶表面每日擦洗1次，公共区域每日清扫2次；会议室每天清扫2次。</w:t>
            </w:r>
          </w:p>
          <w:p w14:paraId="2B1FDF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6.负责清扫学生公寓楼外围硬化地面，范围包括第二食堂东面丁字路口起、沿自强路至五号公寓南侧道沿以内的区域的所有栋楼周围、绿化带及锅炉房西北面小停车场。</w:t>
            </w:r>
          </w:p>
          <w:p w14:paraId="53983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7.及时清理学生公寓楼外绿化带枯枝杂草、白色垃圾、烟头等，擦拭垃圾箱，铲除公寓周边小广告。</w:t>
            </w:r>
          </w:p>
          <w:p w14:paraId="501CA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8.负责将其他所有单体建筑室内、外垃圾桶垃圾按可回收与不可回收归类收集清运至压缩垃圾站。</w:t>
            </w:r>
          </w:p>
          <w:p w14:paraId="4DB94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9.遇到大型活动时完成学院临时交办的保洁任务。</w:t>
            </w:r>
          </w:p>
        </w:tc>
      </w:tr>
      <w:tr w14:paraId="5650B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3E7122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7291" w:type="dxa"/>
            <w:noWrap w:val="0"/>
            <w:vAlign w:val="center"/>
          </w:tcPr>
          <w:p w14:paraId="4C558F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水电管理、小型维修人员稳定性达到90%，按时定期对人员进行安全服务意识、专业技能、职业道德、服务礼仪等培训，与员工签订保密协议。</w:t>
            </w:r>
          </w:p>
        </w:tc>
      </w:tr>
      <w:tr w14:paraId="51D82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77F6D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7291" w:type="dxa"/>
            <w:noWrap w:val="0"/>
            <w:vAlign w:val="top"/>
          </w:tcPr>
          <w:p w14:paraId="1CDEF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项目至少配置后勤保障人员43名，其中水电管理7名，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高压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电管理2名，维修管理3名，垃圾管理3名，保洁管理28名。</w:t>
            </w:r>
          </w:p>
        </w:tc>
      </w:tr>
      <w:tr w14:paraId="537A5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36E5D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7291" w:type="dxa"/>
            <w:noWrap w:val="0"/>
            <w:vAlign w:val="top"/>
          </w:tcPr>
          <w:p w14:paraId="58E98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服务期：一年。本项目采用一次采购沿用三年，实行一年一考核一签合同的办法。服务期满后，在预算有保障，政府采购管理部门同意的前提下，由中标供应商提出申请，经采购人考核合格后，可以续签合同。</w:t>
            </w:r>
          </w:p>
        </w:tc>
      </w:tr>
      <w:tr w14:paraId="6BFFF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64" w:type="dxa"/>
            <w:noWrap w:val="0"/>
            <w:vAlign w:val="center"/>
          </w:tcPr>
          <w:p w14:paraId="67DBD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34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7291" w:type="dxa"/>
            <w:noWrap w:val="0"/>
            <w:vAlign w:val="top"/>
          </w:tcPr>
          <w:p w14:paraId="4E3DEE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本项目由采购人提供维修工具、清洁工具及耗材，中标供应商提供工作服装。</w:t>
            </w:r>
          </w:p>
        </w:tc>
      </w:tr>
    </w:tbl>
    <w:p w14:paraId="43CF90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</w:pPr>
    </w:p>
    <w:p w14:paraId="4C941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1120" w:firstLine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 w14:paraId="565D073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843" w:firstLineChars="3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</w:pPr>
    </w:p>
    <w:p w14:paraId="3EC672C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备注：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1.以上均是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★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内容，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为实质性要求，投标人未逐条响应、有缺漏或负偏离将视为无效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  <w:t>。</w:t>
      </w:r>
    </w:p>
    <w:p w14:paraId="07155A2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</w:pPr>
    </w:p>
    <w:p w14:paraId="265C1727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F07D10"/>
    <w:multiLevelType w:val="singleLevel"/>
    <w:tmpl w:val="D3F07D1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F5FD0"/>
    <w:rsid w:val="44FF5FD0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1"/>
    <w:qFormat/>
    <w:uiPriority w:val="0"/>
    <w:pPr>
      <w:widowControl w:val="0"/>
      <w:spacing w:after="120" w:afterLine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2026-09-02T01:26:00Z</dcterms:created>
  <dc:creator>莲鹤</dc:creator>
  <cp:lastModifiedBy>莲鹤</cp:lastModifiedBy>
  <dcterms:modified xsi:type="dcterms:W3CDTF">2026-09-02T01:26:57Z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EB02834A645749269A3E0511699DDA91_11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