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1444721664"/>
        </w:rPr>
        <w:t>招标文</w:t>
      </w:r>
      <w:r>
        <w:rPr>
          <w:rFonts w:hint="eastAsia" w:ascii="宋体" w:hAnsi="宋体" w:eastAsia="宋体" w:cs="宋体"/>
          <w:spacing w:val="0"/>
          <w:kern w:val="0"/>
          <w:sz w:val="96"/>
          <w:szCs w:val="96"/>
          <w:highlight w:val="none"/>
          <w:fitText w:val="5784" w:id="-1444721664"/>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标段编号：004</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hint="eastAsia" w:ascii="宋体" w:hAnsi="宋体" w:eastAsia="宋体" w:cs="宋体"/>
          <w:kern w:val="2"/>
          <w:sz w:val="28"/>
          <w:szCs w:val="28"/>
          <w:highlight w:val="none"/>
          <w:lang w:val="en-US" w:eastAsia="zh-CN" w:bidi="ar-SA"/>
        </w:rPr>
        <w:id w:val="147464234"/>
        <w15:color w:val="DBDBDB"/>
        <w:docPartObj>
          <w:docPartGallery w:val="Table of Contents"/>
          <w:docPartUnique/>
        </w:docPartObj>
      </w:sdtPr>
      <w:sdtEndPr>
        <w:rPr>
          <w:rFonts w:hint="eastAsia" w:ascii="宋体" w:hAnsi="宋体" w:eastAsia="宋体" w:cs="宋体"/>
          <w:kern w:val="2"/>
          <w:sz w:val="21"/>
          <w:szCs w:val="24"/>
          <w:highlight w:val="none"/>
          <w:lang w:val="en-US" w:eastAsia="zh-CN" w:bidi="ar-SA"/>
        </w:rPr>
      </w:sdtEndPr>
      <w:sdtContent>
        <w:p w14:paraId="70866720">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5DF03415">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TOC \o "1-2" \h \u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_Toc421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_Toc421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14195531">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_Toc31187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第二章 </w:t>
          </w:r>
          <w:r>
            <w:rPr>
              <w:rFonts w:hint="eastAsia" w:ascii="宋体" w:hAnsi="宋体" w:eastAsia="宋体" w:cs="宋体"/>
              <w:bCs w:val="0"/>
              <w:sz w:val="28"/>
              <w:szCs w:val="28"/>
              <w:highlight w:val="none"/>
              <w:lang w:eastAsia="zh-CN"/>
            </w:rPr>
            <w:t>供应商</w:t>
          </w:r>
          <w:r>
            <w:rPr>
              <w:rFonts w:hint="eastAsia" w:ascii="宋体" w:hAnsi="宋体" w:eastAsia="宋体" w:cs="宋体"/>
              <w:bCs w:val="0"/>
              <w:sz w:val="28"/>
              <w:szCs w:val="28"/>
              <w:highlight w:val="none"/>
            </w:rPr>
            <w:t>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_Toc31187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55179B0E">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_Toc13139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第三章 </w:t>
          </w:r>
          <w:r>
            <w:rPr>
              <w:rFonts w:hint="eastAsia" w:ascii="宋体" w:hAnsi="宋体" w:eastAsia="宋体" w:cs="宋体"/>
              <w:bCs w:val="0"/>
              <w:sz w:val="28"/>
              <w:szCs w:val="28"/>
              <w:highlight w:val="none"/>
            </w:rPr>
            <w:t>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_Toc13139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09CD70C0">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_Toc21070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第四章 </w:t>
          </w:r>
          <w:r>
            <w:rPr>
              <w:rFonts w:hint="eastAsia" w:ascii="宋体" w:hAnsi="宋体" w:eastAsia="宋体" w:cs="宋体"/>
              <w:bCs w:val="0"/>
              <w:sz w:val="28"/>
              <w:szCs w:val="28"/>
              <w:highlight w:val="none"/>
              <w:lang w:val="en-US" w:eastAsia="zh-CN"/>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_Toc21070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44</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3F79237C">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_Toc14774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第五章 </w:t>
          </w:r>
          <w:r>
            <w:rPr>
              <w:rFonts w:hint="eastAsia" w:ascii="宋体" w:hAnsi="宋体" w:eastAsia="宋体" w:cs="宋体"/>
              <w:bCs w:val="0"/>
              <w:sz w:val="28"/>
              <w:szCs w:val="28"/>
              <w:highlight w:val="none"/>
            </w:rPr>
            <w:t>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_Toc14774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59</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327879D9">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_Toc1763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六</w:t>
          </w:r>
          <w:r>
            <w:rPr>
              <w:rFonts w:hint="eastAsia" w:ascii="宋体" w:hAnsi="宋体" w:eastAsia="宋体" w:cs="宋体"/>
              <w:bCs w:val="0"/>
              <w:sz w:val="28"/>
              <w:szCs w:val="28"/>
              <w:highlight w:val="none"/>
            </w:rPr>
            <w:t>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_Toc1763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114</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377EDCD">
          <w:pPr>
            <w:pageBreakBefore w:val="0"/>
            <w:widowControl/>
            <w:tabs>
              <w:tab w:val="right" w:leader="hyphen" w:pos="8504"/>
            </w:tabs>
            <w:overflowPunct/>
            <w:topLinePunct w:val="0"/>
            <w:bidi w:val="0"/>
            <w:spacing w:after="381" w:afterLines="100" w:line="360" w:lineRule="auto"/>
            <w:ind w:right="420" w:rightChars="200"/>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8"/>
              <w:szCs w:val="28"/>
              <w:highlight w:val="none"/>
              <w:lang w:val="en-US" w:eastAsia="zh-CN" w:bidi="ar-SA"/>
            </w:rPr>
            <w:fldChar w:fldCharType="end"/>
          </w:r>
        </w:p>
      </w:sdtContent>
    </w:sdt>
    <w:p w14:paraId="31066B0E">
      <w:pPr>
        <w:pStyle w:val="14"/>
        <w:rPr>
          <w:rFonts w:hint="eastAsia"/>
          <w:highlight w:val="none"/>
          <w:lang w:val="en-US" w:eastAsia="zh-CN"/>
        </w:rPr>
      </w:pPr>
    </w:p>
    <w:p w14:paraId="26F2D1C2">
      <w:pPr>
        <w:pageBreakBefore w:val="0"/>
        <w:overflowPunct/>
        <w:topLinePunct w:val="0"/>
        <w:bidi w:val="0"/>
        <w:spacing w:line="360" w:lineRule="auto"/>
        <w:rPr>
          <w:rFonts w:hint="eastAsia" w:ascii="宋体" w:hAnsi="宋体" w:eastAsia="宋体" w:cs="宋体"/>
          <w:sz w:val="24"/>
          <w:szCs w:val="24"/>
          <w:highlight w:val="none"/>
        </w:rPr>
        <w:sectPr>
          <w:footerReference r:id="rId9" w:type="default"/>
          <w:pgSz w:w="11905" w:h="16838"/>
          <w:pgMar w:top="1417" w:right="1417" w:bottom="1417" w:left="1417" w:header="850" w:footer="992" w:gutter="0"/>
          <w:pgNumType w:start="1"/>
          <w:cols w:space="0" w:num="1"/>
          <w:rtlGutter w:val="0"/>
          <w:docGrid w:type="lines" w:linePitch="389" w:charSpace="0"/>
        </w:sectPr>
      </w:pPr>
    </w:p>
    <w:p w14:paraId="2F3F8B2C">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0" w:name="_Toc495014609"/>
      <w:bookmarkStart w:id="1" w:name="_Toc495014647"/>
      <w:bookmarkStart w:id="2" w:name="_Toc75507081"/>
      <w:bookmarkStart w:id="3" w:name="_Toc534657773"/>
      <w:bookmarkStart w:id="4" w:name="_Toc495014583"/>
      <w:bookmarkStart w:id="5" w:name="_Toc495012769"/>
      <w:bookmarkStart w:id="6" w:name="_Toc534192578"/>
      <w:bookmarkStart w:id="7" w:name="_Toc445306491"/>
      <w:bookmarkStart w:id="8" w:name="_Toc495012819"/>
      <w:bookmarkStart w:id="9" w:name="_Toc534192584"/>
      <w:bookmarkStart w:id="10" w:name="_Toc85037374"/>
      <w:bookmarkStart w:id="11" w:name="_Toc495014918"/>
      <w:bookmarkStart w:id="12" w:name="_Toc30442"/>
      <w:bookmarkStart w:id="13" w:name="_Toc421"/>
      <w:r>
        <w:rPr>
          <w:rFonts w:hint="eastAsia" w:ascii="宋体" w:hAnsi="宋体" w:eastAsia="宋体" w:cs="宋体"/>
          <w:b/>
          <w:bCs w:val="0"/>
          <w:color w:val="auto"/>
          <w:sz w:val="28"/>
          <w:szCs w:val="28"/>
          <w:highlight w:val="none"/>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auto"/>
          <w:sz w:val="28"/>
          <w:szCs w:val="28"/>
          <w:highlight w:val="none"/>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534657774"/>
      <w:bookmarkStart w:id="16" w:name="_Toc534192585"/>
      <w:bookmarkStart w:id="17" w:name="_Toc534192579"/>
      <w:bookmarkStart w:id="18" w:name="_Toc495014919"/>
      <w:bookmarkStart w:id="19" w:name="_Toc495014584"/>
      <w:bookmarkStart w:id="20" w:name="_Toc495014648"/>
      <w:bookmarkStart w:id="21" w:name="_Toc495012820"/>
      <w:bookmarkStart w:id="22" w:name="_Toc85037375"/>
      <w:bookmarkStart w:id="23" w:name="_Toc495014610"/>
      <w:bookmarkStart w:id="24" w:name="_Toc445306492"/>
      <w:bookmarkStart w:id="25" w:name="_Toc75507082"/>
      <w:bookmarkStart w:id="26" w:name="_Toc495012770"/>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388CF78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117786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8F5969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645FE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F8A8F9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87185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4189E2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EFBB5D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3416C1B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6B21A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513A4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B39C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50F46E3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D2E0D9B">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DF52D3C">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1CAD7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8AA6DC0">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A7D04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201BE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98498B">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731012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36D5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342D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BE732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B1D100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75434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8AE3A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3CB22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28102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4C0B8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C8ECF4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4A4F6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C3DFC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00953D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72E728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6E4BBB">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1BBAB">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FF5BE8B">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9F7688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E45A2C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74C57F">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7DD452">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0FAAC71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7BDF37F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11727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65C102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761A294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2E7F488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E9572B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E8288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7EE10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11A251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1B055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612AA6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19DA4C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837953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2BB4F2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BE6581">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49113F8">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CEAF0BC">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FA5E77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FFB195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BC6606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48B03C6">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68A4A6C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BFE0E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7C6ED8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5FB477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24DE6F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D1B20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DC949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7B3FE1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87DE6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2C570D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811CC3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F907E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C6362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ABD22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6B9D36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6E93B0">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6A08DD1">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AF7743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363E94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D87BF9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4A5420">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DF7F669">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0B4AB5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C4453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AE9AD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F808D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4E5A0FC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7ADCA9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D13081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9FC02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5D7D31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DB833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C15461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84AE3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694050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0895F4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5D70A6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72526E5">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DE93AA">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3D75D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455B2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73CE7C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C31184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8976D6">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6E446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A5CE9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08AEEA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006B23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16010D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D20553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45B5E5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325812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2DB330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871A40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BF7B95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2C7B8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CE3A2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689F33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BA6EB4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CA0360">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B81D95">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29AFA7">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4DCD95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5329C8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1A47E2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A54C384">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5FA382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465E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889E3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BC04E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7C76E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8964E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D117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D20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F8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589EA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C9EE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D885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17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8BF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0097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722E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94A43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17FAA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C57C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F2911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3B173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923E18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21DAF1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9597D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9CC94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C64E0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D0DD17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93B2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01735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B95E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059B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9682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BECD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F3F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7409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8B8B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309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C08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14CCA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87ADD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0A9C9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3DD9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FD95E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A1AC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5A5292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投标人应具备建设行政主管部门核发的市政公用工程施工总承包三级及以上资质（含三级），并具有有效的安全生产许可证，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bookmarkStart w:id="545" w:name="_GoBack"/>
      <w:bookmarkEnd w:id="545"/>
    </w:p>
    <w:p w14:paraId="0B69E6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5"/>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2F380C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235102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0714E3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6148267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703042D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0332C82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5721DB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1DF0852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1EA566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34DC27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6D707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426259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01BDC38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50B2FFA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7A6FA7F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55FF99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FB2EF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37157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479063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73B3B8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653995ED">
      <w:pPr>
        <w:pageBreakBefore w:val="0"/>
        <w:overflowPunct/>
        <w:topLinePunct w:val="0"/>
        <w:bidi w:val="0"/>
        <w:spacing w:line="360" w:lineRule="auto"/>
        <w:rPr>
          <w:rFonts w:hint="eastAsia" w:ascii="宋体" w:hAnsi="宋体" w:eastAsia="宋体" w:cs="宋体"/>
          <w:sz w:val="24"/>
          <w:szCs w:val="24"/>
          <w:highlight w:val="none"/>
        </w:rPr>
      </w:pPr>
    </w:p>
    <w:p w14:paraId="4028336D">
      <w:pPr>
        <w:pageBreakBefore w:val="0"/>
        <w:overflowPunct/>
        <w:topLinePunct w:val="0"/>
        <w:bidi w:val="0"/>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4FC77ACA">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27" w:name="_Toc31187"/>
      <w:r>
        <w:rPr>
          <w:rFonts w:hint="eastAsia" w:ascii="宋体" w:hAnsi="宋体" w:eastAsia="宋体" w:cs="宋体"/>
          <w:b/>
          <w:bCs w:val="0"/>
          <w:color w:val="auto"/>
          <w:sz w:val="28"/>
          <w:szCs w:val="28"/>
          <w:highlight w:val="none"/>
        </w:rPr>
        <w:t xml:space="preserve">第二章 </w:t>
      </w:r>
      <w:r>
        <w:rPr>
          <w:rFonts w:hint="eastAsia" w:ascii="宋体" w:hAnsi="宋体" w:eastAsia="宋体" w:cs="宋体"/>
          <w:b/>
          <w:bCs w:val="0"/>
          <w:color w:val="auto"/>
          <w:sz w:val="28"/>
          <w:szCs w:val="28"/>
          <w:highlight w:val="none"/>
          <w:lang w:eastAsia="zh-CN"/>
        </w:rPr>
        <w:t>供应商</w:t>
      </w:r>
      <w:r>
        <w:rPr>
          <w:rFonts w:hint="eastAsia" w:ascii="宋体" w:hAnsi="宋体" w:eastAsia="宋体" w:cs="宋体"/>
          <w:b/>
          <w:bCs w:val="0"/>
          <w:color w:val="auto"/>
          <w:sz w:val="28"/>
          <w:szCs w:val="28"/>
          <w:highlight w:val="none"/>
        </w:rPr>
        <w:t>须知</w:t>
      </w:r>
      <w:bookmarkEnd w:id="14"/>
      <w:bookmarkEnd w:id="27"/>
    </w:p>
    <w:p w14:paraId="7A2E1F98">
      <w:pPr>
        <w:pageBreakBefore w:val="0"/>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〖前附表〗</w:t>
      </w:r>
    </w:p>
    <w:tbl>
      <w:tblPr>
        <w:tblStyle w:val="30"/>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004</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55551B2B">
            <w:pPr>
              <w:pageBreakBefore w:val="0"/>
              <w:overflowPunct/>
              <w:topLinePunct w:val="0"/>
              <w:bidi w:val="0"/>
              <w:spacing w:line="360" w:lineRule="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项目概况;</w:t>
            </w:r>
            <w:r>
              <w:rPr>
                <w:rFonts w:hint="default" w:ascii="宋体" w:hAnsi="宋体" w:eastAsia="宋体" w:cs="宋体"/>
                <w:kern w:val="2"/>
                <w:sz w:val="24"/>
                <w:szCs w:val="24"/>
                <w:highlight w:val="none"/>
                <w:lang w:val="en-US" w:eastAsia="zh-CN" w:bidi="ar-SA"/>
              </w:rPr>
              <w:t>对西安市北三环、西三环、朱宏路等20条城市道路以及发包人指定的其他市管道路，进行非市政挖掘后的修复工作。</w:t>
            </w:r>
          </w:p>
          <w:p w14:paraId="39616C0B">
            <w:pPr>
              <w:pageBreakBefore w:val="0"/>
              <w:overflowPunct/>
              <w:topLinePunct w:val="0"/>
              <w:bidi w:val="0"/>
              <w:spacing w:line="360" w:lineRule="auto"/>
              <w:rPr>
                <w:rFonts w:hint="default"/>
                <w:highlight w:val="none"/>
                <w:lang w:val="en-US" w:eastAsia="zh-CN"/>
              </w:rPr>
            </w:pPr>
            <w:r>
              <w:rPr>
                <w:rFonts w:hint="eastAsia" w:ascii="宋体" w:hAnsi="宋体" w:eastAsia="宋体" w:cs="宋体"/>
                <w:kern w:val="2"/>
                <w:sz w:val="24"/>
                <w:szCs w:val="24"/>
                <w:highlight w:val="none"/>
                <w:lang w:val="en-US" w:eastAsia="zh-CN" w:bidi="ar-SA"/>
              </w:rPr>
              <w:t>招标范围：详见工程量清单以及采购人规定的全部工作内容等。</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5"/>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达到现行施工质量验收规范“合格”标准</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2139916130"/>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207202422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10410000.00元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标段最高限价：10409999.85元</w:t>
            </w:r>
            <w:r>
              <w:rPr>
                <w:rFonts w:hint="eastAsia" w:ascii="宋体" w:hAnsi="宋体" w:eastAsia="宋体" w:cs="宋体"/>
                <w:sz w:val="24"/>
                <w:szCs w:val="24"/>
                <w:highlight w:val="none"/>
                <w:lang w:val="en-US" w:eastAsia="zh-CN"/>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投标总报价不得高于招标最高限价，否则按无效投标处理。</w:t>
            </w:r>
          </w:p>
          <w:p w14:paraId="692A49C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陕西省工程建设标准《建设工程工程量清单计价标准》D861/T5126-2025、《陕西省建设工程费用规则》（2025）、陕西省市政工程基价表(2025)、陕西省房屋建筑与装饰工程基价表(2025)、陕西省通用安装工程基价表(2025)、陕西省绿色建筑工程基价表(2025)、陕西省市政工程消耗量定额(2025)、陕西省房屋建筑与装饰工程消耗量定额(2025)、陕西省通用安装工程消耗量定额(2025)、陕西省绿色建筑工程消耗量定额(2025)、</w:t>
            </w:r>
            <w:r>
              <w:rPr>
                <w:rFonts w:hint="eastAsia" w:ascii="宋体" w:hAnsi="宋体" w:eastAsia="宋体" w:cs="宋体"/>
                <w:sz w:val="24"/>
                <w:szCs w:val="24"/>
                <w:highlight w:val="none"/>
                <w:lang w:val="en-US" w:eastAsia="zh-CN"/>
              </w:rPr>
              <w:t>陕西省市政设施维修养护定额（2012）</w:t>
            </w:r>
            <w:r>
              <w:rPr>
                <w:rFonts w:hint="eastAsia" w:ascii="宋体" w:hAnsi="宋体" w:eastAsia="宋体" w:cs="宋体"/>
                <w:sz w:val="24"/>
                <w:szCs w:val="24"/>
                <w:highlight w:val="none"/>
                <w:lang w:eastAsia="zh-CN"/>
              </w:rPr>
              <w:t>；</w:t>
            </w:r>
          </w:p>
          <w:p w14:paraId="48E62DE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税率执行陕建发〔2019〕45号《关于调整我省建设工程计价依据的通知》；</w:t>
            </w:r>
          </w:p>
          <w:p w14:paraId="2F009B1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3.人工费调整依据《调整房屋建筑和市政基础设施工程工程量清单计价综合人工单价的通知》陕建发[2021]1097号文件调整；</w:t>
            </w:r>
          </w:p>
          <w:p w14:paraId="734625D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4.材料价格按照《陕西省信息价》2026年5月执行，信息价没有的按市场价计入；</w:t>
            </w:r>
          </w:p>
          <w:p w14:paraId="7831E15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5.相关的标准图集、文件及技术资料；  </w:t>
            </w:r>
          </w:p>
          <w:p w14:paraId="0F0CBF4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6.编制软件采用广联达云计价平台GCCP7.0计价，版本号7.5000.23.2。</w:t>
            </w:r>
          </w:p>
          <w:p w14:paraId="59A6B4B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highlight w:val="none"/>
                <w:lang w:eastAsia="zh-CN"/>
              </w:rPr>
            </w:pPr>
            <w:r>
              <w:rPr>
                <w:rFonts w:hint="eastAsia" w:ascii="宋体" w:hAnsi="宋体" w:eastAsia="宋体" w:cs="宋体"/>
                <w:sz w:val="24"/>
                <w:szCs w:val="24"/>
                <w:highlight w:val="none"/>
                <w:lang w:val="en-US" w:eastAsia="zh-CN"/>
              </w:rPr>
              <w:t>7.本次预算采用全费用综合单价计费模式。</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60816019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31792933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36572508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54473539"/>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BE49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561EFA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5647D9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工程质量保修金</w:t>
            </w:r>
          </w:p>
        </w:tc>
        <w:tc>
          <w:tcPr>
            <w:tcW w:w="6496" w:type="dxa"/>
            <w:shd w:val="clear" w:color="auto" w:fill="auto"/>
            <w:vAlign w:val="center"/>
          </w:tcPr>
          <w:p w14:paraId="3954B1B2">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sym w:font="Wingdings" w:char="00FE"/>
            </w:r>
            <w:r>
              <w:rPr>
                <w:rFonts w:hint="eastAsia" w:ascii="宋体" w:hAnsi="宋体" w:eastAsia="宋体" w:cs="宋体"/>
                <w:sz w:val="24"/>
                <w:szCs w:val="24"/>
                <w:highlight w:val="none"/>
                <w:lang w:val="en-US" w:eastAsia="zh-CN"/>
              </w:rPr>
              <w:t xml:space="preserve">缴纳  </w:t>
            </w:r>
            <w:r>
              <w:rPr>
                <w:rFonts w:hint="eastAsia" w:ascii="宋体" w:hAnsi="宋体" w:eastAsia="宋体" w:cs="宋体"/>
                <w:sz w:val="24"/>
                <w:szCs w:val="24"/>
                <w:highlight w:val="none"/>
                <w:lang w:val="en-US" w:eastAsia="zh-CN"/>
              </w:rPr>
              <w:sym w:font="Wingdings" w:char="00A8"/>
            </w:r>
            <w:r>
              <w:rPr>
                <w:rFonts w:hint="eastAsia" w:ascii="宋体" w:hAnsi="宋体" w:eastAsia="宋体" w:cs="宋体"/>
                <w:sz w:val="24"/>
                <w:szCs w:val="24"/>
                <w:highlight w:val="none"/>
                <w:lang w:val="en-US" w:eastAsia="zh-CN"/>
              </w:rPr>
              <w:t>不缴纳</w:t>
            </w:r>
          </w:p>
          <w:p w14:paraId="3AB2236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合同金额的3%</w:t>
            </w:r>
          </w:p>
          <w:p w14:paraId="74F2BED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提交方式：担保机构保函</w:t>
            </w:r>
          </w:p>
          <w:p w14:paraId="6736F78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提交时间：签订合同前</w:t>
            </w:r>
          </w:p>
          <w:p w14:paraId="45649D97">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注：合同总价款的 3%作为工程质量保修金，采用承包方向甲方出具银行保函的形式，不计银行利息（详见工程质量保修书）。</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08C58A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80F17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7F0C7E7">
            <w:pPr>
              <w:pageBreakBefore w:val="0"/>
              <w:overflowPunct/>
              <w:topLinePunct w:val="0"/>
              <w:bidi w:val="0"/>
              <w:spacing w:line="360" w:lineRule="auto"/>
              <w:jc w:val="left"/>
              <w:rPr>
                <w:rFonts w:hint="eastAsia" w:ascii="仿宋" w:hAnsi="仿宋" w:eastAsia="仿宋" w:cs="仿宋"/>
                <w:kern w:val="2"/>
                <w:sz w:val="21"/>
                <w:szCs w:val="21"/>
                <w:highlight w:val="none"/>
                <w:lang w:val="en-US" w:eastAsia="zh-CN" w:bidi="ar-SA"/>
              </w:rPr>
            </w:pPr>
            <w:r>
              <w:rPr>
                <w:rFonts w:hint="eastAsia" w:ascii="宋体" w:hAnsi="宋体" w:eastAsia="宋体" w:cs="宋体"/>
                <w:sz w:val="24"/>
                <w:szCs w:val="24"/>
                <w:highlight w:val="none"/>
              </w:rPr>
              <w:t>投标预备会</w:t>
            </w:r>
          </w:p>
        </w:tc>
        <w:tc>
          <w:tcPr>
            <w:tcW w:w="6496" w:type="dxa"/>
            <w:shd w:val="clear" w:color="auto" w:fill="auto"/>
            <w:vAlign w:val="top"/>
          </w:tcPr>
          <w:p w14:paraId="52202D8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不召开。相关事宜以招标答疑方式进行。</w:t>
            </w:r>
          </w:p>
          <w:p w14:paraId="0C47D2C4">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对招标文件以及施工现场条件等的所有疑问和要求澄清的内容，以书面方式通过信函、电子邮件、书面送交或传真的方式提交采购代理机构，采购人和采购代理机构负责做出统一解答和必要澄清后，以书面的《答疑纪要》发送所有供应商。</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8CB22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077786224"/>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55357503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21C8C58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w:t>
            </w:r>
          </w:p>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招标代理服务费及造价咨询费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2F4B410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2.造价咨询费</w:t>
            </w:r>
            <w:r>
              <w:rPr>
                <w:rFonts w:hint="eastAsia" w:ascii="宋体" w:hAnsi="宋体" w:eastAsia="宋体" w:cs="宋体"/>
                <w:sz w:val="24"/>
                <w:szCs w:val="24"/>
                <w:highlight w:val="none"/>
              </w:rPr>
              <w:t>根据陕西省物价局及陕西省住房和城乡建设厅文件陕价行发﹝2014﹞88号文件取费标准</w:t>
            </w:r>
            <w:r>
              <w:rPr>
                <w:rFonts w:hint="eastAsia" w:ascii="宋体" w:hAnsi="宋体" w:eastAsia="宋体" w:cs="宋体"/>
                <w:sz w:val="24"/>
                <w:szCs w:val="24"/>
                <w:highlight w:val="none"/>
                <w:lang w:eastAsia="zh-CN"/>
              </w:rPr>
              <w:t>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进行结算。</w:t>
            </w:r>
          </w:p>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由中标供应商在领取中标通知书前向招标代理机构一次性支付。</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建筑业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654F39D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83FFD">
      <w:pPr>
        <w:pageBreakBefore w:val="0"/>
        <w:widowControl/>
        <w:overflowPunct/>
        <w:topLinePunct w:val="0"/>
        <w:bidi w:val="0"/>
        <w:spacing w:line="360" w:lineRule="auto"/>
        <w:jc w:val="center"/>
        <w:rPr>
          <w:rFonts w:hint="eastAsia" w:ascii="宋体" w:hAnsi="宋体" w:eastAsia="宋体" w:cs="宋体"/>
          <w:b/>
          <w:kern w:val="36"/>
          <w:sz w:val="24"/>
          <w:szCs w:val="24"/>
          <w:highlight w:val="none"/>
        </w:rPr>
      </w:pPr>
      <w:r>
        <w:rPr>
          <w:rFonts w:hint="eastAsia" w:ascii="宋体" w:hAnsi="宋体" w:eastAsia="宋体" w:cs="宋体"/>
          <w:b/>
          <w:kern w:val="36"/>
          <w:sz w:val="24"/>
          <w:szCs w:val="24"/>
          <w:highlight w:val="none"/>
        </w:rPr>
        <w:t xml:space="preserve"> </w:t>
      </w:r>
      <w:r>
        <w:rPr>
          <w:rFonts w:hint="eastAsia" w:ascii="宋体" w:hAnsi="宋体" w:eastAsia="宋体" w:cs="宋体"/>
          <w:b/>
          <w:kern w:val="36"/>
          <w:sz w:val="24"/>
          <w:szCs w:val="24"/>
          <w:highlight w:val="none"/>
          <w:lang w:eastAsia="zh-CN"/>
        </w:rPr>
        <w:t>供应商</w:t>
      </w:r>
      <w:r>
        <w:rPr>
          <w:rFonts w:hint="eastAsia" w:ascii="宋体" w:hAnsi="宋体" w:eastAsia="宋体" w:cs="宋体"/>
          <w:b/>
          <w:kern w:val="36"/>
          <w:sz w:val="24"/>
          <w:szCs w:val="24"/>
          <w:highlight w:val="none"/>
        </w:rPr>
        <w:t>须知</w:t>
      </w:r>
      <w:bookmarkEnd w:id="15"/>
      <w:bookmarkEnd w:id="16"/>
      <w:bookmarkEnd w:id="17"/>
      <w:bookmarkEnd w:id="18"/>
      <w:bookmarkEnd w:id="19"/>
      <w:bookmarkEnd w:id="20"/>
      <w:bookmarkEnd w:id="21"/>
      <w:bookmarkEnd w:id="22"/>
      <w:bookmarkEnd w:id="23"/>
      <w:bookmarkEnd w:id="24"/>
      <w:bookmarkEnd w:id="25"/>
      <w:bookmarkEnd w:id="26"/>
    </w:p>
    <w:p w14:paraId="6DAD8B58">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rPr>
      </w:pPr>
      <w:bookmarkStart w:id="28" w:name="_Toc5575"/>
      <w:bookmarkStart w:id="29" w:name="_Toc2767"/>
      <w:bookmarkStart w:id="30" w:name="_Toc475027993"/>
      <w:bookmarkStart w:id="31" w:name="_Toc144974497"/>
      <w:bookmarkStart w:id="32" w:name="_Toc152042305"/>
      <w:bookmarkStart w:id="33" w:name="_Toc179632546"/>
      <w:bookmarkStart w:id="34" w:name="_Toc458438278"/>
      <w:bookmarkStart w:id="35" w:name="_Toc89198738"/>
      <w:bookmarkStart w:id="36" w:name="_Toc294110422"/>
      <w:bookmarkStart w:id="37" w:name="_Toc407177423"/>
      <w:bookmarkStart w:id="38" w:name="_Toc6006"/>
      <w:bookmarkStart w:id="39" w:name="_Toc152045529"/>
      <w:bookmarkStart w:id="40" w:name="_Toc28605"/>
      <w:bookmarkStart w:id="41" w:name="_Toc184635071"/>
      <w:r>
        <w:rPr>
          <w:rFonts w:hint="eastAsia" w:ascii="宋体" w:hAnsi="宋体" w:eastAsia="宋体" w:cs="宋体"/>
          <w:b/>
          <w:kern w:val="2"/>
          <w:sz w:val="24"/>
          <w:szCs w:val="24"/>
          <w:highlight w:val="none"/>
          <w:lang w:val="en-US" w:eastAsia="zh-CN" w:bidi="ar-SA"/>
        </w:rPr>
        <w:t>1. 总则</w:t>
      </w:r>
      <w:bookmarkEnd w:id="28"/>
      <w:bookmarkEnd w:id="29"/>
      <w:bookmarkEnd w:id="30"/>
      <w:bookmarkEnd w:id="31"/>
      <w:bookmarkEnd w:id="32"/>
      <w:bookmarkEnd w:id="33"/>
      <w:bookmarkEnd w:id="34"/>
      <w:bookmarkEnd w:id="35"/>
      <w:bookmarkEnd w:id="36"/>
      <w:bookmarkEnd w:id="37"/>
      <w:bookmarkEnd w:id="38"/>
      <w:bookmarkEnd w:id="39"/>
      <w:bookmarkEnd w:id="40"/>
    </w:p>
    <w:p w14:paraId="5732310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2" w:name="_Toc144974498"/>
      <w:bookmarkStart w:id="43" w:name="_Toc152045530"/>
      <w:bookmarkStart w:id="44" w:name="_Toc294110423"/>
      <w:bookmarkStart w:id="45" w:name="_Toc179632547"/>
      <w:bookmarkStart w:id="46" w:name="_Toc2668"/>
      <w:bookmarkStart w:id="47" w:name="_Toc6015"/>
      <w:bookmarkStart w:id="48" w:name="_Toc458438279"/>
      <w:bookmarkStart w:id="49" w:name="_Toc475027994"/>
      <w:bookmarkStart w:id="50" w:name="_Toc152042306"/>
      <w:bookmarkStart w:id="51" w:name="_Toc407177424"/>
      <w:bookmarkStart w:id="52" w:name="_Toc19944"/>
      <w:bookmarkStart w:id="53" w:name="_Toc89198739"/>
      <w:r>
        <w:rPr>
          <w:rFonts w:hint="eastAsia" w:ascii="宋体" w:hAnsi="宋体" w:eastAsia="宋体" w:cs="宋体"/>
          <w:sz w:val="24"/>
          <w:szCs w:val="24"/>
          <w:highlight w:val="none"/>
        </w:rPr>
        <w:t>1.1 项目概况</w:t>
      </w:r>
      <w:bookmarkEnd w:id="42"/>
      <w:bookmarkEnd w:id="43"/>
      <w:bookmarkEnd w:id="44"/>
      <w:bookmarkEnd w:id="45"/>
      <w:bookmarkEnd w:id="46"/>
      <w:bookmarkEnd w:id="47"/>
      <w:bookmarkEnd w:id="48"/>
      <w:bookmarkEnd w:id="49"/>
      <w:bookmarkEnd w:id="50"/>
      <w:bookmarkEnd w:id="51"/>
      <w:bookmarkEnd w:id="52"/>
      <w:bookmarkEnd w:id="53"/>
    </w:p>
    <w:p w14:paraId="229AB1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中华人民共和国政府采购法</w:t>
      </w:r>
      <w:r>
        <w:rPr>
          <w:rFonts w:hint="eastAsia" w:ascii="宋体" w:hAnsi="宋体" w:eastAsia="宋体" w:cs="宋体"/>
          <w:sz w:val="24"/>
          <w:szCs w:val="24"/>
          <w:highlight w:val="none"/>
          <w:lang w:eastAsia="zh-CN"/>
        </w:rPr>
        <w:t>》、《中华人民共和国政府采购法实施条例》、</w:t>
      </w:r>
      <w:r>
        <w:rPr>
          <w:rFonts w:hint="eastAsia" w:ascii="宋体" w:hAnsi="宋体" w:eastAsia="宋体" w:cs="宋体"/>
          <w:sz w:val="24"/>
          <w:szCs w:val="24"/>
          <w:highlight w:val="none"/>
        </w:rPr>
        <w:t>《中华人民共和国招标投标法》、《中华人民共和国招标投标法实施条例》等有关法律、法规和规章的规定，本招标项目已具备招标条件，现对本项目进行招标。</w:t>
      </w:r>
    </w:p>
    <w:p w14:paraId="2D85D5A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本项目</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90B71B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本项目招标代理机构：见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C157F7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本项目名称：见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B34423E">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政府采购监管机构：</w:t>
      </w:r>
      <w:r>
        <w:rPr>
          <w:rFonts w:hint="eastAsia" w:ascii="宋体" w:hAnsi="宋体" w:eastAsia="宋体" w:cs="宋体"/>
          <w:sz w:val="24"/>
          <w:szCs w:val="24"/>
          <w:highlight w:val="none"/>
          <w:lang w:val="en-US" w:eastAsia="zh-CN"/>
        </w:rPr>
        <w:t>西安市财政局</w:t>
      </w:r>
      <w:r>
        <w:rPr>
          <w:rFonts w:hint="eastAsia" w:ascii="宋体" w:hAnsi="宋体" w:eastAsia="宋体" w:cs="宋体"/>
          <w:sz w:val="24"/>
          <w:szCs w:val="24"/>
          <w:highlight w:val="none"/>
          <w:lang w:eastAsia="zh-CN"/>
        </w:rPr>
        <w:t>。</w:t>
      </w:r>
    </w:p>
    <w:p w14:paraId="158CC19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1.1.6 </w:t>
      </w:r>
      <w:r>
        <w:rPr>
          <w:rFonts w:hint="eastAsia" w:ascii="宋体" w:hAnsi="宋体" w:eastAsia="宋体" w:cs="宋体"/>
          <w:sz w:val="24"/>
          <w:szCs w:val="24"/>
          <w:highlight w:val="none"/>
        </w:rPr>
        <w:t>本项目建设地点：见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5E45AC5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1.1.7供应商:指无条件接受招标文件的各项要求，具备相应约能力、具备《中华人民共和国政府采购法》第22条规定的相关条件并向评标委员会提交投标文件的供应商或投标人。</w:t>
      </w:r>
    </w:p>
    <w:p w14:paraId="667F3D7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54" w:name="_Toc475027995"/>
      <w:bookmarkStart w:id="55" w:name="_Toc24705"/>
      <w:bookmarkStart w:id="56" w:name="_Toc29256"/>
      <w:bookmarkStart w:id="57" w:name="_Toc280"/>
      <w:bookmarkStart w:id="58" w:name="_Toc407177425"/>
      <w:bookmarkStart w:id="59" w:name="_Toc179632548"/>
      <w:bookmarkStart w:id="60" w:name="_Toc152045531"/>
      <w:bookmarkStart w:id="61" w:name="_Toc458438280"/>
      <w:bookmarkStart w:id="62" w:name="_Toc294110424"/>
      <w:bookmarkStart w:id="63" w:name="_Toc89198740"/>
      <w:bookmarkStart w:id="64" w:name="_Toc152042307"/>
      <w:bookmarkStart w:id="65" w:name="_Toc144974499"/>
      <w:r>
        <w:rPr>
          <w:rFonts w:hint="eastAsia" w:ascii="宋体" w:hAnsi="宋体" w:eastAsia="宋体" w:cs="宋体"/>
          <w:sz w:val="24"/>
          <w:szCs w:val="24"/>
          <w:highlight w:val="none"/>
        </w:rPr>
        <w:t>1.2 资金来源和落实情况</w:t>
      </w:r>
      <w:bookmarkEnd w:id="54"/>
      <w:bookmarkEnd w:id="55"/>
      <w:bookmarkEnd w:id="56"/>
      <w:bookmarkEnd w:id="57"/>
      <w:bookmarkEnd w:id="58"/>
      <w:bookmarkEnd w:id="59"/>
      <w:bookmarkEnd w:id="60"/>
      <w:bookmarkEnd w:id="61"/>
      <w:bookmarkEnd w:id="62"/>
      <w:bookmarkEnd w:id="63"/>
      <w:bookmarkEnd w:id="64"/>
      <w:bookmarkEnd w:id="65"/>
    </w:p>
    <w:p w14:paraId="5E59932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本项目的资金来源：见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D50826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本项目的资金落实情况：见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30ACD2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66" w:name="_Toc18844"/>
      <w:bookmarkStart w:id="67" w:name="_Toc152045532"/>
      <w:bookmarkStart w:id="68" w:name="_Toc407177426"/>
      <w:bookmarkStart w:id="69" w:name="_Toc89198741"/>
      <w:bookmarkStart w:id="70" w:name="_Toc458438281"/>
      <w:bookmarkStart w:id="71" w:name="_Toc475027996"/>
      <w:bookmarkStart w:id="72" w:name="_Toc8562"/>
      <w:bookmarkStart w:id="73" w:name="_Toc294110425"/>
      <w:bookmarkStart w:id="74" w:name="_Toc179632549"/>
      <w:bookmarkStart w:id="75" w:name="_Toc25463"/>
      <w:bookmarkStart w:id="76" w:name="_Toc144974500"/>
      <w:bookmarkStart w:id="77" w:name="_Toc152042308"/>
      <w:r>
        <w:rPr>
          <w:rFonts w:hint="eastAsia" w:ascii="宋体" w:hAnsi="宋体" w:eastAsia="宋体" w:cs="宋体"/>
          <w:sz w:val="24"/>
          <w:szCs w:val="24"/>
          <w:highlight w:val="none"/>
        </w:rPr>
        <w:t>1.3 招标范围、计划工期和质量要求</w:t>
      </w:r>
      <w:bookmarkEnd w:id="66"/>
      <w:bookmarkEnd w:id="67"/>
      <w:bookmarkEnd w:id="68"/>
      <w:bookmarkEnd w:id="69"/>
      <w:bookmarkEnd w:id="70"/>
      <w:bookmarkEnd w:id="71"/>
      <w:bookmarkEnd w:id="72"/>
      <w:bookmarkEnd w:id="73"/>
      <w:bookmarkEnd w:id="74"/>
      <w:bookmarkEnd w:id="75"/>
      <w:bookmarkEnd w:id="76"/>
      <w:bookmarkEnd w:id="77"/>
    </w:p>
    <w:p w14:paraId="002BA4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67A8C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本项目的计划工期：见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6DC761D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本项目的质量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F67A6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78" w:name="_Toc475027997"/>
      <w:bookmarkStart w:id="79" w:name="_Toc32527"/>
      <w:bookmarkStart w:id="80" w:name="_Toc179632551"/>
      <w:bookmarkStart w:id="81" w:name="_Toc22759"/>
      <w:bookmarkStart w:id="82" w:name="_Toc152042310"/>
      <w:bookmarkStart w:id="83" w:name="_Toc29762"/>
      <w:bookmarkStart w:id="84" w:name="_Toc294110427"/>
      <w:bookmarkStart w:id="85" w:name="_Toc89198742"/>
      <w:bookmarkStart w:id="86" w:name="_Toc144974502"/>
      <w:bookmarkStart w:id="87" w:name="_Toc458438282"/>
      <w:bookmarkStart w:id="88" w:name="_Toc152045534"/>
      <w:bookmarkStart w:id="89" w:name="_Toc407177428"/>
      <w:bookmarkStart w:id="90" w:name="_Toc291068686"/>
      <w:r>
        <w:rPr>
          <w:rFonts w:hint="eastAsia" w:ascii="宋体" w:hAnsi="宋体" w:eastAsia="宋体" w:cs="宋体"/>
          <w:sz w:val="24"/>
          <w:szCs w:val="24"/>
          <w:highlight w:val="none"/>
        </w:rPr>
        <w:t xml:space="preserve">1.4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bookmarkEnd w:id="78"/>
      <w:bookmarkEnd w:id="79"/>
      <w:bookmarkEnd w:id="80"/>
      <w:bookmarkEnd w:id="81"/>
      <w:bookmarkEnd w:id="82"/>
      <w:bookmarkEnd w:id="83"/>
      <w:bookmarkEnd w:id="84"/>
      <w:bookmarkEnd w:id="85"/>
      <w:bookmarkEnd w:id="86"/>
      <w:bookmarkEnd w:id="87"/>
      <w:bookmarkEnd w:id="88"/>
      <w:bookmarkEnd w:id="89"/>
      <w:bookmarkEnd w:id="90"/>
    </w:p>
    <w:p w14:paraId="3CEDA4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91" w:name="_Toc144974503"/>
      <w:bookmarkStart w:id="92" w:name="_Toc152045535"/>
      <w:bookmarkStart w:id="93" w:name="_Toc407177429"/>
      <w:bookmarkStart w:id="94" w:name="_Toc294110428"/>
      <w:bookmarkStart w:id="95" w:name="_Toc458438283"/>
      <w:bookmarkStart w:id="96" w:name="_Toc179632552"/>
      <w:bookmarkStart w:id="97" w:name="_Toc152042311"/>
      <w:r>
        <w:rPr>
          <w:rFonts w:hint="eastAsia" w:ascii="宋体" w:hAnsi="宋体" w:eastAsia="宋体" w:cs="宋体"/>
          <w:sz w:val="24"/>
          <w:szCs w:val="24"/>
          <w:highlight w:val="none"/>
        </w:rPr>
        <w:t xml:space="preserve">1.4.1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应具备承担本招标项目施工的资质条件、能力和信誉。</w:t>
      </w:r>
    </w:p>
    <w:p w14:paraId="54C5052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(1)资质要求：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04082E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财务</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D277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(3)信誉要求：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020A8E4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(4)其他要求：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69E3F1">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1.4.2本</w:t>
      </w:r>
      <w:r>
        <w:rPr>
          <w:rFonts w:hint="eastAsia" w:ascii="宋体" w:hAnsi="宋体" w:eastAsia="宋体" w:cs="宋体"/>
          <w:sz w:val="24"/>
          <w:szCs w:val="24"/>
          <w:highlight w:val="none"/>
          <w:lang w:val="en-US" w:eastAsia="zh-CN"/>
        </w:rPr>
        <w:t>次招标</w:t>
      </w:r>
      <w:r>
        <w:rPr>
          <w:rFonts w:hint="eastAsia" w:ascii="宋体" w:hAnsi="宋体" w:eastAsia="宋体" w:cs="宋体"/>
          <w:sz w:val="24"/>
          <w:szCs w:val="24"/>
          <w:highlight w:val="none"/>
        </w:rPr>
        <w:t>不接受联合体投标</w:t>
      </w:r>
      <w:r>
        <w:rPr>
          <w:rFonts w:hint="eastAsia" w:ascii="宋体" w:hAnsi="宋体" w:eastAsia="宋体" w:cs="宋体"/>
          <w:sz w:val="24"/>
          <w:szCs w:val="24"/>
          <w:highlight w:val="none"/>
          <w:lang w:eastAsia="zh-CN"/>
        </w:rPr>
        <w:t>。</w:t>
      </w:r>
    </w:p>
    <w:p w14:paraId="0BD8E17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不得存在下列情形之一： </w:t>
      </w:r>
    </w:p>
    <w:p w14:paraId="3C494CB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不具有独立法人资格的附属机构（单位）；</w:t>
      </w:r>
    </w:p>
    <w:p w14:paraId="7CD4EA6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(2）为本项目的监理人； </w:t>
      </w:r>
    </w:p>
    <w:p w14:paraId="1287F3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(3）为本项目的代建人； </w:t>
      </w:r>
    </w:p>
    <w:p w14:paraId="201E5E2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(4）为本项目提供招标代理服务的； </w:t>
      </w:r>
    </w:p>
    <w:p w14:paraId="20101C9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(5）与本项目的监理人或代建人或招标代理机构同为一个法定代表人的； </w:t>
      </w:r>
    </w:p>
    <w:p w14:paraId="6927EB6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(6）与本项目的监理人或代建人或招标代理机构相互控股或参股的； </w:t>
      </w:r>
    </w:p>
    <w:p w14:paraId="48571C8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(7）与本项目的监理人或代建人或招标代理机构相互任职或工作的； </w:t>
      </w:r>
    </w:p>
    <w:p w14:paraId="39FD1AF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(8）被责令停业的； </w:t>
      </w:r>
    </w:p>
    <w:p w14:paraId="6A38A08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(9）被暂停或取消投标资格的； </w:t>
      </w:r>
    </w:p>
    <w:p w14:paraId="3E13F67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(10）财产被接管或冻结的； </w:t>
      </w:r>
    </w:p>
    <w:p w14:paraId="2919E9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(11）在最近三年内有骗取中标或严重违约或重大工程质量问题的。</w:t>
      </w:r>
    </w:p>
    <w:p w14:paraId="5F6F844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98" w:name="_Toc25910"/>
      <w:bookmarkStart w:id="99" w:name="_Toc475027998"/>
      <w:bookmarkStart w:id="100" w:name="_Toc31577"/>
      <w:bookmarkStart w:id="101" w:name="_Toc89198743"/>
      <w:bookmarkStart w:id="102" w:name="_Toc17293"/>
      <w:r>
        <w:rPr>
          <w:rFonts w:hint="eastAsia" w:ascii="宋体" w:hAnsi="宋体" w:eastAsia="宋体" w:cs="宋体"/>
          <w:sz w:val="24"/>
          <w:szCs w:val="24"/>
          <w:highlight w:val="none"/>
        </w:rPr>
        <w:t xml:space="preserve">1.5 </w:t>
      </w:r>
      <w:bookmarkEnd w:id="91"/>
      <w:bookmarkEnd w:id="92"/>
      <w:bookmarkEnd w:id="93"/>
      <w:bookmarkEnd w:id="94"/>
      <w:bookmarkEnd w:id="95"/>
      <w:bookmarkEnd w:id="96"/>
      <w:bookmarkEnd w:id="97"/>
      <w:bookmarkEnd w:id="98"/>
      <w:bookmarkEnd w:id="99"/>
      <w:r>
        <w:rPr>
          <w:rFonts w:hint="eastAsia" w:ascii="宋体" w:hAnsi="宋体" w:eastAsia="宋体" w:cs="宋体"/>
          <w:sz w:val="24"/>
          <w:szCs w:val="24"/>
          <w:highlight w:val="none"/>
        </w:rPr>
        <w:t>费用承担</w:t>
      </w:r>
      <w:bookmarkEnd w:id="100"/>
      <w:bookmarkEnd w:id="101"/>
      <w:bookmarkEnd w:id="102"/>
    </w:p>
    <w:p w14:paraId="2BBB480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准备和参加投标活动发生的费用自理。</w:t>
      </w:r>
    </w:p>
    <w:p w14:paraId="54D7438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03" w:name="_Toc152042312"/>
      <w:bookmarkStart w:id="104" w:name="_Toc29610"/>
      <w:bookmarkStart w:id="105" w:name="_Toc475027999"/>
      <w:bookmarkStart w:id="106" w:name="_Toc458438284"/>
      <w:bookmarkStart w:id="107" w:name="_Toc407177430"/>
      <w:bookmarkStart w:id="108" w:name="_Toc179632553"/>
      <w:bookmarkStart w:id="109" w:name="_Toc25143"/>
      <w:bookmarkStart w:id="110" w:name="_Toc144974504"/>
      <w:bookmarkStart w:id="111" w:name="_Toc294110429"/>
      <w:bookmarkStart w:id="112" w:name="_Toc17966"/>
      <w:bookmarkStart w:id="113" w:name="_Toc89198744"/>
      <w:bookmarkStart w:id="114" w:name="_Toc152045536"/>
      <w:r>
        <w:rPr>
          <w:rFonts w:hint="eastAsia" w:ascii="宋体" w:hAnsi="宋体" w:eastAsia="宋体" w:cs="宋体"/>
          <w:sz w:val="24"/>
          <w:szCs w:val="24"/>
          <w:highlight w:val="none"/>
        </w:rPr>
        <w:t>1.6 保密</w:t>
      </w:r>
      <w:bookmarkEnd w:id="103"/>
      <w:bookmarkEnd w:id="104"/>
      <w:bookmarkEnd w:id="105"/>
      <w:bookmarkEnd w:id="106"/>
      <w:bookmarkEnd w:id="107"/>
      <w:bookmarkEnd w:id="108"/>
      <w:bookmarkEnd w:id="109"/>
      <w:bookmarkEnd w:id="110"/>
      <w:bookmarkEnd w:id="111"/>
      <w:bookmarkEnd w:id="112"/>
      <w:bookmarkEnd w:id="113"/>
      <w:bookmarkEnd w:id="114"/>
    </w:p>
    <w:p w14:paraId="6590429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中的商业和技术等秘密保密，违者应对由此造成的后果承担法律责任。 </w:t>
      </w:r>
    </w:p>
    <w:p w14:paraId="6F245C2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15" w:name="_Toc27643"/>
      <w:bookmarkStart w:id="116" w:name="_Toc89198745"/>
      <w:bookmarkStart w:id="117" w:name="_Toc27444"/>
      <w:bookmarkStart w:id="118" w:name="_Toc407177436"/>
      <w:bookmarkStart w:id="119" w:name="_Toc458438290"/>
      <w:bookmarkStart w:id="120" w:name="_Toc144974509"/>
      <w:bookmarkStart w:id="121" w:name="_Toc179632558"/>
      <w:bookmarkStart w:id="122" w:name="_Toc475028005"/>
      <w:bookmarkStart w:id="123" w:name="_Toc17805"/>
      <w:bookmarkStart w:id="124" w:name="_Toc152042317"/>
      <w:bookmarkStart w:id="125" w:name="_Toc152045541"/>
      <w:r>
        <w:rPr>
          <w:rFonts w:hint="eastAsia" w:ascii="宋体" w:hAnsi="宋体" w:eastAsia="宋体" w:cs="宋体"/>
          <w:sz w:val="24"/>
          <w:szCs w:val="24"/>
          <w:highlight w:val="none"/>
        </w:rPr>
        <w:t>1.7  语言文字</w:t>
      </w:r>
      <w:bookmarkEnd w:id="115"/>
      <w:bookmarkEnd w:id="116"/>
      <w:r>
        <w:rPr>
          <w:rFonts w:hint="eastAsia" w:ascii="宋体" w:hAnsi="宋体" w:eastAsia="宋体" w:cs="宋体"/>
          <w:sz w:val="24"/>
          <w:szCs w:val="24"/>
          <w:highlight w:val="none"/>
        </w:rPr>
        <w:t xml:space="preserve"> </w:t>
      </w:r>
    </w:p>
    <w:p w14:paraId="5B343E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除专用术语外，与招标投标有关的语言均使用中文。必要时专用术语应附有中文注释。 </w:t>
      </w:r>
    </w:p>
    <w:p w14:paraId="4CE3062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6" w:name="_Toc24282"/>
      <w:bookmarkStart w:id="127" w:name="_Toc89198746"/>
      <w:r>
        <w:rPr>
          <w:rFonts w:hint="eastAsia" w:ascii="宋体" w:hAnsi="宋体" w:eastAsia="宋体" w:cs="宋体"/>
          <w:sz w:val="24"/>
          <w:szCs w:val="24"/>
          <w:highlight w:val="none"/>
        </w:rPr>
        <w:t>1.8  计量单位</w:t>
      </w:r>
      <w:bookmarkEnd w:id="126"/>
      <w:bookmarkEnd w:id="127"/>
      <w:r>
        <w:rPr>
          <w:rFonts w:hint="eastAsia" w:ascii="宋体" w:hAnsi="宋体" w:eastAsia="宋体" w:cs="宋体"/>
          <w:sz w:val="24"/>
          <w:szCs w:val="24"/>
          <w:highlight w:val="none"/>
        </w:rPr>
        <w:t xml:space="preserve"> </w:t>
      </w:r>
    </w:p>
    <w:p w14:paraId="41BEBA7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所有计量均采用中华人民共和国法定计量单位。 </w:t>
      </w:r>
    </w:p>
    <w:p w14:paraId="37CCC7D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8" w:name="_Toc89198747"/>
      <w:bookmarkStart w:id="129" w:name="_Toc20842"/>
      <w:r>
        <w:rPr>
          <w:rFonts w:hint="eastAsia" w:ascii="宋体" w:hAnsi="宋体" w:eastAsia="宋体" w:cs="宋体"/>
          <w:sz w:val="24"/>
          <w:szCs w:val="24"/>
          <w:highlight w:val="none"/>
        </w:rPr>
        <w:t>1.9  踏勘现场</w:t>
      </w:r>
      <w:bookmarkEnd w:id="128"/>
      <w:bookmarkEnd w:id="129"/>
      <w:r>
        <w:rPr>
          <w:rFonts w:hint="eastAsia" w:ascii="宋体" w:hAnsi="宋体" w:eastAsia="宋体" w:cs="宋体"/>
          <w:sz w:val="24"/>
          <w:szCs w:val="24"/>
          <w:highlight w:val="none"/>
        </w:rPr>
        <w:t xml:space="preserve"> </w:t>
      </w:r>
    </w:p>
    <w:p w14:paraId="27432AC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w:t>
      </w:r>
      <w:r>
        <w:rPr>
          <w:rFonts w:hint="eastAsia" w:ascii="宋体" w:hAnsi="宋体" w:eastAsia="宋体" w:cs="宋体"/>
          <w:sz w:val="24"/>
          <w:szCs w:val="24"/>
          <w:highlight w:val="none"/>
          <w:lang w:val="en-US" w:eastAsia="zh-CN"/>
        </w:rPr>
        <w:t>本项目不统一组织踏勘现场</w:t>
      </w:r>
      <w:r>
        <w:rPr>
          <w:rFonts w:hint="eastAsia" w:ascii="宋体" w:hAnsi="宋体" w:eastAsia="宋体" w:cs="宋体"/>
          <w:sz w:val="24"/>
          <w:szCs w:val="24"/>
          <w:highlight w:val="none"/>
        </w:rPr>
        <w:t>。</w:t>
      </w:r>
    </w:p>
    <w:p w14:paraId="64DD970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踏勘现场发生的费用自理。 </w:t>
      </w:r>
    </w:p>
    <w:p w14:paraId="140F754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的原因外，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自行负责在踏勘现场中所发生的人员伤亡和财产损失。 </w:t>
      </w:r>
    </w:p>
    <w:p w14:paraId="69B53B5E">
      <w:pPr>
        <w:pStyle w:val="5"/>
        <w:pageBreakBefore w:val="0"/>
        <w:overflowPunct/>
        <w:topLinePunct w:val="0"/>
        <w:bidi w:val="0"/>
        <w:spacing w:before="0" w:after="0" w:line="360" w:lineRule="auto"/>
        <w:ind w:firstLine="480" w:firstLineChars="200"/>
        <w:rPr>
          <w:rFonts w:hint="eastAsia" w:ascii="宋体" w:hAnsi="宋体" w:eastAsia="宋体" w:cs="宋体"/>
          <w:b w:val="0"/>
          <w:bCs w:val="0"/>
          <w:sz w:val="24"/>
          <w:szCs w:val="24"/>
          <w:highlight w:val="none"/>
        </w:rPr>
      </w:pPr>
      <w:bookmarkStart w:id="130" w:name="_Toc89198748"/>
      <w:bookmarkStart w:id="131" w:name="_Toc25888"/>
      <w:r>
        <w:rPr>
          <w:rFonts w:hint="eastAsia" w:ascii="宋体" w:hAnsi="宋体" w:eastAsia="宋体" w:cs="宋体"/>
          <w:b w:val="0"/>
          <w:sz w:val="24"/>
          <w:szCs w:val="24"/>
          <w:highlight w:val="none"/>
        </w:rPr>
        <w:t>1</w:t>
      </w:r>
      <w:r>
        <w:rPr>
          <w:rFonts w:hint="eastAsia" w:ascii="宋体" w:hAnsi="宋体" w:eastAsia="宋体" w:cs="宋体"/>
          <w:b w:val="0"/>
          <w:bCs w:val="0"/>
          <w:sz w:val="24"/>
          <w:szCs w:val="24"/>
          <w:highlight w:val="none"/>
        </w:rPr>
        <w:t>.9.4</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在踏勘现场中介绍的工程场地和相关的周边环境情况，供</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在编制</w:t>
      </w:r>
      <w:r>
        <w:rPr>
          <w:rFonts w:hint="eastAsia" w:ascii="宋体" w:hAnsi="宋体" w:eastAsia="宋体" w:cs="宋体"/>
          <w:b w:val="0"/>
          <w:bCs w:val="0"/>
          <w:sz w:val="24"/>
          <w:szCs w:val="24"/>
          <w:highlight w:val="none"/>
          <w:lang w:eastAsia="zh-CN"/>
        </w:rPr>
        <w:t>投标文件</w:t>
      </w:r>
      <w:r>
        <w:rPr>
          <w:rFonts w:hint="eastAsia" w:ascii="宋体" w:hAnsi="宋体" w:eastAsia="宋体" w:cs="宋体"/>
          <w:b w:val="0"/>
          <w:bCs w:val="0"/>
          <w:sz w:val="24"/>
          <w:szCs w:val="24"/>
          <w:highlight w:val="none"/>
        </w:rPr>
        <w:t>时参考，</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不对</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据此作出的判断和决策负责。</w:t>
      </w:r>
      <w:bookmarkEnd w:id="130"/>
      <w:bookmarkEnd w:id="131"/>
      <w:r>
        <w:rPr>
          <w:rFonts w:hint="eastAsia" w:ascii="宋体" w:hAnsi="宋体" w:eastAsia="宋体" w:cs="宋体"/>
          <w:b w:val="0"/>
          <w:bCs w:val="0"/>
          <w:sz w:val="24"/>
          <w:szCs w:val="24"/>
          <w:highlight w:val="none"/>
        </w:rPr>
        <w:t xml:space="preserve"> </w:t>
      </w:r>
    </w:p>
    <w:p w14:paraId="491D9C0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2" w:name="_Toc89198749"/>
      <w:bookmarkStart w:id="133" w:name="_Toc16641"/>
      <w:r>
        <w:rPr>
          <w:rFonts w:hint="eastAsia" w:ascii="宋体" w:hAnsi="宋体" w:eastAsia="宋体" w:cs="宋体"/>
          <w:sz w:val="24"/>
          <w:szCs w:val="24"/>
          <w:highlight w:val="none"/>
        </w:rPr>
        <w:t>1.10  投标预备会</w:t>
      </w:r>
      <w:bookmarkEnd w:id="132"/>
      <w:bookmarkEnd w:id="133"/>
      <w:r>
        <w:rPr>
          <w:rFonts w:hint="eastAsia" w:ascii="宋体" w:hAnsi="宋体" w:eastAsia="宋体" w:cs="宋体"/>
          <w:sz w:val="24"/>
          <w:szCs w:val="24"/>
          <w:highlight w:val="none"/>
        </w:rPr>
        <w:t xml:space="preserve"> </w:t>
      </w:r>
    </w:p>
    <w:p w14:paraId="4DE87A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本项目不召开投标预备会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p>
    <w:p w14:paraId="455142A0">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4" w:name="_Toc7366"/>
      <w:bookmarkStart w:id="135" w:name="_Toc89198750"/>
      <w:r>
        <w:rPr>
          <w:rFonts w:hint="eastAsia" w:ascii="宋体" w:hAnsi="宋体" w:eastAsia="宋体" w:cs="宋体"/>
          <w:sz w:val="24"/>
          <w:szCs w:val="24"/>
          <w:highlight w:val="none"/>
        </w:rPr>
        <w:t>1.11分包</w:t>
      </w:r>
      <w:bookmarkEnd w:id="134"/>
      <w:bookmarkEnd w:id="135"/>
    </w:p>
    <w:p w14:paraId="4273F4A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136" w:name="_Toc89198751"/>
      <w:r>
        <w:rPr>
          <w:rFonts w:hint="eastAsia" w:ascii="宋体" w:hAnsi="宋体" w:eastAsia="宋体" w:cs="宋体"/>
          <w:sz w:val="24"/>
          <w:szCs w:val="24"/>
          <w:highlight w:val="none"/>
        </w:rPr>
        <w:t>本项目不允许分包。</w:t>
      </w:r>
    </w:p>
    <w:p w14:paraId="313B4FD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7" w:name="_Toc24042"/>
      <w:r>
        <w:rPr>
          <w:rFonts w:hint="eastAsia" w:ascii="宋体" w:hAnsi="宋体" w:eastAsia="宋体" w:cs="宋体"/>
          <w:sz w:val="24"/>
          <w:szCs w:val="24"/>
          <w:highlight w:val="none"/>
        </w:rPr>
        <w:t>1.12  偏离</w:t>
      </w:r>
      <w:bookmarkEnd w:id="136"/>
      <w:bookmarkEnd w:id="137"/>
      <w:r>
        <w:rPr>
          <w:rFonts w:hint="eastAsia" w:ascii="宋体" w:hAnsi="宋体" w:eastAsia="宋体" w:cs="宋体"/>
          <w:sz w:val="24"/>
          <w:szCs w:val="24"/>
          <w:highlight w:val="none"/>
        </w:rPr>
        <w:t xml:space="preserve"> </w:t>
      </w:r>
    </w:p>
    <w:p w14:paraId="251E95C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偏离应当符合招标文件规定的偏离范围和幅度。</w:t>
      </w:r>
    </w:p>
    <w:p w14:paraId="715EC4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有以下情形之一的视为重大偏离，若发生重大偏离，则否决其投标：</w:t>
      </w:r>
    </w:p>
    <w:p w14:paraId="100C28A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（1）投标内容：不符合第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72D3A4B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（2）工期：不符合第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0697205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221FAC6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（4）投标有效期：不符合第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38B0B15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（6）权利义务：劣于招标文件的相关规定。</w:t>
      </w:r>
    </w:p>
    <w:p w14:paraId="60D6AD5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细微偏离是指投标文件在实质上响应招标文件要求，但在个别地方存在漏项或者提供了不完整的技术信息和数据等情况，并且补正这些遗漏或者不完整不会对其他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造成不公平的结果。细微偏离不影响投标文件的有效性。 </w:t>
      </w:r>
    </w:p>
    <w:bookmarkEnd w:id="117"/>
    <w:bookmarkEnd w:id="118"/>
    <w:bookmarkEnd w:id="119"/>
    <w:bookmarkEnd w:id="120"/>
    <w:bookmarkEnd w:id="121"/>
    <w:bookmarkEnd w:id="122"/>
    <w:bookmarkEnd w:id="123"/>
    <w:bookmarkEnd w:id="124"/>
    <w:bookmarkEnd w:id="125"/>
    <w:p w14:paraId="7AFE9E73">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138" w:name="_Toc144974510"/>
      <w:bookmarkStart w:id="139" w:name="_Toc25719"/>
      <w:bookmarkStart w:id="140" w:name="_Toc89198752"/>
      <w:bookmarkStart w:id="141" w:name="_Toc458438291"/>
      <w:bookmarkStart w:id="142" w:name="_Toc407177437"/>
      <w:bookmarkStart w:id="143" w:name="_Toc2419"/>
      <w:bookmarkStart w:id="144" w:name="_Toc294110435"/>
      <w:bookmarkStart w:id="145" w:name="_Toc179632560"/>
      <w:bookmarkStart w:id="146" w:name="_Toc475028006"/>
      <w:bookmarkStart w:id="147" w:name="_Toc152045542"/>
      <w:bookmarkStart w:id="148" w:name="_Toc152042318"/>
      <w:bookmarkStart w:id="149" w:name="_Toc7334"/>
      <w:bookmarkStart w:id="150" w:name="_Toc29967"/>
      <w:r>
        <w:rPr>
          <w:rFonts w:hint="eastAsia" w:ascii="宋体" w:hAnsi="宋体" w:eastAsia="宋体" w:cs="宋体"/>
          <w:b/>
          <w:kern w:val="2"/>
          <w:sz w:val="24"/>
          <w:szCs w:val="24"/>
          <w:highlight w:val="none"/>
          <w:lang w:val="en-US" w:eastAsia="zh-CN" w:bidi="ar-SA"/>
        </w:rPr>
        <w:t xml:space="preserve">2. </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kern w:val="2"/>
          <w:sz w:val="24"/>
          <w:szCs w:val="24"/>
          <w:highlight w:val="none"/>
          <w:lang w:val="en-US" w:eastAsia="zh-CN" w:bidi="ar-SA"/>
        </w:rPr>
        <w:t>招标文件</w:t>
      </w:r>
      <w:bookmarkEnd w:id="149"/>
      <w:bookmarkEnd w:id="150"/>
    </w:p>
    <w:p w14:paraId="25C2A89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51" w:name="_Toc458438292"/>
      <w:bookmarkStart w:id="152" w:name="_Toc152042319"/>
      <w:bookmarkStart w:id="153" w:name="_Toc152045543"/>
      <w:bookmarkStart w:id="154" w:name="_Toc89198753"/>
      <w:bookmarkStart w:id="155" w:name="_Toc179632561"/>
      <w:bookmarkStart w:id="156" w:name="_Toc144974511"/>
      <w:bookmarkStart w:id="157" w:name="_Toc407177438"/>
      <w:bookmarkStart w:id="158" w:name="_Toc294110436"/>
      <w:bookmarkStart w:id="159" w:name="_Toc22561"/>
      <w:bookmarkStart w:id="160" w:name="_Toc14931"/>
      <w:bookmarkStart w:id="161" w:name="_Toc12802"/>
      <w:bookmarkStart w:id="162" w:name="_Toc475028007"/>
      <w:r>
        <w:rPr>
          <w:rFonts w:hint="eastAsia" w:ascii="宋体" w:hAnsi="宋体" w:eastAsia="宋体" w:cs="宋体"/>
          <w:sz w:val="24"/>
          <w:szCs w:val="24"/>
          <w:highlight w:val="none"/>
        </w:rPr>
        <w:t xml:space="preserve">2.1 </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w:t>
      </w:r>
      <w:bookmarkEnd w:id="151"/>
      <w:bookmarkEnd w:id="152"/>
      <w:bookmarkEnd w:id="153"/>
      <w:bookmarkEnd w:id="154"/>
      <w:bookmarkEnd w:id="155"/>
      <w:bookmarkEnd w:id="156"/>
      <w:bookmarkEnd w:id="157"/>
      <w:bookmarkEnd w:id="158"/>
      <w:bookmarkEnd w:id="159"/>
      <w:bookmarkEnd w:id="160"/>
      <w:bookmarkEnd w:id="161"/>
      <w:bookmarkEnd w:id="162"/>
    </w:p>
    <w:p w14:paraId="037CB279">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包括：</w:t>
      </w:r>
    </w:p>
    <w:p w14:paraId="5205D8C4">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FCEBA93">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供应商须知</w:t>
      </w:r>
      <w:r>
        <w:rPr>
          <w:rFonts w:hint="eastAsia" w:ascii="宋体" w:hAnsi="宋体" w:eastAsia="宋体" w:cs="宋体"/>
          <w:sz w:val="24"/>
          <w:szCs w:val="24"/>
          <w:highlight w:val="none"/>
        </w:rPr>
        <w:t>；</w:t>
      </w:r>
    </w:p>
    <w:p w14:paraId="2FDAE05E">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招标内容及要求</w:t>
      </w:r>
      <w:r>
        <w:rPr>
          <w:rFonts w:hint="eastAsia" w:ascii="宋体" w:hAnsi="宋体" w:eastAsia="宋体" w:cs="宋体"/>
          <w:sz w:val="24"/>
          <w:szCs w:val="24"/>
          <w:highlight w:val="none"/>
          <w:lang w:eastAsia="zh-CN"/>
        </w:rPr>
        <w:t>；</w:t>
      </w:r>
    </w:p>
    <w:p w14:paraId="22D096C0">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eastAsia="zh-CN"/>
        </w:rPr>
        <w:t>；</w:t>
      </w:r>
    </w:p>
    <w:p w14:paraId="37D6317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合同文本</w:t>
      </w:r>
      <w:r>
        <w:rPr>
          <w:rFonts w:hint="eastAsia" w:ascii="宋体" w:hAnsi="宋体" w:eastAsia="宋体" w:cs="宋体"/>
          <w:sz w:val="24"/>
          <w:szCs w:val="24"/>
          <w:highlight w:val="none"/>
          <w:lang w:eastAsia="zh-CN"/>
        </w:rPr>
        <w:t>；</w:t>
      </w:r>
    </w:p>
    <w:p w14:paraId="5A676D8F">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投标文件构成及格式；</w:t>
      </w:r>
    </w:p>
    <w:p w14:paraId="3F43C0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根据本章第</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款对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所作的澄清、修改，构成</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的组成部分。</w:t>
      </w:r>
    </w:p>
    <w:p w14:paraId="05BF9E7E">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63" w:name="_Toc458438293"/>
      <w:bookmarkStart w:id="164" w:name="_Toc144974512"/>
      <w:bookmarkStart w:id="165" w:name="_Toc407177439"/>
      <w:bookmarkStart w:id="166" w:name="_Toc475028008"/>
      <w:bookmarkStart w:id="167" w:name="_Toc179632562"/>
      <w:bookmarkStart w:id="168" w:name="_Toc89198754"/>
      <w:bookmarkStart w:id="169" w:name="_Toc152045544"/>
      <w:bookmarkStart w:id="170" w:name="_Toc10979"/>
      <w:bookmarkStart w:id="171" w:name="_Toc22175"/>
      <w:bookmarkStart w:id="172" w:name="_Toc294110437"/>
      <w:bookmarkStart w:id="173" w:name="_Toc152042320"/>
      <w:r>
        <w:rPr>
          <w:rFonts w:hint="eastAsia" w:ascii="宋体" w:hAnsi="宋体" w:eastAsia="宋体" w:cs="宋体"/>
          <w:b/>
          <w:bCs/>
          <w:sz w:val="24"/>
          <w:szCs w:val="24"/>
          <w:highlight w:val="none"/>
        </w:rPr>
        <w:t xml:space="preserve">2.2 </w:t>
      </w:r>
      <w:bookmarkEnd w:id="163"/>
      <w:bookmarkEnd w:id="164"/>
      <w:bookmarkEnd w:id="165"/>
      <w:bookmarkEnd w:id="166"/>
      <w:bookmarkEnd w:id="167"/>
      <w:bookmarkEnd w:id="168"/>
      <w:bookmarkEnd w:id="169"/>
      <w:bookmarkEnd w:id="170"/>
      <w:bookmarkEnd w:id="171"/>
      <w:bookmarkEnd w:id="172"/>
      <w:bookmarkEnd w:id="173"/>
      <w:r>
        <w:rPr>
          <w:rFonts w:hint="eastAsia" w:ascii="宋体" w:hAnsi="宋体" w:eastAsia="宋体" w:cs="宋体"/>
          <w:b/>
          <w:bCs/>
          <w:sz w:val="24"/>
          <w:szCs w:val="24"/>
          <w:highlight w:val="none"/>
        </w:rPr>
        <w:t>招</w:t>
      </w:r>
      <w:r>
        <w:rPr>
          <w:rFonts w:hint="eastAsia" w:ascii="宋体" w:hAnsi="宋体" w:eastAsia="宋体" w:cs="宋体"/>
          <w:b/>
          <w:bCs/>
          <w:sz w:val="24"/>
          <w:szCs w:val="24"/>
          <w:highlight w:val="none"/>
          <w:lang w:val="en-US" w:eastAsia="zh-CN"/>
        </w:rPr>
        <w:t>标文件的澄清</w:t>
      </w:r>
    </w:p>
    <w:p w14:paraId="571FF74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2.2.1 供应商应仔细阅读和检查招标文件的全部内容。如发现缺页或附件不全，应及时向采购人提出，以便补齐。如有疑问，应通过“全国公共资源交易平台（陕西省·西安市）”，向采购人提出疑问，要求采购人对招标文件予以澄清。</w:t>
      </w:r>
    </w:p>
    <w:p w14:paraId="2C40606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 招标文件的澄清将在供应商须知前附表规定的投标截止时间15日前在“全国公共资源交易平台（陕西省·西安市）”统一发布，但不指明澄清问题的来源。如果澄清发出的时间距投标截止时间不足15日且影响投标文件编制的，采购人将酌情延长投标截止时间。</w:t>
      </w:r>
    </w:p>
    <w:p w14:paraId="4379FC08">
      <w:pPr>
        <w:pageBreakBefore w:val="0"/>
        <w:overflowPunct/>
        <w:topLinePunct w:val="0"/>
        <w:bidi w:val="0"/>
        <w:spacing w:line="360" w:lineRule="auto"/>
        <w:ind w:firstLine="410" w:firstLineChars="171"/>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2.2.3 供应商应及时登录“全国公共资源交易平台（陕西省·西安市）”获取澄清和修改后的招标文件，未按澄清和修改后的招标文件编制的投标文件有可能被评标委员会否决。</w:t>
      </w:r>
      <w:r>
        <w:rPr>
          <w:rFonts w:hint="eastAsia" w:ascii="宋体" w:hAnsi="宋体" w:eastAsia="宋体" w:cs="宋体"/>
          <w:color w:val="auto"/>
          <w:sz w:val="24"/>
          <w:szCs w:val="24"/>
          <w:highlight w:val="none"/>
          <w:lang w:val="en-US" w:eastAsia="zh-CN"/>
        </w:rPr>
        <w:t xml:space="preserve"> </w:t>
      </w:r>
    </w:p>
    <w:p w14:paraId="63D0E094">
      <w:pPr>
        <w:pageBreakBefore w:val="0"/>
        <w:overflowPunct/>
        <w:topLinePunct w:val="0"/>
        <w:bidi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 招标文件的修改</w:t>
      </w:r>
    </w:p>
    <w:p w14:paraId="3441DC7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 在投标截止时间15日前，采购人可以修改招标文件，并通过“ 全国公共资源交易平台（陕西省·西安市）”发布。如果修改招标文件的时间距投标截止时间不足15日且影响投标文件编制的，采购人将酌情延长投标截止时间。</w:t>
      </w:r>
    </w:p>
    <w:p w14:paraId="0119DE12">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 供应商应及时登录“ 全国公共资源交易平台（陕西省·西安市） ”查看本项目的招标变更信息，否则引起的一切后果由供应商自负。</w:t>
      </w:r>
    </w:p>
    <w:p w14:paraId="338D7F5B">
      <w:pPr>
        <w:pageBreakBefore w:val="0"/>
        <w:overflowPunct/>
        <w:topLinePunct w:val="0"/>
        <w:bidi w:val="0"/>
        <w:spacing w:line="360" w:lineRule="auto"/>
        <w:ind w:firstLine="410" w:firstLineChars="171"/>
        <w:rPr>
          <w:rFonts w:hint="eastAsia" w:ascii="宋体" w:hAnsi="宋体" w:eastAsia="宋体" w:cs="宋体"/>
          <w:color w:val="auto"/>
          <w:spacing w:val="0"/>
          <w:sz w:val="24"/>
          <w:szCs w:val="24"/>
          <w:highlight w:val="none"/>
        </w:rPr>
      </w:pPr>
      <w:r>
        <w:rPr>
          <w:rFonts w:hint="eastAsia" w:ascii="宋体" w:hAnsi="宋体" w:eastAsia="宋体" w:cs="宋体"/>
          <w:sz w:val="24"/>
          <w:szCs w:val="24"/>
          <w:highlight w:val="none"/>
          <w:lang w:val="en-US" w:eastAsia="zh-CN"/>
        </w:rPr>
        <w:t>2.3.3 招标文件、招标文件澄清(答疑)纪要、招标文件修改(补充)文件等内容均以网上发布的为准。当招标文件、招标文件澄清(答疑)纪要、招标文件修改(补充)文件在同一内容的表述上不一致时，以时间在后的为准。</w:t>
      </w:r>
    </w:p>
    <w:p w14:paraId="5E001409">
      <w:pPr>
        <w:pageBreakBefore w:val="0"/>
        <w:overflowPunct/>
        <w:topLinePunct w:val="0"/>
        <w:bidi w:val="0"/>
        <w:spacing w:line="360" w:lineRule="auto"/>
        <w:rPr>
          <w:rFonts w:hint="eastAsia" w:ascii="宋体" w:hAnsi="宋体" w:eastAsia="宋体" w:cs="宋体"/>
          <w:b/>
          <w:bCs/>
          <w:sz w:val="24"/>
          <w:szCs w:val="24"/>
          <w:highlight w:val="none"/>
          <w:lang w:val="en-US" w:eastAsia="zh-CN"/>
        </w:rPr>
      </w:pPr>
      <w:bookmarkStart w:id="174" w:name="_Toc26304"/>
      <w:bookmarkStart w:id="175" w:name="_Toc407177441"/>
      <w:bookmarkStart w:id="176" w:name="_Toc152045546"/>
      <w:bookmarkStart w:id="177" w:name="_Toc152042322"/>
      <w:bookmarkStart w:id="178" w:name="_Toc179632564"/>
      <w:bookmarkStart w:id="179" w:name="_Toc475028010"/>
      <w:bookmarkStart w:id="180" w:name="_Toc32049"/>
      <w:bookmarkStart w:id="181" w:name="_Toc458438295"/>
      <w:bookmarkStart w:id="182" w:name="_Toc89198756"/>
      <w:bookmarkStart w:id="183" w:name="_Toc144974514"/>
      <w:bookmarkStart w:id="184" w:name="_Toc294110439"/>
      <w:r>
        <w:rPr>
          <w:rFonts w:hint="eastAsia" w:ascii="宋体" w:hAnsi="宋体" w:eastAsia="宋体" w:cs="宋体"/>
          <w:b/>
          <w:bCs/>
          <w:sz w:val="24"/>
          <w:szCs w:val="24"/>
          <w:highlight w:val="none"/>
          <w:lang w:val="en-US" w:eastAsia="zh-CN"/>
        </w:rPr>
        <w:t xml:space="preserve">3. </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bCs/>
          <w:sz w:val="24"/>
          <w:szCs w:val="24"/>
          <w:highlight w:val="none"/>
          <w:lang w:val="en-US" w:eastAsia="zh-CN"/>
        </w:rPr>
        <w:t>投标文件</w:t>
      </w:r>
    </w:p>
    <w:p w14:paraId="7668E0F8">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85" w:name="_Toc144974515"/>
      <w:bookmarkStart w:id="186" w:name="_Toc458438296"/>
      <w:bookmarkStart w:id="187" w:name="_Toc407177442"/>
      <w:bookmarkStart w:id="188" w:name="_Toc294110440"/>
      <w:bookmarkStart w:id="189" w:name="_Toc475028011"/>
      <w:bookmarkStart w:id="190" w:name="_Toc27043"/>
      <w:bookmarkStart w:id="191" w:name="_Toc89198757"/>
      <w:bookmarkStart w:id="192" w:name="_Toc7305"/>
      <w:bookmarkStart w:id="193" w:name="_Toc152045547"/>
      <w:bookmarkStart w:id="194" w:name="_Toc152042323"/>
      <w:bookmarkStart w:id="195" w:name="_Toc179632565"/>
      <w:r>
        <w:rPr>
          <w:rFonts w:hint="eastAsia" w:ascii="宋体" w:hAnsi="宋体" w:eastAsia="宋体" w:cs="宋体"/>
          <w:b/>
          <w:bCs/>
          <w:sz w:val="24"/>
          <w:szCs w:val="24"/>
          <w:highlight w:val="none"/>
          <w:lang w:val="en-US" w:eastAsia="zh-CN"/>
        </w:rPr>
        <w:t>3.1 投标文件的组成</w:t>
      </w:r>
      <w:bookmarkEnd w:id="185"/>
      <w:bookmarkEnd w:id="186"/>
      <w:bookmarkEnd w:id="187"/>
      <w:bookmarkEnd w:id="188"/>
      <w:bookmarkEnd w:id="189"/>
      <w:bookmarkEnd w:id="190"/>
      <w:bookmarkEnd w:id="191"/>
      <w:bookmarkEnd w:id="192"/>
      <w:bookmarkEnd w:id="193"/>
      <w:bookmarkEnd w:id="194"/>
      <w:bookmarkEnd w:id="195"/>
    </w:p>
    <w:p w14:paraId="0F81938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3.1.1 投标文件的组成</w:t>
      </w:r>
    </w:p>
    <w:p w14:paraId="212302AA">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投标文件由技术部分和商务部分及供应商须知前附表规定的其他材料组成。各部分材料详细内容见第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章“投标文件格式”及供应商须知前附表相应条款。</w:t>
      </w:r>
    </w:p>
    <w:p w14:paraId="796774B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3.1.2除上述书面文字版外，供应商须知前附表规定提供投标文件电子版本的，供应商必须按要求提供。否则，视同投标文件不完整。</w:t>
      </w:r>
    </w:p>
    <w:p w14:paraId="57C54FF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96" w:name="_Toc475028012"/>
      <w:bookmarkStart w:id="197" w:name="_Toc407177443"/>
      <w:bookmarkStart w:id="198" w:name="_Toc294110441"/>
      <w:bookmarkStart w:id="199" w:name="_Toc8164"/>
      <w:bookmarkStart w:id="200" w:name="_Toc179632566"/>
      <w:bookmarkStart w:id="201" w:name="_Toc19678"/>
      <w:bookmarkStart w:id="202" w:name="_Toc144974516"/>
      <w:bookmarkStart w:id="203" w:name="_Toc152042324"/>
      <w:bookmarkStart w:id="204" w:name="_Toc12550"/>
      <w:bookmarkStart w:id="205" w:name="_Toc152045548"/>
      <w:bookmarkStart w:id="206" w:name="_Toc89198758"/>
      <w:bookmarkStart w:id="207" w:name="_Toc458438297"/>
      <w:r>
        <w:rPr>
          <w:rFonts w:hint="eastAsia" w:ascii="宋体" w:hAnsi="宋体" w:eastAsia="宋体" w:cs="宋体"/>
          <w:sz w:val="24"/>
          <w:szCs w:val="24"/>
          <w:highlight w:val="none"/>
        </w:rPr>
        <w:t>3.2 投标报价</w:t>
      </w:r>
      <w:bookmarkEnd w:id="196"/>
      <w:bookmarkEnd w:id="197"/>
      <w:bookmarkEnd w:id="198"/>
      <w:bookmarkEnd w:id="199"/>
      <w:bookmarkEnd w:id="200"/>
      <w:bookmarkEnd w:id="201"/>
      <w:bookmarkEnd w:id="202"/>
      <w:bookmarkEnd w:id="203"/>
      <w:bookmarkEnd w:id="204"/>
      <w:bookmarkEnd w:id="205"/>
      <w:bookmarkEnd w:id="206"/>
      <w:bookmarkEnd w:id="207"/>
    </w:p>
    <w:p w14:paraId="322C9B3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bookmarkStart w:id="208" w:name="_Toc18392"/>
      <w:r>
        <w:rPr>
          <w:rFonts w:hint="eastAsia" w:ascii="宋体" w:hAnsi="宋体" w:eastAsia="宋体" w:cs="宋体"/>
          <w:sz w:val="24"/>
          <w:szCs w:val="24"/>
          <w:highlight w:val="none"/>
          <w:lang w:val="en-US" w:eastAsia="zh-CN"/>
        </w:rPr>
        <w:t>3.2.1供应商应按采购人提供的工程量清单自主报价</w:t>
      </w:r>
      <w:bookmarkEnd w:id="208"/>
      <w:bookmarkStart w:id="209" w:name="_Toc9040"/>
      <w:r>
        <w:rPr>
          <w:rFonts w:hint="eastAsia" w:ascii="宋体" w:hAnsi="宋体" w:eastAsia="宋体" w:cs="宋体"/>
          <w:sz w:val="24"/>
          <w:szCs w:val="24"/>
          <w:highlight w:val="none"/>
          <w:lang w:val="en-US" w:eastAsia="zh-CN"/>
        </w:rPr>
        <w:t>。</w:t>
      </w:r>
    </w:p>
    <w:p w14:paraId="6DCEF3FE">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3.2.2供应商在投标截止前修改投标函中的投标报价，应同时修改“工程量清单”中的相应报价。</w:t>
      </w:r>
      <w:bookmarkEnd w:id="209"/>
      <w:bookmarkStart w:id="210" w:name="_Toc20611"/>
    </w:p>
    <w:bookmarkEnd w:id="210"/>
    <w:p w14:paraId="14BEEDED">
      <w:pPr>
        <w:pStyle w:val="108"/>
        <w:pageBreakBefore w:val="0"/>
        <w:overflowPunct/>
        <w:topLinePunct w:val="0"/>
        <w:bidi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其他约定</w:t>
      </w:r>
    </w:p>
    <w:p w14:paraId="716A3E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1）供应商应充分了解该项目的总体情况以及影响投标报价的其他要素。</w:t>
      </w:r>
    </w:p>
    <w:p w14:paraId="076AD40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结合工程特点、施工现场条件及拟定的投标施工组织设计或施工方案；结合企业定额、企业自身技术力量、设备装备水平、企业管理水平，设备材料市场价格或省、市工程造价管理机构发布的工程造价信息并应考虑相关费用风险因素市场价格行情，自主进行报价</w:t>
      </w:r>
      <w:r>
        <w:rPr>
          <w:rFonts w:hint="eastAsia" w:ascii="宋体" w:hAnsi="宋体" w:eastAsia="宋体" w:cs="宋体"/>
          <w:sz w:val="24"/>
          <w:szCs w:val="24"/>
          <w:highlight w:val="none"/>
          <w:lang w:eastAsia="zh-CN"/>
        </w:rPr>
        <w:t>。</w:t>
      </w:r>
    </w:p>
    <w:p w14:paraId="4F9CE1E2">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投标报价应包含</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中所涉及的全部工程内容所产生的所有费用：包括但不限于完成施工、设备材料采购供应、验收、竣工资料的汇总移交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人工费、材料费、施工机具使用费、管理费、利润、风险、临时设施费、安全文明施工措施费、工本打印费</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全部工程费用和各种风险费。项目实施后若因承包人原因引起的本项目必要实施项目的漏项、缺项或变更，发包人视为费用已包含在投标报价中。</w:t>
      </w:r>
    </w:p>
    <w:p w14:paraId="1720CFB5">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不得以低于成本的报价参加投标。评标委员会认为供应商的报价明显低于其他通过响应性审查供应商的报价，有可能影响项目质量或者不能诚信履约的，应当要求其在评标现场合理的时间内提供书面说明，必要时提交相关证明材料。供应商不能证明其报价合理性的，评标委员会应当将其作为无效磋商处理。</w:t>
      </w:r>
    </w:p>
    <w:p w14:paraId="44A64D66">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供应商所报出的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为唯一</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，适用于本项目全部工程量清单计价内容。供应商任何有选择的</w:t>
      </w:r>
      <w:r>
        <w:rPr>
          <w:rFonts w:hint="eastAsia" w:ascii="宋体" w:hAnsi="宋体" w:eastAsia="宋体" w:cs="宋体"/>
          <w:sz w:val="24"/>
          <w:szCs w:val="24"/>
          <w:highlight w:val="none"/>
          <w:lang w:val="en-US" w:eastAsia="zh-CN"/>
        </w:rPr>
        <w:t>报价将不予接受</w:t>
      </w:r>
    </w:p>
    <w:p w14:paraId="6EE12F3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（4）供应商所报工程量清单中的工程量和全费用综合单价应与采购人发出的内容保持一致，供应商不得更改工程量清单计价表中的序号、项目编码、项目名称、计量单位、工程数量， 全费用综合单价等，必须按采购人发出的工程量清单中相应内容填写，因为供应商擅自修改工程量清单的按无效投标处理，因此造成的后果由供应商承担。</w:t>
      </w:r>
    </w:p>
    <w:p w14:paraId="449E8A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在投标截止时间前修改投标函中的投标报价总额，应同时修改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“分项报价表”中的相应报价，投标报价总额为各分项金额之和。</w:t>
      </w:r>
    </w:p>
    <w:p w14:paraId="11A64A4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3.2.5</w:t>
      </w:r>
      <w:r>
        <w:rPr>
          <w:rFonts w:hint="eastAsia" w:ascii="宋体" w:hAnsi="宋体" w:eastAsia="宋体" w:cs="宋体"/>
          <w:sz w:val="24"/>
          <w:szCs w:val="24"/>
          <w:highlight w:val="none"/>
        </w:rPr>
        <w:t>投标报价货币：</w:t>
      </w:r>
      <w:r>
        <w:rPr>
          <w:rFonts w:hint="eastAsia" w:ascii="宋体" w:hAnsi="宋体" w:eastAsia="宋体" w:cs="宋体"/>
          <w:sz w:val="24"/>
          <w:szCs w:val="24"/>
          <w:highlight w:val="none"/>
          <w:u w:val="single"/>
        </w:rPr>
        <w:t>人民币</w:t>
      </w:r>
      <w:r>
        <w:rPr>
          <w:rFonts w:hint="eastAsia" w:ascii="宋体" w:hAnsi="宋体" w:eastAsia="宋体" w:cs="宋体"/>
          <w:sz w:val="24"/>
          <w:szCs w:val="24"/>
          <w:highlight w:val="none"/>
        </w:rPr>
        <w:t>；基本单位：</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，精确到小数点后两位。</w:t>
      </w:r>
    </w:p>
    <w:p w14:paraId="021C64C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3.2.6</w:t>
      </w:r>
      <w:r>
        <w:rPr>
          <w:rFonts w:hint="eastAsia" w:ascii="宋体" w:hAnsi="宋体" w:eastAsia="宋体" w:cs="宋体"/>
          <w:sz w:val="24"/>
          <w:szCs w:val="24"/>
          <w:highlight w:val="none"/>
        </w:rPr>
        <w:t>供应商投标时的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，在合同履约过程中原则上固定不变，若因不可抗力或其他理由需要调整变更的，另行由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与采购人协商确定。</w:t>
      </w:r>
    </w:p>
    <w:p w14:paraId="52A0B1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11" w:name="_Toc13940"/>
      <w:bookmarkStart w:id="212" w:name="_Toc294110442"/>
      <w:bookmarkStart w:id="213" w:name="_Toc152045549"/>
      <w:bookmarkStart w:id="214" w:name="_Toc407177444"/>
      <w:bookmarkStart w:id="215" w:name="_Toc475028013"/>
      <w:bookmarkStart w:id="216" w:name="_Toc152042325"/>
      <w:bookmarkStart w:id="217" w:name="_Toc458438298"/>
      <w:bookmarkStart w:id="218" w:name="_Toc89198759"/>
      <w:bookmarkStart w:id="219" w:name="_Toc3288"/>
      <w:bookmarkStart w:id="220" w:name="_Toc3709"/>
      <w:bookmarkStart w:id="221" w:name="_Toc179632567"/>
      <w:bookmarkStart w:id="222" w:name="_Toc144974517"/>
      <w:r>
        <w:rPr>
          <w:rFonts w:hint="eastAsia" w:ascii="宋体" w:hAnsi="宋体" w:eastAsia="宋体" w:cs="宋体"/>
          <w:sz w:val="24"/>
          <w:szCs w:val="24"/>
          <w:highlight w:val="none"/>
        </w:rPr>
        <w:t>3.3 投标有效期</w:t>
      </w:r>
      <w:bookmarkEnd w:id="211"/>
      <w:bookmarkEnd w:id="212"/>
      <w:bookmarkEnd w:id="213"/>
      <w:bookmarkEnd w:id="214"/>
      <w:bookmarkEnd w:id="215"/>
      <w:bookmarkEnd w:id="216"/>
      <w:bookmarkEnd w:id="217"/>
      <w:bookmarkEnd w:id="218"/>
      <w:bookmarkEnd w:id="219"/>
      <w:bookmarkEnd w:id="220"/>
      <w:bookmarkEnd w:id="221"/>
      <w:bookmarkEnd w:id="222"/>
    </w:p>
    <w:p w14:paraId="40A42B2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前附表规定的投标有效期内，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不得要求撤销或修改其</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 </w:t>
      </w:r>
    </w:p>
    <w:p w14:paraId="13B8265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3.3.2出现特殊情况需要延长投标有效期的，采购人以书面形式通知所有投标人延长投标有效期。投标人同意延长的，不得要求或被允许修改或撤销其投标文件；投标人拒绝延长的，其投标失效。 </w:t>
      </w:r>
    </w:p>
    <w:p w14:paraId="3641B235">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23" w:name="_Toc179632568"/>
      <w:bookmarkStart w:id="224" w:name="_Toc20012"/>
      <w:bookmarkStart w:id="225" w:name="_Toc144974518"/>
      <w:bookmarkStart w:id="226" w:name="_Toc294110443"/>
      <w:bookmarkStart w:id="227" w:name="_Toc458438299"/>
      <w:bookmarkStart w:id="228" w:name="_Toc407177445"/>
      <w:bookmarkStart w:id="229" w:name="_Toc152045550"/>
      <w:bookmarkStart w:id="230" w:name="_Toc475028014"/>
      <w:bookmarkStart w:id="231" w:name="_Toc29062"/>
      <w:bookmarkStart w:id="232" w:name="_Toc89198760"/>
      <w:bookmarkStart w:id="233" w:name="_Toc152042326"/>
      <w:bookmarkStart w:id="234" w:name="_Toc15625"/>
      <w:r>
        <w:rPr>
          <w:rFonts w:hint="eastAsia" w:ascii="宋体" w:hAnsi="宋体" w:eastAsia="宋体" w:cs="宋体"/>
          <w:sz w:val="24"/>
          <w:szCs w:val="24"/>
          <w:highlight w:val="none"/>
        </w:rPr>
        <w:t xml:space="preserve">3.4 </w:t>
      </w:r>
      <w:bookmarkEnd w:id="223"/>
      <w:bookmarkEnd w:id="224"/>
      <w:bookmarkEnd w:id="225"/>
      <w:bookmarkEnd w:id="226"/>
      <w:bookmarkEnd w:id="227"/>
      <w:bookmarkEnd w:id="228"/>
      <w:bookmarkEnd w:id="229"/>
      <w:bookmarkEnd w:id="230"/>
      <w:bookmarkEnd w:id="231"/>
      <w:bookmarkEnd w:id="232"/>
      <w:bookmarkEnd w:id="233"/>
      <w:r>
        <w:rPr>
          <w:rFonts w:hint="eastAsia" w:ascii="宋体" w:hAnsi="宋体" w:eastAsia="宋体" w:cs="宋体"/>
          <w:sz w:val="24"/>
          <w:szCs w:val="24"/>
          <w:highlight w:val="none"/>
          <w:lang w:val="en-US" w:eastAsia="zh-CN"/>
        </w:rPr>
        <w:t>投标保证金</w:t>
      </w:r>
      <w:bookmarkEnd w:id="234"/>
    </w:p>
    <w:p w14:paraId="6D6C26BE">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235" w:name="_Toc7773"/>
      <w:bookmarkStart w:id="236" w:name="_Toc89198761"/>
      <w:bookmarkStart w:id="237" w:name="_Toc6975"/>
      <w:bookmarkStart w:id="238" w:name="_Toc152045554"/>
      <w:bookmarkStart w:id="239" w:name="_Toc458438301"/>
      <w:bookmarkStart w:id="240" w:name="_Toc1316"/>
      <w:bookmarkStart w:id="241" w:name="_Toc152042330"/>
      <w:bookmarkStart w:id="242" w:name="_Toc179632572"/>
      <w:bookmarkStart w:id="243" w:name="_Toc475028016"/>
      <w:bookmarkStart w:id="244" w:name="_Toc407177447"/>
      <w:bookmarkStart w:id="245" w:name="_Toc144974522"/>
      <w:bookmarkStart w:id="246" w:name="_Toc294110444"/>
      <w:r>
        <w:rPr>
          <w:rFonts w:hint="eastAsia" w:ascii="宋体" w:hAnsi="宋体" w:eastAsia="宋体" w:cs="宋体"/>
          <w:b w:val="0"/>
          <w:kern w:val="2"/>
          <w:sz w:val="24"/>
          <w:szCs w:val="24"/>
          <w:highlight w:val="none"/>
          <w:lang w:val="en-US" w:eastAsia="zh-CN" w:bidi="ar-SA"/>
        </w:rPr>
        <w:t>本项目不收取投标保证金。</w:t>
      </w:r>
      <w:bookmarkEnd w:id="235"/>
    </w:p>
    <w:p w14:paraId="22EBC1C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47" w:name="_Toc7656"/>
      <w:r>
        <w:rPr>
          <w:rFonts w:hint="eastAsia" w:ascii="宋体" w:hAnsi="宋体" w:eastAsia="宋体" w:cs="宋体"/>
          <w:sz w:val="24"/>
          <w:szCs w:val="24"/>
          <w:highlight w:val="none"/>
        </w:rPr>
        <w:t xml:space="preserve">3.5 </w:t>
      </w:r>
      <w:bookmarkEnd w:id="236"/>
      <w:bookmarkEnd w:id="237"/>
      <w:bookmarkEnd w:id="238"/>
      <w:bookmarkEnd w:id="239"/>
      <w:bookmarkEnd w:id="240"/>
      <w:bookmarkEnd w:id="241"/>
      <w:bookmarkEnd w:id="242"/>
      <w:bookmarkEnd w:id="243"/>
      <w:bookmarkEnd w:id="244"/>
      <w:bookmarkEnd w:id="245"/>
      <w:bookmarkEnd w:id="246"/>
      <w:r>
        <w:rPr>
          <w:rFonts w:hint="eastAsia" w:ascii="宋体" w:hAnsi="宋体" w:eastAsia="宋体" w:cs="宋体"/>
          <w:sz w:val="24"/>
          <w:szCs w:val="24"/>
          <w:highlight w:val="none"/>
          <w:lang w:val="en-US" w:eastAsia="zh-CN"/>
        </w:rPr>
        <w:t>投标文件</w:t>
      </w:r>
      <w:r>
        <w:rPr>
          <w:rFonts w:hint="eastAsia" w:ascii="宋体" w:hAnsi="宋体" w:eastAsia="宋体" w:cs="宋体"/>
          <w:sz w:val="24"/>
          <w:szCs w:val="24"/>
          <w:highlight w:val="none"/>
        </w:rPr>
        <w:t>的编制</w:t>
      </w:r>
      <w:bookmarkEnd w:id="247"/>
    </w:p>
    <w:p w14:paraId="43245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248" w:name="_Toc21124"/>
      <w:bookmarkStart w:id="249" w:name="_Toc458438302"/>
      <w:bookmarkStart w:id="250" w:name="_Toc152042331"/>
      <w:bookmarkStart w:id="251" w:name="_Toc144974523"/>
      <w:bookmarkStart w:id="252" w:name="_Toc407177448"/>
      <w:bookmarkStart w:id="253" w:name="_Toc3202"/>
      <w:bookmarkStart w:id="254" w:name="_Toc475028017"/>
      <w:bookmarkStart w:id="255" w:name="_Toc294110445"/>
      <w:bookmarkStart w:id="256" w:name="_Toc179632573"/>
      <w:bookmarkStart w:id="257" w:name="_Toc89198762"/>
      <w:bookmarkStart w:id="258" w:name="_Toc152045555"/>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应按第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”进行编写，如有必要，可以增加附页作为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的组成部分。</w:t>
      </w:r>
    </w:p>
    <w:p w14:paraId="062A044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应当对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期 、投标有效期、质量要求、技术标准和要求、招标范围等实质性内容作出响应。</w:t>
      </w:r>
    </w:p>
    <w:p w14:paraId="7E3D7AF2">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封面、投标函以及“</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”中要求签字盖章的，应均加盖投标单位印章并经法定代表人或委托代理人签字或盖章</w:t>
      </w:r>
      <w:r>
        <w:rPr>
          <w:rFonts w:hint="eastAsia" w:ascii="宋体" w:hAnsi="宋体" w:eastAsia="宋体" w:cs="宋体"/>
          <w:sz w:val="24"/>
          <w:szCs w:val="24"/>
          <w:highlight w:val="none"/>
          <w:lang w:eastAsia="zh-CN"/>
        </w:rPr>
        <w:t>（电子投标文件盖公章处应加盖供应商电子公章）</w:t>
      </w:r>
      <w:r>
        <w:rPr>
          <w:rFonts w:hint="eastAsia" w:ascii="宋体" w:hAnsi="宋体" w:eastAsia="宋体" w:cs="宋体"/>
          <w:sz w:val="24"/>
          <w:szCs w:val="24"/>
          <w:highlight w:val="none"/>
        </w:rPr>
        <w:t>。由委托代理人签字或盖章的在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中须同时提交法定代表人授权委托书。除投标单位对错误处须修改外，全套</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应无涂改或行间插字和增删。如</w:t>
      </w:r>
      <w:r>
        <w:rPr>
          <w:rFonts w:hint="eastAsia" w:ascii="宋体" w:hAnsi="宋体" w:eastAsia="宋体" w:cs="宋体"/>
          <w:sz w:val="24"/>
          <w:szCs w:val="24"/>
          <w:highlight w:val="none"/>
          <w:lang w:eastAsia="zh-CN"/>
        </w:rPr>
        <w:t>有修改，修改处应加盖投标单位的印章或由投标文件签字人签字或盖章。</w:t>
      </w:r>
    </w:p>
    <w:p w14:paraId="4C0B1AB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 xml:space="preserve"> 电子投标文件应在需要盖公章处应加盖供应商电子公章，需要法定代表人或其授权代表签字或盖章处应由供应商的法定代表人或其授权代表签字或盖电子印章。</w:t>
      </w:r>
    </w:p>
    <w:bookmarkEnd w:id="248"/>
    <w:bookmarkEnd w:id="249"/>
    <w:bookmarkEnd w:id="250"/>
    <w:bookmarkEnd w:id="251"/>
    <w:bookmarkEnd w:id="252"/>
    <w:bookmarkEnd w:id="253"/>
    <w:bookmarkEnd w:id="254"/>
    <w:bookmarkEnd w:id="255"/>
    <w:bookmarkEnd w:id="256"/>
    <w:bookmarkEnd w:id="257"/>
    <w:bookmarkEnd w:id="258"/>
    <w:p w14:paraId="35226D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59" w:name="_Toc144974525"/>
      <w:bookmarkStart w:id="260" w:name="_Toc458438304"/>
      <w:bookmarkStart w:id="261" w:name="_Toc7058"/>
      <w:bookmarkStart w:id="262" w:name="_Toc226189897"/>
      <w:bookmarkStart w:id="263" w:name="_Toc475028019"/>
      <w:bookmarkStart w:id="264" w:name="_Toc89198764"/>
      <w:bookmarkStart w:id="265" w:name="_Toc1035"/>
      <w:bookmarkStart w:id="266" w:name="_Toc152042333"/>
      <w:bookmarkStart w:id="267" w:name="_Toc294110447"/>
      <w:bookmarkStart w:id="268" w:name="_Toc407177450"/>
      <w:bookmarkStart w:id="269" w:name="_Toc152045557"/>
      <w:bookmarkStart w:id="270" w:name="_Toc179632577"/>
      <w:bookmarkStart w:id="271" w:name="_Toc152045559"/>
      <w:bookmarkStart w:id="272" w:name="_Toc144974527"/>
      <w:bookmarkStart w:id="273" w:name="_Toc152042335"/>
      <w:r>
        <w:rPr>
          <w:rFonts w:hint="eastAsia" w:ascii="宋体" w:hAnsi="宋体" w:eastAsia="宋体" w:cs="宋体"/>
          <w:sz w:val="24"/>
          <w:szCs w:val="24"/>
          <w:highlight w:val="none"/>
          <w:lang w:val="en-US" w:eastAsia="zh-CN"/>
        </w:rPr>
        <w:t>3.5.5 本项目采用电子化投标的方式，供应商不需要提供纸质投标文件，供应商须在“全国公共资源交易平台（陕西省·西安市）（http://sxggzyjy.xa.gov.cn/）”的“服务指南”栏目“下载专区”中，免费下载“陕西省公共资源交易平台政府采购电子标书制作工具”，并使用该客户端制作扩展名为“.SXSTF”的电子投标文件。供应商须使用数字认证证书对电子化投标文件进行签章、加密、递交及开标时解密等相关招投标事宜。</w:t>
      </w:r>
    </w:p>
    <w:p w14:paraId="6AF4A3B3">
      <w:pPr>
        <w:pStyle w:val="5"/>
        <w:pageBreakBefore w:val="0"/>
        <w:overflowPunct/>
        <w:topLinePunct w:val="0"/>
        <w:bidi w:val="0"/>
        <w:spacing w:before="0" w:after="0" w:line="360" w:lineRule="auto"/>
        <w:rPr>
          <w:rFonts w:hint="eastAsia" w:ascii="宋体" w:hAnsi="宋体" w:eastAsia="宋体" w:cs="宋体"/>
          <w:sz w:val="24"/>
          <w:szCs w:val="24"/>
          <w:highlight w:val="none"/>
          <w:lang w:val="en-US" w:eastAsia="zh-CN"/>
        </w:rPr>
      </w:pPr>
      <w:bookmarkStart w:id="274" w:name="_Toc13663"/>
      <w:r>
        <w:rPr>
          <w:rFonts w:hint="eastAsia" w:ascii="宋体" w:hAnsi="宋体" w:eastAsia="宋体" w:cs="宋体"/>
          <w:sz w:val="24"/>
          <w:szCs w:val="24"/>
          <w:highlight w:val="none"/>
          <w:lang w:val="en-US" w:eastAsia="zh-CN"/>
        </w:rPr>
        <w:t>3.6 投标文件的递交</w:t>
      </w:r>
      <w:bookmarkEnd w:id="259"/>
      <w:bookmarkEnd w:id="260"/>
      <w:bookmarkEnd w:id="261"/>
      <w:bookmarkEnd w:id="262"/>
      <w:bookmarkEnd w:id="263"/>
      <w:bookmarkEnd w:id="264"/>
      <w:bookmarkEnd w:id="265"/>
      <w:bookmarkEnd w:id="266"/>
      <w:bookmarkEnd w:id="267"/>
      <w:bookmarkEnd w:id="268"/>
      <w:bookmarkEnd w:id="269"/>
      <w:bookmarkEnd w:id="274"/>
    </w:p>
    <w:p w14:paraId="6DE90FD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3.6.1 电子投标文件以陕西省西安市公共资源交易中心系统公示的开标时间为准，在开标前上传至陕西省西安市公共资源交易中心系统。 </w:t>
      </w:r>
    </w:p>
    <w:p w14:paraId="4D15AD3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3.6.2 如因供应商自身原因造成无法解密投标文件，按无效投标对待。 </w:t>
      </w:r>
    </w:p>
    <w:p w14:paraId="3DF97F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3.6.3递交电子投标文件。登录陕西省西安市公共资源交易中心平台 （http://sxggzyjy.xa.gov.cn/），选择“电子交易平台-陕西政府采购交易系统-陕西省西安市公共资源交易平台-供应商”进行登录，登录后选择“交易乙方”身份进入，选择“上传响应文件”菜单页面，上传加密的电子化响应文件。上传成功后，电子化平台将予以记录。    </w:t>
      </w:r>
    </w:p>
    <w:p w14:paraId="2476852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3.6.4 其他需要说明的事项：本项目招标所使用的交易平台为全国公共资源交易平台（陕西省·西安市） (sxggzyjy.cn)不见面开标系统，如有疑问，请及时与招标代理机构联系。 </w:t>
      </w:r>
    </w:p>
    <w:p w14:paraId="6D4469BA">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3.6.5 纸质版投标文件3份，电子版文件1份（中标单位在中标结果公示完毕后三个工作日内提供）。</w:t>
      </w:r>
    </w:p>
    <w:p w14:paraId="4520D130">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bookmarkStart w:id="275" w:name="_Toc152042334"/>
      <w:bookmarkStart w:id="276" w:name="_Toc89198765"/>
      <w:bookmarkStart w:id="277" w:name="_Toc475028020"/>
      <w:bookmarkStart w:id="278" w:name="_Toc144974526"/>
      <w:bookmarkStart w:id="279" w:name="_Toc4566"/>
      <w:bookmarkStart w:id="280" w:name="_Toc458438305"/>
      <w:bookmarkStart w:id="281" w:name="_Toc407177451"/>
      <w:bookmarkStart w:id="282" w:name="_Toc294110448"/>
      <w:bookmarkStart w:id="283" w:name="_Toc25108"/>
      <w:bookmarkStart w:id="284" w:name="_Toc152045558"/>
      <w:bookmarkStart w:id="285" w:name="_Toc226189898"/>
      <w:bookmarkStart w:id="286" w:name="_Toc27303"/>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w:t>
      </w:r>
      <w:bookmarkEnd w:id="275"/>
      <w:bookmarkEnd w:id="276"/>
      <w:bookmarkEnd w:id="277"/>
      <w:bookmarkEnd w:id="278"/>
      <w:bookmarkEnd w:id="279"/>
      <w:bookmarkEnd w:id="280"/>
      <w:bookmarkEnd w:id="281"/>
      <w:bookmarkEnd w:id="282"/>
      <w:bookmarkEnd w:id="283"/>
      <w:bookmarkEnd w:id="284"/>
      <w:bookmarkEnd w:id="285"/>
      <w:r>
        <w:rPr>
          <w:rFonts w:hint="eastAsia" w:ascii="宋体" w:hAnsi="宋体" w:eastAsia="宋体" w:cs="宋体"/>
          <w:sz w:val="24"/>
          <w:szCs w:val="24"/>
          <w:highlight w:val="none"/>
          <w:lang w:val="en-US" w:eastAsia="zh-CN"/>
        </w:rPr>
        <w:t>补充与修改</w:t>
      </w:r>
      <w:bookmarkEnd w:id="286"/>
    </w:p>
    <w:p w14:paraId="08406C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4.1 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761FB4F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3FD30B8">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287" w:name="_Toc24059"/>
      <w:bookmarkStart w:id="288" w:name="_Toc6799"/>
      <w:bookmarkStart w:id="289" w:name="_Toc475028021"/>
      <w:bookmarkStart w:id="290" w:name="_Toc407177452"/>
      <w:bookmarkStart w:id="291" w:name="_Toc89198766"/>
      <w:bookmarkStart w:id="292" w:name="_Toc294110449"/>
      <w:bookmarkStart w:id="293" w:name="_Toc458438306"/>
      <w:bookmarkStart w:id="294" w:name="_Toc4799"/>
      <w:bookmarkStart w:id="295" w:name="_Toc32582"/>
      <w:r>
        <w:rPr>
          <w:rFonts w:hint="eastAsia" w:ascii="宋体" w:hAnsi="宋体" w:eastAsia="宋体" w:cs="宋体"/>
          <w:b/>
          <w:bCs/>
          <w:sz w:val="24"/>
          <w:szCs w:val="24"/>
          <w:highlight w:val="none"/>
        </w:rPr>
        <w:t>5. 开标</w:t>
      </w:r>
      <w:bookmarkEnd w:id="270"/>
      <w:bookmarkEnd w:id="271"/>
      <w:bookmarkEnd w:id="272"/>
      <w:bookmarkEnd w:id="273"/>
      <w:bookmarkEnd w:id="287"/>
      <w:bookmarkEnd w:id="288"/>
      <w:bookmarkEnd w:id="289"/>
      <w:bookmarkEnd w:id="290"/>
      <w:bookmarkEnd w:id="291"/>
      <w:bookmarkEnd w:id="292"/>
      <w:bookmarkEnd w:id="293"/>
      <w:bookmarkEnd w:id="294"/>
      <w:bookmarkEnd w:id="295"/>
    </w:p>
    <w:p w14:paraId="37ADDDA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96" w:name="_Toc152042338"/>
      <w:bookmarkStart w:id="297" w:name="_Toc144974530"/>
      <w:bookmarkStart w:id="298" w:name="_Toc475028025"/>
      <w:bookmarkStart w:id="299" w:name="_Toc14617"/>
      <w:bookmarkStart w:id="300" w:name="_Toc407177456"/>
      <w:bookmarkStart w:id="301" w:name="_Toc294110453"/>
      <w:bookmarkStart w:id="302" w:name="_Toc10927"/>
      <w:bookmarkStart w:id="303" w:name="_Toc458438310"/>
      <w:bookmarkStart w:id="304" w:name="_Toc179632580"/>
      <w:bookmarkStart w:id="305" w:name="_Toc89198770"/>
      <w:bookmarkStart w:id="306" w:name="_Toc152045562"/>
      <w:r>
        <w:rPr>
          <w:rFonts w:hint="eastAsia" w:ascii="宋体" w:hAnsi="宋体" w:eastAsia="宋体" w:cs="宋体"/>
          <w:sz w:val="24"/>
          <w:szCs w:val="24"/>
          <w:highlight w:val="none"/>
          <w:lang w:val="en-US" w:eastAsia="zh-CN"/>
        </w:rPr>
        <w:t>5.1 开标时间和地点：见投标人须知前附表。</w:t>
      </w:r>
    </w:p>
    <w:p w14:paraId="01679FD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采购代理机构按招标文件规定的时间、地点组织公开开标;开标大会由采购代理机构主持、采购人参会人员及有关工作人员参加;开标工作由采购代理机构组织实施，受同级政府采购监管机构的监督、管理。</w:t>
      </w:r>
    </w:p>
    <w:p w14:paraId="0748E93B">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5.2 开标程序</w:t>
      </w:r>
    </w:p>
    <w:p w14:paraId="74F263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（1）供应商登录：请供应商至少提前半个小时登录“不见面开标大厅”，登录方式：全国公共资源交易平台（陕西省 西安市）-电子交易平台-西安市公共资源交易平台不见面开标系统。</w:t>
      </w:r>
    </w:p>
    <w:p w14:paraId="2F8C1F3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（2）主持人宣布开标：提交投标文件截止时间过后，系统将不再接收任何投标文件。</w:t>
      </w:r>
    </w:p>
    <w:p w14:paraId="180100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（3）解密投标文件：供应商在收到主持人“开始解密”指令后，应使用“加密该投标文件的 CA 锁（必须是同一把锁）”在线完成投标文件解密。除因【西安市公共资源交易中心】断电、断网、系统故障及其他不可抗力等因素，导致“不见面开标”系统无法正常运行外，供应商应在规定的解密时间内完成解密。</w:t>
      </w:r>
    </w:p>
    <w:p w14:paraId="7DBB64A1">
      <w:pPr>
        <w:pageBreakBefore w:val="0"/>
        <w:overflowPunct/>
        <w:topLinePunct w:val="0"/>
        <w:bidi w:val="0"/>
        <w:spacing w:line="360" w:lineRule="auto"/>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（4）唱标：对于公开招标项目，“不见面开标”系统将自动展示供应商名单及其投标报价。</w:t>
      </w:r>
    </w:p>
    <w:p w14:paraId="572C4D1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（5）开标结束：进入评审环节，供应商请保持在线，评审期间评标委员会可能会要求供应商做相应的澄清。因供应商擅自离席造成的不利后果，由供应商自行承担。</w:t>
      </w:r>
    </w:p>
    <w:p w14:paraId="152A0A7B">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07" w:name="_Toc30698"/>
      <w:bookmarkStart w:id="308" w:name="_Toc7002"/>
      <w:r>
        <w:rPr>
          <w:rFonts w:hint="eastAsia" w:ascii="宋体" w:hAnsi="宋体" w:eastAsia="宋体" w:cs="宋体"/>
          <w:b/>
          <w:kern w:val="2"/>
          <w:sz w:val="24"/>
          <w:szCs w:val="24"/>
          <w:highlight w:val="none"/>
          <w:lang w:val="en-US" w:eastAsia="zh-CN" w:bidi="ar-SA"/>
        </w:rPr>
        <w:t>5.3  开标环节投标文件视为无效的情形</w:t>
      </w:r>
      <w:bookmarkEnd w:id="307"/>
      <w:bookmarkEnd w:id="308"/>
    </w:p>
    <w:p w14:paraId="3858794C">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09" w:name="_Toc15923"/>
      <w:bookmarkStart w:id="310" w:name="_Toc1550"/>
      <w:r>
        <w:rPr>
          <w:rFonts w:hint="eastAsia" w:ascii="宋体" w:hAnsi="宋体" w:eastAsia="宋体" w:cs="宋体"/>
          <w:sz w:val="24"/>
          <w:szCs w:val="24"/>
          <w:highlight w:val="none"/>
          <w:lang w:val="en-US" w:eastAsia="zh-CN"/>
        </w:rPr>
        <w:t>5.3.1 供应商放弃或拒绝等自身原因导致未在规定的解密时限内对电子投标文件进行解密的；</w:t>
      </w:r>
      <w:bookmarkEnd w:id="309"/>
      <w:bookmarkEnd w:id="310"/>
    </w:p>
    <w:p w14:paraId="5E074D18">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1" w:name="_Toc24764"/>
      <w:bookmarkStart w:id="312" w:name="_Toc26524"/>
      <w:r>
        <w:rPr>
          <w:rFonts w:hint="eastAsia" w:ascii="宋体" w:hAnsi="宋体" w:eastAsia="宋体" w:cs="宋体"/>
          <w:sz w:val="24"/>
          <w:szCs w:val="24"/>
          <w:highlight w:val="none"/>
          <w:lang w:val="en-US" w:eastAsia="zh-CN"/>
        </w:rPr>
        <w:t>5.3.2 上传的电子投标文件无法正常打开的；</w:t>
      </w:r>
      <w:bookmarkEnd w:id="311"/>
      <w:bookmarkEnd w:id="312"/>
    </w:p>
    <w:p w14:paraId="2B3114F5">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bookmarkStart w:id="313" w:name="_Toc13968"/>
      <w:bookmarkStart w:id="314" w:name="_Toc4084"/>
      <w:r>
        <w:rPr>
          <w:rFonts w:hint="eastAsia" w:ascii="宋体" w:hAnsi="宋体" w:eastAsia="宋体" w:cs="宋体"/>
          <w:sz w:val="24"/>
          <w:szCs w:val="24"/>
          <w:highlight w:val="none"/>
          <w:lang w:val="en-US" w:eastAsia="zh-CN"/>
        </w:rPr>
        <w:t>5.3.3 政府采购法律法规规定的其他无效情形。</w:t>
      </w:r>
      <w:bookmarkEnd w:id="313"/>
      <w:bookmarkEnd w:id="314"/>
    </w:p>
    <w:p w14:paraId="38A6FCD3">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15" w:name="_Toc25580"/>
      <w:bookmarkStart w:id="316" w:name="_Toc23006"/>
      <w:r>
        <w:rPr>
          <w:rFonts w:hint="eastAsia" w:ascii="宋体" w:hAnsi="宋体" w:eastAsia="宋体" w:cs="宋体"/>
          <w:b/>
          <w:kern w:val="2"/>
          <w:sz w:val="24"/>
          <w:szCs w:val="24"/>
          <w:highlight w:val="none"/>
          <w:lang w:val="en-US" w:eastAsia="zh-CN" w:bidi="ar-SA"/>
        </w:rPr>
        <w:t>5.4 突发状况的应急处置</w:t>
      </w:r>
      <w:bookmarkEnd w:id="315"/>
      <w:bookmarkEnd w:id="316"/>
    </w:p>
    <w:p w14:paraId="5899F839">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7" w:name="_Toc28161"/>
      <w:bookmarkStart w:id="318" w:name="_Toc24888"/>
      <w:r>
        <w:rPr>
          <w:rFonts w:hint="eastAsia" w:ascii="宋体" w:hAnsi="宋体" w:eastAsia="宋体" w:cs="宋体"/>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bookmarkEnd w:id="317"/>
      <w:bookmarkEnd w:id="318"/>
    </w:p>
    <w:p w14:paraId="063B564B">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319" w:name="_Toc21011"/>
      <w:bookmarkStart w:id="320" w:name="_Toc32056"/>
      <w:r>
        <w:rPr>
          <w:rFonts w:hint="eastAsia" w:ascii="宋体" w:hAnsi="宋体" w:eastAsia="宋体" w:cs="宋体"/>
          <w:b/>
          <w:bCs/>
          <w:sz w:val="24"/>
          <w:szCs w:val="24"/>
          <w:highlight w:val="none"/>
        </w:rPr>
        <w:t>6. 评标</w:t>
      </w:r>
      <w:bookmarkEnd w:id="296"/>
      <w:bookmarkEnd w:id="297"/>
      <w:bookmarkEnd w:id="298"/>
      <w:bookmarkEnd w:id="299"/>
      <w:bookmarkEnd w:id="300"/>
      <w:bookmarkEnd w:id="301"/>
      <w:bookmarkEnd w:id="302"/>
      <w:bookmarkEnd w:id="303"/>
      <w:bookmarkEnd w:id="304"/>
      <w:bookmarkEnd w:id="305"/>
      <w:bookmarkEnd w:id="306"/>
      <w:bookmarkEnd w:id="319"/>
      <w:bookmarkEnd w:id="320"/>
    </w:p>
    <w:p w14:paraId="19941BC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21" w:name="_Toc407177457"/>
      <w:bookmarkStart w:id="322" w:name="_Toc152042339"/>
      <w:bookmarkStart w:id="323" w:name="_Toc144974531"/>
      <w:bookmarkStart w:id="324" w:name="_Toc12104"/>
      <w:bookmarkStart w:id="325" w:name="_Toc23390"/>
      <w:bookmarkStart w:id="326" w:name="_Toc179632581"/>
      <w:bookmarkStart w:id="327" w:name="_Toc152045563"/>
      <w:bookmarkStart w:id="328" w:name="_Toc294110454"/>
      <w:bookmarkStart w:id="329" w:name="_Toc458438311"/>
      <w:bookmarkStart w:id="330" w:name="_Toc89198771"/>
      <w:bookmarkStart w:id="331" w:name="_Toc475028026"/>
      <w:bookmarkStart w:id="332" w:name="_Toc20455"/>
      <w:r>
        <w:rPr>
          <w:rFonts w:hint="eastAsia" w:ascii="宋体" w:hAnsi="宋体" w:eastAsia="宋体" w:cs="宋体"/>
          <w:sz w:val="24"/>
          <w:szCs w:val="24"/>
          <w:highlight w:val="none"/>
        </w:rPr>
        <w:t>6.1 评标委员会</w:t>
      </w:r>
      <w:bookmarkEnd w:id="321"/>
      <w:bookmarkEnd w:id="322"/>
      <w:bookmarkEnd w:id="323"/>
      <w:bookmarkEnd w:id="324"/>
      <w:bookmarkEnd w:id="325"/>
      <w:bookmarkEnd w:id="326"/>
      <w:bookmarkEnd w:id="327"/>
      <w:bookmarkEnd w:id="328"/>
      <w:bookmarkEnd w:id="329"/>
      <w:bookmarkEnd w:id="330"/>
      <w:bookmarkEnd w:id="331"/>
      <w:bookmarkEnd w:id="332"/>
    </w:p>
    <w:p w14:paraId="66AC1FA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依法组建的评标委员会负责。评标委员会由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或其委托的招标代理机构熟悉相关业务的代表，以及有关技术、经济等方面的专家组成。评标委员会成员人数以及技术、经济等方面专家的确定方式见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49BB0D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评标委员会成员有下列情形之一的，应当回避：</w:t>
      </w:r>
    </w:p>
    <w:p w14:paraId="71DEDE3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的主要负责人的亲属；</w:t>
      </w:r>
    </w:p>
    <w:p w14:paraId="5681CE0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075822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有经济利益关系，可能影响对投标公正评审的；</w:t>
      </w:r>
    </w:p>
    <w:p w14:paraId="2FA861ED">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（4）曾因在招标、评标以及其他与招标投标有关活动中从事违法行为而受过行政处罚或刑事处</w:t>
      </w:r>
      <w:r>
        <w:rPr>
          <w:rFonts w:hint="eastAsia" w:ascii="宋体" w:hAnsi="宋体" w:eastAsia="宋体" w:cs="宋体"/>
          <w:sz w:val="24"/>
          <w:szCs w:val="24"/>
          <w:highlight w:val="none"/>
          <w:lang w:eastAsia="zh-CN"/>
        </w:rPr>
        <w:t>罚的。</w:t>
      </w:r>
    </w:p>
    <w:p w14:paraId="739A14E9">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6.1.3 </w:t>
      </w:r>
      <w:r>
        <w:rPr>
          <w:rFonts w:hint="eastAsia" w:ascii="宋体" w:hAnsi="宋体" w:eastAsia="宋体" w:cs="宋体"/>
          <w:sz w:val="24"/>
          <w:szCs w:val="24"/>
          <w:highlight w:val="none"/>
          <w:lang w:eastAsia="zh-CN"/>
        </w:rPr>
        <w:t>评标过程中，评标委员会成员有回避事由、擅离职守或者因健康等原因不能继续评标的，采购人有权更换。被更换的评标委员会成员作出的评审结论无效，由更换后的评标委员会成员重新进行评审。</w:t>
      </w:r>
    </w:p>
    <w:p w14:paraId="56F8188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33" w:name="_Toc458438312"/>
      <w:bookmarkStart w:id="334" w:name="_Toc24757"/>
      <w:bookmarkStart w:id="335" w:name="_Toc144974532"/>
      <w:bookmarkStart w:id="336" w:name="_Toc25914"/>
      <w:bookmarkStart w:id="337" w:name="_Toc294110455"/>
      <w:bookmarkStart w:id="338" w:name="_Toc8446"/>
      <w:bookmarkStart w:id="339" w:name="_Toc89198772"/>
      <w:bookmarkStart w:id="340" w:name="_Toc475028027"/>
      <w:bookmarkStart w:id="341" w:name="_Toc179632582"/>
      <w:bookmarkStart w:id="342" w:name="_Toc152045564"/>
      <w:bookmarkStart w:id="343" w:name="_Toc152042340"/>
      <w:bookmarkStart w:id="344" w:name="_Toc407177458"/>
      <w:r>
        <w:rPr>
          <w:rFonts w:hint="eastAsia" w:ascii="宋体" w:hAnsi="宋体" w:eastAsia="宋体" w:cs="宋体"/>
          <w:sz w:val="24"/>
          <w:szCs w:val="24"/>
          <w:highlight w:val="none"/>
        </w:rPr>
        <w:t>6.2 评标原则</w:t>
      </w:r>
      <w:bookmarkEnd w:id="333"/>
      <w:bookmarkEnd w:id="334"/>
      <w:bookmarkEnd w:id="335"/>
      <w:bookmarkEnd w:id="336"/>
      <w:bookmarkEnd w:id="337"/>
      <w:bookmarkEnd w:id="338"/>
      <w:bookmarkEnd w:id="339"/>
      <w:bookmarkEnd w:id="340"/>
      <w:bookmarkEnd w:id="341"/>
      <w:bookmarkEnd w:id="342"/>
      <w:bookmarkEnd w:id="343"/>
      <w:bookmarkEnd w:id="344"/>
    </w:p>
    <w:p w14:paraId="0676AE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740E6B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45" w:name="_Toc475028028"/>
      <w:bookmarkStart w:id="346" w:name="_Toc152042341"/>
      <w:bookmarkStart w:id="347" w:name="_Toc32177"/>
      <w:bookmarkStart w:id="348" w:name="_Toc407177459"/>
      <w:bookmarkStart w:id="349" w:name="_Toc179632583"/>
      <w:bookmarkStart w:id="350" w:name="_Toc26007"/>
      <w:bookmarkStart w:id="351" w:name="_Toc89198773"/>
      <w:bookmarkStart w:id="352" w:name="_Toc458438313"/>
      <w:bookmarkStart w:id="353" w:name="_Toc152045565"/>
      <w:bookmarkStart w:id="354" w:name="_Toc27008"/>
      <w:bookmarkStart w:id="355" w:name="_Toc294110456"/>
      <w:bookmarkStart w:id="356" w:name="_Toc144974533"/>
      <w:r>
        <w:rPr>
          <w:rFonts w:hint="eastAsia" w:ascii="宋体" w:hAnsi="宋体" w:eastAsia="宋体" w:cs="宋体"/>
          <w:sz w:val="24"/>
          <w:szCs w:val="24"/>
          <w:highlight w:val="none"/>
        </w:rPr>
        <w:t>6.3 评标</w:t>
      </w:r>
      <w:bookmarkEnd w:id="345"/>
      <w:bookmarkEnd w:id="346"/>
      <w:bookmarkEnd w:id="347"/>
      <w:bookmarkEnd w:id="348"/>
      <w:bookmarkEnd w:id="349"/>
      <w:bookmarkEnd w:id="350"/>
      <w:bookmarkEnd w:id="351"/>
      <w:bookmarkEnd w:id="352"/>
      <w:bookmarkEnd w:id="353"/>
      <w:bookmarkEnd w:id="354"/>
      <w:bookmarkEnd w:id="355"/>
      <w:bookmarkEnd w:id="356"/>
    </w:p>
    <w:p w14:paraId="363C14C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6.3.1</w:t>
      </w:r>
      <w:r>
        <w:rPr>
          <w:rFonts w:hint="eastAsia" w:ascii="宋体" w:hAnsi="宋体" w:eastAsia="宋体" w:cs="宋体"/>
          <w:sz w:val="24"/>
          <w:szCs w:val="24"/>
          <w:highlight w:val="none"/>
        </w:rPr>
        <w:t>评标委员会按照</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“评标办法”规定的方法、评审因素、标准和程序对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进行评审。“评标办法”没有规定的方法、评审因素和标准，不作为评标依据。</w:t>
      </w:r>
      <w:bookmarkStart w:id="357" w:name="_Toc61"/>
    </w:p>
    <w:p w14:paraId="48D1DC7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6.3.2评标过程的保密</w:t>
      </w:r>
      <w:bookmarkEnd w:id="357"/>
    </w:p>
    <w:p w14:paraId="3F25C72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8" w:name="_Toc17491"/>
      <w:r>
        <w:rPr>
          <w:rFonts w:hint="eastAsia" w:ascii="宋体" w:hAnsi="宋体" w:eastAsia="宋体" w:cs="宋体"/>
          <w:sz w:val="24"/>
          <w:szCs w:val="24"/>
          <w:highlight w:val="none"/>
        </w:rPr>
        <w:t>（1）开标后，直至授予中标人合同为止，凡属于对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的审查、补遗、评价和比较的有关资料以及中标候选人的推荐情况等均严格保密。</w:t>
      </w:r>
      <w:bookmarkEnd w:id="358"/>
    </w:p>
    <w:p w14:paraId="2C316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9" w:name="_Toc3510"/>
      <w:r>
        <w:rPr>
          <w:rFonts w:hint="eastAsia" w:ascii="宋体" w:hAnsi="宋体" w:eastAsia="宋体" w:cs="宋体"/>
          <w:sz w:val="24"/>
          <w:szCs w:val="24"/>
          <w:highlight w:val="none"/>
        </w:rPr>
        <w:t>（2）在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的评审、中标候选人推荐以及授予合同的过程中，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和评标委员会施加影响的任何行为，都将会导致其投标被拒绝直至取消其中标资格。</w:t>
      </w:r>
      <w:bookmarkEnd w:id="359"/>
    </w:p>
    <w:p w14:paraId="2C35C4D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0" w:name="_Toc12234"/>
      <w:r>
        <w:rPr>
          <w:rFonts w:hint="eastAsia" w:ascii="宋体" w:hAnsi="宋体" w:eastAsia="宋体" w:cs="宋体"/>
          <w:sz w:val="24"/>
          <w:szCs w:val="24"/>
          <w:highlight w:val="none"/>
        </w:rPr>
        <w:t>（3）中标人确定后，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不对未中标人就评标过程以及未能中标原因作出任何解释。未中标人不得向评标委员会组成人员或其他有关人员索问评标过程的情况和材料。</w:t>
      </w:r>
      <w:bookmarkEnd w:id="360"/>
    </w:p>
    <w:p w14:paraId="5CD180B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1" w:name="_Toc3680"/>
      <w:r>
        <w:rPr>
          <w:rFonts w:hint="eastAsia" w:ascii="宋体" w:hAnsi="宋体" w:eastAsia="宋体" w:cs="宋体"/>
          <w:sz w:val="24"/>
          <w:szCs w:val="24"/>
          <w:highlight w:val="none"/>
        </w:rPr>
        <w:t>6.3.3</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的澄清</w:t>
      </w:r>
      <w:bookmarkEnd w:id="361"/>
    </w:p>
    <w:p w14:paraId="28C64C3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2" w:name="_Toc2136"/>
      <w:r>
        <w:rPr>
          <w:rFonts w:hint="eastAsia" w:ascii="宋体" w:hAnsi="宋体" w:eastAsia="宋体" w:cs="宋体"/>
          <w:sz w:val="24"/>
          <w:szCs w:val="24"/>
          <w:highlight w:val="none"/>
        </w:rPr>
        <w:t>（1）为有助于</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的审查、评价和比较，评标委员会可以书面形式要求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不明确的内容</w:t>
      </w:r>
      <w:r>
        <w:rPr>
          <w:rFonts w:hint="eastAsia" w:ascii="宋体" w:hAnsi="宋体" w:eastAsia="宋体" w:cs="宋体"/>
          <w:sz w:val="24"/>
          <w:szCs w:val="24"/>
          <w:highlight w:val="none"/>
          <w:lang w:eastAsia="zh-CN"/>
        </w:rPr>
        <w:t>做必要</w:t>
      </w:r>
      <w:r>
        <w:rPr>
          <w:rFonts w:hint="eastAsia" w:ascii="宋体" w:hAnsi="宋体" w:eastAsia="宋体" w:cs="宋体"/>
          <w:sz w:val="24"/>
          <w:szCs w:val="24"/>
          <w:highlight w:val="none"/>
        </w:rPr>
        <w:t>的澄清或说明，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应采用书面形式进行澄清或说明，但不得超出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的范围或</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的实质性内容。根据本须知第6.3.4条规定，凡属于评标委员会在评标中发现的计算错误进行核实的修改不在此列。</w:t>
      </w:r>
      <w:bookmarkEnd w:id="362"/>
    </w:p>
    <w:p w14:paraId="2C8E17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3" w:name="_Toc1219"/>
      <w:r>
        <w:rPr>
          <w:rFonts w:hint="eastAsia" w:ascii="宋体" w:hAnsi="宋体" w:eastAsia="宋体" w:cs="宋体"/>
          <w:sz w:val="24"/>
          <w:szCs w:val="24"/>
          <w:highlight w:val="none"/>
        </w:rPr>
        <w:t>（2）评标委员会认为有必要时，可向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进行询标。</w:t>
      </w:r>
      <w:bookmarkEnd w:id="363"/>
    </w:p>
    <w:p w14:paraId="700AE40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4" w:name="_Toc5626"/>
      <w:r>
        <w:rPr>
          <w:rFonts w:hint="eastAsia" w:ascii="宋体" w:hAnsi="宋体" w:eastAsia="宋体" w:cs="宋体"/>
          <w:sz w:val="24"/>
          <w:szCs w:val="24"/>
          <w:highlight w:val="none"/>
        </w:rPr>
        <w:t>6.3.4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计算错误的修正</w:t>
      </w:r>
      <w:bookmarkEnd w:id="364"/>
    </w:p>
    <w:p w14:paraId="19A4ADA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5" w:name="_Toc16029"/>
      <w:r>
        <w:rPr>
          <w:rFonts w:hint="eastAsia" w:ascii="宋体" w:hAnsi="宋体" w:eastAsia="宋体" w:cs="宋体"/>
          <w:sz w:val="24"/>
          <w:szCs w:val="24"/>
          <w:highlight w:val="none"/>
        </w:rPr>
        <w:t>（1）评标委员会将对确定为实质上响应</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要求的</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进行校核，看其是否有计算或表达上的错误，</w:t>
      </w:r>
      <w:bookmarkEnd w:id="365"/>
      <w:bookmarkStart w:id="366" w:name="_Toc8399"/>
      <w:r>
        <w:rPr>
          <w:rFonts w:hint="eastAsia" w:ascii="宋体" w:hAnsi="宋体" w:eastAsia="宋体" w:cs="宋体"/>
          <w:sz w:val="24"/>
          <w:szCs w:val="24"/>
          <w:highlight w:val="none"/>
        </w:rPr>
        <w:t>当单价与数量的乘积与合价不一致时，以单价为准，除非评标委员会认为单价有明显的小数点错误，此时应以标出的合价为准，并修改单价。</w:t>
      </w:r>
      <w:bookmarkEnd w:id="366"/>
    </w:p>
    <w:p w14:paraId="7D2E685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7" w:name="_Toc21274"/>
      <w:r>
        <w:rPr>
          <w:rFonts w:hint="eastAsia" w:ascii="宋体" w:hAnsi="宋体" w:eastAsia="宋体" w:cs="宋体"/>
          <w:sz w:val="24"/>
          <w:szCs w:val="24"/>
          <w:highlight w:val="none"/>
        </w:rPr>
        <w:t>（2）按上述修正错误的原则及方法调整或修正</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的投标报价，</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同意后，调整后的投标报价对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起约束作用。如果</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不接受修正后的报价，则其投标将被拒绝，并不影响评标工作。</w:t>
      </w:r>
      <w:bookmarkEnd w:id="367"/>
    </w:p>
    <w:p w14:paraId="4B30CA8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8" w:name="_Toc10751"/>
      <w:r>
        <w:rPr>
          <w:rFonts w:hint="eastAsia" w:ascii="宋体" w:hAnsi="宋体" w:eastAsia="宋体" w:cs="宋体"/>
          <w:sz w:val="24"/>
          <w:szCs w:val="24"/>
          <w:highlight w:val="none"/>
        </w:rPr>
        <w:t>6.3.5</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的评审否决</w:t>
      </w:r>
      <w:bookmarkEnd w:id="368"/>
    </w:p>
    <w:p w14:paraId="6C851DB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9" w:name="_Toc12975"/>
      <w:r>
        <w:rPr>
          <w:rFonts w:hint="eastAsia" w:ascii="宋体" w:hAnsi="宋体" w:eastAsia="宋体" w:cs="宋体"/>
          <w:sz w:val="24"/>
          <w:szCs w:val="24"/>
          <w:highlight w:val="none"/>
        </w:rPr>
        <w:t>（1）评标委员会仅对在实质上响应招标文件要求的投标文件进行评估和比较。未响应招标文件和合同条款的投标文件，不得进行评标。</w:t>
      </w:r>
    </w:p>
    <w:p w14:paraId="638152E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）在评审过程中，评标委员会可以书面形式要求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就</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中含义不明确的内容进行书面说明并提供相关材料。</w:t>
      </w:r>
      <w:bookmarkEnd w:id="369"/>
    </w:p>
    <w:p w14:paraId="2F1C38D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70" w:name="_Toc11382"/>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）评标委员会依据本次评标标准和方法，对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提出书面评标报告，并根据得分由高到低的顺序，推荐中标候选人。</w:t>
      </w:r>
      <w:bookmarkEnd w:id="370"/>
    </w:p>
    <w:p w14:paraId="68EEB665">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371" w:name="_Toc2106"/>
      <w:bookmarkStart w:id="372" w:name="_Toc152045566"/>
      <w:bookmarkStart w:id="373" w:name="_Toc19927"/>
      <w:bookmarkStart w:id="374" w:name="_Toc89198776"/>
      <w:bookmarkStart w:id="375" w:name="_Toc24491"/>
      <w:bookmarkStart w:id="376" w:name="_Toc294110459"/>
      <w:bookmarkStart w:id="377" w:name="_Toc458438316"/>
      <w:bookmarkStart w:id="378" w:name="_Toc144974534"/>
      <w:bookmarkStart w:id="379" w:name="_Toc152042342"/>
      <w:bookmarkStart w:id="380" w:name="_Toc407177462"/>
      <w:bookmarkStart w:id="381" w:name="_Toc475028031"/>
      <w:bookmarkStart w:id="382" w:name="_Toc30284"/>
      <w:bookmarkStart w:id="383" w:name="_Toc179632584"/>
      <w:r>
        <w:rPr>
          <w:rFonts w:hint="eastAsia" w:ascii="宋体" w:hAnsi="宋体" w:eastAsia="宋体" w:cs="宋体"/>
          <w:b/>
          <w:kern w:val="2"/>
          <w:sz w:val="24"/>
          <w:szCs w:val="24"/>
          <w:highlight w:val="none"/>
          <w:lang w:val="en-US" w:eastAsia="zh-CN" w:bidi="ar-SA"/>
        </w:rPr>
        <w:t>7. 合同授予</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0637B0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4" w:name="_Toc89198777"/>
      <w:bookmarkStart w:id="385" w:name="_Toc3039"/>
      <w:r>
        <w:rPr>
          <w:rFonts w:hint="eastAsia" w:ascii="宋体" w:hAnsi="宋体" w:eastAsia="宋体" w:cs="宋体"/>
          <w:sz w:val="24"/>
          <w:szCs w:val="24"/>
          <w:highlight w:val="none"/>
        </w:rPr>
        <w:t>7.1 中标</w:t>
      </w:r>
      <w:r>
        <w:rPr>
          <w:rFonts w:hint="eastAsia" w:ascii="宋体" w:hAnsi="宋体" w:eastAsia="宋体" w:cs="宋体"/>
          <w:sz w:val="24"/>
          <w:szCs w:val="24"/>
          <w:highlight w:val="none"/>
          <w:lang w:val="en-US" w:eastAsia="zh-CN"/>
        </w:rPr>
        <w:t>结果</w:t>
      </w:r>
      <w:r>
        <w:rPr>
          <w:rFonts w:hint="eastAsia" w:ascii="宋体" w:hAnsi="宋体" w:eastAsia="宋体" w:cs="宋体"/>
          <w:sz w:val="24"/>
          <w:szCs w:val="24"/>
          <w:highlight w:val="none"/>
        </w:rPr>
        <w:t>公示</w:t>
      </w:r>
      <w:bookmarkEnd w:id="384"/>
      <w:bookmarkEnd w:id="385"/>
    </w:p>
    <w:p w14:paraId="6AF9D8BA">
      <w:pPr>
        <w:pageBreakBefore w:val="0"/>
        <w:overflowPunct/>
        <w:topLinePunct w:val="0"/>
        <w:bidi w:val="0"/>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供应商须知</w:t>
      </w:r>
      <w:r>
        <w:rPr>
          <w:rFonts w:hint="eastAsia" w:ascii="宋体" w:hAnsi="宋体" w:eastAsia="宋体" w:cs="宋体"/>
          <w:color w:val="auto"/>
          <w:sz w:val="24"/>
          <w:szCs w:val="24"/>
          <w:highlight w:val="none"/>
        </w:rPr>
        <w:t>前附表规定的公示媒介公示中标人。</w:t>
      </w:r>
    </w:p>
    <w:p w14:paraId="7C3A8E2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6" w:name="_Toc2685"/>
      <w:bookmarkStart w:id="387" w:name="_Toc89198778"/>
      <w:r>
        <w:rPr>
          <w:rFonts w:hint="eastAsia" w:ascii="宋体" w:hAnsi="宋体" w:eastAsia="宋体" w:cs="宋体"/>
          <w:sz w:val="24"/>
          <w:szCs w:val="24"/>
          <w:highlight w:val="none"/>
        </w:rPr>
        <w:t>7.2 评标结果异议</w:t>
      </w:r>
      <w:bookmarkEnd w:id="386"/>
      <w:bookmarkEnd w:id="387"/>
    </w:p>
    <w:p w14:paraId="6C65BE9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或者其他利害关系人对评标结果有异议的，应当</w:t>
      </w:r>
      <w:r>
        <w:rPr>
          <w:rFonts w:hint="eastAsia" w:ascii="宋体" w:hAnsi="宋体" w:eastAsia="宋体" w:cs="宋体"/>
          <w:sz w:val="24"/>
          <w:szCs w:val="24"/>
          <w:highlight w:val="none"/>
          <w:lang w:val="en-US" w:eastAsia="zh-CN"/>
        </w:rPr>
        <w:t>以书面形式</w:t>
      </w:r>
      <w:r>
        <w:rPr>
          <w:rFonts w:hint="eastAsia" w:ascii="宋体" w:hAnsi="宋体" w:eastAsia="宋体" w:cs="宋体"/>
          <w:sz w:val="24"/>
          <w:szCs w:val="24"/>
          <w:highlight w:val="none"/>
        </w:rPr>
        <w:t>在中标候选人公示期间提出。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将在收到异议之日起3日内作出答复；作出答复前，将暂停招标投标活动。</w:t>
      </w:r>
    </w:p>
    <w:p w14:paraId="280E7719">
      <w:pPr>
        <w:pStyle w:val="5"/>
        <w:pageBreakBefore w:val="0"/>
        <w:overflowPunct/>
        <w:topLinePunct w:val="0"/>
        <w:bidi w:val="0"/>
        <w:spacing w:before="0" w:after="0" w:line="360" w:lineRule="auto"/>
        <w:rPr>
          <w:rFonts w:hint="eastAsia" w:ascii="宋体" w:hAnsi="宋体" w:eastAsia="宋体" w:cs="宋体"/>
          <w:color w:val="auto"/>
          <w:sz w:val="24"/>
          <w:szCs w:val="24"/>
          <w:highlight w:val="none"/>
        </w:rPr>
      </w:pPr>
      <w:bookmarkStart w:id="388" w:name="_Toc89198779"/>
      <w:bookmarkStart w:id="389" w:name="_Toc19790"/>
      <w:r>
        <w:rPr>
          <w:rFonts w:hint="eastAsia" w:ascii="宋体" w:hAnsi="宋体" w:eastAsia="宋体" w:cs="宋体"/>
          <w:color w:val="auto"/>
          <w:sz w:val="24"/>
          <w:szCs w:val="24"/>
          <w:highlight w:val="none"/>
        </w:rPr>
        <w:t>7.3 中标候选人履约能力审查</w:t>
      </w:r>
      <w:bookmarkEnd w:id="388"/>
      <w:bookmarkEnd w:id="389"/>
    </w:p>
    <w:p w14:paraId="259E81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中标候选人的经营、财务状况发生较大变化或存在违法行为，</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认为可能影响其履约能力的，可以在发出中标</w:t>
      </w:r>
      <w:r>
        <w:rPr>
          <w:rFonts w:hint="eastAsia" w:ascii="宋体" w:hAnsi="宋体" w:eastAsia="宋体" w:cs="宋体"/>
          <w:sz w:val="24"/>
          <w:szCs w:val="24"/>
          <w:highlight w:val="none"/>
        </w:rPr>
        <w:t>通知书前提请原评标委员会按照</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规定的标准和方法进行审查确认。</w:t>
      </w:r>
    </w:p>
    <w:p w14:paraId="45BCBC0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0" w:name="_Toc89198780"/>
      <w:bookmarkStart w:id="391" w:name="_Toc4815"/>
      <w:r>
        <w:rPr>
          <w:rFonts w:hint="eastAsia" w:ascii="宋体" w:hAnsi="宋体" w:eastAsia="宋体" w:cs="宋体"/>
          <w:sz w:val="24"/>
          <w:szCs w:val="24"/>
          <w:highlight w:val="none"/>
        </w:rPr>
        <w:t>7.4 定标</w:t>
      </w:r>
      <w:bookmarkEnd w:id="390"/>
      <w:bookmarkEnd w:id="391"/>
    </w:p>
    <w:p w14:paraId="5D8B416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评标委员会推荐3名中标候选人，并标明推荐顺序，采购人依据评标委员会推荐的中标候选人确定中标人。</w:t>
      </w:r>
    </w:p>
    <w:p w14:paraId="4DD6094C">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在采购代理机构将评标报告提交采购人4个工作日内，采购人在评标报告确定的中标候选人名单中按顺序确定中标人，复函采购代理机构。</w:t>
      </w:r>
    </w:p>
    <w:p w14:paraId="44F16C6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2" w:name="_Toc31394"/>
      <w:bookmarkStart w:id="393" w:name="_Toc89198781"/>
      <w:r>
        <w:rPr>
          <w:rFonts w:hint="eastAsia" w:ascii="宋体" w:hAnsi="宋体" w:eastAsia="宋体" w:cs="宋体"/>
          <w:sz w:val="24"/>
          <w:szCs w:val="24"/>
          <w:highlight w:val="none"/>
        </w:rPr>
        <w:t>7.5 中标通知</w:t>
      </w:r>
      <w:bookmarkEnd w:id="392"/>
      <w:bookmarkEnd w:id="393"/>
    </w:p>
    <w:p w14:paraId="4447EB0E">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lang w:eastAsia="zh-CN"/>
        </w:rPr>
      </w:pPr>
      <w:bookmarkStart w:id="394" w:name="_Toc2820"/>
      <w:r>
        <w:rPr>
          <w:rFonts w:hint="eastAsia" w:ascii="宋体" w:hAnsi="宋体" w:eastAsia="宋体" w:cs="宋体"/>
          <w:sz w:val="24"/>
          <w:szCs w:val="24"/>
          <w:highlight w:val="none"/>
        </w:rPr>
        <w:t>采购代理机构在接到采购人的“中标”复函后，在财政部门指定的政府采购信息发布媒体上公告，公示一个工作日并同时向中标供应商发放“中标通知书”</w:t>
      </w:r>
      <w:r>
        <w:rPr>
          <w:rFonts w:hint="eastAsia" w:ascii="宋体" w:hAnsi="宋体" w:eastAsia="宋体" w:cs="宋体"/>
          <w:sz w:val="24"/>
          <w:szCs w:val="24"/>
          <w:highlight w:val="none"/>
          <w:lang w:eastAsia="zh-CN"/>
        </w:rPr>
        <w:t>。</w:t>
      </w:r>
    </w:p>
    <w:bookmarkEnd w:id="394"/>
    <w:p w14:paraId="40D2BD9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5" w:name="_Toc89198782"/>
      <w:bookmarkStart w:id="396" w:name="_Toc13203"/>
      <w:r>
        <w:rPr>
          <w:rFonts w:hint="eastAsia" w:ascii="宋体" w:hAnsi="宋体" w:eastAsia="宋体" w:cs="宋体"/>
          <w:sz w:val="24"/>
          <w:szCs w:val="24"/>
          <w:highlight w:val="none"/>
        </w:rPr>
        <w:t>7.6 履约保证金</w:t>
      </w:r>
      <w:bookmarkEnd w:id="395"/>
      <w:r>
        <w:rPr>
          <w:rFonts w:hint="eastAsia" w:ascii="宋体" w:hAnsi="宋体" w:eastAsia="宋体" w:cs="宋体"/>
          <w:sz w:val="24"/>
          <w:szCs w:val="24"/>
          <w:highlight w:val="none"/>
        </w:rPr>
        <w:t>或履约担保</w:t>
      </w:r>
      <w:bookmarkEnd w:id="396"/>
    </w:p>
    <w:p w14:paraId="19D2B766">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397" w:name="_Toc11061"/>
      <w:bookmarkStart w:id="398" w:name="_Toc89198783"/>
      <w:r>
        <w:rPr>
          <w:rFonts w:hint="eastAsia" w:ascii="宋体" w:hAnsi="宋体" w:eastAsia="宋体" w:cs="宋体"/>
          <w:b w:val="0"/>
          <w:kern w:val="2"/>
          <w:sz w:val="24"/>
          <w:szCs w:val="24"/>
          <w:highlight w:val="none"/>
          <w:lang w:val="en-US" w:eastAsia="zh-CN" w:bidi="ar-SA"/>
        </w:rPr>
        <w:t>本项目不要求缴纳履约保证金。</w:t>
      </w:r>
      <w:bookmarkEnd w:id="397"/>
    </w:p>
    <w:p w14:paraId="3DFB340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9" w:name="_Toc16865"/>
      <w:r>
        <w:rPr>
          <w:rFonts w:hint="eastAsia" w:ascii="宋体" w:hAnsi="宋体" w:eastAsia="宋体" w:cs="宋体"/>
          <w:sz w:val="24"/>
          <w:szCs w:val="24"/>
          <w:highlight w:val="none"/>
        </w:rPr>
        <w:t>7.7 支付担保</w:t>
      </w:r>
      <w:bookmarkEnd w:id="399"/>
    </w:p>
    <w:p w14:paraId="73B0740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本项目不要求提供支付担保。</w:t>
      </w:r>
    </w:p>
    <w:p w14:paraId="4AA68ED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0" w:name="_Toc5718"/>
      <w:r>
        <w:rPr>
          <w:rFonts w:hint="eastAsia" w:ascii="宋体" w:hAnsi="宋体" w:eastAsia="宋体" w:cs="宋体"/>
          <w:sz w:val="24"/>
          <w:szCs w:val="24"/>
          <w:highlight w:val="none"/>
        </w:rPr>
        <w:t>7.8 签订合同</w:t>
      </w:r>
      <w:bookmarkEnd w:id="398"/>
      <w:bookmarkEnd w:id="400"/>
    </w:p>
    <w:p w14:paraId="2FF4789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7.8.1 </w:t>
      </w:r>
      <w:r>
        <w:rPr>
          <w:rFonts w:hint="eastAsia" w:ascii="宋体" w:hAnsi="宋体" w:eastAsia="宋体" w:cs="宋体"/>
          <w:sz w:val="24"/>
          <w:szCs w:val="24"/>
          <w:highlight w:val="none"/>
          <w:lang w:eastAsia="zh-CN"/>
        </w:rPr>
        <w:t>采购人和中标人应当自中标通知书发出之日起 25 天内，根据招标文件和中标人的投标文件订立书面合同；中标人应在领取中标通知书时向采购代理机构一次性支付采购代理服务费。中标人无正当理由拒签合同，采购人取消其中标资格，中标人应按照相关规定承担相应的责任。</w:t>
      </w:r>
    </w:p>
    <w:p w14:paraId="1018850C">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.2 采购人自政府采购合同签订之日起 2 个工作日内，将政府采购合同在省级以上人民政府财政部门指定的媒体上公告，但政府采购合同中涉及国家秘密、商业秘密的内容除外。</w:t>
      </w:r>
    </w:p>
    <w:p w14:paraId="19AEC89D">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1" w:name="_Toc23549"/>
      <w:bookmarkStart w:id="402" w:name="_Toc89198784"/>
      <w:r>
        <w:rPr>
          <w:rFonts w:hint="eastAsia" w:ascii="宋体" w:hAnsi="宋体" w:eastAsia="宋体" w:cs="宋体"/>
          <w:sz w:val="24"/>
          <w:szCs w:val="24"/>
          <w:highlight w:val="none"/>
        </w:rPr>
        <w:t>8．重新招标和不再招标</w:t>
      </w:r>
      <w:bookmarkEnd w:id="401"/>
      <w:bookmarkEnd w:id="402"/>
      <w:r>
        <w:rPr>
          <w:rFonts w:hint="eastAsia" w:ascii="宋体" w:hAnsi="宋体" w:eastAsia="宋体" w:cs="宋体"/>
          <w:sz w:val="24"/>
          <w:szCs w:val="24"/>
          <w:highlight w:val="none"/>
        </w:rPr>
        <w:t xml:space="preserve"> </w:t>
      </w:r>
    </w:p>
    <w:p w14:paraId="03DDBC5D">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3" w:name="_Toc89198785"/>
      <w:bookmarkStart w:id="404" w:name="_Toc23716"/>
      <w:r>
        <w:rPr>
          <w:rFonts w:hint="eastAsia" w:ascii="宋体" w:hAnsi="宋体" w:eastAsia="宋体" w:cs="宋体"/>
          <w:sz w:val="24"/>
          <w:szCs w:val="24"/>
          <w:highlight w:val="none"/>
        </w:rPr>
        <w:t>8.1 重新招标</w:t>
      </w:r>
      <w:bookmarkEnd w:id="403"/>
      <w:bookmarkEnd w:id="404"/>
    </w:p>
    <w:p w14:paraId="242770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将重新招标：</w:t>
      </w:r>
    </w:p>
    <w:p w14:paraId="46ECF80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650E3A5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（2）开标后经评标委员会评审后合格的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485FEA7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（3）国家法律、法规、规章和行政规范性文件规定的其它条件。</w:t>
      </w:r>
    </w:p>
    <w:p w14:paraId="3521F1B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5" w:name="_Toc345684439"/>
      <w:bookmarkStart w:id="406" w:name="_Toc471887228"/>
      <w:bookmarkStart w:id="407" w:name="_Toc89198786"/>
      <w:bookmarkStart w:id="408" w:name="_Toc21966"/>
      <w:r>
        <w:rPr>
          <w:rFonts w:hint="eastAsia" w:ascii="宋体" w:hAnsi="宋体" w:eastAsia="宋体" w:cs="宋体"/>
          <w:sz w:val="24"/>
          <w:szCs w:val="24"/>
          <w:highlight w:val="none"/>
        </w:rPr>
        <w:t>8.2 不再招标</w:t>
      </w:r>
      <w:bookmarkEnd w:id="405"/>
      <w:bookmarkEnd w:id="406"/>
      <w:bookmarkEnd w:id="407"/>
      <w:bookmarkEnd w:id="408"/>
    </w:p>
    <w:p w14:paraId="7C24E2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仍少于3个或者经评标委员会审核后合格的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少于3个的，属于必须审批或核准的工程建设项目，经原审批或核准部门批准后不再进行招标。</w:t>
      </w:r>
    </w:p>
    <w:p w14:paraId="24F41A8A">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9" w:name="_Toc26917"/>
      <w:bookmarkStart w:id="410" w:name="_Toc89198787"/>
      <w:r>
        <w:rPr>
          <w:rFonts w:hint="eastAsia" w:ascii="宋体" w:hAnsi="宋体" w:eastAsia="宋体" w:cs="宋体"/>
          <w:sz w:val="24"/>
          <w:szCs w:val="24"/>
          <w:highlight w:val="none"/>
        </w:rPr>
        <w:t>9．纪律和监督</w:t>
      </w:r>
      <w:bookmarkEnd w:id="409"/>
      <w:bookmarkEnd w:id="410"/>
      <w:r>
        <w:rPr>
          <w:rFonts w:hint="eastAsia" w:ascii="宋体" w:hAnsi="宋体" w:eastAsia="宋体" w:cs="宋体"/>
          <w:sz w:val="24"/>
          <w:szCs w:val="24"/>
          <w:highlight w:val="none"/>
        </w:rPr>
        <w:t xml:space="preserve"> </w:t>
      </w:r>
    </w:p>
    <w:p w14:paraId="2EBE02E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1" w:name="_Toc89198788"/>
      <w:bookmarkStart w:id="412" w:name="_Toc8721"/>
      <w:r>
        <w:rPr>
          <w:rFonts w:hint="eastAsia" w:ascii="宋体" w:hAnsi="宋体" w:eastAsia="宋体" w:cs="宋体"/>
          <w:sz w:val="24"/>
          <w:szCs w:val="24"/>
          <w:highlight w:val="none"/>
        </w:rPr>
        <w:t>9.1  对</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的纪律要求</w:t>
      </w:r>
      <w:bookmarkEnd w:id="411"/>
      <w:bookmarkEnd w:id="412"/>
      <w:r>
        <w:rPr>
          <w:rFonts w:hint="eastAsia" w:ascii="宋体" w:hAnsi="宋体" w:eastAsia="宋体" w:cs="宋体"/>
          <w:sz w:val="24"/>
          <w:szCs w:val="24"/>
          <w:highlight w:val="none"/>
        </w:rPr>
        <w:t xml:space="preserve">  </w:t>
      </w:r>
    </w:p>
    <w:p w14:paraId="405DB0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采购人不得泄露</w:t>
      </w:r>
      <w:r>
        <w:rPr>
          <w:rFonts w:hint="eastAsia" w:ascii="宋体" w:hAnsi="宋体" w:eastAsia="宋体" w:cs="宋体"/>
          <w:sz w:val="24"/>
          <w:szCs w:val="24"/>
          <w:highlight w:val="none"/>
        </w:rPr>
        <w:t>招标投标活动中应当保密的情况和资料，不得与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串通损害国家利益、社会公共利益或者他人合法权益。 </w:t>
      </w:r>
    </w:p>
    <w:p w14:paraId="2CB50353">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3" w:name="_Toc4138"/>
      <w:bookmarkStart w:id="414" w:name="_Toc89198789"/>
      <w:r>
        <w:rPr>
          <w:rFonts w:hint="eastAsia" w:ascii="宋体" w:hAnsi="宋体" w:eastAsia="宋体" w:cs="宋体"/>
          <w:sz w:val="24"/>
          <w:szCs w:val="24"/>
          <w:highlight w:val="none"/>
        </w:rPr>
        <w:t>9.2  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的纪律要求</w:t>
      </w:r>
      <w:bookmarkEnd w:id="413"/>
      <w:bookmarkEnd w:id="414"/>
      <w:r>
        <w:rPr>
          <w:rFonts w:hint="eastAsia" w:ascii="宋体" w:hAnsi="宋体" w:eastAsia="宋体" w:cs="宋体"/>
          <w:sz w:val="24"/>
          <w:szCs w:val="24"/>
          <w:highlight w:val="none"/>
        </w:rPr>
        <w:t xml:space="preserve">  </w:t>
      </w:r>
    </w:p>
    <w:p w14:paraId="66FA2D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不得相互串通投标或者与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串通投标，不得向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或者评标委员会成员行贿谋取中标，不得以他人名义投标或者以其他方式弄虚作假骗取中标；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不得以任何方式干扰、影响评标工作。 </w:t>
      </w:r>
    </w:p>
    <w:p w14:paraId="241C732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5" w:name="_Toc26165"/>
      <w:bookmarkStart w:id="416" w:name="_Toc89198790"/>
      <w:r>
        <w:rPr>
          <w:rFonts w:hint="eastAsia" w:ascii="宋体" w:hAnsi="宋体" w:eastAsia="宋体" w:cs="宋体"/>
          <w:sz w:val="24"/>
          <w:szCs w:val="24"/>
          <w:highlight w:val="none"/>
        </w:rPr>
        <w:t>9.3  对评标委员会成员的纪律要求</w:t>
      </w:r>
      <w:bookmarkEnd w:id="415"/>
      <w:bookmarkEnd w:id="416"/>
      <w:r>
        <w:rPr>
          <w:rFonts w:hint="eastAsia" w:ascii="宋体" w:hAnsi="宋体" w:eastAsia="宋体" w:cs="宋体"/>
          <w:sz w:val="24"/>
          <w:szCs w:val="24"/>
          <w:highlight w:val="none"/>
        </w:rPr>
        <w:t xml:space="preserve"> </w:t>
      </w:r>
    </w:p>
    <w:p w14:paraId="1306C11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的评审和比较、中标候选人的推荐情况以及评标有关的其他情况。在评标活动中，评标委员会成员不得擅离职守，影响评标程序正常进行,不得使用第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 xml:space="preserve">章“评标办法”没有规定的评审因素和标准进行评标。 </w:t>
      </w:r>
    </w:p>
    <w:p w14:paraId="7DEA4D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7" w:name="_Toc89198791"/>
      <w:bookmarkStart w:id="418" w:name="_Toc579"/>
      <w:r>
        <w:rPr>
          <w:rFonts w:hint="eastAsia" w:ascii="宋体" w:hAnsi="宋体" w:eastAsia="宋体" w:cs="宋体"/>
          <w:sz w:val="24"/>
          <w:szCs w:val="24"/>
          <w:highlight w:val="none"/>
        </w:rPr>
        <w:t>9.4  对与评标活动有关的工作人员的纪律要求</w:t>
      </w:r>
      <w:bookmarkEnd w:id="417"/>
      <w:bookmarkEnd w:id="418"/>
      <w:r>
        <w:rPr>
          <w:rFonts w:hint="eastAsia" w:ascii="宋体" w:hAnsi="宋体" w:eastAsia="宋体" w:cs="宋体"/>
          <w:sz w:val="24"/>
          <w:szCs w:val="24"/>
          <w:highlight w:val="none"/>
        </w:rPr>
        <w:t xml:space="preserve"> </w:t>
      </w:r>
    </w:p>
    <w:p w14:paraId="7A19A4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的评审和比较、中标候选人的推荐情况以及评标有关的其他情况。在评标活动中，与评标活动有关的工作人员不得擅离职守，影响评标程序正常进行。 </w:t>
      </w:r>
    </w:p>
    <w:p w14:paraId="007F6F6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9" w:name="_Toc5631"/>
      <w:bookmarkStart w:id="420" w:name="_Toc89198792"/>
      <w:r>
        <w:rPr>
          <w:rFonts w:hint="eastAsia" w:ascii="宋体" w:hAnsi="宋体" w:eastAsia="宋体" w:cs="宋体"/>
          <w:sz w:val="24"/>
          <w:szCs w:val="24"/>
          <w:highlight w:val="none"/>
        </w:rPr>
        <w:t xml:space="preserve">9.5  </w:t>
      </w:r>
      <w:r>
        <w:rPr>
          <w:rFonts w:hint="eastAsia" w:ascii="宋体" w:hAnsi="宋体" w:eastAsia="宋体" w:cs="宋体"/>
          <w:sz w:val="24"/>
          <w:szCs w:val="24"/>
          <w:highlight w:val="none"/>
          <w:lang w:val="en-US" w:eastAsia="zh-CN"/>
        </w:rPr>
        <w:t>询问、质疑和</w:t>
      </w:r>
      <w:r>
        <w:rPr>
          <w:rFonts w:hint="eastAsia" w:ascii="宋体" w:hAnsi="宋体" w:eastAsia="宋体" w:cs="宋体"/>
          <w:sz w:val="24"/>
          <w:szCs w:val="24"/>
          <w:highlight w:val="none"/>
        </w:rPr>
        <w:t>投诉</w:t>
      </w:r>
      <w:bookmarkEnd w:id="419"/>
      <w:bookmarkEnd w:id="420"/>
      <w:r>
        <w:rPr>
          <w:rFonts w:hint="eastAsia" w:ascii="宋体" w:hAnsi="宋体" w:eastAsia="宋体" w:cs="宋体"/>
          <w:sz w:val="24"/>
          <w:szCs w:val="24"/>
          <w:highlight w:val="none"/>
        </w:rPr>
        <w:t xml:space="preserve"> </w:t>
      </w:r>
    </w:p>
    <w:p w14:paraId="2CD4D49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9.5.1 询问</w:t>
      </w:r>
    </w:p>
    <w:p w14:paraId="63B4ACA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供应商对政府采购活动事项有疑问的，可以向采购人或采购代理提出询问。采购人或采购代理将在3个工作日内对服务商提出的询问作出答复</w:t>
      </w:r>
    </w:p>
    <w:p w14:paraId="33E7EAE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9.5.2 质疑</w:t>
      </w:r>
    </w:p>
    <w:p w14:paraId="0586E85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供应商认为采购文件、采购过程、中标或成交结果使自己的权益受到损害的，可以在知道或应知其权益受到损害之日起7个工作日内以书面形式向采购人或采购代理机构提出。</w:t>
      </w:r>
    </w:p>
    <w:p w14:paraId="46E9468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（1）质疑提交方式：</w:t>
      </w:r>
    </w:p>
    <w:p w14:paraId="61C3B68C">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1）在线质疑：</w:t>
      </w:r>
    </w:p>
    <w:p w14:paraId="2118C9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登录【全国公共资源交易平台（陕西省·西安市）】网站〖首页·〉电子交易平台·〉企业端〗，在〖我的项目〗中点击“项目流程·〉质疑”，填写表单并提交质疑。</w:t>
      </w:r>
    </w:p>
    <w:p w14:paraId="1201350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2）书面质疑：</w:t>
      </w:r>
    </w:p>
    <w:p w14:paraId="004C3C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书面质疑函应按照财政部国库司制定的《政府采购供应商质疑函范本》进行填写，签字、盖章后提交至采购人或采购代理机构。</w:t>
      </w:r>
    </w:p>
    <w:p w14:paraId="19A9C43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4974FDE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Style w:val="14"/>
        <w:pageBreakBefore w:val="0"/>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4868DB5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 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7077DD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供应商为自然人的，应当由本人签字；供应商为法人或者其他组织的，应当由法定代表人、主要负责人，或者其授权代表签字或者盖章，并加盖公章。供应商委托代理人质疑的，应当同时提交供应商签署的授权委托书。</w:t>
      </w:r>
    </w:p>
    <w:p w14:paraId="7D1B8A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 有下列情形之一的，属于无效质疑：</w:t>
      </w:r>
    </w:p>
    <w:p w14:paraId="5E9422B2">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1）对采购文件质疑的质疑人不是依法获取采购文件的潜在供应商；对采购过程、中标或成交结果质疑的质疑人不是参与本次政府采购项目的供应商；</w:t>
      </w:r>
    </w:p>
    <w:p w14:paraId="3193DB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2）超过法定期限，或未以线上、书面形式提出的；</w:t>
      </w:r>
    </w:p>
    <w:p w14:paraId="6060201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3）缺乏必要的证明材料，或捏造事实、提供虚假材料，或以非法手段取得证明材料的；</w:t>
      </w:r>
    </w:p>
    <w:p w14:paraId="685C47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4）书面质疑函没有合法有效的签字、盖章或委托授权书的（代理人质疑和投诉，应当提交供应商签署的授权委托书）；</w:t>
      </w:r>
    </w:p>
    <w:p w14:paraId="27E799B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5）针对同一采购程序环节又提出其他质疑事项的，或质疑答复后就同一事项再次质疑不符合法律、法规、规章和政府采购监管机构规定的其他条件的。</w:t>
      </w:r>
    </w:p>
    <w:p w14:paraId="2953F83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疑供应商对采购人、采购代理的答复不满意，或者采购人、采购代理未在规定的时间内作出作出答复的，可以在答复期满后15个工作日内按照《政府采购质疑和投诉办法》（财政部94号令）相关规定向政府采购监管机构提出投诉。供应商投诉的事项不得超出已质疑事项的范围。</w:t>
      </w:r>
    </w:p>
    <w:p w14:paraId="45DF83B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eastAsia="宋体" w:cs="宋体"/>
          <w:sz w:val="24"/>
          <w:szCs w:val="24"/>
          <w:highlight w:val="none"/>
          <w:lang w:val="en-US" w:eastAsia="zh-CN"/>
        </w:rPr>
        <w:t>9.5.3  投诉</w:t>
      </w:r>
    </w:p>
    <w:p w14:paraId="030D15C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(1)质疑供应商对采购人、采购代理机构的答复不满意，或者采购人、采购代理机构未在规定的时间内作出答复的，可以在答复期满后15个工作日内按照《政府采购质疑和投诉办法》(财政部 94号令)相关规定向财政局提出投诉。</w:t>
      </w:r>
    </w:p>
    <w:p w14:paraId="48BFB4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(2)供应商投诉的事项不得超出已质疑事项的范围。供应商提出投诉时，应当提交投诉书和必要的证明材料，并按财政部《投诉书范本》给定的格式进行填写。</w:t>
      </w:r>
    </w:p>
    <w:p w14:paraId="74B633D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投诉书范本地址:http://download.ccgp.gov.cn/2018/tousushufanben.zip</w:t>
      </w:r>
    </w:p>
    <w:p w14:paraId="7701244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9.5.4 对捏造事实、提供虚假材料进行质疑、投诉的行为予以严肃处理：</w:t>
      </w:r>
    </w:p>
    <w:p w14:paraId="0D45CAE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7AFDF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9.5.5 对捏造事实诬告陷害他人、诽谤他人的法律适用：</w:t>
      </w:r>
    </w:p>
    <w:p w14:paraId="3E5BDF7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《中华人民共和国刑法》第二百四十三条【诬告陷害罪】捏造事实诬告陷害他人，意图使他人受到刑事追究，情节严重的，处三年以下有期徒刑、拘役或者管制；造成严重后果的，处三年以上十年以下有期徒刑。</w:t>
      </w:r>
    </w:p>
    <w:p w14:paraId="300AE17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《中华人民共和国刑法》第二百四十六条【侮辱罪、诽谤罪】以暴力或者其他方法公然侮辱他人或者捏造事实诽谤他人，情</w:t>
      </w:r>
      <w:r>
        <w:rPr>
          <w:rFonts w:hint="eastAsia" w:ascii="宋体" w:hAnsi="宋体" w:eastAsia="宋体" w:cs="宋体"/>
          <w:b w:val="0"/>
          <w:bCs w:val="0"/>
          <w:kern w:val="2"/>
          <w:sz w:val="24"/>
          <w:szCs w:val="24"/>
          <w:highlight w:val="none"/>
          <w:lang w:val="en-US" w:eastAsia="zh-CN" w:bidi="ar-SA"/>
        </w:rPr>
        <w:t>节严重的，处三年以下有期徒刑、拘役、管制或者剥夺政治权利。</w:t>
      </w:r>
    </w:p>
    <w:p w14:paraId="7DF25918">
      <w:pPr>
        <w:pageBreakBefore w:val="0"/>
        <w:overflowPunct/>
        <w:topLinePunct w:val="0"/>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10.需要补充的其他内容：</w:t>
      </w:r>
    </w:p>
    <w:p w14:paraId="6932DF8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本招标文件解释权归采购人所有，需要补充的其他内容见投标人须知前附表。</w:t>
      </w:r>
    </w:p>
    <w:p w14:paraId="068F4FFE">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10.2 关于信用记录的查询和使用</w:t>
      </w:r>
    </w:p>
    <w:p w14:paraId="7BC266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根据《关于在政府采购活动中查询及使用信用记录有关问题的通知》（财库〔2016〕125号）第二条有关要求，采购人将在资格审查时通过【信用中国（www.creditchina.gov.cn）】、【中国政府采购网（www.ccgp.gov.cn）】网站对供应商的信用情况进行甄别。</w:t>
      </w:r>
    </w:p>
    <w:p w14:paraId="1118EF3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（2）对列入失信被执行人、重大税收违法案件当事人名单、政府采购严重违法失信行为记录名单及其他不符合《中华人民共和国政府采购法》第二十二条规定条件的供应商，将拒绝其参与政府采购活动。</w:t>
      </w:r>
    </w:p>
    <w:p w14:paraId="7E102F9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（3）供应商在参加政府采购活动前3年内因违法经营被禁止在一定期限内参加政府采购活动，期限届满的，可以参加政府采购活动的，但供应商应提供相关证明材料。</w:t>
      </w:r>
    </w:p>
    <w:p w14:paraId="1691D84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（4）信用记录核查的截止时点为“资格审查当日”，查询结果将与其他采购文件一并保存。信用记录查询方法及查询结果如下：</w:t>
      </w:r>
    </w:p>
    <w:p w14:paraId="3F7B2AA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（5）政府采购严重违法失信行为记录：中国政府采购网首页·〉政府采购严重违法失信行为记录名单，将查询结果截图并打印。</w:t>
      </w:r>
    </w:p>
    <w:p w14:paraId="761A5805">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 关于对中小企业的优惠政策</w:t>
      </w:r>
    </w:p>
    <w:p w14:paraId="174CCA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根据财政部《关于进一步加大政府采购支持中小企业力度的通知》（财库〔2022〕19号）的有关规定，提供小微企业制造的货物、承建的工程或者承接的服务（不包括使用大型、中型企业商号或者注册商标的货物）参与政府采购活动时对小型和微型企业产品的报价给予10%～20%（工程项目3%～5%）的扣除，用扣除后的价格参加评审。同时，依据《政府采购促进中小企业发展管理办法》（财库〔2020〕46号）第四条第二款规定在货物采购项目中，供应商提供的货物既有中小企业制造货物，也有大型企业制造货物的，不享受中小企业扶持政策。</w:t>
      </w:r>
    </w:p>
    <w:p w14:paraId="1554514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适用招标投标法的政府采购工程建设项目，采用综合评估法但未采用低价优先法计算价格分的，评标时应当在采用原报价进行评分的基础上增加其价格得分的3%～5%作为其价格分。</w:t>
      </w:r>
    </w:p>
    <w:p w14:paraId="7AA602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（2）根据财政部、司法部联合下发的《关于政府采购支持监狱企业发展有关问题的通知》（财库〔2014〕68号）等的规定，监狱企业视同小型、微型企业。</w:t>
      </w:r>
    </w:p>
    <w:p w14:paraId="54C3810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小微企业发展的政府采购政策。残疾人福利性单位属于小型、微型企业的，不重复享受政策。</w:t>
      </w:r>
    </w:p>
    <w:p w14:paraId="6E87707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参加政府采购活动的小微企业/残疾人单位应提供《中小企业声明函》或《残疾人福利性单位声明函》。《监狱企业证明函》应由省级以上监狱管理局、戒毒管理局（含新疆生产建设兵团）出具。未提供上述证明函的，不能享受招标文件规定的价格扣除。</w:t>
      </w:r>
      <w:bookmarkEnd w:id="41"/>
    </w:p>
    <w:p w14:paraId="2521D739">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10.3西安市政府采购信用担保及信用融资政策</w:t>
      </w:r>
    </w:p>
    <w:p w14:paraId="4848337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号），为参与陕西省政府采购项目的中型、小型及微型企业提供政府采购信用担保和融资服务。成交供应商如果需要融资贷款服务的，可凭成交通知书、政府采购合同等相关资料，按照信用融资办法规定的程序申请办理，具体规定可登录陕西省政府采购信用融资平台（http://ccgp-shaanxi.gov.cn/zcdservice/zcd/shanxi/）中查询了解 。</w:t>
      </w:r>
    </w:p>
    <w:p w14:paraId="28959174">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10.4 关于弃标的说明</w:t>
      </w:r>
    </w:p>
    <w:p w14:paraId="5DDCF98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报名免费领取采购文件的，如不参与本项目投标，根据《关于促进政府采购公平竞争优化营商环境的通知》要求：应在递交投标文件截止前一日以书面形式(格式如下，签字盖章后发送至代理机构邮箱1963789265@qq.com即可)告知采购代理机构。</w:t>
      </w:r>
    </w:p>
    <w:p w14:paraId="35388D3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否则，采购代理机构可以向财政部门反映情况并提供相应的佐证。投标人一年内出现累计三次该情形，将被监管部门记录为失信行为。</w:t>
      </w:r>
    </w:p>
    <w:p w14:paraId="4C820BB2">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2" w:firstLineChars="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不参与投标告知函</w:t>
      </w:r>
    </w:p>
    <w:p w14:paraId="5479B151">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(招标代理机构名称):</w:t>
      </w:r>
    </w:p>
    <w:p w14:paraId="58DF46E3">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经研究决定，由于</w:t>
      </w:r>
      <w:r>
        <w:rPr>
          <w:rFonts w:hint="eastAsia" w:ascii="宋体" w:hAnsi="宋体" w:eastAsia="宋体" w:cs="宋体"/>
          <w:sz w:val="24"/>
          <w:szCs w:val="24"/>
          <w:highlight w:val="none"/>
          <w:u w:val="single"/>
          <w:lang w:val="en-US" w:eastAsia="zh-CN"/>
        </w:rPr>
        <w:t xml:space="preserve">  (不参与原因)</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u w:val="single"/>
          <w:lang w:val="en-US" w:eastAsia="zh-CN"/>
        </w:rPr>
        <w:t xml:space="preserve">                 (单位名称)</w:t>
      </w:r>
      <w:r>
        <w:rPr>
          <w:rFonts w:hint="eastAsia" w:ascii="宋体" w:hAnsi="宋体" w:eastAsia="宋体" w:cs="宋体"/>
          <w:sz w:val="24"/>
          <w:szCs w:val="24"/>
          <w:highlight w:val="none"/>
          <w:lang w:val="en-US" w:eastAsia="zh-CN"/>
        </w:rPr>
        <w:t>确认不参</w:t>
      </w:r>
    </w:p>
    <w:p w14:paraId="70A4A2B5">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与关于</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lang w:val="en-US" w:eastAsia="zh-CN"/>
        </w:rPr>
        <w:t>的投标活动。</w:t>
      </w:r>
    </w:p>
    <w:p w14:paraId="53ADAFB4">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特此说明</w:t>
      </w:r>
    </w:p>
    <w:p w14:paraId="41BD4EE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单位名称(盖章):</w:t>
      </w:r>
    </w:p>
    <w:p w14:paraId="0B0D281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法定代表人或授权代表(签字或盖章):</w:t>
      </w:r>
    </w:p>
    <w:p w14:paraId="0E74CDD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p>
    <w:p w14:paraId="3B2D906C">
      <w:pPr>
        <w:pageBreakBefore w:val="0"/>
        <w:overflowPunct/>
        <w:topLinePunct w:val="0"/>
        <w:bidi w:val="0"/>
        <w:spacing w:line="360" w:lineRule="auto"/>
        <w:rPr>
          <w:rFonts w:hint="eastAsia" w:ascii="宋体" w:hAnsi="宋体" w:eastAsia="宋体" w:cs="宋体"/>
          <w:sz w:val="24"/>
          <w:szCs w:val="24"/>
          <w:highlight w:val="none"/>
        </w:rPr>
      </w:pPr>
    </w:p>
    <w:p w14:paraId="61BB569A">
      <w:pPr>
        <w:pageBreakBefore w:val="0"/>
        <w:overflowPunct/>
        <w:topLinePunct w:val="0"/>
        <w:bidi w:val="0"/>
        <w:spacing w:line="360" w:lineRule="auto"/>
        <w:rPr>
          <w:rFonts w:hint="eastAsia" w:ascii="宋体" w:hAnsi="宋体" w:eastAsia="宋体" w:cs="宋体"/>
          <w:sz w:val="24"/>
          <w:szCs w:val="24"/>
          <w:highlight w:val="none"/>
        </w:rPr>
      </w:pPr>
    </w:p>
    <w:p w14:paraId="43B86B6F">
      <w:pPr>
        <w:pageBreakBefore w:val="0"/>
        <w:overflowPunct/>
        <w:topLinePunct w:val="0"/>
        <w:bidi w:val="0"/>
        <w:spacing w:line="360" w:lineRule="auto"/>
        <w:rPr>
          <w:rFonts w:hint="eastAsia" w:ascii="宋体" w:hAnsi="宋体" w:eastAsia="宋体" w:cs="宋体"/>
          <w:sz w:val="24"/>
          <w:szCs w:val="24"/>
          <w:highlight w:val="none"/>
        </w:rPr>
      </w:pPr>
    </w:p>
    <w:p w14:paraId="7C1C2FE2">
      <w:pPr>
        <w:pageBreakBefore w:val="0"/>
        <w:overflowPunct/>
        <w:topLinePunct w:val="0"/>
        <w:bidi w:val="0"/>
        <w:spacing w:line="360" w:lineRule="auto"/>
        <w:rPr>
          <w:rFonts w:hint="eastAsia" w:ascii="宋体" w:hAnsi="宋体" w:eastAsia="宋体" w:cs="宋体"/>
          <w:sz w:val="24"/>
          <w:szCs w:val="24"/>
          <w:highlight w:val="none"/>
        </w:rPr>
      </w:pPr>
    </w:p>
    <w:p w14:paraId="28A1D9D2">
      <w:pPr>
        <w:pageBreakBefore w:val="0"/>
        <w:overflowPunct/>
        <w:topLinePunct w:val="0"/>
        <w:bidi w:val="0"/>
        <w:spacing w:line="360" w:lineRule="auto"/>
        <w:rPr>
          <w:rFonts w:hint="eastAsia" w:ascii="宋体" w:hAnsi="宋体" w:eastAsia="宋体" w:cs="宋体"/>
          <w:sz w:val="24"/>
          <w:szCs w:val="24"/>
          <w:highlight w:val="none"/>
        </w:rPr>
      </w:pPr>
    </w:p>
    <w:p w14:paraId="03532B88">
      <w:pPr>
        <w:pageBreakBefore w:val="0"/>
        <w:overflowPunct/>
        <w:topLinePunct w:val="0"/>
        <w:bidi w:val="0"/>
        <w:spacing w:line="360" w:lineRule="auto"/>
        <w:rPr>
          <w:rFonts w:hint="eastAsia" w:ascii="宋体" w:hAnsi="宋体" w:eastAsia="宋体" w:cs="宋体"/>
          <w:sz w:val="24"/>
          <w:szCs w:val="24"/>
          <w:highlight w:val="none"/>
        </w:rPr>
      </w:pPr>
    </w:p>
    <w:p w14:paraId="2D146820">
      <w:pPr>
        <w:pageBreakBefore w:val="0"/>
        <w:overflowPunct/>
        <w:topLinePunct w:val="0"/>
        <w:bidi w:val="0"/>
        <w:spacing w:line="360" w:lineRule="auto"/>
        <w:rPr>
          <w:rFonts w:hint="eastAsia" w:ascii="宋体" w:hAnsi="宋体" w:eastAsia="宋体" w:cs="宋体"/>
          <w:sz w:val="24"/>
          <w:szCs w:val="24"/>
          <w:highlight w:val="none"/>
        </w:rPr>
      </w:pPr>
    </w:p>
    <w:p w14:paraId="39A87F9B">
      <w:pPr>
        <w:pageBreakBefore w:val="0"/>
        <w:overflowPunct/>
        <w:topLinePunct w:val="0"/>
        <w:bidi w:val="0"/>
        <w:spacing w:line="360" w:lineRule="auto"/>
        <w:rPr>
          <w:rFonts w:hint="eastAsia" w:ascii="宋体" w:hAnsi="宋体" w:eastAsia="宋体" w:cs="宋体"/>
          <w:sz w:val="24"/>
          <w:szCs w:val="24"/>
          <w:highlight w:val="none"/>
        </w:rPr>
      </w:pPr>
    </w:p>
    <w:p w14:paraId="41137A40">
      <w:pPr>
        <w:pageBreakBefore w:val="0"/>
        <w:overflowPunct/>
        <w:topLinePunct w:val="0"/>
        <w:bidi w:val="0"/>
        <w:spacing w:line="360" w:lineRule="auto"/>
        <w:rPr>
          <w:rFonts w:hint="eastAsia" w:ascii="宋体" w:hAnsi="宋体" w:eastAsia="宋体" w:cs="宋体"/>
          <w:sz w:val="24"/>
          <w:szCs w:val="24"/>
          <w:highlight w:val="none"/>
        </w:rPr>
      </w:pPr>
    </w:p>
    <w:p w14:paraId="3CC83819">
      <w:pPr>
        <w:pageBreakBefore w:val="0"/>
        <w:overflowPunct/>
        <w:topLinePunct w:val="0"/>
        <w:bidi w:val="0"/>
        <w:spacing w:line="360" w:lineRule="auto"/>
        <w:rPr>
          <w:rFonts w:hint="eastAsia" w:ascii="宋体" w:hAnsi="宋体" w:eastAsia="宋体" w:cs="宋体"/>
          <w:sz w:val="24"/>
          <w:szCs w:val="24"/>
          <w:highlight w:val="none"/>
        </w:rPr>
      </w:pPr>
    </w:p>
    <w:p w14:paraId="5B07A1DC">
      <w:pPr>
        <w:pageBreakBefore w:val="0"/>
        <w:overflowPunct/>
        <w:topLinePunct w:val="0"/>
        <w:bidi w:val="0"/>
        <w:spacing w:line="360" w:lineRule="auto"/>
        <w:rPr>
          <w:rFonts w:hint="eastAsia" w:ascii="宋体" w:hAnsi="宋体" w:eastAsia="宋体" w:cs="宋体"/>
          <w:sz w:val="24"/>
          <w:szCs w:val="24"/>
          <w:highlight w:val="none"/>
        </w:rPr>
      </w:pPr>
    </w:p>
    <w:p w14:paraId="4B709411">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21" w:name="_Toc495012771"/>
      <w:bookmarkStart w:id="422" w:name="_Toc495012821"/>
      <w:bookmarkStart w:id="423" w:name="_Toc495014920"/>
      <w:bookmarkStart w:id="424" w:name="_Toc75507083"/>
      <w:bookmarkStart w:id="425" w:name="_Toc495014649"/>
      <w:bookmarkStart w:id="426" w:name="_Toc13139"/>
      <w:bookmarkStart w:id="427" w:name="_Toc534657775"/>
      <w:bookmarkStart w:id="428" w:name="_Toc445306493"/>
      <w:bookmarkStart w:id="429" w:name="_Toc85037376"/>
      <w:bookmarkStart w:id="430" w:name="_Toc495014585"/>
      <w:bookmarkStart w:id="431" w:name="_Toc17909"/>
      <w:bookmarkStart w:id="432" w:name="_Toc424636365"/>
      <w:bookmarkStart w:id="433" w:name="_Toc495014611"/>
      <w:bookmarkStart w:id="434" w:name="_Toc534192586"/>
      <w:bookmarkStart w:id="435" w:name="_Toc534192580"/>
      <w:r>
        <w:rPr>
          <w:rFonts w:hint="eastAsia" w:ascii="宋体" w:hAnsi="宋体" w:eastAsia="宋体" w:cs="宋体"/>
          <w:b/>
          <w:bCs w:val="0"/>
          <w:sz w:val="28"/>
          <w:szCs w:val="28"/>
          <w:highlight w:val="none"/>
          <w:lang w:val="en-US" w:eastAsia="zh-CN"/>
        </w:rPr>
        <w:t xml:space="preserve">第三章 </w:t>
      </w:r>
      <w:r>
        <w:rPr>
          <w:rFonts w:hint="eastAsia" w:ascii="宋体" w:hAnsi="宋体" w:eastAsia="宋体" w:cs="宋体"/>
          <w:b/>
          <w:bCs w:val="0"/>
          <w:sz w:val="28"/>
          <w:szCs w:val="28"/>
          <w:highlight w:val="none"/>
        </w:rPr>
        <w:t>招标内容及要求</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56A65F2">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color w:val="auto"/>
          <w:sz w:val="24"/>
          <w:szCs w:val="24"/>
          <w:highlight w:val="none"/>
        </w:rPr>
      </w:pPr>
      <w:bookmarkStart w:id="436" w:name="_Toc534192588"/>
      <w:bookmarkStart w:id="437" w:name="_Toc85037377"/>
      <w:bookmarkStart w:id="438" w:name="_Toc534192582"/>
      <w:bookmarkStart w:id="439" w:name="_Toc534657776"/>
      <w:bookmarkStart w:id="440" w:name="_Toc75507084"/>
      <w:r>
        <w:rPr>
          <w:rFonts w:hint="eastAsia" w:ascii="宋体" w:hAnsi="宋体" w:eastAsia="宋体" w:cs="宋体"/>
          <w:color w:val="auto"/>
          <w:spacing w:val="-1"/>
          <w:sz w:val="24"/>
          <w:szCs w:val="24"/>
          <w:highlight w:val="none"/>
        </w:rPr>
        <w:t>一、项目概况及招标内容</w:t>
      </w:r>
    </w:p>
    <w:p w14:paraId="35B4C35F">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2026年度非市政开挖修复工程四标段主要内容：对西安市北三环、西三环、朱宏路等20条城市道路，进行非市政挖掘后的修复工作。</w:t>
      </w:r>
    </w:p>
    <w:p w14:paraId="0323DD3C">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二、工程技术要求</w:t>
      </w:r>
    </w:p>
    <w:p w14:paraId="79EBFA08">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（一）工程建设标准</w:t>
      </w:r>
    </w:p>
    <w:p w14:paraId="54012301">
      <w:pPr>
        <w:keepNext w:val="0"/>
        <w:keepLines w:val="0"/>
        <w:pageBreakBefore w:val="0"/>
        <w:kinsoku/>
        <w:wordWrap/>
        <w:overflowPunct/>
        <w:topLinePunct w:val="0"/>
        <w:autoSpaceDE/>
        <w:autoSpaceDN/>
        <w:bidi w:val="0"/>
        <w:adjustRightInd/>
        <w:snapToGrid/>
        <w:spacing w:line="360" w:lineRule="auto"/>
        <w:ind w:left="0" w:right="0" w:firstLine="477"/>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需满足《城市道路路面设计规范》CJJ169-2012、《城市道路工程设计规范》CJJ 37-2012、《城镇道路养护技术规范》CJJ36-2006、《无障碍设施施工验收及维护规范》GB 50642-2011、《城镇道路工程施工与质量验收规范》CJJ 1-2008等国家、行业以及西安市市政设施维护相关规范、标准要求，并满足使用功能的要求。</w:t>
      </w:r>
    </w:p>
    <w:p w14:paraId="1D7EF2A3">
      <w:pPr>
        <w:keepNext w:val="0"/>
        <w:keepLines w:val="0"/>
        <w:pageBreakBefore w:val="0"/>
        <w:kinsoku/>
        <w:wordWrap/>
        <w:overflowPunct/>
        <w:topLinePunct w:val="0"/>
        <w:autoSpaceDE/>
        <w:autoSpaceDN/>
        <w:bidi w:val="0"/>
        <w:adjustRightInd/>
        <w:snapToGrid/>
        <w:spacing w:line="360" w:lineRule="auto"/>
        <w:ind w:left="0" w:right="0" w:firstLine="464" w:firstLineChars="200"/>
        <w:outlineLvl w:val="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（二）通则</w:t>
      </w:r>
    </w:p>
    <w:p w14:paraId="11CB81D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2.1范围</w:t>
      </w:r>
    </w:p>
    <w:p w14:paraId="27AFA7C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2.1.1.本规范适用于新建、扩建或改建市政基</w:t>
      </w:r>
      <w:r>
        <w:rPr>
          <w:rFonts w:hint="eastAsia" w:ascii="宋体" w:hAnsi="宋体" w:eastAsia="宋体" w:cs="宋体"/>
          <w:spacing w:val="-1"/>
          <w:sz w:val="24"/>
          <w:szCs w:val="24"/>
          <w:highlight w:val="none"/>
        </w:rPr>
        <w:t>础设施工程项目的施工及管理。</w:t>
      </w:r>
    </w:p>
    <w:p w14:paraId="523925FB">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2.1.2.本规范对工程在施工中使用的原材料、半成品或成品</w:t>
      </w:r>
      <w:r>
        <w:rPr>
          <w:rFonts w:hint="eastAsia" w:ascii="宋体" w:hAnsi="宋体" w:eastAsia="宋体" w:cs="宋体"/>
          <w:spacing w:val="-1"/>
          <w:sz w:val="24"/>
          <w:szCs w:val="24"/>
          <w:highlight w:val="none"/>
        </w:rPr>
        <w:t>，隐蔽工程以及施工原始资料和</w:t>
      </w:r>
      <w:r>
        <w:rPr>
          <w:rFonts w:hint="eastAsia" w:ascii="宋体" w:hAnsi="宋体" w:eastAsia="宋体" w:cs="宋体"/>
          <w:sz w:val="24"/>
          <w:szCs w:val="24"/>
          <w:highlight w:val="none"/>
        </w:rPr>
        <w:t>记录，均进行一系列的控制与检查，使工程质量符合规定的质量标准。施</w:t>
      </w:r>
      <w:r>
        <w:rPr>
          <w:rFonts w:hint="eastAsia" w:ascii="宋体" w:hAnsi="宋体" w:eastAsia="宋体" w:cs="宋体"/>
          <w:spacing w:val="-1"/>
          <w:sz w:val="24"/>
          <w:szCs w:val="24"/>
          <w:highlight w:val="none"/>
        </w:rPr>
        <w:t>工要求中对质量标准、</w:t>
      </w:r>
      <w:r>
        <w:rPr>
          <w:rFonts w:hint="eastAsia" w:ascii="宋体" w:hAnsi="宋体" w:eastAsia="宋体" w:cs="宋体"/>
          <w:sz w:val="24"/>
          <w:szCs w:val="24"/>
          <w:highlight w:val="none"/>
        </w:rPr>
        <w:t>质量等级、检验内容和方法等的要求，详见国家和建设部现行有关规范规</w:t>
      </w:r>
      <w:r>
        <w:rPr>
          <w:rFonts w:hint="eastAsia" w:ascii="宋体" w:hAnsi="宋体" w:eastAsia="宋体" w:cs="宋体"/>
          <w:spacing w:val="-1"/>
          <w:sz w:val="24"/>
          <w:szCs w:val="24"/>
          <w:highlight w:val="none"/>
        </w:rPr>
        <w:t>定且经监理工程师批准</w:t>
      </w:r>
      <w:r>
        <w:rPr>
          <w:rFonts w:hint="eastAsia" w:ascii="宋体" w:hAnsi="宋体" w:eastAsia="宋体" w:cs="宋体"/>
          <w:spacing w:val="-3"/>
          <w:sz w:val="24"/>
          <w:szCs w:val="24"/>
          <w:highlight w:val="none"/>
        </w:rPr>
        <w:t>后执行。</w:t>
      </w:r>
    </w:p>
    <w:p w14:paraId="27845AA2">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2.1.3.本规范仅为总则内容，阅读时应将本总则内容和国家和建设部现行有关规范视作一整体。</w:t>
      </w:r>
    </w:p>
    <w:p w14:paraId="39280EC4">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2.1.4.凡总则内容或与本规范有关的其他规范及图纸中未规定的细节，或在</w:t>
      </w:r>
      <w:r>
        <w:rPr>
          <w:rFonts w:hint="eastAsia" w:ascii="宋体" w:hAnsi="宋体" w:eastAsia="宋体" w:cs="宋体"/>
          <w:sz w:val="24"/>
          <w:szCs w:val="24"/>
          <w:highlight w:val="none"/>
          <w:lang w:eastAsia="zh-CN"/>
        </w:rPr>
        <w:t>涉及</w:t>
      </w:r>
      <w:r>
        <w:rPr>
          <w:rFonts w:hint="eastAsia" w:ascii="宋体" w:hAnsi="宋体" w:eastAsia="宋体" w:cs="宋体"/>
          <w:sz w:val="24"/>
          <w:szCs w:val="24"/>
          <w:highlight w:val="none"/>
        </w:rPr>
        <w:t>任何条款的细节没有明确的规定时，都应认为指的是需经监理工程师同意的我国市政工程的常规做法。</w:t>
      </w:r>
    </w:p>
    <w:p w14:paraId="50EAF04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2.2定义</w:t>
      </w:r>
    </w:p>
    <w:p w14:paraId="6890338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2.2.1.本规范中使用的工程名词术语均采用《道路工程术语标准》（GBJ124—88）等标准文件中所列明的词语及其定义。</w:t>
      </w:r>
    </w:p>
    <w:p w14:paraId="580035B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2.2.2.凡在本规范中使用的下列名词，其含义为：</w:t>
      </w:r>
    </w:p>
    <w:p w14:paraId="39FD8A0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日历日：日历上所示的每一天。</w:t>
      </w:r>
    </w:p>
    <w:p w14:paraId="3FBCEB5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工作日：除了双休日与法定假日以外的每个日历日。</w:t>
      </w:r>
    </w:p>
    <w:p w14:paraId="0B324B8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国家：指中华人民共和国</w:t>
      </w:r>
    </w:p>
    <w:p w14:paraId="2E42CADD">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2.3缩写词</w:t>
      </w:r>
    </w:p>
    <w:p w14:paraId="19DC0CF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2.3.1.国家标准、协会标准与行业标准</w:t>
      </w:r>
    </w:p>
    <w:p w14:paraId="3444BE48">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本规范中采用以下各缩写词来表示国家、工程建设标准化协会、各工程建设标准主管部门</w:t>
      </w:r>
      <w:r>
        <w:rPr>
          <w:rFonts w:hint="eastAsia" w:ascii="宋体" w:hAnsi="宋体" w:eastAsia="宋体" w:cs="宋体"/>
          <w:spacing w:val="-2"/>
          <w:sz w:val="24"/>
          <w:szCs w:val="24"/>
          <w:highlight w:val="none"/>
          <w:lang w:val="en-US" w:eastAsia="zh-CN"/>
        </w:rPr>
        <w:t>发布的</w:t>
      </w:r>
      <w:r>
        <w:rPr>
          <w:rFonts w:hint="eastAsia" w:ascii="宋体" w:hAnsi="宋体" w:eastAsia="宋体" w:cs="宋体"/>
          <w:spacing w:val="-2"/>
          <w:sz w:val="24"/>
          <w:szCs w:val="24"/>
          <w:highlight w:val="none"/>
        </w:rPr>
        <w:t>文件、标准与规范。</w:t>
      </w:r>
    </w:p>
    <w:p w14:paraId="73952956">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GB、GB/T、GBJ中华人民共和国国家标准</w:t>
      </w:r>
    </w:p>
    <w:p w14:paraId="4D533CDE">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CECS中国工程建设标准化协会标准</w:t>
      </w:r>
    </w:p>
    <w:p w14:paraId="265A0C5A">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2"/>
          <w:sz w:val="24"/>
          <w:szCs w:val="24"/>
          <w:highlight w:val="none"/>
        </w:rPr>
        <w:t>JGJ、JGJ/T中华人民共和国建筑行业标准</w:t>
      </w:r>
    </w:p>
    <w:p w14:paraId="463FD17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2.计量支付单位</w:t>
      </w:r>
    </w:p>
    <w:p w14:paraId="6933BA1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rPr>
        <w:t>计量支付单位应采用如下缩写符号</w:t>
      </w:r>
      <w:r>
        <w:rPr>
          <w:rFonts w:hint="eastAsia" w:ascii="宋体" w:hAnsi="宋体" w:eastAsia="宋体" w:cs="宋体"/>
          <w:spacing w:val="-1"/>
          <w:sz w:val="24"/>
          <w:szCs w:val="24"/>
          <w:highlight w:val="none"/>
          <w:lang w:eastAsia="zh-CN"/>
        </w:rPr>
        <w:t>：</w:t>
      </w:r>
    </w:p>
    <w:p w14:paraId="6AE0C50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米（延米）  m</w:t>
      </w:r>
    </w:p>
    <w:p w14:paraId="08551A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平方米      ㎡</w:t>
      </w:r>
    </w:p>
    <w:p w14:paraId="1A03B06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立方米      m³</w:t>
      </w:r>
    </w:p>
    <w:p w14:paraId="37A6AD4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千克        ㎏</w:t>
      </w:r>
    </w:p>
    <w:p w14:paraId="748631E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吨          t</w:t>
      </w:r>
    </w:p>
    <w:p w14:paraId="62BFFC6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2.4标准与规范</w:t>
      </w:r>
    </w:p>
    <w:p w14:paraId="0DD0A7E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2.4.1.在工程实施中所采用的材料设备与工艺，应符合本规范及本规范引用</w:t>
      </w:r>
      <w:r>
        <w:rPr>
          <w:rFonts w:hint="eastAsia" w:ascii="宋体" w:hAnsi="宋体" w:eastAsia="宋体" w:cs="宋体"/>
          <w:spacing w:val="-1"/>
          <w:position w:val="17"/>
          <w:sz w:val="24"/>
          <w:szCs w:val="24"/>
          <w:highlight w:val="none"/>
          <w:lang w:eastAsia="zh-CN"/>
        </w:rPr>
        <w:t>的其他</w:t>
      </w:r>
      <w:r>
        <w:rPr>
          <w:rFonts w:hint="eastAsia" w:ascii="宋体" w:hAnsi="宋体" w:eastAsia="宋体" w:cs="宋体"/>
          <w:spacing w:val="-1"/>
          <w:position w:val="17"/>
          <w:sz w:val="24"/>
          <w:szCs w:val="24"/>
          <w:highlight w:val="none"/>
        </w:rPr>
        <w:t>标准与规范的相应要求。</w:t>
      </w:r>
    </w:p>
    <w:p w14:paraId="3F6EA10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2.4.2.在工程实施全过程中，所引用的标准或规范如果有修改或新颁，应由发包人决定是否用新标准或新规范，承包人应在监理工程师的监督下按发包人的决定执行。采用新</w:t>
      </w:r>
      <w:r>
        <w:rPr>
          <w:rFonts w:hint="eastAsia" w:ascii="宋体" w:hAnsi="宋体" w:eastAsia="宋体" w:cs="宋体"/>
          <w:spacing w:val="-1"/>
          <w:position w:val="17"/>
          <w:sz w:val="24"/>
          <w:szCs w:val="24"/>
          <w:highlight w:val="none"/>
          <w:lang w:eastAsia="zh-CN"/>
        </w:rPr>
        <w:t>标准</w:t>
      </w:r>
      <w:r>
        <w:rPr>
          <w:rFonts w:hint="eastAsia" w:ascii="宋体" w:hAnsi="宋体" w:eastAsia="宋体" w:cs="宋体"/>
          <w:spacing w:val="-1"/>
          <w:position w:val="17"/>
          <w:sz w:val="24"/>
          <w:szCs w:val="24"/>
          <w:highlight w:val="none"/>
        </w:rPr>
        <w:t>、新规范所增加的费用由发包人承担。</w:t>
      </w:r>
    </w:p>
    <w:p w14:paraId="6B80C81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2.4.3.对于工程所采用的标准或规范的任何部分，当承包人认为改用其他标准或规范，能够保证工程达到更高质量要求时，承包人应在42d前报经监理工程师审批后，方可采用，否则，承包人应严格执行本规范。但这种批准，应不免除承包人根据合同规定所应承担的任何责任。</w:t>
      </w:r>
    </w:p>
    <w:p w14:paraId="678D31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2.4.4.本工程均必须符合国家有关工程建设标准强制性条文和建设部关于城市道路、市政</w:t>
      </w:r>
      <w:r>
        <w:rPr>
          <w:rFonts w:hint="eastAsia" w:ascii="宋体" w:hAnsi="宋体" w:eastAsia="宋体" w:cs="宋体"/>
          <w:spacing w:val="-1"/>
          <w:position w:val="17"/>
          <w:sz w:val="24"/>
          <w:szCs w:val="24"/>
          <w:highlight w:val="none"/>
          <w:lang w:val="en-US" w:eastAsia="zh-CN"/>
        </w:rPr>
        <w:t>公</w:t>
      </w:r>
      <w:r>
        <w:rPr>
          <w:rFonts w:hint="eastAsia" w:ascii="宋体" w:hAnsi="宋体" w:eastAsia="宋体" w:cs="宋体"/>
          <w:spacing w:val="-1"/>
          <w:position w:val="17"/>
          <w:sz w:val="24"/>
          <w:szCs w:val="24"/>
          <w:highlight w:val="none"/>
        </w:rPr>
        <w:t>用工程施工方面现行的标准、规范、规程以及陕西省的有关规定。</w:t>
      </w:r>
    </w:p>
    <w:p w14:paraId="4662530B">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lang w:eastAsia="zh-CN"/>
        </w:rPr>
        <w:t>在</w:t>
      </w:r>
      <w:r>
        <w:rPr>
          <w:rFonts w:hint="eastAsia" w:ascii="宋体" w:hAnsi="宋体" w:eastAsia="宋体" w:cs="宋体"/>
          <w:spacing w:val="-1"/>
          <w:position w:val="17"/>
          <w:sz w:val="24"/>
          <w:szCs w:val="24"/>
          <w:highlight w:val="none"/>
        </w:rPr>
        <w:t>施工过程中，如果国家或有关部门颁布了新的技术标准或规范，则承包人应采用新的标准或规范。</w:t>
      </w:r>
    </w:p>
    <w:p w14:paraId="2BC9E7B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当适用于工程的几种标准与规范出现意义不明或不一致时，应由监理工程师作出解释和校正，并就此向承包人发出指令。除非本规范另有规定，在引用的标准或规范发生分歧时，应按以下顺序优先考虑：</w:t>
      </w:r>
    </w:p>
    <w:p w14:paraId="16AC85B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a.本规范。</w:t>
      </w:r>
    </w:p>
    <w:p w14:paraId="3DDB009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position w:val="17"/>
          <w:sz w:val="24"/>
          <w:szCs w:val="24"/>
          <w:highlight w:val="none"/>
        </w:rPr>
        <w:t>b.中华人民共和国国家标准。</w:t>
      </w:r>
    </w:p>
    <w:p w14:paraId="140E6CE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c.有关部门的标准与规范。</w:t>
      </w:r>
    </w:p>
    <w:p w14:paraId="51B9269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2.5主要材料的要求</w:t>
      </w:r>
    </w:p>
    <w:p w14:paraId="6E505040">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position w:val="17"/>
          <w:sz w:val="24"/>
          <w:szCs w:val="24"/>
          <w:highlight w:val="none"/>
        </w:rPr>
        <w:t>为保证结构工程（桥梁、隧道、通道、挡墙、渠、池）工程质量和结构安全，承包人在</w:t>
      </w:r>
      <w:r>
        <w:rPr>
          <w:rFonts w:hint="eastAsia" w:ascii="宋体" w:hAnsi="宋体" w:eastAsia="宋体" w:cs="宋体"/>
          <w:spacing w:val="-1"/>
          <w:sz w:val="24"/>
          <w:szCs w:val="24"/>
          <w:highlight w:val="none"/>
        </w:rPr>
        <w:t>采购主要材料时必须经发包人的同意</w:t>
      </w:r>
      <w:r>
        <w:rPr>
          <w:rFonts w:hint="eastAsia" w:ascii="宋体" w:hAnsi="宋体" w:eastAsia="宋体" w:cs="宋体"/>
          <w:spacing w:val="-1"/>
          <w:sz w:val="24"/>
          <w:szCs w:val="24"/>
          <w:highlight w:val="none"/>
          <w:lang w:eastAsia="zh-CN"/>
        </w:rPr>
        <w:t>。</w:t>
      </w:r>
    </w:p>
    <w:p w14:paraId="334DA07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2.6见证取样的规定</w:t>
      </w:r>
    </w:p>
    <w:p w14:paraId="18FAC3D9">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见证取样和送检，应当执行市市政发〔2006〕8号《市政基础设施工程实行见证取样和送</w:t>
      </w:r>
      <w:r>
        <w:rPr>
          <w:rFonts w:hint="eastAsia" w:ascii="宋体" w:hAnsi="宋体" w:eastAsia="宋体" w:cs="宋体"/>
          <w:spacing w:val="-4"/>
          <w:sz w:val="24"/>
          <w:szCs w:val="24"/>
          <w:highlight w:val="none"/>
        </w:rPr>
        <w:t>检的实</w:t>
      </w:r>
      <w:r>
        <w:rPr>
          <w:rFonts w:hint="eastAsia" w:ascii="宋体" w:hAnsi="宋体" w:eastAsia="宋体" w:cs="宋体"/>
          <w:spacing w:val="-3"/>
          <w:sz w:val="24"/>
          <w:szCs w:val="24"/>
          <w:highlight w:val="none"/>
        </w:rPr>
        <w:t>施细则》，所发生的检测费用由承包人承担并支付；同时，按照建设部第147号令《建设工程质量</w:t>
      </w:r>
      <w:r>
        <w:rPr>
          <w:rFonts w:hint="eastAsia" w:ascii="宋体" w:hAnsi="宋体" w:eastAsia="宋体" w:cs="宋体"/>
          <w:sz w:val="24"/>
          <w:szCs w:val="24"/>
          <w:highlight w:val="none"/>
        </w:rPr>
        <w:t>检测管理办法》的要求，委托检测合同由发包人与检测方签订，将检测合</w:t>
      </w:r>
      <w:r>
        <w:rPr>
          <w:rFonts w:hint="eastAsia" w:ascii="宋体" w:hAnsi="宋体" w:eastAsia="宋体" w:cs="宋体"/>
          <w:spacing w:val="-1"/>
          <w:sz w:val="24"/>
          <w:szCs w:val="24"/>
          <w:highlight w:val="none"/>
        </w:rPr>
        <w:t>同副本抄送承包人，承</w:t>
      </w:r>
      <w:r>
        <w:rPr>
          <w:rFonts w:hint="eastAsia" w:ascii="宋体" w:hAnsi="宋体" w:eastAsia="宋体" w:cs="宋体"/>
          <w:spacing w:val="-2"/>
          <w:sz w:val="24"/>
          <w:szCs w:val="24"/>
          <w:highlight w:val="none"/>
        </w:rPr>
        <w:t>包人应当予以履行。</w:t>
      </w:r>
    </w:p>
    <w:p w14:paraId="0D93A40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2.7施工组织的特殊要求</w:t>
      </w:r>
    </w:p>
    <w:p w14:paraId="13080A22">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2.7.1、本工程工期紧，任务艰巨，承包人必须保证有足够的机械、模板、支架、劳动力</w:t>
      </w:r>
      <w:r>
        <w:rPr>
          <w:rFonts w:hint="eastAsia" w:ascii="宋体" w:hAnsi="宋体" w:eastAsia="宋体" w:cs="宋体"/>
          <w:spacing w:val="-3"/>
          <w:sz w:val="24"/>
          <w:szCs w:val="24"/>
          <w:highlight w:val="none"/>
          <w:lang w:val="en-US" w:eastAsia="zh-CN"/>
        </w:rPr>
        <w:t>等</w:t>
      </w:r>
      <w:r>
        <w:rPr>
          <w:rFonts w:hint="eastAsia" w:ascii="宋体" w:hAnsi="宋体" w:eastAsia="宋体" w:cs="宋体"/>
          <w:spacing w:val="-3"/>
          <w:sz w:val="24"/>
          <w:szCs w:val="24"/>
          <w:highlight w:val="none"/>
        </w:rPr>
        <w:t>资源投入，以保证工期。</w:t>
      </w:r>
    </w:p>
    <w:p w14:paraId="6CC731BA">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2.7.2、桥梁的梁、板现浇用模板应当使用竹胶板，以保证工</w:t>
      </w:r>
      <w:r>
        <w:rPr>
          <w:rFonts w:hint="eastAsia" w:ascii="宋体" w:hAnsi="宋体" w:eastAsia="宋体" w:cs="宋体"/>
          <w:spacing w:val="-1"/>
          <w:sz w:val="24"/>
          <w:szCs w:val="24"/>
          <w:highlight w:val="none"/>
        </w:rPr>
        <w:t>程质量和合同工期。</w:t>
      </w:r>
    </w:p>
    <w:p w14:paraId="249E8D1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2.8施工现场文明、安全要求</w:t>
      </w:r>
    </w:p>
    <w:p w14:paraId="51879F63">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2.8.1、承包人应根据建设部建办〔2005〕89号文件关于印发《建筑工程安全防护、文明施工措施费用及管理规定》的通知要求进行施工及管理。</w:t>
      </w:r>
    </w:p>
    <w:p w14:paraId="589BC618">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2.8.2、承包人应遵守一切指导安全、劳动保护与卫生管理等有关法规规定，配置必要的安全设施与保护器材，并为其现场职工（包括监理人员）提供必要的安全防护和劳动保护用品。</w:t>
      </w:r>
    </w:p>
    <w:p w14:paraId="5675C13D">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2.8.3、承包人应建立完善的安全保证体系，落实责任，采用各种预防措施，防止事故的发生。</w:t>
      </w:r>
    </w:p>
    <w:p w14:paraId="54AE52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2.8.4、必须配备夜间施工、照明设备。以保证夜间连续施工。</w:t>
      </w:r>
    </w:p>
    <w:p w14:paraId="4F8B37D1">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2.8.5、承包人在施工期间必须遵守国家环境保护法规和西安市环境卫生和市容管理的要求，必须遵守噪声、振动、粉尘污染等环保规定。并按照陕西省建设厅陕建建发〔1999〕107号文要求的文明施工措施，逐一落实。</w:t>
      </w:r>
    </w:p>
    <w:p w14:paraId="283D156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2.9标外工程的配合</w:t>
      </w:r>
    </w:p>
    <w:p w14:paraId="1547EBBC">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如果发包人委托</w:t>
      </w:r>
      <w:r>
        <w:rPr>
          <w:rFonts w:hint="eastAsia" w:ascii="宋体" w:hAnsi="宋体" w:eastAsia="宋体" w:cs="宋体"/>
          <w:spacing w:val="-7"/>
          <w:sz w:val="24"/>
          <w:szCs w:val="24"/>
          <w:highlight w:val="none"/>
          <w:lang w:eastAsia="zh-CN"/>
        </w:rPr>
        <w:t>其他</w:t>
      </w:r>
      <w:r>
        <w:rPr>
          <w:rFonts w:hint="eastAsia" w:ascii="宋体" w:hAnsi="宋体" w:eastAsia="宋体" w:cs="宋体"/>
          <w:spacing w:val="-7"/>
          <w:sz w:val="24"/>
          <w:szCs w:val="24"/>
          <w:highlight w:val="none"/>
        </w:rPr>
        <w:t>承包人进行施工，</w:t>
      </w:r>
      <w:r>
        <w:rPr>
          <w:rFonts w:hint="eastAsia" w:ascii="宋体" w:hAnsi="宋体" w:eastAsia="宋体" w:cs="宋体"/>
          <w:spacing w:val="-7"/>
          <w:sz w:val="24"/>
          <w:szCs w:val="24"/>
          <w:highlight w:val="none"/>
          <w:lang w:eastAsia="zh-CN"/>
        </w:rPr>
        <w:t>或其他</w:t>
      </w:r>
      <w:r>
        <w:rPr>
          <w:rFonts w:hint="eastAsia" w:ascii="宋体" w:hAnsi="宋体" w:eastAsia="宋体" w:cs="宋体"/>
          <w:spacing w:val="-7"/>
          <w:sz w:val="24"/>
          <w:szCs w:val="24"/>
          <w:highlight w:val="none"/>
        </w:rPr>
        <w:t>发包人在本合同工程范围内施工如综合管线、路灯、绿化、电力等，承包人遵守市市政发〔2006〕47号西安市市政管理委员会关于印发《西安市市政管理委员会市政建设配套管线管理办法（试行）的通知》中的规定，并应通过监理工程师</w:t>
      </w:r>
      <w:r>
        <w:rPr>
          <w:rFonts w:hint="eastAsia" w:ascii="宋体" w:hAnsi="宋体" w:eastAsia="宋体" w:cs="宋体"/>
          <w:spacing w:val="-7"/>
          <w:sz w:val="24"/>
          <w:szCs w:val="24"/>
          <w:highlight w:val="none"/>
          <w:lang w:eastAsia="zh-CN"/>
        </w:rPr>
        <w:t>与其他</w:t>
      </w:r>
      <w:r>
        <w:rPr>
          <w:rFonts w:hint="eastAsia" w:ascii="宋体" w:hAnsi="宋体" w:eastAsia="宋体" w:cs="宋体"/>
          <w:spacing w:val="-7"/>
          <w:sz w:val="24"/>
          <w:szCs w:val="24"/>
          <w:highlight w:val="none"/>
        </w:rPr>
        <w:t>承包人在诸如工程计划、施工程序、水电、场地提供等有关事宜进行协调与合作，以尽量减少互相干扰。</w:t>
      </w:r>
    </w:p>
    <w:p w14:paraId="26BB60E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2.10交工验收前工程的维护保修在交工验收前，承包人应对已完成工程负责维护保修。</w:t>
      </w:r>
    </w:p>
    <w:p w14:paraId="7BD0980A">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2.11竣工文件</w:t>
      </w:r>
    </w:p>
    <w:p w14:paraId="50613473">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承包人应按规定编制工程竣工文件（包括</w:t>
      </w:r>
      <w:r>
        <w:rPr>
          <w:rFonts w:hint="eastAsia" w:ascii="宋体" w:hAnsi="宋体" w:eastAsia="宋体" w:cs="宋体"/>
          <w:spacing w:val="-7"/>
          <w:sz w:val="24"/>
          <w:szCs w:val="24"/>
          <w:highlight w:val="none"/>
          <w:lang w:eastAsia="zh-CN"/>
        </w:rPr>
        <w:t>照片和录像</w:t>
      </w:r>
      <w:r>
        <w:rPr>
          <w:rFonts w:hint="eastAsia" w:ascii="宋体" w:hAnsi="宋体" w:eastAsia="宋体" w:cs="宋体"/>
          <w:spacing w:val="-7"/>
          <w:sz w:val="24"/>
          <w:szCs w:val="24"/>
          <w:highlight w:val="none"/>
        </w:rPr>
        <w:t>资料），经监理工程师审核合格后，由发包人组织竣工验收。</w:t>
      </w:r>
    </w:p>
    <w:p w14:paraId="797FD23F">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2.12临时工程</w:t>
      </w:r>
    </w:p>
    <w:p w14:paraId="64BCC4A9">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临时工程包括为实施和完成本合同工程及其保修</w:t>
      </w:r>
      <w:r>
        <w:rPr>
          <w:rFonts w:hint="eastAsia" w:ascii="宋体" w:hAnsi="宋体" w:eastAsia="宋体" w:cs="宋体"/>
          <w:spacing w:val="-5"/>
          <w:sz w:val="24"/>
          <w:szCs w:val="24"/>
          <w:highlight w:val="none"/>
        </w:rPr>
        <w:t>修复中所需的各项临时设施，如供水、供电、</w:t>
      </w:r>
      <w:r>
        <w:rPr>
          <w:rFonts w:hint="eastAsia" w:ascii="宋体" w:hAnsi="宋体" w:eastAsia="宋体" w:cs="宋体"/>
          <w:spacing w:val="-1"/>
          <w:sz w:val="24"/>
          <w:szCs w:val="24"/>
          <w:highlight w:val="none"/>
        </w:rPr>
        <w:t>通讯、防火、医疗、急救等提供的安装、维护与服务、维持正常交通和施工运输的临时道路、便</w:t>
      </w:r>
      <w:r>
        <w:rPr>
          <w:rFonts w:hint="eastAsia" w:ascii="宋体" w:hAnsi="宋体" w:eastAsia="宋体" w:cs="宋体"/>
          <w:sz w:val="24"/>
          <w:szCs w:val="24"/>
          <w:highlight w:val="none"/>
        </w:rPr>
        <w:t>桥的修建和维护；承包人的办公、生活、生产房屋地址的建设及在施工</w:t>
      </w:r>
      <w:r>
        <w:rPr>
          <w:rFonts w:hint="eastAsia" w:ascii="宋体" w:hAnsi="宋体" w:eastAsia="宋体" w:cs="宋体"/>
          <w:spacing w:val="-1"/>
          <w:sz w:val="24"/>
          <w:szCs w:val="24"/>
          <w:highlight w:val="none"/>
        </w:rPr>
        <w:t>中对土方、沟槽、基坑、构造物的支撑，临时防水、改水、排水</w:t>
      </w:r>
      <w:r>
        <w:rPr>
          <w:rFonts w:hint="eastAsia" w:ascii="宋体" w:hAnsi="宋体" w:eastAsia="宋体" w:cs="宋体"/>
          <w:spacing w:val="-1"/>
          <w:sz w:val="24"/>
          <w:szCs w:val="24"/>
          <w:highlight w:val="none"/>
          <w:lang w:eastAsia="zh-CN"/>
        </w:rPr>
        <w:t>或其他设施</w:t>
      </w:r>
      <w:r>
        <w:rPr>
          <w:rFonts w:hint="eastAsia" w:ascii="宋体" w:hAnsi="宋体" w:eastAsia="宋体" w:cs="宋体"/>
          <w:spacing w:val="-1"/>
          <w:sz w:val="24"/>
          <w:szCs w:val="24"/>
          <w:highlight w:val="none"/>
        </w:rPr>
        <w:t>等。</w:t>
      </w:r>
    </w:p>
    <w:p w14:paraId="7FE9491E">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2.13临时防水、排水、改水</w:t>
      </w:r>
    </w:p>
    <w:p w14:paraId="7754793B">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施工期间，应保证施工场地范围内以及承包人所有驻地处于良好的排水状态，修建一些临时排水沟及设施，保证不积水，不使永久结构物及临时结构物地基沉陷和破坏。</w:t>
      </w:r>
    </w:p>
    <w:p w14:paraId="322D9341">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（三）施工项目部主要人员配置</w:t>
      </w:r>
    </w:p>
    <w:p w14:paraId="120EC727">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除项目经理外，应配置技术负责人、施工员、质检员、安全员、材料员、资料员等主要管理人员。</w:t>
      </w:r>
    </w:p>
    <w:p w14:paraId="6E999FA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79B9DCF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54619029">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w:t>
      </w:r>
      <w:r>
        <w:rPr>
          <w:rFonts w:hint="eastAsia" w:ascii="宋体" w:hAnsi="宋体" w:eastAsia="宋体" w:cs="宋体"/>
          <w:spacing w:val="-1"/>
          <w:sz w:val="24"/>
          <w:szCs w:val="24"/>
          <w:highlight w:val="none"/>
          <w:lang w:eastAsia="zh-CN"/>
        </w:rPr>
        <w:t>施</w:t>
      </w:r>
      <w:r>
        <w:rPr>
          <w:rFonts w:hint="eastAsia" w:ascii="宋体" w:hAnsi="宋体" w:eastAsia="宋体" w:cs="宋体"/>
          <w:spacing w:val="-1"/>
          <w:sz w:val="24"/>
          <w:szCs w:val="24"/>
          <w:highlight w:val="none"/>
        </w:rPr>
        <w:t>工期限：采购人委托之日起至次年采购合同签订之日止，具体以采购人确认的日期为准。</w:t>
      </w:r>
    </w:p>
    <w:p w14:paraId="2E42568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（二）款项结算</w:t>
      </w:r>
    </w:p>
    <w:p w14:paraId="2F30C39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（1）发包人向承包人预付工程款的时间和金额或占合同价款总额的比例：待资金计划下达后支付合同价款的40%。</w:t>
      </w:r>
    </w:p>
    <w:p w14:paraId="5BBA18A4">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)资金计划下达后，工程款(进度款)按每月承包人报送的工程月报的90%支付，经监理工程师(如有)及发包人对所报工程实际完成的工作量核定后支付。</w:t>
      </w:r>
    </w:p>
    <w:p w14:paraId="0915EEFD">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)工程完工后，工程款支付至非市政完成总产值的85%。</w:t>
      </w:r>
    </w:p>
    <w:p w14:paraId="397BB0F7">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)合同总价款的3%作为工程质量保修金，采用承包方向甲方出具银行保函的形式，不计银行利息(详见工程质量保修书)。</w:t>
      </w:r>
    </w:p>
    <w:p w14:paraId="04843CBC">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C7DA326">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rPr>
        <w:sectPr>
          <w:headerReference r:id="rId10" w:type="default"/>
          <w:footerReference r:id="rId11" w:type="default"/>
          <w:pgSz w:w="11906" w:h="16839"/>
          <w:pgMar w:top="1156" w:right="1134" w:bottom="1142" w:left="1134" w:header="882" w:footer="981" w:gutter="0"/>
          <w:pgNumType w:fmt="decimal" w:start="1"/>
          <w:cols w:space="720" w:num="1"/>
        </w:sectPr>
      </w:pPr>
      <w:r>
        <w:rPr>
          <w:rFonts w:hint="eastAsia" w:ascii="宋体" w:hAnsi="宋体" w:eastAsia="宋体" w:cs="宋体"/>
          <w:spacing w:val="-1"/>
          <w:sz w:val="24"/>
          <w:szCs w:val="24"/>
          <w:highlight w:val="none"/>
        </w:rPr>
        <w:t>注：其他详见合同文本</w:t>
      </w:r>
    </w:p>
    <w:p w14:paraId="681DBF8E">
      <w:pPr>
        <w:keepNext w:val="0"/>
        <w:keepLines w:val="0"/>
        <w:pageBreakBefore w:val="0"/>
        <w:numPr>
          <w:ilvl w:val="0"/>
          <w:numId w:val="3"/>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2E19415">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2026年度非市政开挖修复工程四标段 市政道路基础数据信息（仅供参考，具体以实际情况为准）</w:t>
      </w:r>
    </w:p>
    <w:tbl>
      <w:tblPr>
        <w:tblStyle w:val="29"/>
        <w:tblpPr w:leftFromText="180" w:rightFromText="180" w:vertAnchor="text" w:horzAnchor="page" w:tblpX="1554" w:tblpY="658"/>
        <w:tblOverlap w:val="never"/>
        <w:tblW w:w="136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77"/>
        <w:gridCol w:w="1809"/>
        <w:gridCol w:w="3122"/>
        <w:gridCol w:w="2456"/>
        <w:gridCol w:w="2456"/>
        <w:gridCol w:w="2456"/>
      </w:tblGrid>
      <w:tr w14:paraId="5E4AC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137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EAB8E6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80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0E5A1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1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5A43D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F0BDA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33735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EB9E9D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03E2E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0D4CC3">
            <w:pPr>
              <w:jc w:val="center"/>
              <w:rPr>
                <w:rFonts w:hint="eastAsia" w:ascii="宋体" w:hAnsi="宋体" w:eastAsia="宋体" w:cs="宋体"/>
                <w:b/>
                <w:bCs/>
                <w:i w:val="0"/>
                <w:iCs w:val="0"/>
                <w:color w:val="auto"/>
                <w:sz w:val="24"/>
                <w:szCs w:val="24"/>
                <w:highlight w:val="none"/>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FF7C67">
            <w:pPr>
              <w:jc w:val="center"/>
              <w:rPr>
                <w:rFonts w:hint="eastAsia" w:ascii="宋体" w:hAnsi="宋体" w:eastAsia="宋体" w:cs="宋体"/>
                <w:b/>
                <w:bCs/>
                <w:i w:val="0"/>
                <w:iCs w:val="0"/>
                <w:color w:val="auto"/>
                <w:sz w:val="24"/>
                <w:szCs w:val="24"/>
                <w:highlight w:val="none"/>
                <w:u w:val="none"/>
              </w:rPr>
            </w:pPr>
          </w:p>
        </w:tc>
        <w:tc>
          <w:tcPr>
            <w:tcW w:w="31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6C70B1">
            <w:pPr>
              <w:jc w:val="center"/>
              <w:rPr>
                <w:rFonts w:hint="eastAsia" w:ascii="宋体" w:hAnsi="宋体" w:eastAsia="宋体" w:cs="宋体"/>
                <w:b/>
                <w:bCs/>
                <w:i w:val="0"/>
                <w:iCs w:val="0"/>
                <w:color w:val="auto"/>
                <w:sz w:val="24"/>
                <w:szCs w:val="24"/>
                <w:highlight w:val="none"/>
                <w:u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67C438">
            <w:pPr>
              <w:jc w:val="center"/>
              <w:rPr>
                <w:rFonts w:hint="eastAsia" w:ascii="宋体" w:hAnsi="宋体" w:eastAsia="宋体" w:cs="宋体"/>
                <w:b/>
                <w:bCs/>
                <w:i w:val="0"/>
                <w:iCs w:val="0"/>
                <w:color w:val="auto"/>
                <w:sz w:val="24"/>
                <w:szCs w:val="24"/>
                <w:highlight w:val="none"/>
                <w:u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D3187F">
            <w:pPr>
              <w:jc w:val="center"/>
              <w:rPr>
                <w:rFonts w:hint="eastAsia" w:ascii="宋体" w:hAnsi="宋体" w:eastAsia="宋体" w:cs="宋体"/>
                <w:b/>
                <w:bCs/>
                <w:i w:val="0"/>
                <w:iCs w:val="0"/>
                <w:color w:val="auto"/>
                <w:sz w:val="24"/>
                <w:szCs w:val="24"/>
                <w:highlight w:val="none"/>
                <w:u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283298">
            <w:pPr>
              <w:jc w:val="center"/>
              <w:rPr>
                <w:rFonts w:hint="eastAsia" w:ascii="宋体" w:hAnsi="宋体" w:eastAsia="宋体" w:cs="宋体"/>
                <w:b/>
                <w:bCs/>
                <w:i w:val="0"/>
                <w:iCs w:val="0"/>
                <w:color w:val="auto"/>
                <w:sz w:val="24"/>
                <w:szCs w:val="24"/>
                <w:highlight w:val="none"/>
                <w:u w:val="none"/>
              </w:rPr>
            </w:pPr>
          </w:p>
        </w:tc>
      </w:tr>
      <w:tr w14:paraId="38006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jc w:val="center"/>
        </w:trPr>
        <w:tc>
          <w:tcPr>
            <w:tcW w:w="137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BC1130">
            <w:pPr>
              <w:jc w:val="center"/>
              <w:rPr>
                <w:rFonts w:hint="eastAsia" w:ascii="宋体" w:hAnsi="宋体" w:eastAsia="宋体" w:cs="宋体"/>
                <w:b/>
                <w:bCs/>
                <w:i w:val="0"/>
                <w:iCs w:val="0"/>
                <w:color w:val="auto"/>
                <w:sz w:val="24"/>
                <w:szCs w:val="24"/>
                <w:highlight w:val="none"/>
                <w:u w:val="none"/>
              </w:rPr>
            </w:pPr>
          </w:p>
        </w:tc>
        <w:tc>
          <w:tcPr>
            <w:tcW w:w="180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EAE8D">
            <w:pPr>
              <w:jc w:val="center"/>
              <w:rPr>
                <w:rFonts w:hint="eastAsia" w:ascii="宋体" w:hAnsi="宋体" w:eastAsia="宋体" w:cs="宋体"/>
                <w:b/>
                <w:bCs/>
                <w:i w:val="0"/>
                <w:iCs w:val="0"/>
                <w:color w:val="auto"/>
                <w:sz w:val="24"/>
                <w:szCs w:val="24"/>
                <w:highlight w:val="none"/>
                <w:u w:val="none"/>
              </w:rPr>
            </w:pPr>
          </w:p>
        </w:tc>
        <w:tc>
          <w:tcPr>
            <w:tcW w:w="31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46EBDC">
            <w:pPr>
              <w:jc w:val="center"/>
              <w:rPr>
                <w:rFonts w:hint="eastAsia" w:ascii="宋体" w:hAnsi="宋体" w:eastAsia="宋体" w:cs="宋体"/>
                <w:b/>
                <w:bCs/>
                <w:i w:val="0"/>
                <w:iCs w:val="0"/>
                <w:color w:val="auto"/>
                <w:sz w:val="24"/>
                <w:szCs w:val="24"/>
                <w:highlight w:val="none"/>
                <w:u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9845DC">
            <w:pPr>
              <w:jc w:val="center"/>
              <w:rPr>
                <w:rFonts w:hint="eastAsia" w:ascii="宋体" w:hAnsi="宋体" w:eastAsia="宋体" w:cs="宋体"/>
                <w:b/>
                <w:bCs/>
                <w:i w:val="0"/>
                <w:iCs w:val="0"/>
                <w:color w:val="auto"/>
                <w:sz w:val="24"/>
                <w:szCs w:val="24"/>
                <w:highlight w:val="none"/>
                <w:u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3FE351">
            <w:pPr>
              <w:jc w:val="center"/>
              <w:rPr>
                <w:rFonts w:hint="eastAsia" w:ascii="宋体" w:hAnsi="宋体" w:eastAsia="宋体" w:cs="宋体"/>
                <w:b/>
                <w:bCs/>
                <w:i w:val="0"/>
                <w:iCs w:val="0"/>
                <w:color w:val="auto"/>
                <w:sz w:val="24"/>
                <w:szCs w:val="24"/>
                <w:highlight w:val="none"/>
                <w:u w:val="none"/>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4F9FA">
            <w:pPr>
              <w:jc w:val="center"/>
              <w:rPr>
                <w:rFonts w:hint="eastAsia" w:ascii="宋体" w:hAnsi="宋体" w:eastAsia="宋体" w:cs="宋体"/>
                <w:b/>
                <w:bCs/>
                <w:i w:val="0"/>
                <w:iCs w:val="0"/>
                <w:color w:val="auto"/>
                <w:sz w:val="24"/>
                <w:szCs w:val="24"/>
                <w:highlight w:val="none"/>
                <w:u w:val="none"/>
              </w:rPr>
            </w:pPr>
          </w:p>
        </w:tc>
      </w:tr>
      <w:tr w14:paraId="0ACF1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DE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27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北三环</w:t>
            </w:r>
          </w:p>
        </w:tc>
        <w:tc>
          <w:tcPr>
            <w:tcW w:w="3122" w:type="dxa"/>
            <w:tcBorders>
              <w:top w:val="nil"/>
              <w:left w:val="nil"/>
              <w:bottom w:val="nil"/>
              <w:right w:val="nil"/>
            </w:tcBorders>
            <w:shd w:val="clear" w:color="auto" w:fill="auto"/>
            <w:noWrap/>
            <w:vAlign w:val="center"/>
          </w:tcPr>
          <w:p w14:paraId="242A6EB4">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直城门桥-宏连城掉头道</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11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7333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EA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255424.73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6D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2B7C6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D2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5E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北二环</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94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西二环-朱宏路</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667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4914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B6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243537.60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15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52F53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C3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89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大兴西路</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32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西二环-三民村收费站</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BB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2644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41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93032.00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7B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966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44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725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枣园路</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26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阿房路-大庆路</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95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2904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25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135972.00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4B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8421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BB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BF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大庆路</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1B4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环西路-阿房路</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15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6258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ED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250508.00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85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E99A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BED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7F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丰镐东路</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449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劳动路-西二环</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EA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1835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62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102383.00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FD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C0B3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CC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BFD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西关正街</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E99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劳动路-环西路</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9DE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1265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01B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60632.70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C6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1A00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F30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64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丰庆路</w:t>
            </w:r>
          </w:p>
        </w:tc>
        <w:tc>
          <w:tcPr>
            <w:tcW w:w="3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AA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水司通道西侧桥头-西二环</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03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3100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C7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123342.60 </w:t>
            </w:r>
          </w:p>
        </w:tc>
        <w:tc>
          <w:tcPr>
            <w:tcW w:w="2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58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246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4CE3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7113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南二环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492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唐延路-劳动南路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8CFC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2826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CC6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190030.83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4BD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4229C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D579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9275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大寨路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60B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西三环-唐延路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607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4417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C8B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162140.00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BE5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58CD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0EE2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5BE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西三环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A13A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科技路-直城门桥</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D22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11600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405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2088000.00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352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4720F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2467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DA5D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汉城路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66B7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昆明路-大兴西路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066C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3814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4409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135664.00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9FE1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81E6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EB09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81C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丈八北路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A70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昆明路-科技路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FF2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1596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A01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79664.00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E0D6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D6A9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CE68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0C62C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西二环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4E0D5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南二环-北二环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E9A5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4896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808B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155847.00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F0D4C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2226E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FF88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9A03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沣惠路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55C5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南二环-北二环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11FD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3967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99BE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139986.50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F843C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B09D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77BF5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367A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唐延路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4ADD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科技路-南二环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F3F1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1300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B48FA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48462.00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28ACD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E2AD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AC8F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37E14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劳动路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6F67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大庆路-南二环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2A98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3218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646B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140151.00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3CF27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F684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296D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0986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朱宏路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8EEC6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红庙坡路-北三环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BE3F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8820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E104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411648.16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4DFD8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8DBB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284B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D0EB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星火路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A004A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星火东巷-红庙坡路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01770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1082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2AB1E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37589.00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34D44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0F70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3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0E544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659E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昆明路</w:t>
            </w:r>
          </w:p>
        </w:tc>
        <w:tc>
          <w:tcPr>
            <w:tcW w:w="31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20E83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西二环-西三环</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4AEC3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5300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210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156547.50 </w:t>
            </w:r>
          </w:p>
        </w:tc>
        <w:tc>
          <w:tcPr>
            <w:tcW w:w="245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08F5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bl>
    <w:p w14:paraId="6E8C61EF">
      <w:pPr>
        <w:pStyle w:val="14"/>
        <w:rPr>
          <w:rFonts w:hint="eastAsia"/>
          <w:highlight w:val="none"/>
        </w:rPr>
        <w:sectPr>
          <w:pgSz w:w="16839" w:h="11906" w:orient="landscape"/>
          <w:pgMar w:top="1134" w:right="1156" w:bottom="1134" w:left="1142" w:header="882" w:footer="981" w:gutter="0"/>
          <w:pgNumType w:fmt="decimal"/>
          <w:cols w:space="720" w:num="1"/>
        </w:sectPr>
      </w:pPr>
    </w:p>
    <w:p w14:paraId="1FC9D3D3">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1" w:name="_Toc21070"/>
      <w:r>
        <w:rPr>
          <w:rFonts w:hint="eastAsia" w:ascii="宋体" w:hAnsi="宋体" w:eastAsia="宋体" w:cs="宋体"/>
          <w:b/>
          <w:bCs w:val="0"/>
          <w:sz w:val="28"/>
          <w:szCs w:val="28"/>
          <w:highlight w:val="none"/>
        </w:rPr>
        <w:t xml:space="preserve">第四章 </w:t>
      </w:r>
      <w:r>
        <w:rPr>
          <w:rFonts w:hint="eastAsia" w:ascii="宋体" w:hAnsi="宋体" w:eastAsia="宋体" w:cs="宋体"/>
          <w:b/>
          <w:bCs w:val="0"/>
          <w:sz w:val="28"/>
          <w:szCs w:val="28"/>
          <w:highlight w:val="none"/>
          <w:lang w:val="en-US" w:eastAsia="zh-CN"/>
        </w:rPr>
        <w:t>评标办法</w:t>
      </w:r>
      <w:bookmarkEnd w:id="441"/>
    </w:p>
    <w:p w14:paraId="5D0D13BB">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7F9BEF31">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【资格性审查表】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ascii="宋体" w:hAnsi="宋体" w:eastAsia="宋体" w:cs="宋体"/>
                <w:color w:val="auto"/>
                <w:sz w:val="24"/>
                <w:szCs w:val="24"/>
                <w:highlight w:val="none"/>
                <w:shd w:val="clear" w:color="auto" w:fill="auto"/>
                <w:lang w:val="en-US" w:eastAsia="zh-CN"/>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25"/>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38"/>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投标人应具备建设行政主管部门核发的市政公用工程施工总承包</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级），并具有有效的安全生产许可证，</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0E107DE">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拟派项目经理具有市政公用工程二级及以上注册建造师执业资格，具有有效的安全生产考核合格证书（B证），在本单位注册，且未担任其他在建工程项目的项目经理(提供无在建承诺函)；</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5"/>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38"/>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38"/>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126FADEE">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评标方法和程序</w:t>
      </w:r>
    </w:p>
    <w:p w14:paraId="5179C4E8">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A3718BA">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（一）评标方法</w:t>
      </w:r>
      <w:r>
        <w:rPr>
          <w:rFonts w:hint="eastAsia" w:ascii="宋体" w:hAnsi="宋体" w:eastAsia="宋体" w:cs="宋体"/>
          <w:sz w:val="24"/>
          <w:szCs w:val="24"/>
          <w:highlight w:val="none"/>
        </w:rPr>
        <w:t>：本项目采用综合评分法</w:t>
      </w:r>
    </w:p>
    <w:p w14:paraId="6394826B">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投标文件满足招标文件全部实质性要求，且按照评审因素的量化指标评审得分最高的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为中标候选人。</w:t>
      </w:r>
    </w:p>
    <w:p w14:paraId="1BDFAB5E">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（二）评标程序</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资格性审查通过后，</w:t>
      </w:r>
      <w:r>
        <w:rPr>
          <w:rFonts w:hint="eastAsia" w:ascii="宋体" w:hAnsi="宋体" w:eastAsia="宋体" w:cs="宋体"/>
          <w:bCs/>
          <w:sz w:val="24"/>
          <w:szCs w:val="24"/>
          <w:highlight w:val="none"/>
        </w:rPr>
        <w:t>评标委员会依据招标文件的规定，对投标文件的</w:t>
      </w:r>
      <w:r>
        <w:rPr>
          <w:rFonts w:hint="eastAsia" w:ascii="宋体" w:hAnsi="宋体" w:eastAsia="宋体" w:cs="宋体"/>
          <w:bCs/>
          <w:sz w:val="24"/>
          <w:szCs w:val="24"/>
          <w:highlight w:val="none"/>
          <w:lang w:eastAsia="zh-CN"/>
        </w:rPr>
        <w:t>响应性</w:t>
      </w:r>
      <w:r>
        <w:rPr>
          <w:rFonts w:hint="eastAsia" w:ascii="宋体" w:hAnsi="宋体" w:eastAsia="宋体" w:cs="宋体"/>
          <w:bCs/>
          <w:sz w:val="24"/>
          <w:szCs w:val="24"/>
          <w:highlight w:val="none"/>
        </w:rPr>
        <w:t>进行审查。审查通过后，评标委员会根据响</w:t>
      </w:r>
      <w:r>
        <w:rPr>
          <w:rFonts w:hint="eastAsia" w:ascii="宋体" w:hAnsi="宋体" w:eastAsia="宋体" w:cs="宋体"/>
          <w:bCs/>
          <w:w w:val="1"/>
          <w:sz w:val="24"/>
          <w:szCs w:val="24"/>
          <w:highlight w:val="none"/>
        </w:rPr>
        <w:t xml:space="preserve"> </w:t>
      </w:r>
      <w:r>
        <w:rPr>
          <w:rFonts w:hint="eastAsia" w:ascii="宋体" w:hAnsi="宋体" w:eastAsia="宋体" w:cs="宋体"/>
          <w:bCs/>
          <w:sz w:val="24"/>
          <w:szCs w:val="24"/>
          <w:highlight w:val="none"/>
        </w:rPr>
        <w:t>应程度对合格</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的投标文件进行综合打分，按最后得分由高向低排序，推荐中标候选人。具体程序如下：</w:t>
      </w:r>
    </w:p>
    <w:p w14:paraId="706E6526">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1、投标文件的</w:t>
      </w:r>
      <w:r>
        <w:rPr>
          <w:rFonts w:hint="eastAsia" w:ascii="宋体" w:hAnsi="宋体" w:eastAsia="宋体" w:cs="宋体"/>
          <w:b/>
          <w:sz w:val="24"/>
          <w:szCs w:val="24"/>
          <w:highlight w:val="none"/>
          <w:lang w:eastAsia="zh-CN"/>
        </w:rPr>
        <w:t>响应性</w:t>
      </w:r>
      <w:r>
        <w:rPr>
          <w:rFonts w:hint="eastAsia" w:ascii="宋体" w:hAnsi="宋体" w:eastAsia="宋体" w:cs="宋体"/>
          <w:b/>
          <w:sz w:val="24"/>
          <w:szCs w:val="24"/>
          <w:highlight w:val="none"/>
        </w:rPr>
        <w:t>审查</w:t>
      </w:r>
    </w:p>
    <w:p w14:paraId="3C187CB3">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u w:val="thick"/>
        </w:rPr>
      </w:pPr>
      <w:r>
        <w:rPr>
          <w:rFonts w:hint="eastAsia" w:ascii="宋体" w:hAnsi="宋体" w:eastAsia="宋体" w:cs="宋体"/>
          <w:sz w:val="24"/>
          <w:szCs w:val="24"/>
          <w:highlight w:val="none"/>
        </w:rPr>
        <w:t>评标委员会依据招标文件的规定，对投标文件的有效性、完整性进行审查。</w:t>
      </w:r>
    </w:p>
    <w:p w14:paraId="31B66AA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〖响应性审查表〗</w:t>
      </w:r>
    </w:p>
    <w:tbl>
      <w:tblPr>
        <w:tblStyle w:val="29"/>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0000EAC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2、综合比较与评价</w:t>
      </w:r>
    </w:p>
    <w:p w14:paraId="55324832">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评标委员会按《评审要素及分值一览表》中规定的评标方法和标准，对通过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审查的投标文件进行商务和技术评估，综合比较与评价。</w:t>
      </w:r>
    </w:p>
    <w:p w14:paraId="52B9BDB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投标无效：</w:t>
      </w:r>
    </w:p>
    <w:p w14:paraId="678FA5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经评委一致认定，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的投标总报价低于公认市场成本，或超过采购预算，其投标将被拒绝。</w:t>
      </w:r>
    </w:p>
    <w:p w14:paraId="79CC53D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评标委员会认为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的报价明显低于其他通过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的报价，有可能影响产品质量或者不能诚信履约的，要求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在评标现场合理的时间内提供书面说明（必要时提交相关证明材料），</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不能证明其报价合理性的。</w:t>
      </w:r>
    </w:p>
    <w:p w14:paraId="28BF27F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不正当竞争预防措施：</w:t>
      </w:r>
    </w:p>
    <w:p w14:paraId="5746ED1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 财库〔2026〕2号》采购评审中出现下列情形之一的，评审委员会应当启动异常低价投标（响应）审查程序：</w:t>
      </w:r>
    </w:p>
    <w:p w14:paraId="7CD1CB6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①投标（响应）报价低于全部通过符合性审查供应商投标（响应）报价平均值50%的，即投标（响应）报价&lt;全部通过符合性审查供应商投标（响应）报价平均值×50%； </w:t>
      </w:r>
    </w:p>
    <w:p w14:paraId="39F63F4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②投标（响应）报价低于通过符合性审查的次低报价供应商投标（响应）报价50%的，即投标（响应）报价&lt;通过符合性审查的次低报价供应商投标（响应）报价×50%； </w:t>
      </w:r>
    </w:p>
    <w:p w14:paraId="3A046E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③投标（响应）报价低于采购项目最高限价45%的，即投标（响应）报价&lt;采购项目最高限价×45%；</w:t>
      </w:r>
    </w:p>
    <w:p w14:paraId="0B2F5D9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委员会应当要求其在评审现场合理的时间内提供成本构成书面说明，并提交相关证明材料。投标单位书面说明应当按照国家财务会计制度的规定要求，逐项就投标单位提供的货物、工程和服务的主营业务成本（应根据投标单位企业类型予以区别）、税金及附加、销售费用、管理费用、财务费用等成本构成事项详细陈述。</w:t>
      </w:r>
    </w:p>
    <w:p w14:paraId="6838138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投标单位书面说明应当签字确认或者加盖公章，否则无效。书面说明的签字确认，投标单位为法人的，由其法定代表人或者代理人签字确认；投标单位为其他组织的，由其主要负责人或者代理人签字确认；</w:t>
      </w:r>
    </w:p>
    <w:p w14:paraId="2C3AA49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2DFDD3A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3.经过对供应商及投标文件的资格性和响应性审查，出现下列情况者（但不限于），按无效投标处理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废标条款</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1A7D2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3.1供应商没有经过正常渠道下载标书或供应商的名称与登记领取招标文件单位的名称不符；</w:t>
      </w:r>
    </w:p>
    <w:p w14:paraId="1BFDBD8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3.2投标文件没有法定代表人授权书（法定代表人直接投标除外）或授权书的合法性或有效性不符合招标文件规定；</w:t>
      </w:r>
    </w:p>
    <w:p w14:paraId="2B726E2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3.3供应商资质的有效性或符合性不符合要求的；</w:t>
      </w:r>
    </w:p>
    <w:p w14:paraId="1DDA35C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3.4投标文件的关键内容字迹模糊、无法辨认的；</w:t>
      </w:r>
    </w:p>
    <w:p w14:paraId="7CD0039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3.5投标文件未按招标文件规定有效签字和盖章的；</w:t>
      </w:r>
    </w:p>
    <w:p w14:paraId="2F2B8E3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投标有效期不足的；</w:t>
      </w:r>
    </w:p>
    <w:p w14:paraId="4857F57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投标内容出现漏项或数量与要求不符，出现重大负偏差；</w:t>
      </w:r>
    </w:p>
    <w:p w14:paraId="2B12375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无投标实施方案或投标实施方案不符合要求；</w:t>
      </w:r>
    </w:p>
    <w:p w14:paraId="3E11EBF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服务指标达不到招标文件要求，降低了服务要求；</w:t>
      </w:r>
    </w:p>
    <w:p w14:paraId="61E97D0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投标文件的合同主要条款投标与招标文件要求不一致，附加了采购人难以接受的条件；</w:t>
      </w:r>
    </w:p>
    <w:p w14:paraId="5E06674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规定不接受选择方案和选择报价（包括交叉折扣）的，供应商提供了选择方案或选择报价（包括交叉折扣）；</w:t>
      </w:r>
    </w:p>
    <w:p w14:paraId="4C14C4D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投标报价与市场价偏离较大，低于成本，形成不正当竞争；</w:t>
      </w:r>
    </w:p>
    <w:p w14:paraId="3A86739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投标报价超过项目采购预算；</w:t>
      </w:r>
    </w:p>
    <w:p w14:paraId="3009A680">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提供虚假证明，开具虚假资质，出现虚假投标，除按无效标处理外，还进行相应的处罚；</w:t>
      </w:r>
    </w:p>
    <w:p w14:paraId="3161533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供应商有违法违规行为的；（包括采购人在以往招标过程中，供应商有不良履约记录的）；</w:t>
      </w:r>
    </w:p>
    <w:p w14:paraId="511173E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其他法律法规规定的废标情况。</w:t>
      </w:r>
    </w:p>
    <w:p w14:paraId="051ACDD9">
      <w:pPr>
        <w:pageBreakBefore w:val="0"/>
        <w:widowControl/>
        <w:overflowPunct/>
        <w:topLinePunct w:val="0"/>
        <w:bidi w:val="0"/>
        <w:spacing w:before="156" w:beforeLines="50" w:after="156" w:afterLines="50" w:line="360" w:lineRule="auto"/>
        <w:jc w:val="center"/>
        <w:rPr>
          <w:rFonts w:hint="eastAsia" w:ascii="宋体" w:hAnsi="宋体" w:eastAsia="宋体" w:cs="宋体"/>
          <w:b/>
          <w:sz w:val="24"/>
          <w:szCs w:val="24"/>
          <w:highlight w:val="none"/>
          <w:u w:val="thick"/>
        </w:rPr>
      </w:pPr>
      <w:r>
        <w:rPr>
          <w:rFonts w:hint="eastAsia" w:ascii="宋体" w:hAnsi="宋体" w:eastAsia="宋体" w:cs="宋体"/>
          <w:b/>
          <w:sz w:val="24"/>
          <w:szCs w:val="24"/>
          <w:highlight w:val="none"/>
          <w:u w:val="thick"/>
        </w:rPr>
        <w:t>评审要素及分值一览表</w:t>
      </w:r>
    </w:p>
    <w:tbl>
      <w:tblPr>
        <w:tblStyle w:val="29"/>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3298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4C29122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6D660C0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150345E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5B2C396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297CADB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2D97781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0A94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448D78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02C2BA9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31F9CAB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7AED0C4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（1）有效供应商最低报价作为基准价。有效供应商最低报价等于评标基准价得满分30分；其他有效供应商报价得分统一按照下列公式计算：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56A2D8D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5942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572F8E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4FA54DD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51A3059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060AE41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0220D46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228359F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施工组织设计</w:t>
            </w:r>
          </w:p>
        </w:tc>
        <w:tc>
          <w:tcPr>
            <w:tcW w:w="705" w:type="dxa"/>
            <w:vAlign w:val="center"/>
          </w:tcPr>
          <w:p w14:paraId="0ACBC58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5E2F49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3CD38D1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66E83C2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pacing w:val="7"/>
                <w:sz w:val="24"/>
                <w:szCs w:val="24"/>
                <w:highlight w:val="none"/>
              </w:rPr>
              <w:t>项目实施</w:t>
            </w:r>
            <w:r>
              <w:rPr>
                <w:rFonts w:hint="eastAsia" w:ascii="宋体" w:hAnsi="宋体" w:eastAsia="宋体" w:cs="宋体"/>
                <w:b/>
                <w:bCs/>
                <w:sz w:val="24"/>
                <w:szCs w:val="24"/>
                <w:highlight w:val="none"/>
              </w:rPr>
              <w:t>方案</w:t>
            </w:r>
          </w:p>
          <w:p w14:paraId="4AEDA397">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eastAsia="zh-CN"/>
              </w:rPr>
              <w:t xml:space="preserve">针对本项目制定的项目实施方案包含：①对项目总体概况表述②施工部署及措施③对项目主要及关键方案的表述④施工布置。 </w:t>
            </w:r>
          </w:p>
          <w:p w14:paraId="2FBC484A">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评审标准：</w:t>
            </w:r>
          </w:p>
          <w:p w14:paraId="5B670F7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2168238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52E9CBA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③针对性：方案能够紧扣项目实际情况，内容科学合理。 </w:t>
            </w:r>
          </w:p>
          <w:p w14:paraId="3514A46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三、赋分标准（满分12分）</w:t>
            </w:r>
          </w:p>
          <w:p w14:paraId="5F9A96C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①对项目总体概况表述：每完全满足一项评审标准得1分，满分3分；</w:t>
            </w:r>
          </w:p>
          <w:p w14:paraId="5A19073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②施工部署及措施：每完全满足一项评审标准得1分，满分3分；</w:t>
            </w:r>
          </w:p>
          <w:p w14:paraId="76BD4C5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③对项目主要及关键方案的表述：每完全满足一项评审标准得1分，满分3分； </w:t>
            </w:r>
          </w:p>
          <w:p w14:paraId="345B32A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④施工布置：每完全满足一项评审标准得1分，满分3分；</w:t>
            </w:r>
          </w:p>
        </w:tc>
      </w:tr>
      <w:tr w14:paraId="7851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637DF84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0F4B90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70273D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7B86863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工程进度计划与保证措施</w:t>
            </w:r>
          </w:p>
          <w:p w14:paraId="145415F7">
            <w:pPr>
              <w:keepNext w:val="0"/>
              <w:keepLines w:val="0"/>
              <w:pageBreakBefore w:val="0"/>
              <w:widowControl/>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b w:val="0"/>
                <w:bCs w:val="0"/>
                <w:sz w:val="24"/>
                <w:szCs w:val="24"/>
                <w:highlight w:val="none"/>
                <w:lang w:val="en-US" w:eastAsia="zh-CN"/>
              </w:rPr>
              <w:t>供应商针对本项目制定的工程进度计划与保证措施包含：①总工期及节点工期安排②进度保证措施。</w:t>
            </w:r>
            <w:r>
              <w:rPr>
                <w:rFonts w:hint="eastAsia" w:ascii="宋体" w:hAnsi="宋体" w:eastAsia="宋体" w:cs="宋体"/>
                <w:b/>
                <w:bCs/>
                <w:sz w:val="24"/>
                <w:szCs w:val="24"/>
                <w:highlight w:val="none"/>
                <w:lang w:val="en-US" w:eastAsia="zh-CN"/>
              </w:rPr>
              <w:t xml:space="preserve"> </w:t>
            </w:r>
          </w:p>
          <w:p w14:paraId="117AD932">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评审标准：</w:t>
            </w:r>
          </w:p>
          <w:p w14:paraId="5A76C03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①</w:t>
            </w:r>
            <w:r>
              <w:rPr>
                <w:rFonts w:hint="eastAsia" w:ascii="宋体" w:hAnsi="宋体" w:eastAsia="宋体" w:cs="宋体"/>
                <w:b w:val="0"/>
                <w:bCs w:val="0"/>
                <w:sz w:val="24"/>
                <w:szCs w:val="24"/>
                <w:highlight w:val="none"/>
                <w:lang w:val="en-US" w:eastAsia="zh-CN"/>
              </w:rPr>
              <w:t xml:space="preserve">完整性：方案全面，对评审内容中的各项要求有详细阐述； </w:t>
            </w:r>
          </w:p>
          <w:p w14:paraId="15BC93D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②可实施性：切合本项目实际情况，提出步骤清晰、合理的方案； </w:t>
            </w:r>
          </w:p>
          <w:p w14:paraId="329A95D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③针对性：方案能够紧扣项目实际情况，内容科学合理。 </w:t>
            </w:r>
          </w:p>
          <w:p w14:paraId="3702F6C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72E9BAA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①总工期及节点工期安排：每完全满足一项评审标准得1分，满分3分； </w:t>
            </w:r>
          </w:p>
          <w:p w14:paraId="12825F2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②进度保证措施：每完全满足一项评审标准得1分，满分3分；</w:t>
            </w:r>
          </w:p>
        </w:tc>
      </w:tr>
      <w:tr w14:paraId="18F5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619CDD5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0587AB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1ABACA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2D08DA6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pacing w:val="7"/>
                <w:sz w:val="24"/>
                <w:szCs w:val="24"/>
                <w:highlight w:val="none"/>
                <w:lang w:val="en-US" w:eastAsia="zh-CN"/>
              </w:rPr>
            </w:pPr>
            <w:r>
              <w:rPr>
                <w:rFonts w:hint="eastAsia" w:ascii="宋体" w:hAnsi="宋体" w:eastAsia="宋体" w:cs="宋体"/>
                <w:b/>
                <w:bCs/>
                <w:spacing w:val="7"/>
                <w:sz w:val="24"/>
                <w:szCs w:val="24"/>
                <w:highlight w:val="none"/>
              </w:rPr>
              <w:t>确保工程</w:t>
            </w:r>
            <w:r>
              <w:rPr>
                <w:rFonts w:hint="eastAsia" w:ascii="宋体" w:hAnsi="宋体" w:eastAsia="宋体" w:cs="宋体"/>
                <w:b/>
                <w:bCs/>
                <w:spacing w:val="7"/>
                <w:sz w:val="24"/>
                <w:szCs w:val="24"/>
                <w:highlight w:val="none"/>
                <w:lang w:val="en-US" w:eastAsia="zh-CN"/>
              </w:rPr>
              <w:t>质量</w:t>
            </w:r>
            <w:r>
              <w:rPr>
                <w:rFonts w:hint="eastAsia" w:ascii="宋体" w:hAnsi="宋体" w:eastAsia="宋体" w:cs="宋体"/>
                <w:b/>
                <w:bCs/>
                <w:spacing w:val="7"/>
                <w:sz w:val="24"/>
                <w:szCs w:val="24"/>
                <w:highlight w:val="none"/>
              </w:rPr>
              <w:t>的</w:t>
            </w:r>
            <w:r>
              <w:rPr>
                <w:rFonts w:hint="eastAsia" w:ascii="宋体" w:hAnsi="宋体" w:eastAsia="宋体" w:cs="宋体"/>
                <w:b/>
                <w:bCs/>
                <w:spacing w:val="7"/>
                <w:sz w:val="24"/>
                <w:szCs w:val="24"/>
                <w:highlight w:val="none"/>
                <w:lang w:val="en-US" w:eastAsia="zh-CN"/>
              </w:rPr>
              <w:t>技术组织措施</w:t>
            </w:r>
          </w:p>
          <w:p w14:paraId="7C9CD32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供应商针对本项目制定的确保工程质量的技术组织措施</w:t>
            </w:r>
          </w:p>
          <w:p w14:paraId="263B260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包含：①质量管理目标②管理机构职责分工③质量管理制度④质量保证措施。 </w:t>
            </w:r>
          </w:p>
          <w:p w14:paraId="7290D34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二、评审标准：</w:t>
            </w:r>
            <w:r>
              <w:rPr>
                <w:rFonts w:hint="eastAsia" w:ascii="宋体" w:hAnsi="宋体" w:eastAsia="宋体" w:cs="宋体"/>
                <w:sz w:val="24"/>
                <w:szCs w:val="24"/>
                <w:highlight w:val="none"/>
                <w:lang w:val="en-US" w:eastAsia="zh-CN"/>
              </w:rPr>
              <w:t xml:space="preserve"> </w:t>
            </w:r>
          </w:p>
          <w:p w14:paraId="41B51FA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①完整性：方案全面，对评审内容中的各项要求有详细阐述； </w:t>
            </w:r>
          </w:p>
          <w:p w14:paraId="259BF30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4555D36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 xml:space="preserve">针对性：方案能够紧扣项目实际情况，内容科学合理。 </w:t>
            </w:r>
          </w:p>
          <w:p w14:paraId="3F2F826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三、赋分标准（满分12分）</w:t>
            </w:r>
          </w:p>
          <w:p w14:paraId="66C94D1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①质量管理目标：每完全满足一项评审标准得1分，满分3分； </w:t>
            </w:r>
          </w:p>
          <w:p w14:paraId="2F0BFF6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②管理机构职责分工：每完全满足一项评审标准得1分，满分3分；</w:t>
            </w:r>
          </w:p>
          <w:p w14:paraId="6A33F34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③质量管理制度：每完全满足一项评审标准得1分，满分3分； </w:t>
            </w:r>
          </w:p>
          <w:p w14:paraId="2B9E2E3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④质量保证措施：每完全满足一项评审标准得1分，满分3分；</w:t>
            </w:r>
          </w:p>
        </w:tc>
      </w:tr>
      <w:tr w14:paraId="07D0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2D9F0BD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4A6024E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258A95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799621F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确保</w:t>
            </w:r>
            <w:r>
              <w:rPr>
                <w:rFonts w:hint="eastAsia" w:ascii="宋体" w:hAnsi="宋体" w:eastAsia="宋体" w:cs="宋体"/>
                <w:b/>
                <w:bCs/>
                <w:sz w:val="24"/>
                <w:szCs w:val="24"/>
                <w:highlight w:val="none"/>
              </w:rPr>
              <w:t>安全</w:t>
            </w:r>
            <w:r>
              <w:rPr>
                <w:rFonts w:hint="eastAsia" w:ascii="宋体" w:hAnsi="宋体" w:eastAsia="宋体" w:cs="宋体"/>
                <w:b/>
                <w:bCs/>
                <w:sz w:val="24"/>
                <w:szCs w:val="24"/>
                <w:highlight w:val="none"/>
                <w:lang w:val="en-US" w:eastAsia="zh-CN"/>
              </w:rPr>
              <w:t>生产的</w:t>
            </w:r>
            <w:r>
              <w:rPr>
                <w:rFonts w:hint="eastAsia" w:ascii="宋体" w:hAnsi="宋体" w:eastAsia="宋体" w:cs="宋体"/>
                <w:b/>
                <w:bCs/>
                <w:sz w:val="24"/>
                <w:szCs w:val="24"/>
                <w:highlight w:val="none"/>
              </w:rPr>
              <w:t>管理体系与措施</w:t>
            </w:r>
          </w:p>
          <w:p w14:paraId="06FCA96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供应商针对本项目制定的</w:t>
            </w:r>
            <w:r>
              <w:rPr>
                <w:rFonts w:hint="eastAsia" w:ascii="宋体" w:hAnsi="宋体" w:eastAsia="宋体" w:cs="宋体"/>
                <w:sz w:val="24"/>
                <w:szCs w:val="24"/>
                <w:highlight w:val="none"/>
                <w:lang w:val="en-US" w:eastAsia="zh-CN"/>
              </w:rPr>
              <w:t>确保</w:t>
            </w:r>
            <w:r>
              <w:rPr>
                <w:rFonts w:hint="eastAsia" w:ascii="宋体" w:hAnsi="宋体" w:eastAsia="宋体" w:cs="宋体"/>
                <w:sz w:val="24"/>
                <w:szCs w:val="24"/>
                <w:highlight w:val="none"/>
              </w:rPr>
              <w:t>安全管理体系与措施包含：①安全管理目标②安全管理机构职责分工③安全管理制度④安全保证措施。</w:t>
            </w:r>
          </w:p>
          <w:p w14:paraId="5BBF54D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3D49CE1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4CA3CBC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5A5CDD0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2EA1962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5A32149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①安全管理目标：每完全满足一项评审标准得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4F4172D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②安全管理机构职责分工：每完全满足一项评审标准得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54AD399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③安全管理制度：每完全满足一项评审标准得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229C1F8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④安全保证措施：每完全满足一项评审标准得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776F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97AD4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3AE91D8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C22FCA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center"/>
          </w:tcPr>
          <w:p w14:paraId="5877CB0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资源配备计划</w:t>
            </w:r>
          </w:p>
          <w:p w14:paraId="55514CA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针对本项目编制</w:t>
            </w:r>
            <w:r>
              <w:rPr>
                <w:rFonts w:hint="eastAsia" w:ascii="宋体" w:hAnsi="宋体" w:eastAsia="宋体" w:cs="宋体"/>
                <w:sz w:val="24"/>
                <w:szCs w:val="24"/>
                <w:highlight w:val="none"/>
                <w:lang w:eastAsia="zh-CN"/>
              </w:rPr>
              <w:t>资源配备计划</w:t>
            </w:r>
            <w:r>
              <w:rPr>
                <w:rFonts w:hint="eastAsia" w:ascii="宋体" w:hAnsi="宋体" w:eastAsia="宋体" w:cs="宋体"/>
                <w:sz w:val="24"/>
                <w:szCs w:val="24"/>
                <w:highlight w:val="none"/>
              </w:rPr>
              <w:t>包含：①管理机构人员配备及劳动力投入②主要材料供应</w:t>
            </w:r>
            <w:r>
              <w:rPr>
                <w:rFonts w:hint="eastAsia" w:ascii="宋体" w:hAnsi="宋体" w:eastAsia="宋体" w:cs="宋体"/>
                <w:sz w:val="24"/>
                <w:szCs w:val="24"/>
                <w:highlight w:val="none"/>
                <w:lang w:val="en-US" w:eastAsia="zh-CN"/>
              </w:rPr>
              <w:t>及机械设备配备计划③</w:t>
            </w:r>
            <w:r>
              <w:rPr>
                <w:rFonts w:hint="eastAsia" w:ascii="宋体" w:hAnsi="宋体" w:eastAsia="宋体" w:cs="宋体"/>
                <w:sz w:val="24"/>
                <w:szCs w:val="24"/>
                <w:highlight w:val="none"/>
              </w:rPr>
              <w:t>资源调配计划。</w:t>
            </w:r>
          </w:p>
          <w:p w14:paraId="1B2E20B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35B4BD3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4AFBD25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7DE152C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5160752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p>
          <w:p w14:paraId="65BC9E6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①管理机构人员配备及劳动力投入：每完全满足一项评审标准得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47F2C7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②主要材料供应</w:t>
            </w:r>
            <w:r>
              <w:rPr>
                <w:rFonts w:hint="eastAsia" w:ascii="宋体" w:hAnsi="宋体" w:eastAsia="宋体" w:cs="宋体"/>
                <w:sz w:val="24"/>
                <w:szCs w:val="24"/>
                <w:highlight w:val="none"/>
                <w:lang w:val="en-US" w:eastAsia="zh-CN"/>
              </w:rPr>
              <w:t>及机械设备配备计划</w:t>
            </w:r>
            <w:r>
              <w:rPr>
                <w:rFonts w:hint="eastAsia" w:ascii="宋体" w:hAnsi="宋体" w:eastAsia="宋体" w:cs="宋体"/>
                <w:sz w:val="24"/>
                <w:szCs w:val="24"/>
                <w:highlight w:val="none"/>
              </w:rPr>
              <w:t>：每完全满足一项评审标准得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278020E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③资源调配计划：每完全满足一项评审标准得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05CD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42DA04D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2782626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DBD804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6DE2F45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环境保护管理体系与措施</w:t>
            </w:r>
          </w:p>
          <w:p w14:paraId="7AAC438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 xml:space="preserve">针对本项目制定的环境保护管理体系与措施包含：①环境保护管理目标②环境保护管理机构职责分工③环境保护管理制度④环境保护保证措施。 </w:t>
            </w:r>
          </w:p>
          <w:p w14:paraId="33C0779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二、评审标准：</w:t>
            </w:r>
          </w:p>
          <w:p w14:paraId="43920F9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10C3966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0F31C23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7AF74E3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1B0D9D6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①环境保护管理目标：每完全满足一项评审标准得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121C97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②环境保护管理机构职责分工：每完全满足一项评审标准得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434E0A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③环境保护管理制度：每完全满足一项评审标准得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0ECB2AC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④环境保护保证措施：每完全满足一项评审标准得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5992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7906433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459013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BA7FBE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3分</w:t>
            </w:r>
          </w:p>
        </w:tc>
        <w:tc>
          <w:tcPr>
            <w:tcW w:w="7553" w:type="dxa"/>
            <w:vAlign w:val="center"/>
          </w:tcPr>
          <w:p w14:paraId="0AE33BA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新技术、新产品、新工艺、新材料应用</w:t>
            </w:r>
            <w:r>
              <w:rPr>
                <w:rFonts w:hint="eastAsia" w:ascii="宋体" w:hAnsi="宋体" w:eastAsia="宋体" w:cs="宋体"/>
                <w:b/>
                <w:bCs/>
                <w:sz w:val="24"/>
                <w:szCs w:val="24"/>
                <w:highlight w:val="none"/>
                <w:lang w:val="en-US" w:eastAsia="zh-CN"/>
              </w:rPr>
              <w:t>及</w:t>
            </w:r>
            <w:r>
              <w:rPr>
                <w:rFonts w:hint="eastAsia" w:ascii="宋体" w:hAnsi="宋体" w:eastAsia="宋体" w:cs="宋体"/>
                <w:b/>
                <w:bCs/>
                <w:sz w:val="24"/>
                <w:szCs w:val="24"/>
                <w:highlight w:val="none"/>
              </w:rPr>
              <w:t>施工现场扬尘预防措施</w:t>
            </w:r>
          </w:p>
          <w:p w14:paraId="368DAA9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针对本项目制定的</w:t>
            </w:r>
            <w:r>
              <w:rPr>
                <w:rFonts w:hint="eastAsia" w:ascii="宋体" w:hAnsi="宋体" w:eastAsia="宋体" w:cs="宋体"/>
                <w:sz w:val="24"/>
                <w:szCs w:val="24"/>
                <w:highlight w:val="none"/>
                <w:lang w:val="en-US" w:eastAsia="zh-CN"/>
              </w:rPr>
              <w:t>采用</w:t>
            </w:r>
            <w:r>
              <w:rPr>
                <w:rFonts w:hint="eastAsia" w:ascii="宋体" w:hAnsi="宋体" w:eastAsia="宋体" w:cs="宋体"/>
                <w:sz w:val="24"/>
                <w:szCs w:val="24"/>
                <w:highlight w:val="none"/>
              </w:rPr>
              <w:t>新技术、新产品、新工艺、新材料应用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施工现场扬尘预防措施</w:t>
            </w:r>
            <w:r>
              <w:rPr>
                <w:rFonts w:hint="eastAsia" w:ascii="宋体" w:hAnsi="宋体" w:eastAsia="宋体" w:cs="宋体"/>
                <w:sz w:val="24"/>
                <w:szCs w:val="24"/>
                <w:highlight w:val="none"/>
                <w:lang w:val="en-US" w:eastAsia="zh-CN"/>
              </w:rPr>
              <w:t>包含：</w:t>
            </w:r>
            <w:r>
              <w:rPr>
                <w:rFonts w:hint="eastAsia" w:ascii="宋体" w:hAnsi="宋体" w:eastAsia="宋体" w:cs="宋体"/>
                <w:sz w:val="24"/>
                <w:szCs w:val="24"/>
                <w:highlight w:val="none"/>
              </w:rPr>
              <w:t>①新技术、新产品、新工艺、新材料应用②施工现场扬尘预防措施</w:t>
            </w:r>
            <w:r>
              <w:rPr>
                <w:rFonts w:hint="eastAsia" w:ascii="宋体" w:hAnsi="宋体" w:eastAsia="宋体" w:cs="宋体"/>
                <w:sz w:val="24"/>
                <w:szCs w:val="24"/>
                <w:highlight w:val="none"/>
                <w:lang w:eastAsia="zh-CN"/>
              </w:rPr>
              <w:t>。</w:t>
            </w:r>
          </w:p>
          <w:p w14:paraId="667213A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0A37C18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0D27CEE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0751213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6C9FA9F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三、赋分标准（满分3分） </w:t>
            </w:r>
          </w:p>
          <w:p w14:paraId="3206FF5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①新技术、新产品、新工艺、新材料应用：每完全满足一项评审标准得0.5分，满分1.5分；</w:t>
            </w:r>
          </w:p>
          <w:p w14:paraId="6182FF8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②施工现场扬尘预防措施：每完全满足一项评审标准得0.5分，满分1.5分；</w:t>
            </w:r>
          </w:p>
        </w:tc>
      </w:tr>
      <w:tr w14:paraId="7EC4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ADB75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Align w:val="center"/>
          </w:tcPr>
          <w:p w14:paraId="6248D9E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w:t>
            </w:r>
          </w:p>
        </w:tc>
        <w:tc>
          <w:tcPr>
            <w:tcW w:w="705" w:type="dxa"/>
            <w:vAlign w:val="center"/>
          </w:tcPr>
          <w:p w14:paraId="43F606E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56EBB8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双重预防机制</w:t>
            </w:r>
          </w:p>
          <w:p w14:paraId="393A9F9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一、评审内容：</w:t>
            </w:r>
            <w:r>
              <w:rPr>
                <w:rFonts w:hint="eastAsia" w:ascii="宋体" w:hAnsi="宋体" w:eastAsia="宋体" w:cs="宋体"/>
                <w:sz w:val="24"/>
                <w:szCs w:val="24"/>
                <w:highlight w:val="none"/>
                <w:lang w:val="en-US" w:eastAsia="zh-CN"/>
              </w:rPr>
              <w:t>供应商根据本项目要求作出关于市政工程双重预防机制方案，包括但不限于对市政维护、建筑垃圾运输、园林绿化等以及其他供应商认为可提供的承诺响应内容等</w:t>
            </w:r>
          </w:p>
          <w:p w14:paraId="11AF48C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 xml:space="preserve">评审标准 </w:t>
            </w:r>
          </w:p>
          <w:p w14:paraId="6BD3FB0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C3D650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E53843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4D0940E3">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赋分标准(满分6分) </w:t>
            </w:r>
          </w:p>
          <w:p w14:paraId="6990F93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双重预防机制方案:每完全满足一个评审标准得2分，满分6分。</w:t>
            </w:r>
          </w:p>
        </w:tc>
      </w:tr>
      <w:tr w14:paraId="1799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1F892D0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132B66E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00F64AE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center"/>
          </w:tcPr>
          <w:p w14:paraId="5EFE774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项目业绩</w:t>
            </w:r>
          </w:p>
          <w:p w14:paraId="05A4E17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一、评审依据：</w:t>
            </w:r>
            <w:r>
              <w:rPr>
                <w:rFonts w:hint="eastAsia" w:ascii="宋体" w:hAnsi="宋体" w:eastAsia="宋体" w:cs="宋体"/>
                <w:sz w:val="24"/>
                <w:szCs w:val="24"/>
                <w:highlight w:val="none"/>
                <w:lang w:val="en-US" w:eastAsia="zh-CN"/>
              </w:rPr>
              <w:t>提供2023年5月1日至今类似项目业绩（以合同签订时间为准），每提供一项得2分，满分4分。</w:t>
            </w:r>
          </w:p>
          <w:p w14:paraId="1C01E4D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sz w:val="24"/>
                <w:szCs w:val="24"/>
                <w:highlight w:val="none"/>
                <w:lang w:val="en-US" w:eastAsia="zh-CN"/>
              </w:rPr>
              <w:t>以合同签订时间为准</w:t>
            </w:r>
          </w:p>
        </w:tc>
      </w:tr>
      <w:tr w14:paraId="2874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6C05FF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4649EA6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服务承诺及合理化建议</w:t>
            </w:r>
          </w:p>
        </w:tc>
        <w:tc>
          <w:tcPr>
            <w:tcW w:w="705" w:type="dxa"/>
            <w:vAlign w:val="center"/>
          </w:tcPr>
          <w:p w14:paraId="566A28A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7A03802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3632365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针对本项目提供的服务承诺及合理化建议包含：①施工过程中的相关承诺②建立应急响应机制③项目组人员、物资与设备的保障④针对本项目的合理化建议。 </w:t>
            </w:r>
          </w:p>
          <w:p w14:paraId="60C8257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6980F13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0C48C6C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7503DA2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758DF30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7AFCAFE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①施工过程中的相关承诺：每完全满足一项评审标准得0.5分，满分1.5分；</w:t>
            </w:r>
          </w:p>
          <w:p w14:paraId="26E2E0A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39241F9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③项目组人员、物资与设备的保障：每完全满足一项评审标准得0.5分，满分1.5分；</w:t>
            </w:r>
          </w:p>
          <w:p w14:paraId="551FBA5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43BD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6C4F536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284D7F2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537A6B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7559A04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6C45978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5B83BC1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29D96D2C">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3、推荐中标候选人</w:t>
      </w:r>
    </w:p>
    <w:p w14:paraId="132C533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列为排名第一的中标候选人。</w:t>
      </w:r>
    </w:p>
    <w:p w14:paraId="2AC9896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4、编写评审报告</w:t>
      </w:r>
    </w:p>
    <w:p w14:paraId="43327A7D">
      <w:pPr>
        <w:pageBreakBefore w:val="0"/>
        <w:widowControl/>
        <w:overflowPunct/>
        <w:topLinePunct w:val="0"/>
        <w:autoSpaceDE w:val="0"/>
        <w:autoSpaceDN w:val="0"/>
        <w:bidi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评标委员会根据评标情况编制评审报告，评标委员会成员对需要共同认定的事项存在争议的，应当按照少数服从多数的原则</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结论。持不同意见的评标委员会成员应当在评审报告上签署不同意见及理由，否则视为同意评标报告。</w:t>
      </w:r>
    </w:p>
    <w:p w14:paraId="7E5B6FA2">
      <w:pPr>
        <w:pStyle w:val="27"/>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p>
    <w:p w14:paraId="440FA70F">
      <w:pPr>
        <w:pStyle w:val="28"/>
        <w:pageBreakBefore w:val="0"/>
        <w:overflowPunct/>
        <w:topLinePunct w:val="0"/>
        <w:bidi w:val="0"/>
        <w:spacing w:line="360" w:lineRule="auto"/>
        <w:rPr>
          <w:rFonts w:hint="eastAsia" w:ascii="宋体" w:hAnsi="宋体" w:eastAsia="宋体" w:cs="宋体"/>
          <w:sz w:val="24"/>
          <w:szCs w:val="24"/>
          <w:highlight w:val="none"/>
          <w:lang w:val="en-US" w:eastAsia="zh-CN"/>
        </w:rPr>
      </w:pPr>
    </w:p>
    <w:p w14:paraId="7FE885C4">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2" w:name="_Toc14774"/>
      <w:r>
        <w:rPr>
          <w:rFonts w:hint="eastAsia" w:ascii="宋体" w:hAnsi="宋体" w:eastAsia="宋体" w:cs="宋体"/>
          <w:b/>
          <w:bCs w:val="0"/>
          <w:sz w:val="28"/>
          <w:szCs w:val="28"/>
          <w:highlight w:val="none"/>
          <w:lang w:val="en-US" w:eastAsia="zh-CN"/>
        </w:rPr>
        <w:t xml:space="preserve">第五章 </w:t>
      </w:r>
      <w:r>
        <w:rPr>
          <w:rFonts w:hint="eastAsia" w:ascii="宋体" w:hAnsi="宋体" w:eastAsia="宋体" w:cs="宋体"/>
          <w:b/>
          <w:bCs w:val="0"/>
          <w:sz w:val="28"/>
          <w:szCs w:val="28"/>
          <w:highlight w:val="none"/>
        </w:rPr>
        <w:t>合同文本</w:t>
      </w:r>
      <w:bookmarkEnd w:id="436"/>
      <w:bookmarkEnd w:id="437"/>
      <w:bookmarkEnd w:id="438"/>
      <w:bookmarkEnd w:id="439"/>
      <w:bookmarkEnd w:id="440"/>
      <w:bookmarkEnd w:id="442"/>
    </w:p>
    <w:p w14:paraId="0A195B8B">
      <w:pPr>
        <w:pageBreakBefore w:val="0"/>
        <w:overflowPunct/>
        <w:topLinePunct w:val="0"/>
        <w:bidi w:val="0"/>
        <w:spacing w:line="360" w:lineRule="auto"/>
        <w:ind w:firstLine="482" w:firstLineChars="200"/>
        <w:jc w:val="left"/>
        <w:rPr>
          <w:rFonts w:hint="eastAsia" w:ascii="宋体" w:hAnsi="宋体" w:eastAsia="宋体" w:cs="宋体"/>
          <w:b/>
          <w:bCs/>
          <w:sz w:val="24"/>
          <w:szCs w:val="24"/>
          <w:highlight w:val="none"/>
        </w:rPr>
      </w:pPr>
      <w:bookmarkStart w:id="443" w:name="_Toc534192589"/>
      <w:bookmarkStart w:id="444" w:name="_Toc495014651"/>
      <w:bookmarkStart w:id="445" w:name="_Toc495014613"/>
      <w:bookmarkStart w:id="446" w:name="_Toc534657777"/>
      <w:bookmarkStart w:id="447" w:name="_Toc534192583"/>
      <w:bookmarkStart w:id="448" w:name="_Toc495012773"/>
      <w:bookmarkStart w:id="449" w:name="_Toc75507085"/>
      <w:bookmarkStart w:id="450" w:name="_Toc85037378"/>
      <w:bookmarkStart w:id="451" w:name="_Toc495012823"/>
      <w:bookmarkStart w:id="452" w:name="_Toc495014922"/>
      <w:bookmarkStart w:id="453" w:name="_Toc445306495"/>
      <w:bookmarkStart w:id="454" w:name="_Toc495014587"/>
      <w:r>
        <w:rPr>
          <w:rFonts w:hint="eastAsia" w:ascii="宋体" w:hAnsi="宋体" w:eastAsia="宋体" w:cs="宋体"/>
          <w:b/>
          <w:bCs/>
          <w:sz w:val="24"/>
          <w:szCs w:val="24"/>
          <w:highlight w:val="none"/>
        </w:rPr>
        <w:t>本合同条款为双方签订政府采购合同的参考文本，为</w:t>
      </w:r>
      <w:r>
        <w:rPr>
          <w:rFonts w:hint="eastAsia" w:ascii="宋体" w:hAnsi="宋体" w:eastAsia="宋体" w:cs="宋体"/>
          <w:b/>
          <w:bCs/>
          <w:sz w:val="24"/>
          <w:szCs w:val="24"/>
          <w:highlight w:val="none"/>
          <w:lang w:val="en-US" w:eastAsia="zh-CN"/>
        </w:rPr>
        <w:t>明确</w:t>
      </w:r>
      <w:r>
        <w:rPr>
          <w:rFonts w:hint="eastAsia" w:ascii="宋体" w:hAnsi="宋体" w:eastAsia="宋体" w:cs="宋体"/>
          <w:b/>
          <w:bCs/>
          <w:sz w:val="24"/>
          <w:szCs w:val="24"/>
          <w:highlight w:val="none"/>
        </w:rPr>
        <w:t>各方的权利和义务，经</w:t>
      </w:r>
      <w:r>
        <w:rPr>
          <w:rFonts w:hint="eastAsia" w:ascii="宋体" w:hAnsi="宋体" w:eastAsia="宋体" w:cs="宋体"/>
          <w:b/>
          <w:bCs/>
          <w:sz w:val="24"/>
          <w:szCs w:val="24"/>
          <w:highlight w:val="none"/>
          <w:lang w:val="en-US" w:eastAsia="zh-CN"/>
        </w:rPr>
        <w:t>双方</w:t>
      </w:r>
      <w:r>
        <w:rPr>
          <w:rFonts w:hint="eastAsia" w:ascii="宋体" w:hAnsi="宋体" w:eastAsia="宋体" w:cs="宋体"/>
          <w:b/>
          <w:bCs/>
          <w:sz w:val="24"/>
          <w:szCs w:val="24"/>
          <w:highlight w:val="none"/>
        </w:rPr>
        <w:t>协商</w:t>
      </w:r>
      <w:r>
        <w:rPr>
          <w:rFonts w:hint="eastAsia" w:ascii="宋体" w:hAnsi="宋体" w:eastAsia="宋体" w:cs="宋体"/>
          <w:b/>
          <w:bCs/>
          <w:sz w:val="24"/>
          <w:szCs w:val="24"/>
          <w:highlight w:val="none"/>
          <w:lang w:val="en-US" w:eastAsia="zh-CN"/>
        </w:rPr>
        <w:t>一致，</w:t>
      </w:r>
      <w:r>
        <w:rPr>
          <w:rFonts w:hint="eastAsia" w:ascii="宋体" w:hAnsi="宋体" w:eastAsia="宋体" w:cs="宋体"/>
          <w:b/>
          <w:bCs/>
          <w:sz w:val="24"/>
          <w:szCs w:val="24"/>
          <w:highlight w:val="none"/>
        </w:rPr>
        <w:t>可</w:t>
      </w:r>
      <w:r>
        <w:rPr>
          <w:rFonts w:hint="eastAsia" w:ascii="宋体" w:hAnsi="宋体" w:eastAsia="宋体" w:cs="宋体"/>
          <w:b/>
          <w:bCs/>
          <w:sz w:val="24"/>
          <w:szCs w:val="24"/>
          <w:highlight w:val="none"/>
          <w:lang w:val="en-US" w:eastAsia="zh-CN"/>
        </w:rPr>
        <w:t>在不背离招标文件、响应文件实质性内容的前提下补充</w:t>
      </w:r>
      <w:r>
        <w:rPr>
          <w:rFonts w:hint="eastAsia" w:ascii="宋体" w:hAnsi="宋体" w:eastAsia="宋体" w:cs="宋体"/>
          <w:b/>
          <w:bCs/>
          <w:sz w:val="24"/>
          <w:szCs w:val="24"/>
          <w:highlight w:val="none"/>
        </w:rPr>
        <w:t>新的条款。</w:t>
      </w:r>
    </w:p>
    <w:p w14:paraId="4F1E7A4A">
      <w:pPr>
        <w:pageBreakBefore w:val="0"/>
        <w:overflowPunct/>
        <w:topLinePunct w:val="0"/>
        <w:bidi w:val="0"/>
        <w:spacing w:line="360" w:lineRule="auto"/>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本</w:t>
      </w:r>
      <w:r>
        <w:rPr>
          <w:rFonts w:hint="eastAsia" w:ascii="宋体" w:hAnsi="宋体" w:eastAsia="宋体" w:cs="宋体"/>
          <w:b/>
          <w:bCs/>
          <w:sz w:val="24"/>
          <w:szCs w:val="24"/>
          <w:highlight w:val="none"/>
        </w:rPr>
        <w:t>合同的标的、价款、付款方式、质量、履行期限</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履约地点</w:t>
      </w:r>
      <w:r>
        <w:rPr>
          <w:rFonts w:hint="eastAsia" w:ascii="宋体" w:hAnsi="宋体" w:eastAsia="宋体" w:cs="宋体"/>
          <w:b/>
          <w:bCs/>
          <w:sz w:val="24"/>
          <w:szCs w:val="24"/>
          <w:highlight w:val="none"/>
        </w:rPr>
        <w:t>等主要条款应当与</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rPr>
        <w:t>文件和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的</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文件的内容一致，</w:t>
      </w:r>
      <w:r>
        <w:rPr>
          <w:rFonts w:hint="eastAsia" w:ascii="宋体" w:hAnsi="宋体" w:eastAsia="宋体" w:cs="宋体"/>
          <w:b/>
          <w:bCs/>
          <w:sz w:val="24"/>
          <w:szCs w:val="24"/>
          <w:highlight w:val="none"/>
          <w:lang w:val="en-US" w:eastAsia="zh-CN"/>
        </w:rPr>
        <w:t>采购</w:t>
      </w:r>
      <w:r>
        <w:rPr>
          <w:rFonts w:hint="eastAsia" w:ascii="宋体" w:hAnsi="宋体" w:eastAsia="宋体" w:cs="宋体"/>
          <w:b/>
          <w:bCs/>
          <w:sz w:val="24"/>
          <w:szCs w:val="24"/>
          <w:highlight w:val="none"/>
        </w:rPr>
        <w:t>人和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不得再行订立背离合同实质性内容的其他协议。</w:t>
      </w:r>
    </w:p>
    <w:p w14:paraId="743959D4">
      <w:pPr>
        <w:pageBreakBefore w:val="0"/>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p>
    <w:p w14:paraId="77282EDF">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221ADE24">
      <w:pPr>
        <w:pageBreakBefore w:val="0"/>
        <w:overflowPunct/>
        <w:topLinePunct w:val="0"/>
        <w:bidi w:val="0"/>
        <w:spacing w:line="360" w:lineRule="auto"/>
        <w:rPr>
          <w:rFonts w:hint="eastAsia" w:ascii="宋体" w:hAnsi="宋体" w:eastAsia="宋体" w:cs="宋体"/>
          <w:b w:val="0"/>
          <w:bCs/>
          <w:sz w:val="24"/>
          <w:szCs w:val="24"/>
          <w:highlight w:val="none"/>
        </w:rPr>
      </w:pPr>
    </w:p>
    <w:p w14:paraId="1CCC4F11">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4E1DFF92">
      <w:pPr>
        <w:pageBreakBefore w:val="0"/>
        <w:overflowPunct/>
        <w:topLinePunct w:val="0"/>
        <w:bidi w:val="0"/>
        <w:spacing w:line="360" w:lineRule="auto"/>
        <w:rPr>
          <w:rFonts w:hint="eastAsia" w:ascii="宋体" w:hAnsi="宋体" w:eastAsia="宋体" w:cs="宋体"/>
          <w:b w:val="0"/>
          <w:bCs/>
          <w:sz w:val="24"/>
          <w:szCs w:val="24"/>
          <w:highlight w:val="none"/>
        </w:rPr>
      </w:pPr>
    </w:p>
    <w:p w14:paraId="7895E873">
      <w:pPr>
        <w:pageBreakBefore w:val="0"/>
        <w:overflowPunct/>
        <w:topLinePunct w:val="0"/>
        <w:bidi w:val="0"/>
        <w:spacing w:line="360" w:lineRule="auto"/>
        <w:rPr>
          <w:rFonts w:hint="eastAsia" w:ascii="宋体" w:hAnsi="宋体" w:eastAsia="宋体" w:cs="宋体"/>
          <w:b w:val="0"/>
          <w:bCs/>
          <w:sz w:val="24"/>
          <w:szCs w:val="24"/>
          <w:highlight w:val="none"/>
        </w:rPr>
      </w:pPr>
    </w:p>
    <w:p w14:paraId="5EAC1038">
      <w:pPr>
        <w:pageBreakBefore w:val="0"/>
        <w:overflowPunct/>
        <w:topLinePunct w:val="0"/>
        <w:bidi w:val="0"/>
        <w:spacing w:line="360" w:lineRule="auto"/>
        <w:rPr>
          <w:rFonts w:hint="eastAsia" w:ascii="宋体" w:hAnsi="宋体" w:eastAsia="宋体" w:cs="宋体"/>
          <w:b w:val="0"/>
          <w:bCs/>
          <w:sz w:val="24"/>
          <w:szCs w:val="24"/>
          <w:highlight w:val="none"/>
        </w:rPr>
      </w:pPr>
    </w:p>
    <w:p w14:paraId="4B5E4ED7">
      <w:pPr>
        <w:pageBreakBefore w:val="0"/>
        <w:overflowPunct/>
        <w:topLinePunct w:val="0"/>
        <w:bidi w:val="0"/>
        <w:spacing w:line="360" w:lineRule="auto"/>
        <w:rPr>
          <w:rFonts w:hint="eastAsia" w:ascii="宋体" w:hAnsi="宋体" w:eastAsia="宋体" w:cs="宋体"/>
          <w:b w:val="0"/>
          <w:bCs/>
          <w:sz w:val="24"/>
          <w:szCs w:val="24"/>
          <w:highlight w:val="none"/>
        </w:rPr>
      </w:pPr>
    </w:p>
    <w:p w14:paraId="56D22349">
      <w:pPr>
        <w:pageBreakBefore w:val="0"/>
        <w:overflowPunct/>
        <w:topLinePunct w:val="0"/>
        <w:bidi w:val="0"/>
        <w:spacing w:line="360" w:lineRule="auto"/>
        <w:rPr>
          <w:rFonts w:hint="eastAsia" w:ascii="宋体" w:hAnsi="宋体" w:eastAsia="宋体" w:cs="宋体"/>
          <w:b w:val="0"/>
          <w:bCs/>
          <w:sz w:val="24"/>
          <w:szCs w:val="24"/>
          <w:highlight w:val="none"/>
        </w:rPr>
      </w:pPr>
    </w:p>
    <w:p w14:paraId="47016303">
      <w:pPr>
        <w:pageBreakBefore w:val="0"/>
        <w:overflowPunct/>
        <w:topLinePunct w:val="0"/>
        <w:bidi w:val="0"/>
        <w:spacing w:line="360" w:lineRule="auto"/>
        <w:rPr>
          <w:rFonts w:hint="eastAsia" w:ascii="宋体" w:hAnsi="宋体" w:eastAsia="宋体" w:cs="宋体"/>
          <w:b w:val="0"/>
          <w:bCs/>
          <w:sz w:val="24"/>
          <w:szCs w:val="24"/>
          <w:highlight w:val="none"/>
        </w:rPr>
      </w:pPr>
    </w:p>
    <w:p w14:paraId="58A04C75">
      <w:pPr>
        <w:pageBreakBefore w:val="0"/>
        <w:overflowPunct/>
        <w:topLinePunct w:val="0"/>
        <w:bidi w:val="0"/>
        <w:spacing w:line="360" w:lineRule="auto"/>
        <w:rPr>
          <w:rFonts w:hint="eastAsia" w:ascii="宋体" w:hAnsi="宋体" w:eastAsia="宋体" w:cs="宋体"/>
          <w:b w:val="0"/>
          <w:bCs/>
          <w:sz w:val="24"/>
          <w:szCs w:val="24"/>
          <w:highlight w:val="none"/>
        </w:rPr>
      </w:pPr>
    </w:p>
    <w:p w14:paraId="40BA0EF7">
      <w:pPr>
        <w:pageBreakBefore w:val="0"/>
        <w:overflowPunct/>
        <w:topLinePunct w:val="0"/>
        <w:bidi w:val="0"/>
        <w:spacing w:line="360" w:lineRule="auto"/>
        <w:rPr>
          <w:rFonts w:hint="eastAsia" w:ascii="宋体" w:hAnsi="宋体" w:eastAsia="宋体" w:cs="宋体"/>
          <w:b w:val="0"/>
          <w:bCs/>
          <w:sz w:val="24"/>
          <w:szCs w:val="24"/>
          <w:highlight w:val="none"/>
        </w:rPr>
      </w:pPr>
    </w:p>
    <w:p w14:paraId="7092A15A">
      <w:pPr>
        <w:pageBreakBefore w:val="0"/>
        <w:overflowPunct/>
        <w:topLinePunct w:val="0"/>
        <w:bidi w:val="0"/>
        <w:spacing w:line="360" w:lineRule="auto"/>
        <w:rPr>
          <w:rFonts w:hint="eastAsia" w:ascii="宋体" w:hAnsi="宋体" w:eastAsia="宋体" w:cs="宋体"/>
          <w:b w:val="0"/>
          <w:bCs/>
          <w:sz w:val="24"/>
          <w:szCs w:val="24"/>
          <w:highlight w:val="none"/>
        </w:rPr>
      </w:pPr>
    </w:p>
    <w:p w14:paraId="02687E40">
      <w:pPr>
        <w:pageBreakBefore w:val="0"/>
        <w:overflowPunct/>
        <w:topLinePunct w:val="0"/>
        <w:bidi w:val="0"/>
        <w:spacing w:line="360" w:lineRule="auto"/>
        <w:rPr>
          <w:rFonts w:hint="eastAsia" w:ascii="宋体" w:hAnsi="宋体" w:eastAsia="宋体" w:cs="宋体"/>
          <w:b w:val="0"/>
          <w:bCs/>
          <w:sz w:val="24"/>
          <w:szCs w:val="24"/>
          <w:highlight w:val="none"/>
        </w:rPr>
      </w:pPr>
    </w:p>
    <w:p w14:paraId="0CF948A1">
      <w:pPr>
        <w:pageBreakBefore w:val="0"/>
        <w:overflowPunct/>
        <w:topLinePunct w:val="0"/>
        <w:bidi w:val="0"/>
        <w:spacing w:line="360" w:lineRule="auto"/>
        <w:rPr>
          <w:rFonts w:hint="eastAsia" w:ascii="宋体" w:hAnsi="宋体" w:eastAsia="宋体" w:cs="宋体"/>
          <w:b w:val="0"/>
          <w:bCs/>
          <w:sz w:val="24"/>
          <w:szCs w:val="24"/>
          <w:highlight w:val="none"/>
        </w:rPr>
      </w:pPr>
    </w:p>
    <w:p w14:paraId="345B9E41">
      <w:pPr>
        <w:pageBreakBefore w:val="0"/>
        <w:overflowPunct/>
        <w:topLinePunct w:val="0"/>
        <w:bidi w:val="0"/>
        <w:spacing w:line="360" w:lineRule="auto"/>
        <w:rPr>
          <w:rFonts w:hint="eastAsia" w:ascii="宋体" w:hAnsi="宋体" w:eastAsia="宋体" w:cs="宋体"/>
          <w:b w:val="0"/>
          <w:bCs/>
          <w:sz w:val="24"/>
          <w:szCs w:val="24"/>
          <w:highlight w:val="none"/>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bookmarkEnd w:id="443"/>
    <w:bookmarkEnd w:id="444"/>
    <w:bookmarkEnd w:id="445"/>
    <w:bookmarkEnd w:id="446"/>
    <w:bookmarkEnd w:id="447"/>
    <w:bookmarkEnd w:id="448"/>
    <w:bookmarkEnd w:id="449"/>
    <w:bookmarkEnd w:id="450"/>
    <w:bookmarkEnd w:id="451"/>
    <w:bookmarkEnd w:id="452"/>
    <w:bookmarkEnd w:id="453"/>
    <w:bookmarkEnd w:id="454"/>
    <w:p w14:paraId="6C8A5A18">
      <w:pPr>
        <w:pageBreakBefore w:val="0"/>
        <w:widowControl/>
        <w:overflowPunct/>
        <w:topLinePunct w:val="0"/>
        <w:bidi w:val="0"/>
        <w:spacing w:line="360" w:lineRule="auto"/>
        <w:ind w:firstLine="168" w:firstLineChars="70"/>
        <w:jc w:val="center"/>
        <w:rPr>
          <w:rFonts w:hint="eastAsia" w:ascii="宋体" w:hAnsi="宋体" w:eastAsia="宋体" w:cs="宋体"/>
          <w:sz w:val="24"/>
          <w:szCs w:val="24"/>
          <w:highlight w:val="none"/>
        </w:rPr>
      </w:pPr>
    </w:p>
    <w:p w14:paraId="54B57A73">
      <w:pPr>
        <w:pageBreakBefore w:val="0"/>
        <w:overflowPunct/>
        <w:topLinePunct w:val="0"/>
        <w:bidi w:val="0"/>
        <w:spacing w:before="10" w:line="360" w:lineRule="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 xml:space="preserve"> 合同编号：</w:t>
      </w:r>
    </w:p>
    <w:p w14:paraId="132B6E7A">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E65CE02">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2B3D075">
      <w:pPr>
        <w:pageBreakBefore w:val="0"/>
        <w:overflowPunct/>
        <w:topLinePunct w:val="0"/>
        <w:bidi w:val="0"/>
        <w:spacing w:line="360" w:lineRule="auto"/>
        <w:jc w:val="center"/>
        <w:rPr>
          <w:rFonts w:hint="eastAsia" w:ascii="宋体" w:hAnsi="宋体" w:eastAsia="宋体" w:cs="宋体"/>
          <w:b/>
          <w:color w:val="auto"/>
          <w:sz w:val="24"/>
          <w:szCs w:val="24"/>
          <w:highlight w:val="none"/>
          <w:lang w:eastAsia="zh-CN"/>
        </w:rPr>
      </w:pPr>
    </w:p>
    <w:p w14:paraId="3813A8BA">
      <w:pPr>
        <w:pageBreakBefore w:val="0"/>
        <w:overflowPunct/>
        <w:topLinePunct w:val="0"/>
        <w:bidi w:val="0"/>
        <w:spacing w:line="360" w:lineRule="auto"/>
        <w:jc w:val="center"/>
        <w:outlineLvl w:val="9"/>
        <w:rPr>
          <w:rFonts w:hint="eastAsia" w:ascii="宋体" w:hAnsi="宋体" w:eastAsia="宋体" w:cs="宋体"/>
          <w:bCs/>
          <w:color w:val="auto"/>
          <w:sz w:val="44"/>
          <w:szCs w:val="44"/>
          <w:highlight w:val="none"/>
          <w:lang w:eastAsia="zh-CN"/>
        </w:rPr>
      </w:pPr>
      <w:bookmarkStart w:id="455" w:name="_Toc20700"/>
      <w:r>
        <w:rPr>
          <w:rFonts w:hint="eastAsia" w:ascii="宋体" w:hAnsi="宋体" w:eastAsia="宋体" w:cs="宋体"/>
          <w:bCs/>
          <w:color w:val="auto"/>
          <w:sz w:val="44"/>
          <w:szCs w:val="44"/>
          <w:highlight w:val="none"/>
          <w:lang w:eastAsia="zh-CN"/>
        </w:rPr>
        <w:t>2026年度非市政开挖修复工程施工合同</w:t>
      </w:r>
      <w:bookmarkEnd w:id="455"/>
    </w:p>
    <w:p w14:paraId="34FA7E11">
      <w:pPr>
        <w:pStyle w:val="21"/>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0889E947">
      <w:pPr>
        <w:rPr>
          <w:rFonts w:hint="eastAsia"/>
          <w:highlight w:val="none"/>
          <w:lang w:eastAsia="zh-CN"/>
        </w:rPr>
      </w:pPr>
    </w:p>
    <w:p w14:paraId="6D6E0A54">
      <w:pPr>
        <w:pageBreakBefore w:val="0"/>
        <w:overflowPunct/>
        <w:topLinePunct w:val="0"/>
        <w:bidi w:val="0"/>
        <w:spacing w:line="360" w:lineRule="auto"/>
        <w:jc w:val="center"/>
        <w:rPr>
          <w:rFonts w:hint="eastAsia" w:ascii="宋体" w:hAnsi="宋体" w:eastAsia="宋体" w:cs="宋体"/>
          <w:color w:val="auto"/>
          <w:sz w:val="32"/>
          <w:szCs w:val="32"/>
          <w:highlight w:val="none"/>
          <w:u w:val="single"/>
          <w:lang w:eastAsia="zh-CN"/>
        </w:rPr>
      </w:pPr>
      <w:r>
        <w:rPr>
          <w:rFonts w:hint="eastAsia" w:ascii="宋体" w:hAnsi="宋体" w:eastAsia="宋体" w:cs="宋体"/>
          <w:color w:val="auto"/>
          <w:sz w:val="32"/>
          <w:szCs w:val="32"/>
          <w:highlight w:val="none"/>
          <w:lang w:eastAsia="zh-CN"/>
        </w:rPr>
        <w:t>项目名称：</w:t>
      </w:r>
      <w:r>
        <w:rPr>
          <w:rFonts w:hint="eastAsia" w:ascii="宋体" w:hAnsi="宋体" w:eastAsia="宋体" w:cs="宋体"/>
          <w:color w:val="auto"/>
          <w:sz w:val="32"/>
          <w:szCs w:val="32"/>
          <w:highlight w:val="none"/>
          <w:u w:val="single"/>
          <w:lang w:eastAsia="zh-CN"/>
        </w:rPr>
        <w:t>2026年度非市政开挖修复工程</w:t>
      </w:r>
    </w:p>
    <w:p w14:paraId="281640F3">
      <w:pPr>
        <w:pageBreakBefore w:val="0"/>
        <w:widowControl/>
        <w:overflowPunct/>
        <w:topLinePunct w:val="0"/>
        <w:bidi w:val="0"/>
        <w:spacing w:line="360" w:lineRule="auto"/>
        <w:jc w:val="center"/>
        <w:rPr>
          <w:rFonts w:hint="default" w:ascii="宋体" w:hAnsi="宋体" w:eastAsia="宋体" w:cs="宋体"/>
          <w:b/>
          <w:bCs/>
          <w:color w:val="auto"/>
          <w:sz w:val="32"/>
          <w:szCs w:val="32"/>
          <w:highlight w:val="none"/>
          <w:lang w:val="en-US" w:eastAsia="zh-CN"/>
        </w:rPr>
      </w:pPr>
      <w:r>
        <w:rPr>
          <w:rFonts w:hint="eastAsia" w:ascii="宋体" w:hAnsi="宋体" w:eastAsia="宋体" w:cs="宋体"/>
          <w:color w:val="auto"/>
          <w:sz w:val="32"/>
          <w:szCs w:val="32"/>
          <w:highlight w:val="none"/>
          <w:lang w:val="en-US" w:eastAsia="zh-CN"/>
        </w:rPr>
        <w:t>004</w:t>
      </w:r>
    </w:p>
    <w:p w14:paraId="0D44CAD6">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16ECCADB">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7DCAAA42">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3FCD070F">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A913F04">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97FA75B">
      <w:pPr>
        <w:pageBreakBefore w:val="0"/>
        <w:widowControl/>
        <w:overflowPunct/>
        <w:topLinePunct w:val="0"/>
        <w:bidi w:val="0"/>
        <w:spacing w:line="360" w:lineRule="auto"/>
        <w:ind w:leftChars="300" w:firstLine="707" w:firstLineChars="220"/>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发包人全称：</w:t>
      </w:r>
      <w:r>
        <w:rPr>
          <w:rFonts w:hint="eastAsia" w:ascii="宋体" w:hAnsi="宋体" w:eastAsia="宋体" w:cs="宋体"/>
          <w:b/>
          <w:bCs/>
          <w:color w:val="auto"/>
          <w:sz w:val="32"/>
          <w:szCs w:val="32"/>
          <w:highlight w:val="none"/>
          <w:lang w:val="en-US" w:eastAsia="zh-CN"/>
        </w:rPr>
        <w:t>西安市市政设施管理中心</w:t>
      </w:r>
    </w:p>
    <w:p w14:paraId="4CC15587">
      <w:pPr>
        <w:pageBreakBefore w:val="0"/>
        <w:widowControl/>
        <w:overflowPunct/>
        <w:topLinePunct w:val="0"/>
        <w:bidi w:val="0"/>
        <w:spacing w:line="360" w:lineRule="auto"/>
        <w:ind w:leftChars="300" w:firstLine="707" w:firstLineChars="220"/>
        <w:rPr>
          <w:rFonts w:hint="eastAsia" w:ascii="宋体" w:hAnsi="宋体" w:eastAsia="宋体" w:cs="宋体"/>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承包人全称：</w:t>
      </w:r>
    </w:p>
    <w:p w14:paraId="292A90BE">
      <w:pPr>
        <w:pageBreakBefore w:val="0"/>
        <w:widowControl/>
        <w:overflowPunct/>
        <w:topLinePunct w:val="0"/>
        <w:bidi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二〇二六年  月  日</w:t>
      </w:r>
    </w:p>
    <w:p w14:paraId="1480F35C">
      <w:pPr>
        <w:pageBreakBefore w:val="0"/>
        <w:widowControl/>
        <w:overflowPunct/>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br w:type="page"/>
      </w:r>
    </w:p>
    <w:p w14:paraId="0829D193">
      <w:pPr>
        <w:pageBreakBefore w:val="0"/>
        <w:overflowPunct/>
        <w:topLinePunct w:val="0"/>
        <w:bidi w:val="0"/>
        <w:spacing w:line="360" w:lineRule="auto"/>
        <w:ind w:right="420" w:rightChars="200"/>
        <w:jc w:val="center"/>
        <w:outlineLvl w:val="9"/>
        <w:rPr>
          <w:rFonts w:hint="eastAsia" w:ascii="宋体" w:hAnsi="宋体" w:eastAsia="宋体" w:cs="宋体"/>
          <w:bCs/>
          <w:color w:val="auto"/>
          <w:sz w:val="24"/>
          <w:szCs w:val="24"/>
          <w:highlight w:val="none"/>
          <w:lang w:eastAsia="zh-CN"/>
        </w:rPr>
      </w:pPr>
      <w:bookmarkStart w:id="456" w:name="_Toc23650"/>
      <w:r>
        <w:rPr>
          <w:rFonts w:hint="eastAsia" w:ascii="宋体" w:hAnsi="宋体" w:eastAsia="宋体" w:cs="宋体"/>
          <w:bCs/>
          <w:color w:val="auto"/>
          <w:sz w:val="24"/>
          <w:szCs w:val="24"/>
          <w:highlight w:val="none"/>
          <w:lang w:eastAsia="zh-CN"/>
        </w:rPr>
        <w:t>第一部分  协议书</w:t>
      </w:r>
      <w:bookmarkEnd w:id="456"/>
    </w:p>
    <w:p w14:paraId="6D00D0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A5934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eastAsia="zh-CN"/>
        </w:rPr>
        <w:t xml:space="preserve">  西安市市政设施管理中心 </w:t>
      </w:r>
      <w:r>
        <w:rPr>
          <w:rFonts w:hint="eastAsia" w:ascii="宋体" w:hAnsi="宋体" w:eastAsia="宋体" w:cs="宋体"/>
          <w:color w:val="auto"/>
          <w:sz w:val="24"/>
          <w:szCs w:val="24"/>
          <w:highlight w:val="none"/>
          <w:u w:val="single"/>
          <w:lang w:val="en-US" w:eastAsia="zh-CN"/>
        </w:rPr>
        <w:t xml:space="preserve"> </w:t>
      </w:r>
    </w:p>
    <w:p w14:paraId="195171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承包人（全称）：_</w:t>
      </w:r>
      <w:r>
        <w:rPr>
          <w:rFonts w:hint="eastAsia" w:ascii="宋体" w:hAnsi="宋体" w:eastAsia="宋体" w:cs="宋体"/>
          <w:color w:val="auto"/>
          <w:sz w:val="24"/>
          <w:szCs w:val="24"/>
          <w:highlight w:val="none"/>
          <w:u w:val="single"/>
          <w:lang w:val="en-US" w:eastAsia="zh-CN"/>
        </w:rPr>
        <w:t xml:space="preserve">                         </w:t>
      </w:r>
    </w:p>
    <w:p w14:paraId="73A96B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依照《中华人民共和国民法典》《中华人民共和国政府采购法》《中华人民共和国政府采购法实施条例》《中华人民共和国招标投标法》《中华人民共和国招标投标法实施条例》及其他有关法律、行政法规，遵循平等、自愿、公平和诚实信用的原则，双方就本建设工程施工协商一致，订立本合同。</w:t>
      </w:r>
    </w:p>
    <w:p w14:paraId="08793883">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一、工程概况</w:t>
      </w:r>
    </w:p>
    <w:p w14:paraId="46D71E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工程名称：</w:t>
      </w:r>
      <w:r>
        <w:rPr>
          <w:rFonts w:hint="eastAsia" w:ascii="宋体" w:hAnsi="宋体" w:eastAsia="宋体" w:cs="宋体"/>
          <w:color w:val="auto"/>
          <w:sz w:val="24"/>
          <w:szCs w:val="24"/>
          <w:highlight w:val="none"/>
          <w:u w:val="single"/>
          <w:lang w:eastAsia="zh-CN"/>
        </w:rPr>
        <w:t>2026年度非市政开挖修复工程</w:t>
      </w:r>
    </w:p>
    <w:p w14:paraId="5FBF6273">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工程地点：</w:t>
      </w:r>
      <w:r>
        <w:rPr>
          <w:rFonts w:hint="eastAsia" w:ascii="宋体" w:hAnsi="宋体" w:eastAsia="宋体" w:cs="宋体"/>
          <w:color w:val="auto"/>
          <w:sz w:val="24"/>
          <w:szCs w:val="24"/>
          <w:highlight w:val="none"/>
          <w:u w:val="single"/>
          <w:lang w:eastAsia="zh-CN"/>
        </w:rPr>
        <w:t xml:space="preserve">  西安市</w:t>
      </w:r>
      <w:r>
        <w:rPr>
          <w:rFonts w:hint="eastAsia" w:ascii="宋体" w:hAnsi="宋体" w:eastAsia="宋体" w:cs="宋体"/>
          <w:color w:val="auto"/>
          <w:sz w:val="24"/>
          <w:szCs w:val="24"/>
          <w:highlight w:val="none"/>
          <w:u w:val="single"/>
          <w:lang w:val="en-US" w:eastAsia="zh-CN"/>
        </w:rPr>
        <w:t xml:space="preserve">  </w:t>
      </w:r>
    </w:p>
    <w:p w14:paraId="640616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w:t>
      </w:r>
      <w:r>
        <w:rPr>
          <w:rFonts w:hint="eastAsia" w:ascii="宋体" w:hAnsi="宋体" w:eastAsia="宋体" w:cs="宋体"/>
          <w:color w:val="auto"/>
          <w:sz w:val="24"/>
          <w:szCs w:val="24"/>
          <w:highlight w:val="none"/>
          <w:u w:val="single"/>
          <w:lang w:eastAsia="zh-CN"/>
        </w:rPr>
        <w:t xml:space="preserve">   100%  财政性资金      </w:t>
      </w:r>
    </w:p>
    <w:p w14:paraId="73D1B692">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二、工程承包范围</w:t>
      </w:r>
    </w:p>
    <w:p w14:paraId="66D71BB8">
      <w:pPr>
        <w:pageBreakBefore w:val="0"/>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承包范围：</w:t>
      </w:r>
      <w:r>
        <w:rPr>
          <w:rFonts w:hint="eastAsia" w:ascii="宋体" w:hAnsi="宋体" w:eastAsia="宋体" w:cs="宋体"/>
          <w:color w:val="auto"/>
          <w:sz w:val="24"/>
          <w:szCs w:val="24"/>
          <w:highlight w:val="none"/>
          <w:u w:val="single"/>
          <w:lang w:val="en-US" w:eastAsia="zh-CN"/>
        </w:rPr>
        <w:t xml:space="preserve"> 2026 年度非市政开挖修复项目四标段主要是对西安市北三环、西三环、朱宏路等20条城市道路，进行非市政挖掘后的修复工作。（详见附表）</w:t>
      </w:r>
    </w:p>
    <w:p w14:paraId="3663EB1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三、合同工期：</w:t>
      </w:r>
    </w:p>
    <w:p w14:paraId="6DA75FB1">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u w:val="single"/>
          <w:lang w:val="zh-CN" w:eastAsia="zh-CN"/>
        </w:rPr>
      </w:pPr>
      <w:r>
        <w:rPr>
          <w:rFonts w:hint="eastAsia" w:ascii="宋体" w:hAnsi="宋体" w:eastAsia="宋体" w:cs="宋体"/>
          <w:b/>
          <w:color w:val="auto"/>
          <w:sz w:val="24"/>
          <w:szCs w:val="24"/>
          <w:highlight w:val="none"/>
          <w:u w:val="single"/>
          <w:lang w:val="zh-CN" w:eastAsia="zh-CN"/>
        </w:rPr>
        <w:t>采购人委托之日起至次年采购合同签订之日止</w:t>
      </w:r>
      <w:r>
        <w:rPr>
          <w:rFonts w:hint="eastAsia" w:ascii="宋体" w:hAnsi="宋体" w:eastAsia="宋体" w:cs="宋体"/>
          <w:color w:val="auto"/>
          <w:sz w:val="24"/>
          <w:szCs w:val="24"/>
          <w:highlight w:val="none"/>
          <w:u w:val="single"/>
          <w:lang w:val="zh-CN" w:eastAsia="zh-CN"/>
        </w:rPr>
        <w:t>，具体以采购人确认的日期为准。</w:t>
      </w:r>
    </w:p>
    <w:p w14:paraId="3D5611D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0D8BF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计划竣工日期 ：__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93C7BE7">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四、质量标准</w:t>
      </w:r>
    </w:p>
    <w:p w14:paraId="258C2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工程质量标准：</w:t>
      </w:r>
      <w:r>
        <w:rPr>
          <w:rFonts w:hint="eastAsia" w:ascii="宋体" w:hAnsi="宋体" w:eastAsia="宋体" w:cs="宋体"/>
          <w:color w:val="auto"/>
          <w:sz w:val="24"/>
          <w:szCs w:val="24"/>
          <w:highlight w:val="none"/>
          <w:u w:val="single"/>
          <w:lang w:eastAsia="zh-CN"/>
        </w:rPr>
        <w:t xml:space="preserve">达到现行施工质量验收规范“合格”标准 </w:t>
      </w:r>
    </w:p>
    <w:p w14:paraId="2F49929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五、合同价款</w:t>
      </w:r>
    </w:p>
    <w:p w14:paraId="7A82F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1、合同总价（大写）：__（人民币）元</w:t>
      </w:r>
    </w:p>
    <w:p w14:paraId="3F2815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，其中下浮费率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1397E98">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计算公式：合同总价=全部工程量清单项合计总价×(1-下浮费率)。</w:t>
      </w:r>
    </w:p>
    <w:p w14:paraId="4068CB03">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2、本合同价款为工程暂定价。</w:t>
      </w:r>
    </w:p>
    <w:p w14:paraId="5D7A72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、工程量清单计价文件：详见承包人的报价书。</w:t>
      </w:r>
    </w:p>
    <w:p w14:paraId="65BB01C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六、组成合同的文件</w:t>
      </w:r>
    </w:p>
    <w:p w14:paraId="4C23CAC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组成本合同的文件包括：</w:t>
      </w:r>
    </w:p>
    <w:p w14:paraId="2B243F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6186E4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5277C4EE">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6B1268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40E99B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60BCB4F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w:t>
      </w:r>
    </w:p>
    <w:p w14:paraId="4A6094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7F15E5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075DAE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413906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七、本协议书中有关词语含义与本合同第二部分《通用条款》中赋予的定义相同。</w:t>
      </w:r>
    </w:p>
    <w:p w14:paraId="287FD4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八、承包人按照合同约定进行施工、竣工并在质量保修期内承担工程质量保修责任。</w:t>
      </w:r>
    </w:p>
    <w:p w14:paraId="45127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九、发包人按照合同约定的期限和方式支付合同价款及其他应当支付的款项。</w:t>
      </w:r>
    </w:p>
    <w:p w14:paraId="0EA8CF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十、合同生效</w:t>
      </w:r>
    </w:p>
    <w:p w14:paraId="3BE56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合同订立时间：________年__________月__________日</w:t>
      </w:r>
    </w:p>
    <w:p w14:paraId="02D156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合同订立地点：</w:t>
      </w:r>
      <w:r>
        <w:rPr>
          <w:rFonts w:hint="eastAsia" w:ascii="宋体" w:hAnsi="宋体" w:eastAsia="宋体" w:cs="宋体"/>
          <w:color w:val="auto"/>
          <w:sz w:val="24"/>
          <w:szCs w:val="24"/>
          <w:highlight w:val="none"/>
          <w:u w:val="single"/>
          <w:lang w:val="en-US" w:eastAsia="zh-CN"/>
        </w:rPr>
        <w:t xml:space="preserve">            西安市              </w:t>
      </w:r>
      <w:r>
        <w:rPr>
          <w:rFonts w:hint="eastAsia" w:ascii="宋体" w:hAnsi="宋体" w:eastAsia="宋体" w:cs="宋体"/>
          <w:color w:val="auto"/>
          <w:sz w:val="24"/>
          <w:szCs w:val="24"/>
          <w:highlight w:val="none"/>
          <w:lang w:val="en-US" w:eastAsia="zh-CN"/>
        </w:rPr>
        <w:t xml:space="preserve"> </w:t>
      </w:r>
    </w:p>
    <w:p w14:paraId="6702F4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本合同双方约定</w:t>
      </w:r>
      <w:r>
        <w:rPr>
          <w:rFonts w:hint="eastAsia" w:ascii="宋体" w:hAnsi="宋体" w:eastAsia="宋体" w:cs="宋体"/>
          <w:color w:val="auto"/>
          <w:sz w:val="24"/>
          <w:szCs w:val="24"/>
          <w:highlight w:val="none"/>
          <w:u w:val="single"/>
          <w:lang w:val="en-US" w:eastAsia="zh-CN"/>
        </w:rPr>
        <w:t xml:space="preserve">           签字盖章              </w:t>
      </w:r>
      <w:r>
        <w:rPr>
          <w:rFonts w:hint="eastAsia" w:ascii="宋体" w:hAnsi="宋体" w:eastAsia="宋体" w:cs="宋体"/>
          <w:color w:val="auto"/>
          <w:sz w:val="24"/>
          <w:szCs w:val="24"/>
          <w:highlight w:val="none"/>
          <w:lang w:eastAsia="zh-CN"/>
        </w:rPr>
        <w:t>后生效。</w:t>
      </w:r>
    </w:p>
    <w:p w14:paraId="0BDAFF97">
      <w:pPr>
        <w:pageBreakBefore w:val="0"/>
        <w:overflowPunct/>
        <w:topLinePunct w:val="0"/>
        <w:bidi w:val="0"/>
        <w:spacing w:line="360" w:lineRule="auto"/>
        <w:ind w:firstLine="512" w:firstLineChars="200"/>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t>本合同一式</w:t>
      </w:r>
      <w:r>
        <w:rPr>
          <w:rFonts w:hint="eastAsia" w:ascii="宋体" w:hAnsi="宋体" w:eastAsia="宋体" w:cs="宋体"/>
          <w:color w:val="auto"/>
          <w:spacing w:val="8"/>
          <w:sz w:val="24"/>
          <w:szCs w:val="24"/>
          <w:highlight w:val="none"/>
          <w:u w:val="single"/>
          <w:lang w:val="en-US" w:eastAsia="zh-CN"/>
        </w:rPr>
        <w:t>拾</w:t>
      </w:r>
      <w:r>
        <w:rPr>
          <w:rFonts w:hint="eastAsia" w:ascii="宋体" w:hAnsi="宋体" w:eastAsia="宋体" w:cs="宋体"/>
          <w:color w:val="auto"/>
          <w:spacing w:val="8"/>
          <w:sz w:val="24"/>
          <w:szCs w:val="24"/>
          <w:highlight w:val="none"/>
          <w:lang w:eastAsia="zh-CN"/>
        </w:rPr>
        <w:t>份，具有同等法律效力，发包人</w:t>
      </w:r>
      <w:r>
        <w:rPr>
          <w:rFonts w:hint="eastAsia" w:ascii="宋体" w:hAnsi="宋体" w:eastAsia="宋体" w:cs="宋体"/>
          <w:color w:val="auto"/>
          <w:spacing w:val="8"/>
          <w:sz w:val="24"/>
          <w:szCs w:val="24"/>
          <w:highlight w:val="none"/>
          <w:u w:val="single"/>
          <w:lang w:val="en-US" w:eastAsia="zh-CN"/>
        </w:rPr>
        <w:t>肆</w:t>
      </w:r>
      <w:r>
        <w:rPr>
          <w:rFonts w:hint="eastAsia" w:ascii="宋体" w:hAnsi="宋体" w:eastAsia="宋体" w:cs="宋体"/>
          <w:color w:val="auto"/>
          <w:spacing w:val="8"/>
          <w:sz w:val="24"/>
          <w:szCs w:val="24"/>
          <w:highlight w:val="none"/>
          <w:lang w:eastAsia="zh-CN"/>
        </w:rPr>
        <w:t>份，承包人</w:t>
      </w:r>
      <w:r>
        <w:rPr>
          <w:rFonts w:hint="eastAsia" w:ascii="宋体" w:hAnsi="宋体" w:eastAsia="宋体" w:cs="宋体"/>
          <w:color w:val="auto"/>
          <w:spacing w:val="8"/>
          <w:sz w:val="24"/>
          <w:szCs w:val="24"/>
          <w:highlight w:val="none"/>
          <w:u w:val="single"/>
          <w:lang w:val="en-US" w:eastAsia="zh-CN"/>
        </w:rPr>
        <w:t>伍</w:t>
      </w:r>
      <w:r>
        <w:rPr>
          <w:rFonts w:hint="eastAsia" w:ascii="宋体" w:hAnsi="宋体" w:eastAsia="宋体" w:cs="宋体"/>
          <w:color w:val="auto"/>
          <w:spacing w:val="8"/>
          <w:sz w:val="24"/>
          <w:szCs w:val="24"/>
          <w:highlight w:val="none"/>
          <w:lang w:eastAsia="zh-CN"/>
        </w:rPr>
        <w:t>份，鉴证方</w:t>
      </w:r>
      <w:r>
        <w:rPr>
          <w:rFonts w:hint="eastAsia" w:ascii="宋体" w:hAnsi="宋体" w:eastAsia="宋体" w:cs="宋体"/>
          <w:color w:val="auto"/>
          <w:spacing w:val="8"/>
          <w:sz w:val="24"/>
          <w:szCs w:val="24"/>
          <w:highlight w:val="none"/>
          <w:u w:val="single"/>
          <w:lang w:val="en-US" w:eastAsia="zh-CN"/>
        </w:rPr>
        <w:t>壹</w:t>
      </w:r>
      <w:r>
        <w:rPr>
          <w:rFonts w:hint="eastAsia" w:ascii="宋体" w:hAnsi="宋体" w:eastAsia="宋体" w:cs="宋体"/>
          <w:color w:val="auto"/>
          <w:spacing w:val="8"/>
          <w:sz w:val="24"/>
          <w:szCs w:val="24"/>
          <w:highlight w:val="none"/>
          <w:lang w:eastAsia="zh-CN"/>
        </w:rPr>
        <w:t>份。</w:t>
      </w:r>
    </w:p>
    <w:p w14:paraId="66DD7B4F">
      <w:pPr>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br w:type="page"/>
      </w:r>
    </w:p>
    <w:p w14:paraId="127686C7">
      <w:pPr>
        <w:pStyle w:val="2"/>
        <w:rPr>
          <w:rFonts w:hint="eastAsia"/>
          <w:highlight w:val="none"/>
          <w:lang w:eastAsia="zh-CN"/>
        </w:rPr>
      </w:pPr>
    </w:p>
    <w:tbl>
      <w:tblPr>
        <w:tblStyle w:val="29"/>
        <w:tblW w:w="9563" w:type="dxa"/>
        <w:jc w:val="center"/>
        <w:tblLayout w:type="fixed"/>
        <w:tblCellMar>
          <w:top w:w="0" w:type="dxa"/>
          <w:left w:w="0" w:type="dxa"/>
          <w:bottom w:w="0" w:type="dxa"/>
          <w:right w:w="0" w:type="dxa"/>
        </w:tblCellMar>
      </w:tblPr>
      <w:tblGrid>
        <w:gridCol w:w="2867"/>
        <w:gridCol w:w="3186"/>
        <w:gridCol w:w="3510"/>
      </w:tblGrid>
      <w:tr w14:paraId="5AF3E22C">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shd w:val="clear" w:color="auto" w:fill="D7D7D7"/>
          </w:tcPr>
          <w:p w14:paraId="3CD89112">
            <w:pPr>
              <w:pStyle w:val="83"/>
              <w:pageBreakBefore w:val="0"/>
              <w:tabs>
                <w:tab w:val="left" w:pos="480"/>
              </w:tabs>
              <w:overflowPunct/>
              <w:topLinePunct w:val="0"/>
              <w:bidi w:val="0"/>
              <w:spacing w:line="360" w:lineRule="auto"/>
              <w:ind w:left="1"/>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甲</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186" w:type="dxa"/>
            <w:tcBorders>
              <w:top w:val="single" w:color="000000" w:sz="4" w:space="0"/>
              <w:left w:val="single" w:color="000000" w:sz="4" w:space="0"/>
              <w:bottom w:val="single" w:color="000000" w:sz="4" w:space="0"/>
              <w:right w:val="single" w:color="000000" w:sz="4" w:space="0"/>
            </w:tcBorders>
            <w:shd w:val="clear" w:color="auto" w:fill="D7D7D7"/>
          </w:tcPr>
          <w:p w14:paraId="3A696F24">
            <w:pPr>
              <w:pStyle w:val="83"/>
              <w:pageBreakBefore w:val="0"/>
              <w:tabs>
                <w:tab w:val="left" w:pos="480"/>
              </w:tabs>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乙</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510" w:type="dxa"/>
            <w:tcBorders>
              <w:top w:val="single" w:color="000000" w:sz="4" w:space="0"/>
              <w:left w:val="single" w:color="000000" w:sz="4" w:space="0"/>
              <w:bottom w:val="single" w:color="000000" w:sz="4" w:space="0"/>
              <w:right w:val="single" w:color="000000" w:sz="4" w:space="0"/>
            </w:tcBorders>
            <w:shd w:val="clear" w:color="auto" w:fill="D7D7D7"/>
          </w:tcPr>
          <w:p w14:paraId="5EFD183E">
            <w:pPr>
              <w:pStyle w:val="83"/>
              <w:pageBreakBefore w:val="0"/>
              <w:overflowPunct/>
              <w:topLinePunct w:val="0"/>
              <w:bidi w:val="0"/>
              <w:spacing w:line="360" w:lineRule="auto"/>
              <w:ind w:left="958"/>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鉴证方</w:t>
            </w:r>
          </w:p>
        </w:tc>
      </w:tr>
      <w:tr w14:paraId="7135DFBC">
        <w:tblPrEx>
          <w:tblCellMar>
            <w:top w:w="0" w:type="dxa"/>
            <w:left w:w="0" w:type="dxa"/>
            <w:bottom w:w="0" w:type="dxa"/>
            <w:right w:w="0" w:type="dxa"/>
          </w:tblCellMar>
        </w:tblPrEx>
        <w:trPr>
          <w:trHeight w:val="1169" w:hRule="exact"/>
          <w:jc w:val="center"/>
        </w:trPr>
        <w:tc>
          <w:tcPr>
            <w:tcW w:w="2867" w:type="dxa"/>
            <w:tcBorders>
              <w:top w:val="single" w:color="000000" w:sz="4" w:space="0"/>
              <w:left w:val="single" w:color="000000" w:sz="4" w:space="0"/>
              <w:bottom w:val="single" w:color="000000" w:sz="4" w:space="0"/>
              <w:right w:val="single" w:color="000000" w:sz="4" w:space="0"/>
            </w:tcBorders>
            <w:vAlign w:val="center"/>
          </w:tcPr>
          <w:p w14:paraId="300EBE5D">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w:t>
            </w:r>
          </w:p>
          <w:p w14:paraId="363F5A8F">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西安市市政设施管理中心</w:t>
            </w:r>
          </w:p>
        </w:tc>
        <w:tc>
          <w:tcPr>
            <w:tcW w:w="3186" w:type="dxa"/>
            <w:tcBorders>
              <w:top w:val="single" w:color="000000" w:sz="4" w:space="0"/>
              <w:left w:val="single" w:color="000000" w:sz="4" w:space="0"/>
              <w:bottom w:val="single" w:color="000000" w:sz="4" w:space="0"/>
              <w:right w:val="single" w:color="000000" w:sz="4" w:space="0"/>
            </w:tcBorders>
            <w:vAlign w:val="center"/>
          </w:tcPr>
          <w:p w14:paraId="438212DC">
            <w:pPr>
              <w:pStyle w:val="83"/>
              <w:pageBreakBefore w:val="0"/>
              <w:overflowPunct/>
              <w:topLinePunct w:val="0"/>
              <w:bidi w:val="0"/>
              <w:spacing w:before="6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p>
        </w:tc>
        <w:tc>
          <w:tcPr>
            <w:tcW w:w="3510" w:type="dxa"/>
            <w:tcBorders>
              <w:top w:val="single" w:color="000000" w:sz="4" w:space="0"/>
              <w:left w:val="single" w:color="000000" w:sz="4" w:space="0"/>
              <w:bottom w:val="single" w:color="000000" w:sz="4" w:space="0"/>
              <w:right w:val="single" w:color="000000" w:sz="4" w:space="0"/>
            </w:tcBorders>
            <w:vAlign w:val="center"/>
          </w:tcPr>
          <w:p w14:paraId="21BB6B00">
            <w:pPr>
              <w:pStyle w:val="83"/>
              <w:pageBreakBefore w:val="0"/>
              <w:overflowPunct/>
              <w:topLinePunct w:val="0"/>
              <w:bidi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采购代理机构：</w:t>
            </w:r>
          </w:p>
          <w:p w14:paraId="24BFD982">
            <w:pPr>
              <w:pStyle w:val="83"/>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tc>
      </w:tr>
      <w:tr w14:paraId="54DC9AFD">
        <w:tblPrEx>
          <w:tblCellMar>
            <w:top w:w="0" w:type="dxa"/>
            <w:left w:w="0" w:type="dxa"/>
            <w:bottom w:w="0" w:type="dxa"/>
            <w:right w:w="0" w:type="dxa"/>
          </w:tblCellMar>
        </w:tblPrEx>
        <w:trPr>
          <w:trHeight w:val="584"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57584DE">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西安市二环北路西段</w:t>
            </w:r>
          </w:p>
          <w:p w14:paraId="2071EC78">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E4958E4">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2F2D898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F5DF621">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29号</w:t>
            </w:r>
          </w:p>
        </w:tc>
        <w:tc>
          <w:tcPr>
            <w:tcW w:w="3186" w:type="dxa"/>
            <w:tcBorders>
              <w:top w:val="single" w:color="000000" w:sz="4" w:space="0"/>
              <w:left w:val="single" w:color="000000" w:sz="4" w:space="0"/>
              <w:bottom w:val="single" w:color="000000" w:sz="4" w:space="0"/>
              <w:right w:val="single" w:color="000000" w:sz="4" w:space="0"/>
            </w:tcBorders>
          </w:tcPr>
          <w:p w14:paraId="00D377D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A0E2D9A">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p>
        </w:tc>
        <w:tc>
          <w:tcPr>
            <w:tcW w:w="3510" w:type="dxa"/>
            <w:tcBorders>
              <w:top w:val="single" w:color="000000" w:sz="4" w:space="0"/>
              <w:left w:val="single" w:color="000000" w:sz="4" w:space="0"/>
              <w:bottom w:val="single" w:color="000000" w:sz="4" w:space="0"/>
              <w:right w:val="single" w:color="000000" w:sz="4" w:space="0"/>
            </w:tcBorders>
          </w:tcPr>
          <w:p w14:paraId="0603CEB8">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p>
        </w:tc>
      </w:tr>
      <w:tr w14:paraId="1049B292">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155785C">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lang w:val="en-US" w:eastAsia="zh-CN"/>
              </w:rPr>
              <w:t>710000</w:t>
            </w:r>
          </w:p>
        </w:tc>
        <w:tc>
          <w:tcPr>
            <w:tcW w:w="3186" w:type="dxa"/>
            <w:tcBorders>
              <w:top w:val="single" w:color="000000" w:sz="4" w:space="0"/>
              <w:left w:val="single" w:color="000000" w:sz="4" w:space="0"/>
              <w:bottom w:val="single" w:color="000000" w:sz="4" w:space="0"/>
              <w:right w:val="single" w:color="000000" w:sz="4" w:space="0"/>
            </w:tcBorders>
          </w:tcPr>
          <w:p w14:paraId="4B6D7C85">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3510" w:type="dxa"/>
            <w:tcBorders>
              <w:top w:val="single" w:color="000000" w:sz="4" w:space="0"/>
              <w:left w:val="single" w:color="000000" w:sz="4" w:space="0"/>
              <w:bottom w:val="single" w:color="000000" w:sz="4" w:space="0"/>
              <w:right w:val="single" w:color="000000" w:sz="4" w:space="0"/>
            </w:tcBorders>
          </w:tcPr>
          <w:p w14:paraId="059E795E">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r>
      <w:tr w14:paraId="399FB399">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821D1A2">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86" w:type="dxa"/>
            <w:tcBorders>
              <w:top w:val="single" w:color="000000" w:sz="4" w:space="0"/>
              <w:left w:val="single" w:color="000000" w:sz="4" w:space="0"/>
              <w:bottom w:val="single" w:color="000000" w:sz="4" w:space="0"/>
              <w:right w:val="single" w:color="000000" w:sz="4" w:space="0"/>
            </w:tcBorders>
          </w:tcPr>
          <w:p w14:paraId="59311FEF">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510" w:type="dxa"/>
            <w:tcBorders>
              <w:top w:val="single" w:color="000000" w:sz="4" w:space="0"/>
              <w:left w:val="single" w:color="000000" w:sz="4" w:space="0"/>
              <w:bottom w:val="single" w:color="000000" w:sz="4" w:space="0"/>
              <w:right w:val="single" w:color="000000" w:sz="4" w:space="0"/>
            </w:tcBorders>
          </w:tcPr>
          <w:p w14:paraId="7FF56ECE">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875AE08">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629514FB">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186" w:type="dxa"/>
            <w:tcBorders>
              <w:top w:val="single" w:color="000000" w:sz="4" w:space="0"/>
              <w:left w:val="single" w:color="000000" w:sz="4" w:space="0"/>
              <w:bottom w:val="single" w:color="000000" w:sz="4" w:space="0"/>
              <w:right w:val="single" w:color="000000" w:sz="4" w:space="0"/>
            </w:tcBorders>
          </w:tcPr>
          <w:p w14:paraId="678C322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510" w:type="dxa"/>
            <w:tcBorders>
              <w:top w:val="single" w:color="000000" w:sz="4" w:space="0"/>
              <w:left w:val="single" w:color="000000" w:sz="4" w:space="0"/>
              <w:bottom w:val="single" w:color="000000" w:sz="4" w:space="0"/>
              <w:right w:val="single" w:color="000000" w:sz="4" w:space="0"/>
            </w:tcBorders>
          </w:tcPr>
          <w:p w14:paraId="36D4157B">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r>
      <w:tr w14:paraId="1B666BF0">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5DDDB655">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15C913F6">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c>
          <w:tcPr>
            <w:tcW w:w="3510" w:type="dxa"/>
            <w:tcBorders>
              <w:top w:val="single" w:color="000000" w:sz="4" w:space="0"/>
              <w:left w:val="single" w:color="000000" w:sz="4" w:space="0"/>
              <w:bottom w:val="single" w:color="000000" w:sz="4" w:space="0"/>
              <w:right w:val="single" w:color="000000" w:sz="4" w:space="0"/>
            </w:tcBorders>
          </w:tcPr>
          <w:p w14:paraId="23F3543C">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14:paraId="746C2E4A">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F97C75E">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208C1206">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510" w:type="dxa"/>
            <w:tcBorders>
              <w:top w:val="single" w:color="000000" w:sz="4" w:space="0"/>
              <w:left w:val="single" w:color="000000" w:sz="4" w:space="0"/>
              <w:bottom w:val="single" w:color="000000" w:sz="4" w:space="0"/>
              <w:right w:val="single" w:color="000000" w:sz="4" w:space="0"/>
            </w:tcBorders>
          </w:tcPr>
          <w:p w14:paraId="57D2CF4B">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p>
        </w:tc>
      </w:tr>
      <w:tr w14:paraId="13457116">
        <w:tblPrEx>
          <w:tblCellMar>
            <w:top w:w="0" w:type="dxa"/>
            <w:left w:w="0" w:type="dxa"/>
            <w:bottom w:w="0" w:type="dxa"/>
            <w:right w:w="0" w:type="dxa"/>
          </w:tblCellMar>
        </w:tblPrEx>
        <w:trPr>
          <w:trHeight w:val="60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E96DF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34F9A46B">
            <w:pPr>
              <w:pStyle w:val="83"/>
              <w:pageBreakBefore w:val="0"/>
              <w:overflowPunct/>
              <w:topLinePunct w:val="0"/>
              <w:bidi w:val="0"/>
              <w:spacing w:line="360" w:lineRule="auto"/>
              <w:ind w:left="1057" w:leftChars="46" w:hanging="960" w:hanging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02FC6B0">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p>
        </w:tc>
        <w:tc>
          <w:tcPr>
            <w:tcW w:w="3510" w:type="dxa"/>
            <w:tcBorders>
              <w:top w:val="single" w:color="000000" w:sz="4" w:space="0"/>
              <w:left w:val="single" w:color="000000" w:sz="4" w:space="0"/>
              <w:bottom w:val="single" w:color="000000" w:sz="4" w:space="0"/>
              <w:right w:val="single" w:color="000000" w:sz="4" w:space="0"/>
            </w:tcBorders>
          </w:tcPr>
          <w:p w14:paraId="63A30ED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D9B1ACC">
        <w:tblPrEx>
          <w:tblCellMar>
            <w:top w:w="0" w:type="dxa"/>
            <w:left w:w="0" w:type="dxa"/>
            <w:bottom w:w="0" w:type="dxa"/>
            <w:right w:w="0" w:type="dxa"/>
          </w:tblCellMar>
        </w:tblPrEx>
        <w:trPr>
          <w:trHeight w:val="482"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DE98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23C878E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3510" w:type="dxa"/>
            <w:tcBorders>
              <w:top w:val="single" w:color="000000" w:sz="4" w:space="0"/>
              <w:left w:val="single" w:color="000000" w:sz="4" w:space="0"/>
              <w:bottom w:val="single" w:color="000000" w:sz="4" w:space="0"/>
              <w:right w:val="single" w:color="000000" w:sz="4" w:space="0"/>
            </w:tcBorders>
          </w:tcPr>
          <w:p w14:paraId="3B87A41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1212AFF">
        <w:tblPrEx>
          <w:tblCellMar>
            <w:top w:w="0" w:type="dxa"/>
            <w:left w:w="0" w:type="dxa"/>
            <w:bottom w:w="0" w:type="dxa"/>
            <w:right w:w="0" w:type="dxa"/>
          </w:tblCellMar>
        </w:tblPrEx>
        <w:trPr>
          <w:trHeight w:val="476"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5B3BE63">
            <w:pPr>
              <w:pStyle w:val="83"/>
              <w:pageBreakBefore w:val="0"/>
              <w:tabs>
                <w:tab w:val="left" w:pos="1181"/>
                <w:tab w:val="left" w:pos="1661"/>
                <w:tab w:val="left" w:pos="2141"/>
              </w:tabs>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186" w:type="dxa"/>
            <w:tcBorders>
              <w:top w:val="single" w:color="000000" w:sz="4" w:space="0"/>
              <w:left w:val="single" w:color="000000" w:sz="4" w:space="0"/>
              <w:bottom w:val="single" w:color="000000" w:sz="4" w:space="0"/>
              <w:right w:val="single" w:color="000000" w:sz="4" w:space="0"/>
            </w:tcBorders>
          </w:tcPr>
          <w:p w14:paraId="1D567DFB">
            <w:pPr>
              <w:pStyle w:val="83"/>
              <w:pageBreakBefore w:val="0"/>
              <w:tabs>
                <w:tab w:val="left" w:pos="1182"/>
                <w:tab w:val="left" w:pos="1662"/>
                <w:tab w:val="left" w:pos="2142"/>
              </w:tabs>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510" w:type="dxa"/>
            <w:tcBorders>
              <w:top w:val="single" w:color="000000" w:sz="4" w:space="0"/>
              <w:left w:val="single" w:color="000000" w:sz="4" w:space="0"/>
              <w:bottom w:val="single" w:color="000000" w:sz="4" w:space="0"/>
              <w:right w:val="single" w:color="000000" w:sz="4" w:space="0"/>
            </w:tcBorders>
          </w:tcPr>
          <w:p w14:paraId="1DB3FADC">
            <w:pPr>
              <w:pStyle w:val="83"/>
              <w:pageBreakBefore w:val="0"/>
              <w:tabs>
                <w:tab w:val="left" w:pos="1184"/>
                <w:tab w:val="left" w:pos="1664"/>
                <w:tab w:val="left" w:pos="2144"/>
              </w:tabs>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48341659">
      <w:pPr>
        <w:pageBreakBefore w:val="0"/>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DF6B1BD">
      <w:pPr>
        <w:pageBreakBefore w:val="0"/>
        <w:overflowPunct/>
        <w:topLinePunct w:val="0"/>
        <w:bidi w:val="0"/>
        <w:spacing w:line="360" w:lineRule="auto"/>
        <w:ind w:firstLine="200"/>
        <w:jc w:val="center"/>
        <w:outlineLvl w:val="9"/>
        <w:rPr>
          <w:rFonts w:hint="eastAsia" w:ascii="宋体" w:hAnsi="宋体" w:eastAsia="宋体" w:cs="宋体"/>
          <w:bCs/>
          <w:color w:val="auto"/>
          <w:sz w:val="24"/>
          <w:szCs w:val="24"/>
          <w:highlight w:val="none"/>
        </w:rPr>
      </w:pPr>
      <w:bookmarkStart w:id="457" w:name="_Toc11807"/>
      <w:r>
        <w:rPr>
          <w:rFonts w:hint="eastAsia" w:ascii="宋体" w:hAnsi="宋体" w:eastAsia="宋体" w:cs="宋体"/>
          <w:bCs/>
          <w:color w:val="auto"/>
          <w:sz w:val="24"/>
          <w:szCs w:val="24"/>
          <w:highlight w:val="none"/>
        </w:rPr>
        <w:t>第二部分  通用条款</w:t>
      </w:r>
      <w:bookmarkEnd w:id="457"/>
    </w:p>
    <w:p w14:paraId="298E40F4">
      <w:pPr>
        <w:pageBreakBefore w:val="0"/>
        <w:overflowPunct/>
        <w:topLinePunct w:val="0"/>
        <w:bidi w:val="0"/>
        <w:spacing w:line="360" w:lineRule="auto"/>
        <w:ind w:firstLine="200"/>
        <w:jc w:val="center"/>
        <w:rPr>
          <w:rFonts w:hint="eastAsia" w:ascii="宋体" w:hAnsi="宋体" w:eastAsia="宋体" w:cs="宋体"/>
          <w:bCs/>
          <w:color w:val="auto"/>
          <w:sz w:val="24"/>
          <w:szCs w:val="24"/>
          <w:highlight w:val="none"/>
        </w:rPr>
      </w:pPr>
    </w:p>
    <w:p w14:paraId="4DB68DE5">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58" w:name="_Toc3684"/>
      <w:bookmarkStart w:id="459" w:name="_Toc20425"/>
      <w:bookmarkStart w:id="460" w:name="_Toc5569"/>
      <w:bookmarkStart w:id="461" w:name="_Toc26930"/>
      <w:bookmarkStart w:id="462" w:name="_Toc430"/>
      <w:r>
        <w:rPr>
          <w:rFonts w:hint="eastAsia" w:ascii="宋体" w:hAnsi="宋体" w:eastAsia="宋体" w:cs="宋体"/>
          <w:b/>
          <w:color w:val="auto"/>
          <w:sz w:val="24"/>
          <w:szCs w:val="24"/>
          <w:highlight w:val="none"/>
          <w:lang w:eastAsia="zh-CN"/>
        </w:rPr>
        <w:t>一、词语定义及合同文件</w:t>
      </w:r>
      <w:bookmarkEnd w:id="458"/>
      <w:bookmarkEnd w:id="459"/>
      <w:bookmarkEnd w:id="460"/>
      <w:bookmarkEnd w:id="461"/>
      <w:bookmarkEnd w:id="462"/>
    </w:p>
    <w:p w14:paraId="3EFA5AA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3" w:name="_Toc11699"/>
      <w:bookmarkStart w:id="464" w:name="_Toc16561"/>
      <w:bookmarkStart w:id="465" w:name="_Toc1136"/>
      <w:bookmarkStart w:id="466" w:name="_Toc27519"/>
      <w:bookmarkStart w:id="467" w:name="_Toc31643"/>
      <w:r>
        <w:rPr>
          <w:rFonts w:hint="eastAsia" w:ascii="宋体" w:hAnsi="宋体" w:eastAsia="宋体" w:cs="宋体"/>
          <w:color w:val="auto"/>
          <w:sz w:val="24"/>
          <w:szCs w:val="24"/>
          <w:highlight w:val="none"/>
          <w:lang w:eastAsia="zh-CN"/>
        </w:rPr>
        <w:t>１、词语定义</w:t>
      </w:r>
      <w:bookmarkEnd w:id="463"/>
      <w:bookmarkEnd w:id="464"/>
      <w:bookmarkEnd w:id="465"/>
      <w:bookmarkEnd w:id="466"/>
      <w:bookmarkEnd w:id="467"/>
    </w:p>
    <w:p w14:paraId="284DE9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下列词语除专用条款另有约定外，应具有本条所赋予的定义：</w:t>
      </w:r>
    </w:p>
    <w:p w14:paraId="58B3AA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1.1通用条款：是根据法律、行政法规规定及建设工程施工的需要订立，适用于建设工程施工的条款。</w:t>
      </w:r>
    </w:p>
    <w:p w14:paraId="67D63D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1.2专用条款：是发包人与承包人根据法律、行政法规规定，结合具体工程实际，经协商达成一致意见的条款，是对通用条款的具体化、补充或修改。</w:t>
      </w:r>
    </w:p>
    <w:p w14:paraId="52D1C3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1.3发包人：指在协议书中约定，具有工程发包主体资格和支付工程价款能力的当事人以及取得该当事人资格的合法继承人。</w:t>
      </w:r>
    </w:p>
    <w:p w14:paraId="5819CD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1.4承包人：指在协议书中约定，被发包人接受的具有工程施工承包主体资格的当事人以及取得该当事人资格的合法继承人。</w:t>
      </w:r>
    </w:p>
    <w:p w14:paraId="036370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1.5项目经理：指承包人在专用条款中指定的具有执业资格的负责施工管理和合同履行的代表。</w:t>
      </w:r>
    </w:p>
    <w:p w14:paraId="58E8B8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1.6设计单位：指发包人委托的负责本工程设计并取得相应工程设计资质等级证书的单位。</w:t>
      </w:r>
    </w:p>
    <w:p w14:paraId="7946BD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1.7监理单位：指发包人委托的负责本工程监理并取得相应工程监理资质等级证书的单位。</w:t>
      </w:r>
    </w:p>
    <w:p w14:paraId="7C739E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1.8工程师：指本工程监理单位委派的总监理工程师或发包人指定的履行本合同的代表，其具体身份和职权由发包人和承包人在专用条款中约定。</w:t>
      </w:r>
    </w:p>
    <w:p w14:paraId="4D82B3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1.9工程造价管理部门：指国务院有关部门、县级以上人民政府建设行政主管部门或其委托的工程造价管理机构。</w:t>
      </w:r>
    </w:p>
    <w:p w14:paraId="71FFE5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1.10工程：指发包人承包人在协议书中约定的承包范围内的工程。</w:t>
      </w:r>
    </w:p>
    <w:p w14:paraId="7135CEC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1.11工程量清单：表现拟建工程的分部分项工程项目、措施项目、其他项目名称和相应数量的明细清单。</w:t>
      </w:r>
    </w:p>
    <w:p w14:paraId="27362D6B">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1.12综合单价：完成工程量清单中一个规定计量单位项目所需的人工费、材料费、机械使用费、管理费和利润，并考虑风险因素。</w:t>
      </w:r>
    </w:p>
    <w:p w14:paraId="5E77C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1.13合同价款：指发包人和承包人在协议书中约定，发包人用以支付承包人按照合同约定完成承包范围内全部工程并承担质量保修责任的款项。</w:t>
      </w:r>
    </w:p>
    <w:p w14:paraId="1206040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1.14预留金：指发包人为可能发生的工程量变更而预留的款额。</w:t>
      </w:r>
    </w:p>
    <w:p w14:paraId="3FC39900">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1.15工程分包和材料购置费：指发包人将按有关规定准予分包的工作、指定分包人或指定材料供应商供应材料而预留的款额。</w:t>
      </w:r>
    </w:p>
    <w:p w14:paraId="2CD11EC5">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1.16总承包服务费：为配合协调发包人进行的工程分包和材料采购所需的费用。</w:t>
      </w:r>
    </w:p>
    <w:p w14:paraId="5F474852">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1.17零星工作项目费：完成发包人提出的工程量暂估的零星工作所需的费用。</w:t>
      </w:r>
    </w:p>
    <w:p w14:paraId="30A9DA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1.18追加合同价款：指在合同履行中发生需要增加合同价款的情况，经发包人确认后按计算合同价款的方法增加的合同价款。</w:t>
      </w:r>
    </w:p>
    <w:p w14:paraId="69A15F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1.19费用：指不包含在合同价款之内的应当由发包人或承包人承担的经济支出。</w:t>
      </w:r>
    </w:p>
    <w:p w14:paraId="45CAC2A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1.20工期：指发包人承包人在协议书中约定，按总日历天数（包括法定节假日）计算的承包天数。</w:t>
      </w:r>
    </w:p>
    <w:p w14:paraId="06DD80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1.21开工日期：指发包人承包人在协议书中约定，承包人开始施工的绝对或相对的日期。</w:t>
      </w:r>
    </w:p>
    <w:p w14:paraId="43E7A8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1.22竣工日期：指发包人承包人在协议书中约定，承包人完成承包范围内工程的绝对或相对的日期。</w:t>
      </w:r>
    </w:p>
    <w:p w14:paraId="3B8EA2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1.23图纸：指由发包人提供或由承包人提供并经发包人批准，满足承包人施工需要的所有图纸（包括配套说明和有关资料）。</w:t>
      </w:r>
    </w:p>
    <w:p w14:paraId="2BB531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1.24施工场地：指由发包人提供的用于工程施工的场所以及发包人在图纸中具体指定的供施工使用的任何其他场所。</w:t>
      </w:r>
    </w:p>
    <w:p w14:paraId="6B96C6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1.25书面形式：指合同书、信件和数据电文（包括电报、电传、传真、电子数据交换和电子邮件）等可以有形地表现所载内容的形式。</w:t>
      </w:r>
    </w:p>
    <w:p w14:paraId="74F246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1.26违约责任：指合同一方不履行合同义务或履行合同义务不符合约定所应承担的责任。</w:t>
      </w:r>
    </w:p>
    <w:p w14:paraId="6ED28A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1.27索赔：指在合同履行过程中，对于并非自己的过错，而是应由对方承担责任的情况造成的实际损失，向对方提出经济补偿和（或）工期顺延的要求。</w:t>
      </w:r>
    </w:p>
    <w:p w14:paraId="594B43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1.28不可抗力：指不能预见、不能避免并不能克服的客观情况。</w:t>
      </w:r>
    </w:p>
    <w:p w14:paraId="24B957C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6F532A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8" w:name="_Toc820"/>
      <w:bookmarkStart w:id="469" w:name="_Toc32674"/>
      <w:bookmarkStart w:id="470" w:name="_Toc14233"/>
      <w:bookmarkStart w:id="471" w:name="_Toc11377"/>
      <w:bookmarkStart w:id="472" w:name="_Toc18626"/>
      <w:r>
        <w:rPr>
          <w:rFonts w:hint="eastAsia" w:ascii="宋体" w:hAnsi="宋体" w:eastAsia="宋体" w:cs="宋体"/>
          <w:color w:val="auto"/>
          <w:sz w:val="24"/>
          <w:szCs w:val="24"/>
          <w:highlight w:val="none"/>
          <w:lang w:eastAsia="zh-CN"/>
        </w:rPr>
        <w:t>２、合同文件及解释顺序</w:t>
      </w:r>
      <w:bookmarkEnd w:id="468"/>
      <w:bookmarkEnd w:id="469"/>
      <w:bookmarkEnd w:id="470"/>
      <w:bookmarkEnd w:id="471"/>
      <w:bookmarkEnd w:id="472"/>
    </w:p>
    <w:p w14:paraId="1790A1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2.1合同文件应能相互解释，互为说明。除专用条款另有约定外，组成本合同的文件及优先解释顺序如下：</w:t>
      </w:r>
    </w:p>
    <w:p w14:paraId="0B10BF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3D8532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1CC76689">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1104D2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65C285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3AE8BA0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　</w:t>
      </w:r>
    </w:p>
    <w:p w14:paraId="1F07C9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09639A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1C99AE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287B7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当合同文件内容含糊不清或不相一致时，在不影响工程正常进行的情况下，由发包人与承包人协商解决。双方也可以提请负责监理的工程师作出解释。双方协商不成或不同意负责监理的工程师的解释时，按本通用条款第41条关于争议的约定处理。</w:t>
      </w:r>
    </w:p>
    <w:p w14:paraId="5586D4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A72E0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3.1语言文字</w:t>
      </w:r>
    </w:p>
    <w:p w14:paraId="2EB6B42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本合同文件使用汉语语言文字书写、解释和说明。如专用条款约定使用两种以上（含两种）语言文字时，汉语应为解释和说明本合同的标准语言文字。</w:t>
      </w:r>
    </w:p>
    <w:p w14:paraId="1401B7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2CC5A9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本合同文件适用国家的法律和行政法规。需要明示的法律、行政法规，由双方在专用条款中约定。</w:t>
      </w:r>
    </w:p>
    <w:p w14:paraId="7C004A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0FEDA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08C2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3C916A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本条所发生的购买、翻译标准、规范或制定施工工艺的费用，由发包人承担。</w:t>
      </w:r>
    </w:p>
    <w:p w14:paraId="7C2D0064">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73" w:name="_Toc21181"/>
      <w:bookmarkStart w:id="474" w:name="_Toc23323"/>
      <w:bookmarkStart w:id="475" w:name="_Toc30184"/>
      <w:bookmarkStart w:id="476" w:name="_Toc2940"/>
      <w:bookmarkStart w:id="477" w:name="_Toc26556"/>
      <w:r>
        <w:rPr>
          <w:rFonts w:hint="eastAsia" w:ascii="宋体" w:hAnsi="宋体" w:eastAsia="宋体" w:cs="宋体"/>
          <w:color w:val="auto"/>
          <w:sz w:val="24"/>
          <w:szCs w:val="24"/>
          <w:highlight w:val="none"/>
          <w:lang w:eastAsia="zh-CN"/>
        </w:rPr>
        <w:t>４、图纸</w:t>
      </w:r>
      <w:bookmarkEnd w:id="473"/>
      <w:bookmarkEnd w:id="474"/>
      <w:bookmarkEnd w:id="475"/>
      <w:bookmarkEnd w:id="476"/>
      <w:bookmarkEnd w:id="477"/>
    </w:p>
    <w:p w14:paraId="6E989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BE2F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4.2承包人未经发包人同意，不得将本工程图纸转给第三人。工程质量保修期满后，除承包人存档需要的图纸外，应将全部图纸退还给发包人。</w:t>
      </w:r>
    </w:p>
    <w:p w14:paraId="2523AA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4.3承包人应在施工现场保留一套完整图纸，供工程师及有关人员进行工程检查时使用。</w:t>
      </w:r>
    </w:p>
    <w:p w14:paraId="0FA2D977">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78" w:name="_Toc13849"/>
      <w:bookmarkStart w:id="479" w:name="_Toc7639"/>
      <w:bookmarkStart w:id="480" w:name="_Toc19981"/>
      <w:bookmarkStart w:id="481" w:name="_Toc31331"/>
      <w:bookmarkStart w:id="482" w:name="_Toc4648"/>
      <w:r>
        <w:rPr>
          <w:rFonts w:hint="eastAsia" w:ascii="宋体" w:hAnsi="宋体" w:eastAsia="宋体" w:cs="宋体"/>
          <w:b/>
          <w:color w:val="auto"/>
          <w:sz w:val="24"/>
          <w:szCs w:val="24"/>
          <w:highlight w:val="none"/>
          <w:lang w:eastAsia="zh-CN"/>
        </w:rPr>
        <w:t>二、双方一般权利和义务</w:t>
      </w:r>
      <w:bookmarkEnd w:id="478"/>
      <w:bookmarkEnd w:id="479"/>
      <w:bookmarkEnd w:id="480"/>
      <w:bookmarkEnd w:id="481"/>
      <w:bookmarkEnd w:id="482"/>
    </w:p>
    <w:p w14:paraId="21E756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3" w:name="_Toc30728"/>
      <w:bookmarkStart w:id="484" w:name="_Toc13904"/>
      <w:bookmarkStart w:id="485" w:name="_Toc2391"/>
      <w:bookmarkStart w:id="486" w:name="_Toc4913"/>
      <w:bookmarkStart w:id="487" w:name="_Toc24435"/>
      <w:r>
        <w:rPr>
          <w:rFonts w:hint="eastAsia" w:ascii="宋体" w:hAnsi="宋体" w:eastAsia="宋体" w:cs="宋体"/>
          <w:color w:val="auto"/>
          <w:sz w:val="24"/>
          <w:szCs w:val="24"/>
          <w:highlight w:val="none"/>
          <w:lang w:eastAsia="zh-CN"/>
        </w:rPr>
        <w:t>５、工程师</w:t>
      </w:r>
      <w:bookmarkEnd w:id="483"/>
      <w:bookmarkEnd w:id="484"/>
      <w:bookmarkEnd w:id="485"/>
      <w:bookmarkEnd w:id="486"/>
      <w:bookmarkEnd w:id="487"/>
    </w:p>
    <w:p w14:paraId="5385D3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5.1实行工程监理的，发包人应在实施监理前将委托的监理单位名称、监理内容及监理权限以书面形式通知承包人。</w:t>
      </w:r>
    </w:p>
    <w:p w14:paraId="4B30C7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7737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902CB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5.4合同履行中，发生影响发包人和承包人双方权利或义务的事件时，负责监理的工程师应依据合同在其职权范围内客观公正地进行处理。一方对工程师的处理有异议时，按本通用条款第41条关于争议的约定处理。</w:t>
      </w:r>
    </w:p>
    <w:p w14:paraId="4C80C8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5.5除合同内有明确约定或经发包人同意外，负责监理的工程师无权解除本合同约定的承包人的任何权利与义务。</w:t>
      </w:r>
    </w:p>
    <w:p w14:paraId="553448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5.6不实行工程监理的，本合同中工程师专指发包人派驻施工场地履行合同的代表，其具体职权由发包人在专用条款内写明。</w:t>
      </w:r>
    </w:p>
    <w:p w14:paraId="3B8A479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8" w:name="_Toc29696"/>
      <w:bookmarkStart w:id="489" w:name="_Toc20175"/>
      <w:bookmarkStart w:id="490" w:name="_Toc12956"/>
      <w:bookmarkStart w:id="491" w:name="_Toc5307"/>
      <w:bookmarkStart w:id="492" w:name="_Toc9164"/>
      <w:r>
        <w:rPr>
          <w:rFonts w:hint="eastAsia" w:ascii="宋体" w:hAnsi="宋体" w:eastAsia="宋体" w:cs="宋体"/>
          <w:color w:val="auto"/>
          <w:sz w:val="24"/>
          <w:szCs w:val="24"/>
          <w:highlight w:val="none"/>
          <w:lang w:eastAsia="zh-CN"/>
        </w:rPr>
        <w:t>６、工程师的委派和指令</w:t>
      </w:r>
      <w:bookmarkEnd w:id="488"/>
      <w:bookmarkEnd w:id="489"/>
      <w:bookmarkEnd w:id="490"/>
      <w:bookmarkEnd w:id="491"/>
      <w:bookmarkEnd w:id="492"/>
    </w:p>
    <w:p w14:paraId="31E8D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托书和撤回通知作为本合同附件。</w:t>
      </w:r>
    </w:p>
    <w:p w14:paraId="1DE2CA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8A38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除工程师或工程师代表外，发包人派驻工地的其他人员均无权向承包人发出任何指令。</w:t>
      </w:r>
    </w:p>
    <w:p w14:paraId="0B9CAC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AB87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A60D2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本款规定同样适用于由工程师代表发出的指令、通知。</w:t>
      </w:r>
    </w:p>
    <w:p w14:paraId="72E0B0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90071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6.4如需更换工程师，发包人应至少提前7天以书面形式通知承包人，后任继续行使合同文件约定的前任的职权，履行前任的义务。</w:t>
      </w:r>
    </w:p>
    <w:p w14:paraId="64A644B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3" w:name="_Toc9783"/>
      <w:bookmarkStart w:id="494" w:name="_Toc6771"/>
      <w:bookmarkStart w:id="495" w:name="_Toc15602"/>
      <w:bookmarkStart w:id="496" w:name="_Toc16238"/>
      <w:bookmarkStart w:id="497" w:name="_Toc1485"/>
      <w:r>
        <w:rPr>
          <w:rFonts w:hint="eastAsia" w:ascii="宋体" w:hAnsi="宋体" w:eastAsia="宋体" w:cs="宋体"/>
          <w:color w:val="auto"/>
          <w:sz w:val="24"/>
          <w:szCs w:val="24"/>
          <w:highlight w:val="none"/>
          <w:lang w:eastAsia="zh-CN"/>
        </w:rPr>
        <w:t>７、项目经理</w:t>
      </w:r>
      <w:bookmarkEnd w:id="493"/>
      <w:bookmarkEnd w:id="494"/>
      <w:bookmarkEnd w:id="495"/>
      <w:bookmarkEnd w:id="496"/>
      <w:bookmarkEnd w:id="497"/>
    </w:p>
    <w:p w14:paraId="5B4497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7.1项目经理的姓名、职务在专用条款内写明。</w:t>
      </w:r>
    </w:p>
    <w:p w14:paraId="15ECB2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7.2承包人依据合同发出的通知，以书面形式由项目经理签字后送交工程师，工程师在回执上签署姓名和收到时间后生效。</w:t>
      </w:r>
    </w:p>
    <w:p w14:paraId="740779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39F502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7.4承包人如需要更换项目经理，应至少提前7天以书面形式通知发包人，</w:t>
      </w:r>
      <w:r>
        <w:rPr>
          <w:rFonts w:hint="eastAsia" w:ascii="宋体" w:hAnsi="宋体" w:eastAsia="宋体" w:cs="宋体"/>
          <w:bCs/>
          <w:color w:val="auto"/>
          <w:sz w:val="24"/>
          <w:szCs w:val="24"/>
          <w:highlight w:val="none"/>
          <w:lang w:eastAsia="zh-CN"/>
        </w:rPr>
        <w:t>并</w:t>
      </w:r>
      <w:r>
        <w:rPr>
          <w:rFonts w:hint="eastAsia" w:ascii="宋体" w:hAnsi="宋体" w:eastAsia="宋体" w:cs="宋体"/>
          <w:color w:val="auto"/>
          <w:sz w:val="24"/>
          <w:szCs w:val="24"/>
          <w:highlight w:val="none"/>
          <w:lang w:eastAsia="zh-CN"/>
        </w:rPr>
        <w:t>征得发包人同意。后任继续行使合同文件约定的前任的职权，履行前任的义务。</w:t>
      </w:r>
    </w:p>
    <w:p w14:paraId="27AC8B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7.5发包人可以与承包人协商，建议更换其认为不称职的项目经理。</w:t>
      </w:r>
    </w:p>
    <w:p w14:paraId="726F8D6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8" w:name="_Toc28464"/>
      <w:bookmarkStart w:id="499" w:name="_Toc14436"/>
      <w:bookmarkStart w:id="500" w:name="_Toc9466"/>
      <w:bookmarkStart w:id="501" w:name="_Toc24516"/>
      <w:bookmarkStart w:id="502" w:name="_Toc10873"/>
      <w:r>
        <w:rPr>
          <w:rFonts w:hint="eastAsia" w:ascii="宋体" w:hAnsi="宋体" w:eastAsia="宋体" w:cs="宋体"/>
          <w:color w:val="auto"/>
          <w:sz w:val="24"/>
          <w:szCs w:val="24"/>
          <w:highlight w:val="none"/>
          <w:lang w:eastAsia="zh-CN"/>
        </w:rPr>
        <w:t>８、发包人工作</w:t>
      </w:r>
      <w:bookmarkEnd w:id="498"/>
      <w:bookmarkEnd w:id="499"/>
      <w:bookmarkEnd w:id="500"/>
      <w:bookmarkEnd w:id="501"/>
      <w:bookmarkEnd w:id="502"/>
    </w:p>
    <w:p w14:paraId="7B0EBC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8.1发包人按专用条款约定的内容和时间完成以下工作：</w:t>
      </w:r>
    </w:p>
    <w:p w14:paraId="7C02F0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（1）办理土地征用、拆迁补偿、平整施工场地等工作，使施工场地具备施工条件，在开工后继续负责解决以上事项遗留问题；</w:t>
      </w:r>
    </w:p>
    <w:p w14:paraId="291768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（2）将施工所需水、电、电讯线路从施工场地外部接至专用条款约定地点，保证施工期间的需要；</w:t>
      </w:r>
    </w:p>
    <w:p w14:paraId="78E910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（3）开通施工场地与城乡公共道路的通道，以及专用条款约定的施工场地内的主要道路，满足施工运输的需要，保证施工期间的畅通；</w:t>
      </w:r>
    </w:p>
    <w:p w14:paraId="70CAF4B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（4）向承包人提供施工场地的工程地质和地下管线资料，对资料的真实准确性负责；</w:t>
      </w:r>
    </w:p>
    <w:p w14:paraId="5E628B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（5）办理施工许可证及其他施工所需批件和临时用地、停水、停电、中断道路交通、爆破作业等的证件申请批准手续（证明承包人自身资质的证件除外）；</w:t>
      </w:r>
    </w:p>
    <w:p w14:paraId="08C0236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（6）确定水准点与坐标控制点，以书面形式交给承包人，进行现场交验；</w:t>
      </w:r>
    </w:p>
    <w:p w14:paraId="671067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（7）组织承包人和设计单位进行图纸会审和设计交底；</w:t>
      </w:r>
    </w:p>
    <w:p w14:paraId="52F369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（8）协调处理施工场地周围地下管线和邻近建筑物、构筑物（包括文物保护建筑）、古树名木的保护工作、承担有关费用；</w:t>
      </w:r>
    </w:p>
    <w:p w14:paraId="473027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（9）发包人应做的其他工作，双方在专用条款内约定。</w:t>
      </w:r>
    </w:p>
    <w:p w14:paraId="4E26EF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8.2发包人可以将8.1款部分工作委托承包人办理，双方在专用条款内约定，其费用由发包人承担。</w:t>
      </w:r>
    </w:p>
    <w:p w14:paraId="5720C8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8.3发包人未能履行8.1款各项义务，导致工期延误或给承包人造成损失的，发包人赔偿承包人有关损失，顺延延误的工期。</w:t>
      </w:r>
    </w:p>
    <w:p w14:paraId="1EDF7E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503" w:name="_Toc3731"/>
      <w:bookmarkStart w:id="504" w:name="_Toc31139"/>
      <w:bookmarkStart w:id="505" w:name="_Toc12531"/>
      <w:bookmarkStart w:id="506" w:name="_Toc16615"/>
      <w:bookmarkStart w:id="507" w:name="_Toc21282"/>
      <w:r>
        <w:rPr>
          <w:rFonts w:hint="eastAsia" w:ascii="宋体" w:hAnsi="宋体" w:eastAsia="宋体" w:cs="宋体"/>
          <w:color w:val="auto"/>
          <w:sz w:val="24"/>
          <w:szCs w:val="24"/>
          <w:highlight w:val="none"/>
          <w:lang w:eastAsia="zh-CN"/>
        </w:rPr>
        <w:t>９、承包人工作</w:t>
      </w:r>
      <w:bookmarkEnd w:id="503"/>
      <w:bookmarkEnd w:id="504"/>
      <w:bookmarkEnd w:id="505"/>
      <w:bookmarkEnd w:id="506"/>
      <w:bookmarkEnd w:id="507"/>
    </w:p>
    <w:p w14:paraId="580052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9.1承包人按专用条款约定的内容和时间完成以下工作：</w:t>
      </w:r>
    </w:p>
    <w:p w14:paraId="5288B6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（1）根据发包人委托，在其设计资质等级和业务允许的范围内，完成施工图设计或与工程配套的设计，经工程师确认后使用，发包人承担由此发生的费用；</w:t>
      </w:r>
    </w:p>
    <w:p w14:paraId="19627C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（2）向工程师提供年、季、月度工程进度计划及相应进度统计报表；</w:t>
      </w:r>
    </w:p>
    <w:p w14:paraId="2DDC46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（3）根据工程需要，提供和维修非夜间施工使用的照明、围栏设施；负责施工现场安全保卫；</w:t>
      </w:r>
    </w:p>
    <w:p w14:paraId="7BEE0C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（4）按专用条款约定的数量和要求，向发包人提供施工场地办公和生活的房屋及设施，发包人承担由此发生的费用；</w:t>
      </w:r>
    </w:p>
    <w:p w14:paraId="066A20E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（5）遵守政府有关主管部门对施工场地安全防护、文明施工、环境保护以及场地交通等的管理规定，按规定办理有关手续，并以书面形式通知发包人。</w:t>
      </w:r>
    </w:p>
    <w:p w14:paraId="1AEA9E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已竣工工程未交付发包人之前，承包人按专用条款约定负责已完成工程的保护工作，保护期间发生损坏，承包人自费予以修复；发包人要求承包人采取特殊措施保护的工程部位和相应的追加合同价款，双方在专用条款内约定；</w:t>
      </w:r>
    </w:p>
    <w:p w14:paraId="5CD68EDA">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（7）按专用条款约定做好施工场地地下管线和邻近建筑物、构筑物（包括文物保护建筑）、古树名木的保护工作</w:t>
      </w:r>
      <w:r>
        <w:rPr>
          <w:rFonts w:hint="eastAsia" w:ascii="宋体" w:hAnsi="宋体" w:eastAsia="宋体" w:cs="宋体"/>
          <w:b/>
          <w:bCs/>
          <w:color w:val="auto"/>
          <w:sz w:val="24"/>
          <w:szCs w:val="24"/>
          <w:highlight w:val="none"/>
          <w:lang w:eastAsia="zh-CN"/>
        </w:rPr>
        <w:t>；</w:t>
      </w:r>
    </w:p>
    <w:p w14:paraId="00ED19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（8）保证施工场地清洁符合环境卫生管理的有关规定，交工前清理现场达到专用条款约定的要求，承担因自身原因违反有关规定造成的损失和罚款；</w:t>
      </w:r>
    </w:p>
    <w:p w14:paraId="735E31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（9）承包人应做的其他工作，双方在专用条款内约定。</w:t>
      </w:r>
    </w:p>
    <w:p w14:paraId="1879D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9.2承包人未能履行9.1款各项义务，造成发包人损失的，承包人赔偿发包人有关损失。</w:t>
      </w:r>
    </w:p>
    <w:p w14:paraId="622B9A54">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08" w:name="_Toc611"/>
      <w:bookmarkStart w:id="509" w:name="_Toc32715"/>
      <w:bookmarkStart w:id="510" w:name="_Toc30703"/>
      <w:bookmarkStart w:id="511" w:name="_Toc16214"/>
      <w:bookmarkStart w:id="512" w:name="_Toc23347"/>
      <w:r>
        <w:rPr>
          <w:rFonts w:hint="eastAsia" w:ascii="宋体" w:hAnsi="宋体" w:eastAsia="宋体" w:cs="宋体"/>
          <w:b/>
          <w:color w:val="auto"/>
          <w:sz w:val="24"/>
          <w:szCs w:val="24"/>
          <w:highlight w:val="none"/>
          <w:lang w:eastAsia="zh-CN"/>
        </w:rPr>
        <w:t>三、施工组织设计和工期</w:t>
      </w:r>
      <w:bookmarkEnd w:id="508"/>
      <w:bookmarkEnd w:id="509"/>
      <w:bookmarkEnd w:id="510"/>
      <w:bookmarkEnd w:id="511"/>
      <w:bookmarkEnd w:id="512"/>
    </w:p>
    <w:p w14:paraId="3F16C22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10、进度计划</w:t>
      </w:r>
    </w:p>
    <w:p w14:paraId="1E1BD7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BA86E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10.2群体工程中单位工程分期进行施工的，承包人应按照发包人提供图纸及有关资料的时间，按单位工程编制进度计划，其具体内容双方在专用条款中约定。</w:t>
      </w:r>
    </w:p>
    <w:p w14:paraId="62F90F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FCAB3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11、开工及延期开工</w:t>
      </w:r>
    </w:p>
    <w:p w14:paraId="61223F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CE2E2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697AF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12、暂停施工</w:t>
      </w:r>
    </w:p>
    <w:p w14:paraId="736155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746DC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13、工期延误</w:t>
      </w:r>
    </w:p>
    <w:p w14:paraId="48B8B6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13.1因以下原因造成工期延误，经工程师确认，工期相应顺延：</w:t>
      </w:r>
    </w:p>
    <w:p w14:paraId="77CA6C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（1）发包人未能按专用条款的约定提供图纸及开工条件；</w:t>
      </w:r>
    </w:p>
    <w:p w14:paraId="649AD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（2）发包人未能按约定日期支付工程预付款、进度款，致使施工不能正常进行；</w:t>
      </w:r>
    </w:p>
    <w:p w14:paraId="1A7230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（3）工程师未按合同约定提供所需指令、批准等，致使施工不能正常进行；</w:t>
      </w:r>
    </w:p>
    <w:p w14:paraId="55EDC5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（4）设计变更和工程量增加；</w:t>
      </w:r>
    </w:p>
    <w:p w14:paraId="27A1E9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（5）一周内非承包人原因停水、停电、停气造成停工累计超过8小时；</w:t>
      </w:r>
    </w:p>
    <w:p w14:paraId="28E1E2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（6）不可抗力；</w:t>
      </w:r>
    </w:p>
    <w:p w14:paraId="4F5544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（7）专用条款中约定或工程师同意工期顺延的其他情况。</w:t>
      </w:r>
    </w:p>
    <w:p w14:paraId="55232C7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12F706F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14、工程竣工</w:t>
      </w:r>
    </w:p>
    <w:p w14:paraId="3D909B7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14.1承包人必须按照协议书约定的竣工日期或工程师同意顺延的工期竣工。</w:t>
      </w:r>
    </w:p>
    <w:p w14:paraId="57B250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14.2因承包人原因不能按照协议书约定的竣工日期或工程师同意顺延的工期竣工的，承包人承担违约责任。</w:t>
      </w:r>
    </w:p>
    <w:p w14:paraId="209FF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42E1B1C">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3" w:name="_Toc28952"/>
      <w:bookmarkStart w:id="514" w:name="_Toc2345"/>
      <w:bookmarkStart w:id="515" w:name="_Toc27753"/>
      <w:bookmarkStart w:id="516" w:name="_Toc29380"/>
      <w:bookmarkStart w:id="517" w:name="_Toc24720"/>
      <w:r>
        <w:rPr>
          <w:rFonts w:hint="eastAsia" w:ascii="宋体" w:hAnsi="宋体" w:eastAsia="宋体" w:cs="宋体"/>
          <w:b/>
          <w:color w:val="auto"/>
          <w:sz w:val="24"/>
          <w:szCs w:val="24"/>
          <w:highlight w:val="none"/>
          <w:lang w:eastAsia="zh-CN"/>
        </w:rPr>
        <w:t>四、质量与检验</w:t>
      </w:r>
      <w:bookmarkEnd w:id="513"/>
      <w:bookmarkEnd w:id="514"/>
      <w:bookmarkEnd w:id="515"/>
      <w:bookmarkEnd w:id="516"/>
      <w:bookmarkEnd w:id="517"/>
    </w:p>
    <w:p w14:paraId="074A73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15、工程质量</w:t>
      </w:r>
    </w:p>
    <w:p w14:paraId="19AC6B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4C25A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15.2双方对工程质量有争议，由双方同意的工程质量检测机构鉴定，所需费用及因此造成的损失，由责任方承担。双方均有责任，由双方根据其责任分别承担。</w:t>
      </w:r>
    </w:p>
    <w:p w14:paraId="53E252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16、检查和返工</w:t>
      </w:r>
    </w:p>
    <w:p w14:paraId="731BEA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16.1承包人应认真按照标准、规范和设计图纸要求以及工程师依据合同发出的指令施工，随时接受工程师的检查检验，为检查检验提供便利条件。</w:t>
      </w:r>
    </w:p>
    <w:p w14:paraId="6088DA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1A9269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7D8113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16.4因工程师指令失误或其他非承包人原因发生的追加合同价款，由发包人承担。</w:t>
      </w:r>
    </w:p>
    <w:p w14:paraId="57117C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2D4E90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10E23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3A20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5D8EBC8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18、重新检验</w:t>
      </w:r>
    </w:p>
    <w:p w14:paraId="537EED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AAC46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19、工程试车</w:t>
      </w:r>
    </w:p>
    <w:p w14:paraId="35AAEA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19.1双方约定需要试车的，试车内容应与承包人承包的安装范围相一致。</w:t>
      </w:r>
    </w:p>
    <w:p w14:paraId="7087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E11C0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71C0A5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A1821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19.5双方责任</w:t>
      </w:r>
    </w:p>
    <w:p w14:paraId="1C80E7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3F3D5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1D564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（3）由于承包人施工原因试车达不到验收要求，承包人按工程师要求重新安装和试车，并承担重新安装和试车的费用，工期不予顺延。</w:t>
      </w:r>
    </w:p>
    <w:p w14:paraId="26C9EB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（4）试车费用除已包括在合同价款之内或专用条款另有约定外，均由发包人承担。</w:t>
      </w:r>
    </w:p>
    <w:p w14:paraId="6D0121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（5）工程师在试车合格后不在试车记录上签字，试车结束24小时后，视为工程师已经认可试车记录，承包人可继续施工或办理竣工手续。</w:t>
      </w:r>
    </w:p>
    <w:p w14:paraId="738D6B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19.6投料试车应在工程竣工验收后由发包人负责，如发包人要求在工程竣工验收前进行或需要承包人配合时，应征得承包人同意，另行签订补充协议。</w:t>
      </w:r>
    </w:p>
    <w:p w14:paraId="353A7688">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8" w:name="_Toc11402"/>
      <w:bookmarkStart w:id="519" w:name="_Toc11656"/>
      <w:bookmarkStart w:id="520" w:name="_Toc7242"/>
      <w:bookmarkStart w:id="521" w:name="_Toc9896"/>
      <w:bookmarkStart w:id="522" w:name="_Toc1748"/>
      <w:r>
        <w:rPr>
          <w:rFonts w:hint="eastAsia" w:ascii="宋体" w:hAnsi="宋体" w:eastAsia="宋体" w:cs="宋体"/>
          <w:b/>
          <w:color w:val="auto"/>
          <w:sz w:val="24"/>
          <w:szCs w:val="24"/>
          <w:highlight w:val="none"/>
          <w:lang w:eastAsia="zh-CN"/>
        </w:rPr>
        <w:t>五、安全防护、文明施工</w:t>
      </w:r>
      <w:bookmarkEnd w:id="518"/>
      <w:bookmarkEnd w:id="519"/>
      <w:bookmarkEnd w:id="520"/>
      <w:bookmarkEnd w:id="521"/>
      <w:bookmarkEnd w:id="522"/>
    </w:p>
    <w:p w14:paraId="4B6CE3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20、发包人责任</w:t>
      </w:r>
    </w:p>
    <w:p w14:paraId="69207E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20．1　发包人应遵守安全防护和文明施工的规定，督促承包人落实安全防护、文明施工措施，并按规定支付安全防护、文明施工措施费。</w:t>
      </w:r>
    </w:p>
    <w:p w14:paraId="56F2D3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　发包人应对其在施工现场人员进行安全防护、文明施工教育，并对他们的安全负责。</w:t>
      </w:r>
    </w:p>
    <w:p w14:paraId="4BDBD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C1A67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20．4　发包人违反上述规定或由于发包人原因导致安全事故的，由发包人承担相应责任和费用，顺延延误的工期。</w:t>
      </w:r>
    </w:p>
    <w:p w14:paraId="7833E5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21、承包人责任</w:t>
      </w:r>
    </w:p>
    <w:p w14:paraId="21F600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承包人应遵守安全防护和文明施工的规定，建立健全安全防护和文明施工的制度，对其在施工现场人员进行安全防护、文明施工教育，并对他们的安全负责。</w:t>
      </w:r>
    </w:p>
    <w:p w14:paraId="27F465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　完善安全防护和文明施工条件，严格按照安全防护和文明施工的规定组织施工，采取必要的安全防护措施，消除事故隐患，自觉接受和配合依法实施的监督检查。</w:t>
      </w:r>
    </w:p>
    <w:p w14:paraId="15A19C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他工作等。</w:t>
      </w:r>
    </w:p>
    <w:p w14:paraId="771170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应按规定的范围使用安全文明措施费，保证专款专用，不得挪作他用。</w:t>
      </w:r>
    </w:p>
    <w:p w14:paraId="5293EB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247099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B5910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实施爆破作业，在放射、毒害性环境中施工（含储存、运输、使用）及使用毒害性、腐蚀性物品施工时，承包人应在施工前14天内书面通知工程师，并提出相应的安全防护措施，经工程师认可后实施，由发包人承担安全防护措施费用。</w:t>
      </w:r>
    </w:p>
    <w:p w14:paraId="3E55DF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24、事故处理</w:t>
      </w:r>
    </w:p>
    <w:p w14:paraId="18F8774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24.1发生伤亡及其他安全事故，承包人应按有关规定立即上报有关部门并通知工程师，同时按政府有关部门要求处理，由事故责任方承担发生的费用。</w:t>
      </w:r>
    </w:p>
    <w:p w14:paraId="03EBA5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24.2发包人承包人对事故责任有争议时，应按政府有关部门的规定处理。</w:t>
      </w:r>
    </w:p>
    <w:p w14:paraId="3E6808A6">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3" w:name="_Toc20837"/>
      <w:bookmarkStart w:id="524" w:name="_Toc16969"/>
      <w:bookmarkStart w:id="525" w:name="_Toc26112"/>
      <w:bookmarkStart w:id="526" w:name="_Toc4994"/>
      <w:bookmarkStart w:id="527" w:name="_Toc9375"/>
      <w:r>
        <w:rPr>
          <w:rFonts w:hint="eastAsia" w:ascii="宋体" w:hAnsi="宋体" w:eastAsia="宋体" w:cs="宋体"/>
          <w:b/>
          <w:color w:val="auto"/>
          <w:sz w:val="24"/>
          <w:szCs w:val="24"/>
          <w:highlight w:val="none"/>
          <w:lang w:eastAsia="zh-CN"/>
        </w:rPr>
        <w:t>六、合同价款</w:t>
      </w:r>
      <w:bookmarkEnd w:id="523"/>
      <w:bookmarkEnd w:id="524"/>
      <w:bookmarkEnd w:id="525"/>
      <w:bookmarkEnd w:id="526"/>
      <w:bookmarkEnd w:id="527"/>
    </w:p>
    <w:p w14:paraId="03129DF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25、工程的计量规则和计价办法以《陕西省建设工程工程量清单计价规则》及相关规定为准，工程师应按照合同约定，依据上述规定进行工程计量和计价。</w:t>
      </w:r>
    </w:p>
    <w:p w14:paraId="746600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442B4B3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5AF535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26.2合同价款在协议书内约定后，任何一方不得擅自改变。下列三种确定合同价款的方式，双方可在专用条款内约定采用其中一种：</w:t>
      </w:r>
    </w:p>
    <w:p w14:paraId="6DCA37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（1）固定总价合同。合同工期较短且工程合同总价较低的工程，可以采用固定总价合同方式。</w:t>
      </w:r>
    </w:p>
    <w:p w14:paraId="7F944D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36DB6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（3）可调价格合同。可调价格包括可调综合单价和措施项目费用等，双方应在专用条款内约定综合单价和措施项目费的调整方法。</w:t>
      </w:r>
    </w:p>
    <w:p w14:paraId="6F799B3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60D4B1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27.1价格中工程量、综合单价、措施项目费用的调整因素包括：</w:t>
      </w:r>
    </w:p>
    <w:p w14:paraId="7917A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（1）法律、行政法规和国家有关政策变化影响合同价款；</w:t>
      </w:r>
    </w:p>
    <w:p w14:paraId="340DF4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（2）工程造价管理机构的价格调整；</w:t>
      </w:r>
    </w:p>
    <w:p w14:paraId="3CFD1A7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（3）经批准的设计变更；</w:t>
      </w:r>
    </w:p>
    <w:p w14:paraId="6C3645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（4）发包人更改经审定批准的施工组织设计（修正错误除外）造成费用变化；</w:t>
      </w:r>
    </w:p>
    <w:p w14:paraId="3388F3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（5）工程量清单的工程数量与实际工程量不符，按实际工程量进行调整计算；</w:t>
      </w:r>
    </w:p>
    <w:p w14:paraId="2B898B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（6）费用索赔事件或发包人负责的其他情况；</w:t>
      </w:r>
    </w:p>
    <w:p w14:paraId="5FCE64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（7）双方在专用条款中约定的其他因素。</w:t>
      </w:r>
    </w:p>
    <w:p w14:paraId="40A321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D5C65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28、工程预付款</w:t>
      </w:r>
    </w:p>
    <w:p w14:paraId="767ED9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935DE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D8025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29、已完成工程量确认</w:t>
      </w:r>
    </w:p>
    <w:p w14:paraId="318231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2443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916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29.3对承包人超出设计图纸（含设计变更）范围和因承包人原因造成返工的工程量，工程师不予计量。</w:t>
      </w:r>
    </w:p>
    <w:p w14:paraId="2D35D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30、工程进度款结算与支付</w:t>
      </w:r>
    </w:p>
    <w:p w14:paraId="364D4E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30.1　双方应在专用条款内约定工程进度款结算支付方式。结算支付方式分为按月结算支付与分阶段结算支付。</w:t>
      </w:r>
    </w:p>
    <w:p w14:paraId="0B6641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14C089D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30.3本通用条款第27条确定调整的合同价款，第35条工程变更调整的合同价款及其他条款中约定的追加合同价款，应与工程进度款同期调整支付。</w:t>
      </w:r>
    </w:p>
    <w:p w14:paraId="5CF290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40B3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30.5发包人不按合同约定支付工程进度款，双方又未达成延期付款协议，导致施工无法进行，承包人可停止施工，由发包人承担违约责任。</w:t>
      </w:r>
    </w:p>
    <w:p w14:paraId="06D6DC4E">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8" w:name="_Toc24217"/>
      <w:bookmarkStart w:id="529" w:name="_Toc7012"/>
      <w:bookmarkStart w:id="530" w:name="_Toc20281"/>
      <w:bookmarkStart w:id="531" w:name="_Toc11970"/>
      <w:bookmarkStart w:id="532" w:name="_Toc25047"/>
      <w:r>
        <w:rPr>
          <w:rFonts w:hint="eastAsia" w:ascii="宋体" w:hAnsi="宋体" w:eastAsia="宋体" w:cs="宋体"/>
          <w:b/>
          <w:color w:val="auto"/>
          <w:sz w:val="24"/>
          <w:szCs w:val="24"/>
          <w:highlight w:val="none"/>
          <w:lang w:eastAsia="zh-CN"/>
        </w:rPr>
        <w:t>七、材料设备供应</w:t>
      </w:r>
      <w:bookmarkEnd w:id="528"/>
      <w:bookmarkEnd w:id="529"/>
      <w:bookmarkEnd w:id="530"/>
      <w:bookmarkEnd w:id="531"/>
      <w:bookmarkEnd w:id="532"/>
    </w:p>
    <w:p w14:paraId="2815B6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31、发包人供应材料设备</w:t>
      </w:r>
    </w:p>
    <w:p w14:paraId="1E57DC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70C8F6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426714F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07A87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31.4发包人供应的材料设备与一览表不符时，发包人承担有关责任。发包人应承担责任的具体内容，双方根据下列情况在专用条款内约定：</w:t>
      </w:r>
    </w:p>
    <w:p w14:paraId="6931E7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（1）材料设备单价与一览表不符，由发包人承担所有价差；</w:t>
      </w:r>
    </w:p>
    <w:p w14:paraId="045B028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（2）材料设备的品种、规格、型号、质量等级与一览表不符，承包人可拒绝接收保管，由发包人运出施工场地并重新采购；</w:t>
      </w:r>
    </w:p>
    <w:p w14:paraId="707E9C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（3）发包人供应的材料规格、型号与一览表不符，经发包人同意，承包人可代为调剂串换，由发包人承担相应费用；</w:t>
      </w:r>
    </w:p>
    <w:p w14:paraId="5748FC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（4）到货地点与一览表不符，由发包人负责运至一览表指定地点；</w:t>
      </w:r>
    </w:p>
    <w:p w14:paraId="00117D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（5）供应数量少于一览表约定的数量时，由发包人补齐，多于一览表约定数量时，发包人负责将多出部分运出施工场地；</w:t>
      </w:r>
    </w:p>
    <w:p w14:paraId="16844B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5E17AA3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31.5发包人供应的材料设备使用前，由承包人负责检验或试验，不合格的不得使用，检验或试验费用由发包人承担。</w:t>
      </w:r>
    </w:p>
    <w:p w14:paraId="2CBEA5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31.6发包人供应材料设备的结算方法，双方在专用条款内约定。</w:t>
      </w:r>
    </w:p>
    <w:p w14:paraId="2B50E3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32、承包人采购材料设备</w:t>
      </w:r>
    </w:p>
    <w:p w14:paraId="0C21A9B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6A106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695E60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32.3承包人采购的材料设备在使用前，承包人应按工程师的要求进行检验或试验，不合格的不得使用，检验或试验费用由承包人承担。</w:t>
      </w:r>
    </w:p>
    <w:p w14:paraId="7D5E3C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4E2D21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32.5承包人需要使用代用材料时，应经工程师认可后才能使用，由此增减的合同价款双方以书面形式议定。</w:t>
      </w:r>
    </w:p>
    <w:p w14:paraId="4703B8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32.6由承包人采购的材料设备，发包人不得指定生产厂或供应商。</w:t>
      </w:r>
    </w:p>
    <w:p w14:paraId="58E8053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八、工程变更</w:t>
      </w:r>
    </w:p>
    <w:p w14:paraId="075BD7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33、工程设计变更</w:t>
      </w:r>
    </w:p>
    <w:p w14:paraId="22ED5D5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6403A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（1）更改工程有关部分的标高、基线、位置和尺寸；</w:t>
      </w:r>
    </w:p>
    <w:p w14:paraId="0DB94A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（2）增减合同中约定的工程量；</w:t>
      </w:r>
    </w:p>
    <w:p w14:paraId="4DB12D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（3）改变有关工程的施工时间和顺序；</w:t>
      </w:r>
    </w:p>
    <w:p w14:paraId="3771E5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（4）其他有关工程变更需要的附加工作。</w:t>
      </w:r>
    </w:p>
    <w:p w14:paraId="257145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因变更导致合同价款的增减及造成的承包人损失，由发包人承担，延误的工期相应顺延。</w:t>
      </w:r>
    </w:p>
    <w:p w14:paraId="2E8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33.2施工中承包人不得对原工程设计进行变更。因承包人擅自变更设计发生的费用和由此导致发包人的直接损失，由承包人承担，延误的工期不予顺延。</w:t>
      </w:r>
    </w:p>
    <w:p w14:paraId="13ED8A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承包人在施工中提出的合理化建议涉及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与承包人另行约定分担或分享。</w:t>
      </w:r>
    </w:p>
    <w:p w14:paraId="57F8AF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34、其他变更</w:t>
      </w:r>
    </w:p>
    <w:p w14:paraId="0E46AA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合同履行中发包人要求变更工程质量标准及发生其他实质性变更，由双方协商解决。</w:t>
      </w:r>
    </w:p>
    <w:p w14:paraId="1FF4C9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35、确定变更价款</w:t>
      </w:r>
    </w:p>
    <w:p w14:paraId="2D89A3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35.1承包人在工程变更确定后14天内，提出变更工程价款的报告，经工程师确认后调整合同价款。变更合同价款按下列方法进行：</w:t>
      </w:r>
    </w:p>
    <w:p w14:paraId="500974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（1）合同中已有适用于变更工程的综合单价或价格，按合同已有的综合单价或价格变更合同价款；</w:t>
      </w:r>
    </w:p>
    <w:p w14:paraId="4779FF5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（2）合同中只有类似于变更工程的综合单价或价格，可以参照类似综合单价或价格变更合同价款；</w:t>
      </w:r>
    </w:p>
    <w:p w14:paraId="364602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（3）合同中没有适用或类似于变更工程的综合单价或价格，由承包人或发包人提出综合单价或价格，经双方确认后执行。</w:t>
      </w:r>
    </w:p>
    <w:p w14:paraId="15416D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2D2EFB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0121BE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35.4发承包双方对变更价款不能达成一致时，按本通用条款第41条关于争议的约定处理。</w:t>
      </w:r>
    </w:p>
    <w:p w14:paraId="7C82B2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35.5因承包人自身原因导致的工程变更，承包人无权要求追加合同价款。</w:t>
      </w:r>
    </w:p>
    <w:p w14:paraId="45DECCB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九、竣工验收与结算</w:t>
      </w:r>
    </w:p>
    <w:p w14:paraId="3AAD7E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36、竣工验收</w:t>
      </w:r>
    </w:p>
    <w:p w14:paraId="555AE7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A6502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36.2发包人收到竣工验收报告后28天内组织有关单位验收，并在验收后14天内给予认可或提出修改意见。承包人按要求修改，并承担由自身原因造成修改的费用。</w:t>
      </w:r>
    </w:p>
    <w:p w14:paraId="2BB66F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36.3发包人收到承包人送交的竣工验收报告后28天内不组织验收，或验收后14天内不提出修改意见，视为竣工验收报告已被认可。</w:t>
      </w:r>
    </w:p>
    <w:p w14:paraId="3D6867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77E433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36.5发包人收到承包人竣工验收报告后28天内不组织验收，从第29天起承担工程保管及一切意外责任。</w:t>
      </w:r>
    </w:p>
    <w:p w14:paraId="25B608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36.6中间交工工程的范围和竣工时间，双方在专用条款内约定，其验收程序按本通用条款36.1款至36.4款办理。</w:t>
      </w:r>
    </w:p>
    <w:p w14:paraId="78CE4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36.7因特殊原因，发包人要求部分单位工程或工程部位甩项竣工的，双方另行签订甩项竣工协议，明确双方责任和工程价款的支付方法。</w:t>
      </w:r>
    </w:p>
    <w:p w14:paraId="61795EA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36.8工程未经竣工验收或竣工验收未通过的，发包人不得使用。发包人强行使用时，由此发生的质量及其他问题，由发包人承担责任。</w:t>
      </w:r>
    </w:p>
    <w:p w14:paraId="1F9C85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37、竣工结算</w:t>
      </w:r>
    </w:p>
    <w:p w14:paraId="62CB39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37.1工程竣工结算分为单位工程竣工结算、单项工程竣工结算和建设项目竣工总结算。</w:t>
      </w:r>
    </w:p>
    <w:p w14:paraId="2A399B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142A0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建设项目总结算在最后一个单项工程竣工结算审查确认后，一般在15天以内向发包人提交竣工结算汇总资料。</w:t>
      </w:r>
    </w:p>
    <w:p w14:paraId="6AD34F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3AF5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37.4承包人收到竣工结算价款后14天内将竣工工程交付发包人。</w:t>
      </w:r>
    </w:p>
    <w:p w14:paraId="6999860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37.5发包人收到承包人建设项目竣工总结算汇总资料后30天内，审查完成。</w:t>
      </w:r>
    </w:p>
    <w:p w14:paraId="5059D8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37.6发包人收到竣工结算报告及结算资料后，在本条规定期限内对结算报告及资料没有提出意见则视同认可。</w:t>
      </w:r>
    </w:p>
    <w:p w14:paraId="5CC65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7A8E7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F35F3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37.9发包人承包人对工程竣工结算价款发生争议时，按本通用条款第41条关于争议的约定处理。</w:t>
      </w:r>
    </w:p>
    <w:p w14:paraId="068AA1A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38、质量保证</w:t>
      </w:r>
    </w:p>
    <w:p w14:paraId="75CCE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38.1承包人应按法律、行政法规或国家关于工程质量保修的有关规定，对交付发包人使用的工程在质量保修期内承担质量保修责任。</w:t>
      </w:r>
    </w:p>
    <w:p w14:paraId="4199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38.2质量保修工作的实施。承包人与发包人签订质量保修书，作为本合同附件（附件３）。发包人应明确保证金预留、返还等内容，并与承包人在合同条款中对涉及保证金的下列事项进行约定：</w:t>
      </w:r>
    </w:p>
    <w:p w14:paraId="43770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（1）保证金预留、返还方式；</w:t>
      </w:r>
    </w:p>
    <w:p w14:paraId="2672BA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（2）保证金预留比例、期限；</w:t>
      </w:r>
    </w:p>
    <w:p w14:paraId="1C7FA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（3）保证金是否计付利息，如计利息，利息的计算方式；</w:t>
      </w:r>
    </w:p>
    <w:p w14:paraId="195B8E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（4）缺陷责任期的期限及计算方式；</w:t>
      </w:r>
    </w:p>
    <w:p w14:paraId="08D360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（5）保证金预留、返还及工程维修质量、费用等争议的处理程序；</w:t>
      </w:r>
    </w:p>
    <w:p w14:paraId="160932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（6）缺陷责任期内出现缺陷的索赔方式。</w:t>
      </w:r>
    </w:p>
    <w:p w14:paraId="0E5337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38.3质量保修书的主要内容包括：</w:t>
      </w:r>
    </w:p>
    <w:p w14:paraId="34B263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（1）质量保修项目内容及范围；</w:t>
      </w:r>
    </w:p>
    <w:p w14:paraId="00DEB1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（2）质量保修期；</w:t>
      </w:r>
    </w:p>
    <w:p w14:paraId="3D09B2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（3）质量保修责任；</w:t>
      </w:r>
    </w:p>
    <w:p w14:paraId="57EFCE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（4）质量保修金的支付方法。</w:t>
      </w:r>
    </w:p>
    <w:p w14:paraId="554403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38.4质量保证金按工程价款结算总额3%以内的比例预留。</w:t>
      </w:r>
    </w:p>
    <w:p w14:paraId="5B098324">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十、违约、索赔和争议</w:t>
      </w:r>
    </w:p>
    <w:p w14:paraId="0A00417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39、违约</w:t>
      </w:r>
    </w:p>
    <w:p w14:paraId="5BBEA1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39.1发包人违约。当发生下列情况时：</w:t>
      </w:r>
    </w:p>
    <w:p w14:paraId="60DBC6E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（1）本通用条款第28.1款提到的发包人不按时支付工程预付款；</w:t>
      </w:r>
    </w:p>
    <w:p w14:paraId="1822A1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（2）本通用条款第30.5款提到的发包人不按合同约定支付工程款，导致施工无法进行；</w:t>
      </w:r>
    </w:p>
    <w:p w14:paraId="64FD6E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（3）本通用条款第37.6款提到的发包人无正当理由不支付工程竣工结算价款；</w:t>
      </w:r>
    </w:p>
    <w:p w14:paraId="1EE1E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（4）发包人不履行合同义务或不按合同约定履行义务的其他情况。</w:t>
      </w:r>
    </w:p>
    <w:p w14:paraId="092F068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E88A2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39.2承包人违约。当发生下列情况时：</w:t>
      </w:r>
    </w:p>
    <w:p w14:paraId="1D6CB4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（1）本通用条款第14.2款提到的因承包人原因不能按照协议书约定的竣工日期或工程师同意顺延的工期竣工；</w:t>
      </w:r>
    </w:p>
    <w:p w14:paraId="5D9C0E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（2）本通用条款第15.1款提到的因承包人原因工程质量达不到协议书约定的质量标准；</w:t>
      </w:r>
    </w:p>
    <w:p w14:paraId="277BB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（3）承包人不履行合同义务或不按合同约定履行义务的其他情况。</w:t>
      </w:r>
    </w:p>
    <w:p w14:paraId="3BF797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292FB3A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39.3一方违约后，另一方要求违约方继续履行合同时，违约方承担上述违约责任后仍应继续履行合同。</w:t>
      </w:r>
    </w:p>
    <w:p w14:paraId="30E606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40、索赔</w:t>
      </w:r>
    </w:p>
    <w:p w14:paraId="4FE558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40.1当一方向另一方提出索赔时，要有正当索赔理由，且有索赔事件发生时的有效证据。</w:t>
      </w:r>
    </w:p>
    <w:p w14:paraId="058F021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3D0CB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（1）索赔事件发生后28天内，向工程师发出索赔意向通知；</w:t>
      </w:r>
    </w:p>
    <w:p w14:paraId="49B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（2）发出索赔意向通知后28天内，向工程师提出延长工期和（或）补偿经济损失的索赔报告及有关资料；</w:t>
      </w:r>
    </w:p>
    <w:p w14:paraId="447616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（3）工程师在收到承包人送交的索赔报告和有关资料后，于28天内给予答复，或要求承包人进一步补充索赔理由和证据；</w:t>
      </w:r>
    </w:p>
    <w:p w14:paraId="3E3FE1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（4）工程师在收到承包人送交的索赔报告和有关资料后28天内未予答复或未对承包人做进一步要求，视为该项索赔已经认可；</w:t>
      </w:r>
    </w:p>
    <w:p w14:paraId="58851B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2D6E95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40.3承包人未能按合同约定履行自己的各项义务或发生错误，给发包人造成经济损失，发包人可按40.2款确定的时限向承包人提出索赔。</w:t>
      </w:r>
    </w:p>
    <w:p w14:paraId="44E449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41、争议</w:t>
      </w:r>
    </w:p>
    <w:p w14:paraId="6E9B3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1A690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41.2发生争议后，除非出现下列情况的，双方都应继续履行合同，保持施工连续，保护好已完工程：</w:t>
      </w:r>
    </w:p>
    <w:p w14:paraId="3D8236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（1）单方违约导致合同确已无法履行，双方协议停止施工；</w:t>
      </w:r>
    </w:p>
    <w:p w14:paraId="5202131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（2）调解要求停止施工，且为双方接受；</w:t>
      </w:r>
    </w:p>
    <w:p w14:paraId="0519C3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（3）仲裁机构要求停止施工；</w:t>
      </w:r>
    </w:p>
    <w:p w14:paraId="35C6DA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（4）法院要求停止施工。</w:t>
      </w:r>
    </w:p>
    <w:p w14:paraId="531799D2">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十一、其他</w:t>
      </w:r>
    </w:p>
    <w:p w14:paraId="5DB4A86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42、工程分包</w:t>
      </w:r>
    </w:p>
    <w:p w14:paraId="132DAC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42.1承包人需要将专业工程或劳务进行分包的，应分包给具有相应资质的专业或劳务企业，并与分包企业签订分包合同。</w:t>
      </w:r>
    </w:p>
    <w:p w14:paraId="3B7F8F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42.2承包人不得将其承包的工程转包给他人，也不得将其承包的工程以分包的名义转包给他人。</w:t>
      </w:r>
    </w:p>
    <w:p w14:paraId="4EC986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994F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42.4分包工程价款由承包人与分包单位结算。发包人未经承包人同意不得以任何形式向分包单位支付各种工程款项。</w:t>
      </w:r>
    </w:p>
    <w:p w14:paraId="5069CB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42.5承包人应按时支付分包工程款及劳务费。若承包人不能按时支付时，发包人可将此部分款项从向承包人支付的工程款中扣除并直接支付给分包人和劳务人员。</w:t>
      </w:r>
    </w:p>
    <w:p w14:paraId="56010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43、不可抗力</w:t>
      </w:r>
    </w:p>
    <w:p w14:paraId="429461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43.1不可抗力包括因战争、动乱、空中飞行物体坠落或其他非发包人承包人责任造成的爆炸、火灾，以及专用条款约定的风、雨、雪、洪、震等自然灾害。</w:t>
      </w:r>
    </w:p>
    <w:p w14:paraId="47799F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DD5A8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43.3因不可抗力事件导致的费用及延误的工期由双方按以下方法分别承担：</w:t>
      </w:r>
    </w:p>
    <w:p w14:paraId="59DEBA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（1）工程本身的损害、因工程损害导致第三人人员伤亡和财产损失以及运至施工场地用于施工的材料和待安装的设备的损害，由发包人承担；</w:t>
      </w:r>
    </w:p>
    <w:p w14:paraId="767880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（2）发包人承包人人员伤亡由其所在单位负责，并承担相应费用；</w:t>
      </w:r>
    </w:p>
    <w:p w14:paraId="5DB7A0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（3）承包人机械设备损坏及停工损失，由承包人承担；</w:t>
      </w:r>
    </w:p>
    <w:p w14:paraId="02A54D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（4）停工期间，承包人应工程师要求留在施工场地的必要的管理人员及保卫人员的费用由发包人承担；</w:t>
      </w:r>
    </w:p>
    <w:p w14:paraId="0D399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（5）工程所需清理、修复费用，由发包人承担；</w:t>
      </w:r>
    </w:p>
    <w:p w14:paraId="2340C8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（6）延误的工期相应顺延。</w:t>
      </w:r>
    </w:p>
    <w:p w14:paraId="4F960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43.4因合同一方迟延履行合同后发生不可抗力的，不能免除迟延履行方的相应责任。</w:t>
      </w:r>
    </w:p>
    <w:p w14:paraId="4A5B03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44、保险</w:t>
      </w:r>
    </w:p>
    <w:p w14:paraId="45571A5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44.1工程开工前，发包人为建设工程和施工现场内的自有人员及第三人人员生命财产办理保险，支付保险费用。</w:t>
      </w:r>
    </w:p>
    <w:p w14:paraId="6564F5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44.2发包人供应的运至施工场地内用于工程的材料设备，由发包人办理保险，并支付保险费用。</w:t>
      </w:r>
    </w:p>
    <w:p w14:paraId="3F8F2B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44.3发包人可以将有关保险事项委托承包人办理，费用由发包人承担。</w:t>
      </w:r>
    </w:p>
    <w:p w14:paraId="533865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44.4承包人必须为施工场地内施工人员办理意外伤害保险和工伤保险，并为施工场地内的施工机械设备办理财产保险，支付保险费用。</w:t>
      </w:r>
    </w:p>
    <w:p w14:paraId="5BEADC8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44.5保险事故发生时，发包人承包人有责任尽力采取必要的措施，防止或者减少损失。</w:t>
      </w:r>
    </w:p>
    <w:p w14:paraId="24AC8C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44.6具体投保内容和相关责任，发包人承包人在专用条款中约定。</w:t>
      </w:r>
    </w:p>
    <w:p w14:paraId="5349A7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45、担保</w:t>
      </w:r>
    </w:p>
    <w:p w14:paraId="477C4F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45.1发包人承包人为了全面履行合同，应互相提供以下担保：</w:t>
      </w:r>
    </w:p>
    <w:p w14:paraId="30F172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（1）发包人向承包人提供支付担保，按合同约定支付工程价款及履行合同约定的其他义务。</w:t>
      </w:r>
    </w:p>
    <w:p w14:paraId="1DBFD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（2）承包人向发包人提供履约担保，按合同约定履行自己的各项义务。</w:t>
      </w:r>
    </w:p>
    <w:p w14:paraId="29BF91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45.2一方违约后，另一方可要求提供担保的第三人承担相应责任。</w:t>
      </w:r>
    </w:p>
    <w:p w14:paraId="1F1CE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45.3提供担保的内容、方式和相关责任，发包人承包人除在专用条款中约定外，被担保方与担保方还应签订担保合同，作为本合同附件。</w:t>
      </w:r>
    </w:p>
    <w:p w14:paraId="260E78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46、专利技术及特殊工艺</w:t>
      </w:r>
    </w:p>
    <w:p w14:paraId="48F1CB3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CA9BD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46.2擅自使用专利技术侵犯他人专利权的，责任者依法承担相应责任。</w:t>
      </w:r>
    </w:p>
    <w:p w14:paraId="7155AA0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47、文物和地下障碍物</w:t>
      </w:r>
    </w:p>
    <w:p w14:paraId="68FA8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和承包人按文物管理部门的要求采取妥善保护措施。发包人承担由此发生的费用，顺延延误的工期。</w:t>
      </w:r>
    </w:p>
    <w:p w14:paraId="130118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如发现后隐瞒不报，致使文物遭受破坏，责任者依法承担相应责任。</w:t>
      </w:r>
    </w:p>
    <w:p w14:paraId="503E7C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B44D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所发现的地下障碍物有归属单位时，发包人应报请有关部门协同处置。</w:t>
      </w:r>
    </w:p>
    <w:p w14:paraId="280E8F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48、合同解除</w:t>
      </w:r>
    </w:p>
    <w:p w14:paraId="7C4F98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48.1发包人与承包人协商一致，可以解除合同。</w:t>
      </w:r>
    </w:p>
    <w:p w14:paraId="78428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48.2发生本通用条款第30.5款情况，停止施工超过56天，发包人仍不支付工程款（进度款），承包人有权解除合同。</w:t>
      </w:r>
    </w:p>
    <w:p w14:paraId="02D300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48.3发生本通用条款第42.2款禁止的情况，发包人有权解除合同。</w:t>
      </w:r>
    </w:p>
    <w:p w14:paraId="2F05736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48.4有下列情形之一的，发包人承包人可以解除合同：</w:t>
      </w:r>
    </w:p>
    <w:p w14:paraId="23F40E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（1）因不可抗力致使合同无法履行；</w:t>
      </w:r>
    </w:p>
    <w:p w14:paraId="62AF592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（2）因一方违约（包括因发包人原因造成工程停建或缓建）致使合同无法履行。</w:t>
      </w:r>
    </w:p>
    <w:p w14:paraId="14D9775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B1FF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C65CD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48.7合同解除后，不影响双方在合同中约定的结算和清理条款的效力。</w:t>
      </w:r>
    </w:p>
    <w:p w14:paraId="35652B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49、合同生效与终止</w:t>
      </w:r>
    </w:p>
    <w:p w14:paraId="2C80D0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49.1双方在协议书中约定合同生效方式。</w:t>
      </w:r>
    </w:p>
    <w:p w14:paraId="7F53D6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49.2除本通用条款第38条外，发包人承包人履行合同全部义务，竣工结算价款支付完毕，承包人向发包人交付竣工工程后，本合同即告终止。</w:t>
      </w:r>
    </w:p>
    <w:p w14:paraId="4266EE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49.3合同的权利义务终止后，发包人承包人应当遵循诚实信用原则，履行通知、协助、保密等义务。</w:t>
      </w:r>
    </w:p>
    <w:p w14:paraId="3DCC08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50、合同份数</w:t>
      </w:r>
    </w:p>
    <w:p w14:paraId="6A7C0A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50.1本合同正本两份，具有同等效力，由发包人承包人分别保存一份。</w:t>
      </w:r>
    </w:p>
    <w:p w14:paraId="4A4C40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50.2本合同副本份数，由双方根据需要在专用条款内约定。</w:t>
      </w:r>
    </w:p>
    <w:p w14:paraId="37E87A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51、补充条款</w:t>
      </w:r>
    </w:p>
    <w:p w14:paraId="267E7F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双方根据有关法律、行政法规规定，结合工程实际经协商一致后，可对本通用条款内容具体化、补充或修改，在专用条款内约定。</w:t>
      </w:r>
    </w:p>
    <w:p w14:paraId="3C60F73E">
      <w:pPr>
        <w:pageBreakBefore w:val="0"/>
        <w:widowControl/>
        <w:overflowPunct/>
        <w:topLinePunct w:val="0"/>
        <w:bidi w:val="0"/>
        <w:spacing w:line="360"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bookmarkStart w:id="533" w:name="_Toc5696"/>
      <w:r>
        <w:rPr>
          <w:rFonts w:hint="eastAsia" w:ascii="宋体" w:hAnsi="宋体" w:eastAsia="宋体" w:cs="宋体"/>
          <w:color w:val="auto"/>
          <w:sz w:val="24"/>
          <w:szCs w:val="24"/>
          <w:highlight w:val="none"/>
          <w:lang w:eastAsia="zh-CN"/>
        </w:rPr>
        <w:t>第三部分  专用条款</w:t>
      </w:r>
      <w:bookmarkEnd w:id="533"/>
    </w:p>
    <w:p w14:paraId="0588B61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一、词语定义及合同文件</w:t>
      </w:r>
    </w:p>
    <w:p w14:paraId="6CF57A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2、合同文件及解释顺序</w:t>
      </w:r>
    </w:p>
    <w:p w14:paraId="73F201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合同文件组成及解释顺序：</w:t>
      </w:r>
      <w:r>
        <w:rPr>
          <w:rFonts w:hint="eastAsia" w:ascii="宋体" w:hAnsi="宋体" w:eastAsia="宋体" w:cs="宋体"/>
          <w:color w:val="auto"/>
          <w:sz w:val="24"/>
          <w:szCs w:val="24"/>
          <w:highlight w:val="none"/>
          <w:u w:val="single"/>
          <w:lang w:eastAsia="zh-CN"/>
        </w:rPr>
        <w:t xml:space="preserve">      按通用条款2.1款执行       </w:t>
      </w:r>
    </w:p>
    <w:p w14:paraId="412D38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43B378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3.1本合同除使用汉语外，还使用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语言文字。</w:t>
      </w:r>
    </w:p>
    <w:p w14:paraId="0F64CC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02A959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需要明示的法律、行政法规：</w:t>
      </w:r>
      <w:r>
        <w:rPr>
          <w:rFonts w:hint="eastAsia" w:ascii="宋体" w:hAnsi="宋体" w:eastAsia="宋体" w:cs="宋体"/>
          <w:color w:val="auto"/>
          <w:kern w:val="1"/>
          <w:sz w:val="24"/>
          <w:szCs w:val="24"/>
          <w:highlight w:val="none"/>
          <w:u w:val="single"/>
          <w:lang w:eastAsia="zh-CN"/>
        </w:rPr>
        <w:t>《中华人民共和国政府采购法》《中华人民共和国政府采购法实施条例》《中华人民共和国招标投标法》《中华人民共和国招标投标法实施条例》《</w:t>
      </w:r>
      <w:r>
        <w:rPr>
          <w:rFonts w:hint="eastAsia" w:ascii="宋体" w:hAnsi="宋体" w:eastAsia="宋体" w:cs="宋体"/>
          <w:color w:val="auto"/>
          <w:sz w:val="24"/>
          <w:szCs w:val="24"/>
          <w:highlight w:val="none"/>
          <w:u w:val="single"/>
          <w:lang w:eastAsia="zh-CN"/>
        </w:rPr>
        <w:t>中华人民共和国建筑法》《中华人民共和国民法典》、国务院《建设工程质量管理条例》、国务院《建设工程安全生产管理条例》、建设部《房屋建筑工程和市政基础设施工程竣工验收备案管理暂行办法》等国家、部门及地方有关法律法规。</w:t>
      </w:r>
    </w:p>
    <w:p w14:paraId="1F4BB32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278CC38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适用标准、规范的名称：</w:t>
      </w:r>
      <w:r>
        <w:rPr>
          <w:rFonts w:hint="eastAsia" w:ascii="宋体" w:hAnsi="宋体" w:eastAsia="宋体" w:cs="宋体"/>
          <w:color w:val="auto"/>
          <w:sz w:val="24"/>
          <w:szCs w:val="24"/>
          <w:highlight w:val="none"/>
          <w:u w:val="single"/>
          <w:lang w:eastAsia="zh-CN"/>
        </w:rPr>
        <w:t>适用于本工程的所有标准、规范。</w:t>
      </w:r>
    </w:p>
    <w:p w14:paraId="2048B0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发包人提供标准、规范的时间：</w:t>
      </w:r>
      <w:r>
        <w:rPr>
          <w:rFonts w:hint="eastAsia" w:ascii="宋体" w:hAnsi="宋体" w:eastAsia="宋体" w:cs="宋体"/>
          <w:color w:val="auto"/>
          <w:sz w:val="24"/>
          <w:szCs w:val="24"/>
          <w:highlight w:val="none"/>
          <w:u w:val="single"/>
          <w:lang w:eastAsia="zh-CN"/>
        </w:rPr>
        <w:t>发包人不提供，由承包人自备。</w:t>
      </w:r>
    </w:p>
    <w:p w14:paraId="25EF0E7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国内没有相应标准、规范时的约定：</w:t>
      </w:r>
      <w:r>
        <w:rPr>
          <w:rFonts w:hint="eastAsia" w:ascii="宋体" w:hAnsi="宋体" w:eastAsia="宋体" w:cs="宋体"/>
          <w:color w:val="auto"/>
          <w:sz w:val="24"/>
          <w:szCs w:val="24"/>
          <w:highlight w:val="none"/>
          <w:u w:val="single"/>
          <w:lang w:eastAsia="zh-CN"/>
        </w:rPr>
        <w:t>参照相关标准、规范或按生产企业在技术监督局的备案标准、并经监理工程师和发包人同意。</w:t>
      </w:r>
    </w:p>
    <w:p w14:paraId="04936D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4、图纸</w:t>
      </w:r>
    </w:p>
    <w:p w14:paraId="1EBC355F">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因本项目主要内容为非市政企业挖掘城市道路后修复道路结构层等工作，无法提前编制施工图纸，要根据现场实际接收恢复面积进行后续道路结构层恢复作业，不提供前期施工图纸</w:t>
      </w:r>
      <w:r>
        <w:rPr>
          <w:rFonts w:hint="eastAsia" w:ascii="宋体" w:hAnsi="宋体" w:eastAsia="宋体" w:cs="宋体"/>
          <w:color w:val="auto"/>
          <w:sz w:val="24"/>
          <w:szCs w:val="24"/>
          <w:highlight w:val="none"/>
          <w:u w:val="single"/>
          <w:lang w:eastAsia="zh-CN"/>
        </w:rPr>
        <w:t>；竣工图由承包人</w:t>
      </w:r>
      <w:r>
        <w:rPr>
          <w:rFonts w:hint="eastAsia" w:ascii="宋体" w:hAnsi="宋体" w:eastAsia="宋体" w:cs="宋体"/>
          <w:color w:val="auto"/>
          <w:sz w:val="24"/>
          <w:szCs w:val="24"/>
          <w:highlight w:val="none"/>
          <w:u w:val="single"/>
          <w:lang w:val="en-US" w:eastAsia="zh-CN"/>
        </w:rPr>
        <w:t>进行绘制</w:t>
      </w:r>
      <w:r>
        <w:rPr>
          <w:rFonts w:hint="eastAsia" w:ascii="宋体" w:hAnsi="宋体" w:eastAsia="宋体" w:cs="宋体"/>
          <w:color w:val="auto"/>
          <w:sz w:val="24"/>
          <w:szCs w:val="24"/>
          <w:highlight w:val="none"/>
          <w:u w:val="single"/>
          <w:lang w:eastAsia="zh-CN"/>
        </w:rPr>
        <w:t>。</w:t>
      </w:r>
    </w:p>
    <w:p w14:paraId="5A0641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发包人对图纸的保密要求：</w:t>
      </w:r>
      <w:r>
        <w:rPr>
          <w:rFonts w:hint="eastAsia" w:ascii="宋体" w:hAnsi="宋体" w:eastAsia="宋体" w:cs="宋体"/>
          <w:color w:val="auto"/>
          <w:sz w:val="24"/>
          <w:szCs w:val="24"/>
          <w:highlight w:val="none"/>
          <w:u w:val="single"/>
          <w:lang w:eastAsia="zh-CN"/>
        </w:rPr>
        <w:t>不得向第三方外传、外借、转让、披露，仅用于本工程的施工及验收的全过程。发包人不支付保密措施费用。由承包人负责造成失密的，承包人承担相应的法律责任。</w:t>
      </w:r>
    </w:p>
    <w:p w14:paraId="1AE4AB4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使用国外图纸的要求及费用承担：</w:t>
      </w:r>
      <w:r>
        <w:rPr>
          <w:rFonts w:hint="eastAsia" w:ascii="宋体" w:hAnsi="宋体" w:eastAsia="宋体" w:cs="宋体"/>
          <w:color w:val="auto"/>
          <w:sz w:val="24"/>
          <w:szCs w:val="24"/>
          <w:highlight w:val="none"/>
          <w:u w:val="single"/>
          <w:lang w:eastAsia="zh-CN"/>
        </w:rPr>
        <w:t>无。</w:t>
      </w:r>
    </w:p>
    <w:p w14:paraId="026CEE57">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二、双方一般权利和义务</w:t>
      </w:r>
    </w:p>
    <w:p w14:paraId="6224EE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w:t>
      </w:r>
    </w:p>
    <w:p w14:paraId="791833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5.1本项目是否实行工程监理，由发包人根据工程具体实际情况进行确定，若实行工程监理的，发包人应在实施监理前将委托的监理单位名称、监理内容及监理权限以书面形式通知承包人。</w:t>
      </w:r>
    </w:p>
    <w:p w14:paraId="4115C8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5.2监理单位委派的工程师</w:t>
      </w:r>
    </w:p>
    <w:p w14:paraId="67F736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若本工程实行工程监理，则监理单位委派的工程师的姓名、职务则由发包人向承包人另行提供</w:t>
      </w:r>
      <w:r>
        <w:rPr>
          <w:rFonts w:hint="eastAsia" w:ascii="宋体" w:hAnsi="宋体" w:eastAsia="宋体" w:cs="宋体"/>
          <w:color w:val="auto"/>
          <w:sz w:val="24"/>
          <w:szCs w:val="24"/>
          <w:highlight w:val="none"/>
          <w:lang w:eastAsia="zh-CN"/>
        </w:rPr>
        <w:t>。</w:t>
      </w:r>
    </w:p>
    <w:p w14:paraId="777564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发包人委托的职权（仅适用于本工程实行工程监理时）：</w:t>
      </w:r>
      <w:r>
        <w:rPr>
          <w:rFonts w:hint="eastAsia" w:ascii="宋体" w:hAnsi="宋体" w:eastAsia="宋体" w:cs="宋体"/>
          <w:color w:val="auto"/>
          <w:sz w:val="24"/>
          <w:szCs w:val="24"/>
          <w:highlight w:val="none"/>
          <w:u w:val="single"/>
          <w:lang w:eastAsia="zh-CN"/>
        </w:rPr>
        <w:t>施工过程中的质量、进度和造价控制、合同管理和信息管理，施工现场的组织协调及安全、文明施工全过程的监理。具体依据监理合同行使职权。</w:t>
      </w:r>
    </w:p>
    <w:p w14:paraId="47E174C5">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需要取得发包人批准才能行使的职权（仅适用于本工程实行工程监理时）：</w:t>
      </w:r>
      <w:r>
        <w:rPr>
          <w:rFonts w:hint="eastAsia" w:ascii="宋体" w:hAnsi="宋体" w:eastAsia="宋体" w:cs="宋体"/>
          <w:color w:val="auto"/>
          <w:sz w:val="24"/>
          <w:szCs w:val="24"/>
          <w:highlight w:val="none"/>
          <w:u w:val="single"/>
          <w:lang w:eastAsia="zh-CN"/>
        </w:rPr>
        <w:t>重大工程洽商、设计变更、发包人暂定的认质认价、工程款支付结算等在决策之前需经发包人同意。具体依据监理合同行使职权。</w:t>
      </w:r>
    </w:p>
    <w:p w14:paraId="05723F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5.4发包人派驻的工程师</w:t>
      </w:r>
    </w:p>
    <w:p w14:paraId="136AB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val="en-US" w:eastAsia="zh-CN"/>
        </w:rPr>
        <w:t xml:space="preserve">                                    </w:t>
      </w:r>
    </w:p>
    <w:p w14:paraId="2C98B197">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职权：</w:t>
      </w:r>
      <w:r>
        <w:rPr>
          <w:rFonts w:hint="eastAsia" w:ascii="宋体" w:hAnsi="宋体" w:eastAsia="宋体" w:cs="宋体"/>
          <w:color w:val="auto"/>
          <w:sz w:val="24"/>
          <w:szCs w:val="24"/>
          <w:highlight w:val="none"/>
          <w:u w:val="single"/>
          <w:lang w:eastAsia="zh-CN"/>
        </w:rPr>
        <w:t>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有的其他权利和义务。</w:t>
      </w:r>
    </w:p>
    <w:p w14:paraId="43E3A2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5.6不实行监理的，工程师的职权：</w:t>
      </w:r>
      <w:r>
        <w:rPr>
          <w:rFonts w:hint="eastAsia" w:ascii="宋体" w:hAnsi="宋体" w:eastAsia="宋体" w:cs="宋体"/>
          <w:color w:val="auto"/>
          <w:sz w:val="24"/>
          <w:szCs w:val="24"/>
          <w:highlight w:val="none"/>
          <w:u w:val="single"/>
          <w:lang w:eastAsia="zh-CN"/>
        </w:rPr>
        <w:t xml:space="preserve">无。                                 </w:t>
      </w:r>
    </w:p>
    <w:p w14:paraId="497455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7、项目经理</w:t>
      </w:r>
    </w:p>
    <w:p w14:paraId="69855B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eastAsia="zh-CN"/>
        </w:rPr>
        <w:t xml:space="preserve">     </w:t>
      </w:r>
    </w:p>
    <w:p w14:paraId="0B98F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8、发包人工作</w:t>
      </w:r>
    </w:p>
    <w:p w14:paraId="2DA115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8.1发包人应按约定的时间和要求完成以下工作：</w:t>
      </w:r>
    </w:p>
    <w:p w14:paraId="6ECFDBE3">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（1）施工场地具备施工条件的要求及完成的时间：</w:t>
      </w:r>
      <w:r>
        <w:rPr>
          <w:rFonts w:hint="eastAsia" w:ascii="宋体" w:hAnsi="宋体" w:eastAsia="宋体" w:cs="宋体"/>
          <w:color w:val="auto"/>
          <w:sz w:val="24"/>
          <w:szCs w:val="24"/>
          <w:highlight w:val="none"/>
          <w:u w:val="single"/>
          <w:lang w:eastAsia="zh-CN"/>
        </w:rPr>
        <w:t>开工前保证施工现场具备开工条件。</w:t>
      </w:r>
    </w:p>
    <w:p w14:paraId="39E1A1C2">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（2）将施工所需的水、电、电讯线路接至施工场地的时间、地点和供应要求：</w:t>
      </w:r>
      <w:r>
        <w:rPr>
          <w:rFonts w:hint="eastAsia" w:ascii="宋体" w:hAnsi="宋体" w:eastAsia="宋体" w:cs="宋体"/>
          <w:color w:val="auto"/>
          <w:sz w:val="24"/>
          <w:szCs w:val="24"/>
          <w:highlight w:val="none"/>
          <w:u w:val="single"/>
          <w:lang w:eastAsia="zh-CN"/>
        </w:rPr>
        <w:t>本招标项目范围内用水、用电由中标供应商自理，并按时缴纳水电费，采购人积极提供便利。用水、用电按市场化结算，费用由承包人负担，相关费用已包含在合同价款内。</w:t>
      </w:r>
    </w:p>
    <w:p w14:paraId="72AE0751">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）协调处理施工场地周围地下管线和邻近建筑物、构筑物（含文物保护建筑）、古树名木的保护工作：</w:t>
      </w:r>
      <w:r>
        <w:rPr>
          <w:rFonts w:hint="eastAsia" w:ascii="宋体" w:hAnsi="宋体" w:eastAsia="宋体" w:cs="宋体"/>
          <w:color w:val="auto"/>
          <w:sz w:val="24"/>
          <w:szCs w:val="24"/>
          <w:highlight w:val="none"/>
          <w:u w:val="single"/>
          <w:lang w:eastAsia="zh-CN"/>
        </w:rPr>
        <w:t>由发包人会同承包人及有关部门做好保护工作，但因承包人责任造成损害的，其损失赔偿由承包人承担。</w:t>
      </w:r>
    </w:p>
    <w:p w14:paraId="253B319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）对合同范围内的施工工作等进行监督管理。</w:t>
      </w:r>
    </w:p>
    <w:p w14:paraId="54F2DDEE">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）对承包人日常施工修复运行的质量、安全运行、巡查工作及资料台账进行定期或不定期检查，并对施工运行情况进行考核。</w:t>
      </w:r>
    </w:p>
    <w:p w14:paraId="257128E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）对乙方承包施工范围内的非市政开挖修复情况进行跟踪检查，发现乙方未按约定要求进行修复时，可要求乙方限期整改，并按合同约定进行处理。</w:t>
      </w:r>
    </w:p>
    <w:p w14:paraId="759ED08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）双方约定发包人应做的其他工作：</w:t>
      </w:r>
      <w:r>
        <w:rPr>
          <w:rFonts w:hint="eastAsia" w:ascii="宋体" w:hAnsi="宋体" w:eastAsia="宋体" w:cs="宋体"/>
          <w:color w:val="auto"/>
          <w:sz w:val="24"/>
          <w:szCs w:val="24"/>
          <w:highlight w:val="none"/>
          <w:u w:val="single"/>
          <w:lang w:eastAsia="zh-CN"/>
        </w:rPr>
        <w:t>双方协商确定。</w:t>
      </w:r>
    </w:p>
    <w:p w14:paraId="06CB3438">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8.2发包人委托承包人办理的工作：</w:t>
      </w:r>
      <w:r>
        <w:rPr>
          <w:rFonts w:hint="eastAsia" w:ascii="宋体" w:hAnsi="宋体" w:eastAsia="宋体" w:cs="宋体"/>
          <w:color w:val="auto"/>
          <w:sz w:val="24"/>
          <w:szCs w:val="24"/>
          <w:highlight w:val="none"/>
          <w:u w:val="single"/>
          <w:lang w:eastAsia="zh-CN"/>
        </w:rPr>
        <w:t>双方协商确定。</w:t>
      </w:r>
    </w:p>
    <w:p w14:paraId="75B7CB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9、承包人工作</w:t>
      </w:r>
    </w:p>
    <w:p w14:paraId="7A2FFC6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9.1承包人应按约定时间和要求，完成以下工作：</w:t>
      </w:r>
    </w:p>
    <w:p w14:paraId="2FD9425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）应提供报表的名称及完成时间：</w:t>
      </w:r>
      <w:r>
        <w:rPr>
          <w:rFonts w:hint="eastAsia" w:ascii="宋体" w:hAnsi="宋体" w:eastAsia="宋体" w:cs="宋体"/>
          <w:b w:val="0"/>
          <w:bCs/>
          <w:color w:val="auto"/>
          <w:sz w:val="24"/>
          <w:szCs w:val="24"/>
          <w:highlight w:val="none"/>
          <w:lang w:val="en-US" w:eastAsia="zh-CN"/>
        </w:rPr>
        <w:t>承包人每月20日前向发包人报送城市道路挖掘修复工程台账，如实上报每月已完工及计划实施的非市政开挖项目</w:t>
      </w:r>
      <w:r>
        <w:rPr>
          <w:rFonts w:hint="eastAsia" w:ascii="宋体" w:hAnsi="宋体" w:eastAsia="宋体" w:cs="宋体"/>
          <w:b w:val="0"/>
          <w:bCs/>
          <w:color w:val="auto"/>
          <w:sz w:val="24"/>
          <w:szCs w:val="24"/>
          <w:highlight w:val="none"/>
          <w:u w:val="single"/>
          <w:lang w:eastAsia="zh-CN"/>
        </w:rPr>
        <w:t>；以上计划必须经过监理工程师（如实行工程监理时）签字认可后报发包人审核确认。</w:t>
      </w:r>
    </w:p>
    <w:p w14:paraId="79A60DD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）承担施工安全保卫工作及非夜间施工照明的责任和要求：</w:t>
      </w:r>
      <w:r>
        <w:rPr>
          <w:rFonts w:hint="eastAsia" w:ascii="宋体" w:hAnsi="宋体" w:eastAsia="宋体" w:cs="宋体"/>
          <w:b w:val="0"/>
          <w:bCs/>
          <w:color w:val="auto"/>
          <w:sz w:val="24"/>
          <w:szCs w:val="24"/>
          <w:highlight w:val="none"/>
          <w:u w:val="single"/>
          <w:lang w:eastAsia="zh-CN"/>
        </w:rPr>
        <w:t>承包人应提供场区的安全保卫及交通、巡查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佣的工人或其他人员的伤亡赔偿或补偿责任。</w:t>
      </w:r>
    </w:p>
    <w:p w14:paraId="198403D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）需承包人办理的有关施工场地交通、环卫和施工噪音管理等手续：</w:t>
      </w:r>
      <w:r>
        <w:rPr>
          <w:rFonts w:hint="eastAsia" w:ascii="宋体" w:hAnsi="宋体" w:eastAsia="宋体" w:cs="宋体"/>
          <w:color w:val="auto"/>
          <w:sz w:val="24"/>
          <w:szCs w:val="24"/>
          <w:highlight w:val="none"/>
          <w:u w:val="single"/>
          <w:lang w:eastAsia="zh-CN"/>
        </w:rPr>
        <w:t>上述手续由承包人办理。</w:t>
      </w:r>
    </w:p>
    <w:p w14:paraId="56620FA0">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）已完成工程成品保护的特殊要求及费用承担：</w:t>
      </w:r>
      <w:r>
        <w:rPr>
          <w:rFonts w:hint="eastAsia" w:ascii="宋体" w:hAnsi="宋体" w:eastAsia="宋体" w:cs="宋体"/>
          <w:color w:val="auto"/>
          <w:sz w:val="24"/>
          <w:szCs w:val="24"/>
          <w:highlight w:val="none"/>
          <w:u w:val="single"/>
          <w:lang w:eastAsia="zh-CN"/>
        </w:rPr>
        <w:t>承包人负责成品保护工作，并承担费用。</w:t>
      </w:r>
    </w:p>
    <w:p w14:paraId="7E86F0D5">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）施工场地周围地下管线和邻近建筑物、构筑物（含文物保护建筑）、古树名木的保护要求及费用承担：</w:t>
      </w:r>
      <w:r>
        <w:rPr>
          <w:rFonts w:hint="eastAsia" w:ascii="宋体" w:hAnsi="宋体" w:eastAsia="宋体" w:cs="宋体"/>
          <w:color w:val="auto"/>
          <w:sz w:val="24"/>
          <w:szCs w:val="24"/>
          <w:highlight w:val="none"/>
          <w:u w:val="single"/>
          <w:lang w:eastAsia="zh-CN"/>
        </w:rPr>
        <w:t>承包人应采取必要的保护措施，确保在施工过程中不对其造成损害，保护费用由承包人承担。</w:t>
      </w:r>
    </w:p>
    <w:p w14:paraId="284A21B3">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）施工场地清洁卫生的要求：</w:t>
      </w:r>
      <w:r>
        <w:rPr>
          <w:rFonts w:hint="eastAsia" w:ascii="宋体" w:hAnsi="宋体" w:eastAsia="宋体" w:cs="宋体"/>
          <w:color w:val="auto"/>
          <w:sz w:val="24"/>
          <w:szCs w:val="24"/>
          <w:highlight w:val="none"/>
          <w:u w:val="single"/>
          <w:lang w:eastAsia="zh-CN"/>
        </w:rPr>
        <w:t>“创卫”和安全文明标准施工现场要求执行。</w:t>
      </w:r>
    </w:p>
    <w:p w14:paraId="0B8DC0E1">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）必须严格按合同条款、本次招投标要求、管养质量标准及相关规定，精心组织修复，确保</w:t>
      </w:r>
      <w:r>
        <w:rPr>
          <w:rFonts w:hint="eastAsia" w:ascii="宋体" w:hAnsi="宋体" w:eastAsia="宋体" w:cs="宋体"/>
          <w:color w:val="auto"/>
          <w:sz w:val="24"/>
          <w:szCs w:val="24"/>
          <w:highlight w:val="none"/>
          <w:lang w:val="en-US" w:eastAsia="zh-CN"/>
        </w:rPr>
        <w:t>修复</w:t>
      </w:r>
      <w:r>
        <w:rPr>
          <w:rFonts w:hint="eastAsia" w:ascii="宋体" w:hAnsi="宋体" w:eastAsia="宋体" w:cs="宋体"/>
          <w:color w:val="auto"/>
          <w:sz w:val="24"/>
          <w:szCs w:val="24"/>
          <w:highlight w:val="none"/>
          <w:lang w:eastAsia="zh-CN"/>
        </w:rPr>
        <w:t>质量，承担设施、人员安全和因修复不到位产生的公共安全责任。</w:t>
      </w:r>
    </w:p>
    <w:p w14:paraId="1EA06DD0">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）严格履行投标书中优惠承诺、投标书及招标过程中的有关承诺。</w:t>
      </w:r>
    </w:p>
    <w:p w14:paraId="1D38133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）修复作业人员及数量的投入、机械设备的投入必须与投标时作出的承诺一致。</w:t>
      </w:r>
    </w:p>
    <w:p w14:paraId="4FCA3FB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）遇到防汛、除雪、重大活动保障、突发事件或自然灾害，必须服从发包人指挥与安排，并及时将有关情况上报至发包人。</w:t>
      </w:r>
    </w:p>
    <w:p w14:paraId="64DC16A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）合同期满，承包人应提交完整的修复台账，并按发包人要求做好与下一家修复企业的衔接。</w:t>
      </w:r>
    </w:p>
    <w:p w14:paraId="362AF9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12</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考虑到非市政项目的不确定性，承包人应服从发包人对非市政项目的有关施工任务的工作安排，工作任务不限于本标包市管道路清单；</w:t>
      </w:r>
    </w:p>
    <w:p w14:paraId="7BB55F4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（13）</w:t>
      </w:r>
      <w:r>
        <w:rPr>
          <w:rFonts w:hint="eastAsia" w:ascii="宋体" w:hAnsi="宋体" w:eastAsia="宋体" w:cs="宋体"/>
          <w:b w:val="0"/>
          <w:bCs w:val="0"/>
          <w:sz w:val="24"/>
          <w:szCs w:val="24"/>
          <w:highlight w:val="none"/>
          <w:u w:val="single" w:color="000000"/>
          <w14:textOutline w14:w="4358" w14:cap="sq" w14:cmpd="sng">
            <w14:solidFill>
              <w14:srgbClr w14:val="000000"/>
            </w14:solidFill>
            <w14:prstDash w14:val="solid"/>
            <w14:bevel/>
          </w14:textOutline>
        </w:rPr>
        <w:t>如遇特殊应急、突发应急情况</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，承包人应按照发包人要求完成相关应急任务。</w:t>
      </w:r>
    </w:p>
    <w:p w14:paraId="4E5314DD">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 xml:space="preserve">）承包人必须加强安全管理工作，定期进行安全培训。发生各类事故后承包人应及时向发包人报告，并自行负责处理。如事故因承包人责任导致发生的，除自行承担相关经济责任外，发包人保留对承包人的经济追偿权。 </w:t>
      </w:r>
    </w:p>
    <w:p w14:paraId="3231F84E">
      <w:pPr>
        <w:pageBreakBefore w:val="0"/>
        <w:overflowPunct/>
        <w:topLinePunct w:val="0"/>
        <w:bidi w:val="0"/>
        <w:spacing w:line="360" w:lineRule="auto"/>
        <w:ind w:firstLine="482" w:firstLineChars="200"/>
        <w:rPr>
          <w:rFonts w:hint="eastAsia" w:ascii="宋体" w:hAnsi="宋体" w:eastAsia="宋体" w:cs="宋体"/>
          <w:b/>
          <w:bCs/>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sz w:val="24"/>
          <w:szCs w:val="24"/>
          <w:highlight w:val="none"/>
          <w:u w:val="none" w:color="auto"/>
          <w:lang w:eastAsia="zh-CN"/>
        </w:rPr>
        <w:t>如因道路</w:t>
      </w:r>
      <w:r>
        <w:rPr>
          <w:rFonts w:hint="eastAsia" w:ascii="宋体" w:hAnsi="宋体" w:eastAsia="宋体" w:cs="宋体"/>
          <w:b/>
          <w:bCs/>
          <w:sz w:val="24"/>
          <w:szCs w:val="24"/>
          <w:highlight w:val="none"/>
          <w:u w:val="none" w:color="auto"/>
          <w:lang w:val="en-US" w:eastAsia="zh-CN"/>
        </w:rPr>
        <w:t>修复</w:t>
      </w:r>
      <w:r>
        <w:rPr>
          <w:rFonts w:hint="eastAsia" w:ascii="宋体" w:hAnsi="宋体" w:eastAsia="宋体" w:cs="宋体"/>
          <w:b/>
          <w:bCs/>
          <w:sz w:val="24"/>
          <w:szCs w:val="24"/>
          <w:highlight w:val="none"/>
          <w:u w:val="none" w:color="auto"/>
          <w:lang w:eastAsia="zh-CN"/>
        </w:rPr>
        <w:t>不及时、</w:t>
      </w:r>
      <w:r>
        <w:rPr>
          <w:rFonts w:hint="eastAsia" w:ascii="宋体" w:hAnsi="宋体" w:eastAsia="宋体" w:cs="宋体"/>
          <w:b/>
          <w:bCs/>
          <w:sz w:val="24"/>
          <w:szCs w:val="24"/>
          <w:highlight w:val="none"/>
          <w:u w:val="none" w:color="auto"/>
          <w:lang w:val="en-US" w:eastAsia="zh-CN"/>
        </w:rPr>
        <w:t>施工</w:t>
      </w:r>
      <w:r>
        <w:rPr>
          <w:rFonts w:hint="eastAsia" w:ascii="宋体" w:hAnsi="宋体" w:eastAsia="宋体" w:cs="宋体"/>
          <w:b/>
          <w:bCs/>
          <w:sz w:val="24"/>
          <w:szCs w:val="24"/>
          <w:highlight w:val="none"/>
          <w:u w:val="none" w:color="auto"/>
          <w:lang w:eastAsia="zh-CN"/>
        </w:rPr>
        <w:t>方法不得当等问题（包括但不限于道路塌陷、坑槽等）造成的人员伤亡以及财产损失，由承包人承担责任并赔偿全部损失。</w:t>
      </w:r>
    </w:p>
    <w:p w14:paraId="0F5DA931">
      <w:pPr>
        <w:pageBreakBefore w:val="0"/>
        <w:overflowPunct/>
        <w:topLinePunct w:val="0"/>
        <w:autoSpaceDE w:val="0"/>
        <w:autoSpaceDN w:val="0"/>
        <w:bidi w:val="0"/>
        <w:adjustRightInd w:val="0"/>
        <w:spacing w:line="360" w:lineRule="auto"/>
        <w:ind w:firstLine="472" w:firstLineChars="196"/>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承包人应按照招标文件中相应技术规范和服务要求结合投标文件组织专业队伍实施。施工各项工作严格执行</w:t>
      </w:r>
      <w:r>
        <w:rPr>
          <w:rFonts w:hint="eastAsia" w:ascii="宋体" w:hAnsi="宋体" w:eastAsia="宋体" w:cs="宋体"/>
          <w:sz w:val="24"/>
          <w:szCs w:val="24"/>
          <w:highlight w:val="none"/>
          <w:u w:val="single" w:color="000000"/>
          <w14:textOutline w14:w="4358" w14:cap="sq" w14:cmpd="sng">
            <w14:solidFill>
              <w14:srgbClr w14:val="000000"/>
            </w14:solidFill>
            <w14:prstDash w14:val="solid"/>
            <w14:bevel/>
          </w14:textOutline>
        </w:rPr>
        <w:t>西安市市政设施管理中心《道路维护管理办法（试行）》</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等文件。</w:t>
      </w:r>
    </w:p>
    <w:p w14:paraId="25957E6D">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p w14:paraId="0B5AB9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）双方约定承包人应做的其他工作：</w:t>
      </w:r>
      <w:r>
        <w:rPr>
          <w:rFonts w:hint="eastAsia" w:ascii="宋体" w:hAnsi="宋体" w:eastAsia="宋体" w:cs="宋体"/>
          <w:color w:val="auto"/>
          <w:sz w:val="24"/>
          <w:szCs w:val="24"/>
          <w:highlight w:val="none"/>
          <w:u w:val="single"/>
          <w:lang w:eastAsia="zh-CN"/>
        </w:rPr>
        <w:t>根据发包人有关要求和规定执行。</w:t>
      </w:r>
    </w:p>
    <w:p w14:paraId="0E0420B0">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、质量与检验</w:t>
      </w:r>
    </w:p>
    <w:p w14:paraId="5AADC9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40A1590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17.1双方约定中间验收部位：</w:t>
      </w:r>
      <w:r>
        <w:rPr>
          <w:rFonts w:hint="eastAsia" w:ascii="宋体" w:hAnsi="宋体" w:eastAsia="宋体" w:cs="宋体"/>
          <w:color w:val="auto"/>
          <w:sz w:val="24"/>
          <w:szCs w:val="24"/>
          <w:highlight w:val="none"/>
          <w:u w:val="single"/>
          <w:lang w:eastAsia="zh-CN"/>
        </w:rPr>
        <w:t>按国家、省、市或行业标准规范执行。</w:t>
      </w:r>
    </w:p>
    <w:p w14:paraId="10EF6F2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、安全防护、文明施工</w:t>
      </w:r>
    </w:p>
    <w:p w14:paraId="0FF4D1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建设部建办〔2005〕89号《建筑工程安全防护、文明施工措施费用及使用管理规定》及财企〔2012〕16号《企业安全生产费用提取和使用管理办法》，加强建筑工程安全生产、文明施工管理，做好安全防护、文明施工措施费的使用管理。</w:t>
      </w:r>
    </w:p>
    <w:p w14:paraId="2FE2F9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国家现行的建筑施工安全、施工现场环境与卫生标准和有关规定，购置和更新施工安全防护用具及设施、改善安全生产条件和作业环境所需要的费用，编制安全防护、文明施工措施费用，并计入合同价。承包人应当确保安全防护、文明施工措施费专款专用。发包人对建筑工程安全防护、文明施工措施有其他特殊要求的，所需费用由承包人一并计入安全防护、文明施工措施费计算。承包人未按照有关规范、标准和合同要求实施的，应当承担相应的责任。</w:t>
      </w:r>
    </w:p>
    <w:p w14:paraId="5FC1D0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在合同执行期间，应对本工程范围中的所有地下、地上原有设施及构筑物进行保护管理，未经管理部门许可，不得随意改动、拆除、破坏。因施工操作时对其造成损坏，由承包人负责赔偿，对工程的实施造成的影响和经济损失，由承包人自理。</w:t>
      </w:r>
    </w:p>
    <w:p w14:paraId="6479C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承包人应加强安全生产管理，做到安全生产、文明施工。在施工过程中由于承包人或第三者原因造成的人身、设备设施事故等均由承包人自行负责，并将事故处理结果向发包人报告。 </w:t>
      </w:r>
    </w:p>
    <w:p w14:paraId="4F41631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施工期间，承包人应采取必要的防护和安全措施，以确保工程周围居民和建筑物的安全。若因施工原因（如机械振动、爆破作业、临时排水、防水处理不当等）造成损失，由承包人负责赔偿。</w:t>
      </w:r>
    </w:p>
    <w:p w14:paraId="590605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施工期间，承包人应采取切实可行的高空防护和安全措施，确保任何物体不得从高空落下，以免危及行人、车辆的安全。否则由此引起的后果由承包人自己负责。</w:t>
      </w:r>
    </w:p>
    <w:p w14:paraId="6E4B8976">
      <w:pPr>
        <w:pageBreakBefore w:val="0"/>
        <w:widowControl/>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u w:val="single"/>
          <w:lang w:eastAsia="zh-CN"/>
        </w:rPr>
        <w:t>施工期间必须配备夜间施工、照明设备，以保证夜间连续施工。承包人的安全防护、文明施工措施应经过监理、发包人及相关职能部门的验收，否则发包人有权在结算中扣除该部分费用。</w:t>
      </w:r>
    </w:p>
    <w:p w14:paraId="1161A23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、合同价款</w:t>
      </w:r>
    </w:p>
    <w:p w14:paraId="0C70A4B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5C7433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26.2本合同价款采用</w:t>
      </w:r>
      <w:r>
        <w:rPr>
          <w:rFonts w:hint="eastAsia" w:ascii="宋体" w:hAnsi="宋体" w:eastAsia="宋体" w:cs="宋体"/>
          <w:b/>
          <w:bCs/>
          <w:color w:val="auto"/>
          <w:sz w:val="24"/>
          <w:szCs w:val="24"/>
          <w:highlight w:val="none"/>
          <w:u w:val="single"/>
          <w:lang w:val="en-US" w:eastAsia="zh-CN"/>
        </w:rPr>
        <w:t>固定</w:t>
      </w:r>
      <w:r>
        <w:rPr>
          <w:rFonts w:hint="eastAsia" w:ascii="宋体" w:hAnsi="宋体" w:eastAsia="宋体" w:cs="宋体"/>
          <w:b/>
          <w:bCs/>
          <w:color w:val="auto"/>
          <w:sz w:val="24"/>
          <w:szCs w:val="24"/>
          <w:highlight w:val="none"/>
          <w:u w:val="single"/>
          <w:lang w:eastAsia="zh-CN"/>
        </w:rPr>
        <w:t>综合单价合同</w:t>
      </w:r>
      <w:r>
        <w:rPr>
          <w:rFonts w:hint="eastAsia" w:ascii="宋体" w:hAnsi="宋体" w:eastAsia="宋体" w:cs="宋体"/>
          <w:color w:val="auto"/>
          <w:sz w:val="24"/>
          <w:szCs w:val="24"/>
          <w:highlight w:val="none"/>
          <w:lang w:eastAsia="zh-CN"/>
        </w:rPr>
        <w:t>方式确定。</w:t>
      </w:r>
    </w:p>
    <w:p w14:paraId="26193B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（1）采用固定总价合同：</w:t>
      </w:r>
      <w:r>
        <w:rPr>
          <w:rFonts w:hint="eastAsia" w:ascii="宋体" w:hAnsi="宋体" w:eastAsia="宋体" w:cs="宋体"/>
          <w:color w:val="auto"/>
          <w:sz w:val="24"/>
          <w:szCs w:val="24"/>
          <w:highlight w:val="none"/>
          <w:u w:val="single"/>
          <w:lang w:val="en-US" w:eastAsia="zh-CN"/>
        </w:rPr>
        <w:t xml:space="preserve">       /                    </w:t>
      </w:r>
    </w:p>
    <w:p w14:paraId="309A6B20">
      <w:pPr>
        <w:pageBreakBefore w:val="0"/>
        <w:widowControl/>
        <w:overflowPunct/>
        <w:topLinePunct w:val="0"/>
        <w:bidi w:val="0"/>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    （2）采用</w:t>
      </w:r>
      <w:r>
        <w:rPr>
          <w:rFonts w:hint="eastAsia" w:ascii="宋体" w:hAnsi="宋体" w:eastAsia="宋体" w:cs="宋体"/>
          <w:b/>
          <w:bCs/>
          <w:color w:val="auto"/>
          <w:sz w:val="24"/>
          <w:szCs w:val="24"/>
          <w:highlight w:val="none"/>
          <w:lang w:val="en-US" w:eastAsia="zh-CN"/>
        </w:rPr>
        <w:t>固定</w:t>
      </w:r>
      <w:r>
        <w:rPr>
          <w:rFonts w:hint="eastAsia" w:ascii="宋体" w:hAnsi="宋体" w:eastAsia="宋体" w:cs="宋体"/>
          <w:b/>
          <w:bCs/>
          <w:color w:val="auto"/>
          <w:sz w:val="24"/>
          <w:szCs w:val="24"/>
          <w:highlight w:val="none"/>
          <w:lang w:eastAsia="zh-CN"/>
        </w:rPr>
        <w:t>综合单价合同，综合单价中包括的风险范围：</w:t>
      </w:r>
      <w:r>
        <w:rPr>
          <w:rFonts w:hint="eastAsia" w:ascii="宋体" w:hAnsi="宋体" w:eastAsia="宋体" w:cs="宋体"/>
          <w:b/>
          <w:bCs/>
          <w:color w:val="auto"/>
          <w:sz w:val="24"/>
          <w:szCs w:val="24"/>
          <w:highlight w:val="none"/>
          <w:u w:val="single"/>
          <w:lang w:eastAsia="zh-CN"/>
        </w:rPr>
        <w:t>人工费、材料费、机械费社会价格浮动，本合同第43条规定以外发生的自然灾害、停水、停电、停窝工费用。在上述风险内投标报价中的各项综合单价在工程实施期间均不得调整。</w:t>
      </w:r>
    </w:p>
    <w:p w14:paraId="36B03750">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风险范围以外综合单价调整方法：</w:t>
      </w:r>
      <w:r>
        <w:rPr>
          <w:rFonts w:hint="eastAsia" w:ascii="宋体" w:hAnsi="宋体" w:eastAsia="宋体" w:cs="宋体"/>
          <w:b/>
          <w:bCs/>
          <w:color w:val="auto"/>
          <w:sz w:val="24"/>
          <w:szCs w:val="24"/>
          <w:highlight w:val="none"/>
          <w:u w:val="single"/>
          <w:lang w:eastAsia="zh-CN"/>
        </w:rPr>
        <w:t>供应商投标时的下浮费率，以及招标时发包人提供的工程量清单的综合单价在合同履约过程中原则上固定不变，不做调整，若因不可抗力或其他理由需要调整变更的，按合同有关调整条款执行或由供应商与采购人协商确定。</w:t>
      </w:r>
    </w:p>
    <w:p w14:paraId="569B602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固定综合单价合同中的综合单价是指全费用综合单价，包括施工过程中一切费用，包含人工、材料、机械、管理费、利润、措施费、规费、税金等。</w:t>
      </w:r>
    </w:p>
    <w:p w14:paraId="37A293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（3）采用可调价格合同，合同价款调整方法：</w:t>
      </w:r>
      <w:r>
        <w:rPr>
          <w:rFonts w:hint="eastAsia" w:ascii="宋体" w:hAnsi="宋体" w:eastAsia="宋体" w:cs="宋体"/>
          <w:color w:val="auto"/>
          <w:sz w:val="24"/>
          <w:szCs w:val="24"/>
          <w:highlight w:val="none"/>
          <w:u w:val="single"/>
          <w:lang w:val="en-US" w:eastAsia="zh-CN"/>
        </w:rPr>
        <w:t xml:space="preserve">            /            </w:t>
      </w:r>
    </w:p>
    <w:p w14:paraId="14A7CB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2928236B">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27.1双方约定合同价款的其他调整因素：</w:t>
      </w:r>
      <w:r>
        <w:rPr>
          <w:rFonts w:hint="eastAsia" w:ascii="宋体" w:hAnsi="宋体" w:eastAsia="宋体" w:cs="宋体"/>
          <w:b/>
          <w:bCs/>
          <w:color w:val="auto"/>
          <w:sz w:val="24"/>
          <w:szCs w:val="24"/>
          <w:highlight w:val="none"/>
          <w:u w:val="single"/>
          <w:lang w:eastAsia="zh-CN"/>
        </w:rPr>
        <w:t>（1）工程量清单综合单价已包含在全费用综合单价中，不调整。</w:t>
      </w:r>
    </w:p>
    <w:p w14:paraId="6325837B">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（2）措施项目费调整原则：措施费已包含在全费用综合单价中，不调整。</w:t>
      </w:r>
    </w:p>
    <w:p w14:paraId="5A02BE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（4）合同价款的其他调整因素</w:t>
      </w:r>
    </w:p>
    <w:p w14:paraId="2D5463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 清单工程量与实际工程量不相同时，以双方认定的工程量进行调整。</w:t>
      </w:r>
    </w:p>
    <w:p w14:paraId="266F4F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 投标时因承包人漏报及报价失误的项目不予调整。</w:t>
      </w:r>
    </w:p>
    <w:p w14:paraId="1D5E784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劳保统筹执行陕建发〔2021〕61号文：陕西省住房和城乡建设厅关于加强建筑行业养老保险缴费用和养老保险费用计价监管有关事项的通知，所有规费已包含在全费用综合单价中，结算时承包人可不再提供相应交费证明。</w:t>
      </w:r>
    </w:p>
    <w:p w14:paraId="154BA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eastAsia="zh-CN"/>
        </w:rPr>
        <w:t>)在施工期间，如遇法律、行政法规和国家有关政策性变化影响合同价款时，相应的单价或税金可做相应调整。</w:t>
      </w:r>
    </w:p>
    <w:p w14:paraId="03A32E5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28、工程预付款</w:t>
      </w:r>
    </w:p>
    <w:p w14:paraId="7A083B37">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lang w:eastAsia="zh-CN"/>
        </w:rPr>
        <w:t>发包人向承包人预付工程款的时间和金额或占合同价款总额的比例：</w:t>
      </w:r>
      <w:r>
        <w:rPr>
          <w:rFonts w:hint="eastAsia" w:ascii="宋体" w:hAnsi="宋体" w:eastAsia="宋体" w:cs="宋体"/>
          <w:spacing w:val="-1"/>
          <w:sz w:val="24"/>
          <w:szCs w:val="24"/>
          <w:highlight w:val="none"/>
          <w:u w:val="single" w:color="000000"/>
          <w14:textOutline w14:w="4358" w14:cap="sq" w14:cmpd="sng">
            <w14:solidFill>
              <w14:srgbClr w14:val="000000"/>
            </w14:solidFill>
            <w14:prstDash w14:val="solid"/>
            <w14:bevel/>
          </w14:textOutline>
        </w:rPr>
        <w:t>待资金计划下达后支付合同价款的40%。</w:t>
      </w:r>
    </w:p>
    <w:p w14:paraId="75DABE5D">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扣回工程款的时间、比例：</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lang w:eastAsia="zh-CN"/>
        </w:rPr>
        <w:t>扣回。</w:t>
      </w:r>
    </w:p>
    <w:p w14:paraId="20709D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29、工程量确认</w:t>
      </w:r>
    </w:p>
    <w:p w14:paraId="310027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29.1承包人向工程师提交已完工程量报告的时间：</w:t>
      </w:r>
      <w:r>
        <w:rPr>
          <w:rFonts w:hint="eastAsia" w:ascii="宋体" w:hAnsi="宋体" w:eastAsia="宋体" w:cs="宋体"/>
          <w:color w:val="auto"/>
          <w:sz w:val="24"/>
          <w:szCs w:val="24"/>
          <w:highlight w:val="none"/>
          <w:u w:val="single"/>
          <w:lang w:eastAsia="zh-CN"/>
        </w:rPr>
        <w:t>由承包人和发包人协商确定。</w:t>
      </w:r>
    </w:p>
    <w:p w14:paraId="498A5EF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30、工程进度款结算与支付</w:t>
      </w:r>
    </w:p>
    <w:p w14:paraId="23E7A56F">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双方约定的工程进度款支付的方式、时间和比例是：</w:t>
      </w:r>
    </w:p>
    <w:p w14:paraId="5C161BCE">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(1)资金计划下达后，工程款(进度款)按每月承包人报送的工程月报的90%支付，经监理工程师(如有)及发包人对所报工程实际完成的工作量核定后支付。</w:t>
      </w:r>
    </w:p>
    <w:p w14:paraId="046289C2">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(2)工程完工后，工程款支付至非市政完成总产值的85%。</w:t>
      </w:r>
    </w:p>
    <w:p w14:paraId="39F53399">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(3)合同总价款的3%作为工程质量保修金，采用承包方向甲方出具银行保函的形式，不计银行利息(详见工程质量保修书)。</w:t>
      </w:r>
    </w:p>
    <w:p w14:paraId="6ADA9EDD">
      <w:pPr>
        <w:pStyle w:val="110"/>
        <w:pageBreakBefore w:val="0"/>
        <w:overflowPunct/>
        <w:topLinePunct w:val="0"/>
        <w:bidi w:val="0"/>
        <w:spacing w:line="360" w:lineRule="auto"/>
        <w:ind w:firstLine="482" w:firstLineChars="200"/>
        <w:rPr>
          <w:rFonts w:hint="eastAsia" w:ascii="宋体" w:hAnsi="宋体" w:eastAsia="宋体" w:cs="宋体"/>
          <w:b/>
          <w:bCs w:val="0"/>
          <w:color w:val="auto"/>
          <w:sz w:val="24"/>
          <w:szCs w:val="24"/>
          <w:highlight w:val="none"/>
          <w:u w:val="single"/>
          <w:lang w:eastAsia="zh-CN"/>
        </w:rPr>
      </w:pPr>
      <w:r>
        <w:rPr>
          <w:rFonts w:hint="eastAsia" w:ascii="宋体" w:hAnsi="宋体" w:eastAsia="宋体" w:cs="宋体"/>
          <w:b/>
          <w:bCs w:val="0"/>
          <w:color w:val="auto"/>
          <w:sz w:val="24"/>
          <w:szCs w:val="24"/>
          <w:highlight w:val="none"/>
          <w:u w:val="single"/>
          <w:lang w:eastAsia="zh-CN"/>
        </w:rPr>
        <w:t>(4)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4AA871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、材料设备供应</w:t>
      </w:r>
    </w:p>
    <w:p w14:paraId="453A6C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、承包人采购材料设备</w:t>
      </w:r>
    </w:p>
    <w:p w14:paraId="7849890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.1承包人采购材料设备的约定：</w:t>
      </w:r>
    </w:p>
    <w:p w14:paraId="72E12A9F">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1）承包人报监理单位批准后，方可进行采购。所选材料必须是符合国家行业部门检测的合格产品，符合国家环境污染控制有关规范，具备出厂证明、质量检验证、产品合格证及相关检验证明。在使用前报监理单位（如有）</w:t>
      </w:r>
      <w:r>
        <w:rPr>
          <w:rFonts w:hint="eastAsia" w:ascii="宋体" w:hAnsi="宋体" w:eastAsia="宋体" w:cs="宋体"/>
          <w:b w:val="0"/>
          <w:bCs/>
          <w:color w:val="auto"/>
          <w:sz w:val="24"/>
          <w:szCs w:val="24"/>
          <w:highlight w:val="none"/>
          <w:u w:val="single"/>
          <w:lang w:val="en-US" w:eastAsia="zh-CN"/>
        </w:rPr>
        <w:t>或</w:t>
      </w:r>
      <w:r>
        <w:rPr>
          <w:rFonts w:hint="eastAsia" w:ascii="宋体" w:hAnsi="宋体" w:eastAsia="宋体" w:cs="宋体"/>
          <w:b w:val="0"/>
          <w:bCs/>
          <w:color w:val="auto"/>
          <w:sz w:val="24"/>
          <w:szCs w:val="24"/>
          <w:highlight w:val="none"/>
          <w:u w:val="single"/>
          <w:lang w:eastAsia="zh-CN"/>
        </w:rPr>
        <w:t>发包人确认后方可用于工程，否则按照不合格产品对待，由此造成的经济损失由承包人承担。</w:t>
      </w:r>
    </w:p>
    <w:p w14:paraId="2A0A1B0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（2）招标时没有的材料，在采购前均需报发包人认质认价，结算时在投标综合单价的基础上按发包人的认质认价单进行调整，调整时仅计算材料价差和税金。</w:t>
      </w:r>
    </w:p>
    <w:p w14:paraId="2D63FDE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（3）对承包人采购的材料，发包人有权自行采购和指定采购，但需在采购前提前书面通知承包人，承包人不再就该部分材料进行采购。</w:t>
      </w:r>
    </w:p>
    <w:p w14:paraId="72C40F2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（4）承包人自行采购的材料，发包人不再因市场变化和国家政策的调整予以调价。</w:t>
      </w:r>
    </w:p>
    <w:p w14:paraId="22BC5EE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p>
    <w:p w14:paraId="15A3ABF8">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lang w:eastAsia="zh-CN"/>
        </w:rPr>
        <w:t>）承包人供应的设备应允许复验，复验机械经双方协商同意。材料、设备复验是否合格，均由承包人负担复验费用。</w:t>
      </w:r>
    </w:p>
    <w:p w14:paraId="6670978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）由承包人采购的材料，须经发包人现场代表及监理工程师（如有）抽样检查合格后方可进场。</w:t>
      </w:r>
    </w:p>
    <w:p w14:paraId="43BAEAD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lang w:eastAsia="zh-CN"/>
        </w:rPr>
        <w:t>、工程变更</w:t>
      </w:r>
    </w:p>
    <w:p w14:paraId="32B5E882">
      <w:pPr>
        <w:pStyle w:val="11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2</w:t>
      </w:r>
      <w:r>
        <w:rPr>
          <w:rFonts w:hint="eastAsia" w:ascii="宋体" w:hAnsi="宋体" w:eastAsia="宋体" w:cs="宋体"/>
          <w:b w:val="0"/>
          <w:bCs/>
          <w:color w:val="auto"/>
          <w:sz w:val="24"/>
          <w:szCs w:val="24"/>
          <w:highlight w:val="none"/>
          <w:u w:val="single"/>
          <w:lang w:eastAsia="zh-CN"/>
        </w:rPr>
        <w:t>.其他变更：如承包人改变施工工艺和方法或其他承包人原因而引起的费用增加，均由承包人承担。</w:t>
      </w:r>
    </w:p>
    <w:p w14:paraId="73A5F49C">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.确定变更价款：</w:t>
      </w:r>
    </w:p>
    <w:p w14:paraId="55E25E0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.1工程量清单综合单价的调整</w:t>
      </w:r>
    </w:p>
    <w:p w14:paraId="1AE3973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由于承包人自身原因引起的设计变更、洽商，其费用由承包人承担，合同价不作调整。</w:t>
      </w:r>
    </w:p>
    <w:p w14:paraId="144212D7">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.2工程清单漏项有误或设计变更引起缺项或</w:t>
      </w:r>
      <w:r>
        <w:rPr>
          <w:rFonts w:hint="eastAsia" w:ascii="宋体" w:hAnsi="宋体" w:eastAsia="宋体" w:cs="宋体"/>
          <w:color w:val="auto"/>
          <w:sz w:val="24"/>
          <w:szCs w:val="24"/>
          <w:highlight w:val="none"/>
          <w:u w:val="single"/>
          <w:lang w:val="en-US" w:eastAsia="zh-CN"/>
        </w:rPr>
        <w:t>招标清单未考虑到以及</w:t>
      </w:r>
      <w:r>
        <w:rPr>
          <w:rFonts w:hint="eastAsia" w:ascii="宋体" w:hAnsi="宋体" w:eastAsia="宋体" w:cs="宋体"/>
          <w:color w:val="auto"/>
          <w:sz w:val="24"/>
          <w:szCs w:val="24"/>
          <w:highlight w:val="none"/>
          <w:u w:val="single"/>
          <w:lang w:eastAsia="zh-CN"/>
        </w:rPr>
        <w:t>其他需要调整的情形，其相应的单价的确定方法为：</w:t>
      </w:r>
    </w:p>
    <w:p w14:paraId="6B54516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（1）中标价中已经包含和存在同样项目特征的综合单价，仍按照此中标单价确定；</w:t>
      </w:r>
    </w:p>
    <w:p w14:paraId="0B8F8E63">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（2）中标价中有类似项目特征的综合单价，可参照其中类似的综合单价确定；</w:t>
      </w:r>
    </w:p>
    <w:p w14:paraId="019F4351">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中标价中没有类似工程项目综合单价的，依据招标控制价的编制依据，重新组成综合单价，并按照中标价和招标控制价的比率进行调整，经发包人审核，发包人确认，作为同期支付依据，最终单价以相关审查机构审定为准。</w:t>
      </w:r>
    </w:p>
    <w:p w14:paraId="51609E5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.3在施工期间，如遇法律、行政法规和国家有关政策性变化影响合同价款时，执行有关政策规定。</w:t>
      </w:r>
    </w:p>
    <w:p w14:paraId="59969BC6">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3</w:t>
      </w:r>
      <w:r>
        <w:rPr>
          <w:rFonts w:hint="eastAsia" w:ascii="宋体" w:hAnsi="宋体" w:eastAsia="宋体" w:cs="宋体"/>
          <w:b w:val="0"/>
          <w:bCs/>
          <w:color w:val="auto"/>
          <w:sz w:val="24"/>
          <w:szCs w:val="24"/>
          <w:highlight w:val="none"/>
          <w:u w:val="single"/>
          <w:lang w:eastAsia="zh-CN"/>
        </w:rPr>
        <w:t>.4合同价款中包括的风险范围：</w:t>
      </w:r>
    </w:p>
    <w:p w14:paraId="284726B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除以下风险以外的所有风险：不可抗力因素，包括战争、动乱、空中飞行物体坠落、造成灾害性影响的地震或其他非发包人承包人责任造成的爆炸、火灾等，超出近十年来最大的风雨、雪、洪水等自然灾害等。</w:t>
      </w:r>
    </w:p>
    <w:p w14:paraId="68D7046C">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风险费用的计算方法：应由承包人承担的风险费用已由承包人根据其自身经验做了充分估计并已计入合同协议确定的合同价款中。风险费用未单独计列的，应认为已经包含在合同价款之中。</w:t>
      </w:r>
    </w:p>
    <w:p w14:paraId="5FA3564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.5材料费的调整</w:t>
      </w:r>
    </w:p>
    <w:p w14:paraId="3D07F730">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（1）除非招标文件或合同其他条款另有约定外，不予以调整。</w:t>
      </w:r>
    </w:p>
    <w:p w14:paraId="188152C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（2）对于沥青、钢绞线、水泥、钢材类（不含周转性钢材）、钢筋砼排水管材、二灰碎石采用造价信息调整价格差额法，如施工期间的沥青等加权平均材料价格涨（或跌） 幅未超过投标时工程所在地工程造价管理站发布的当期建设工程材料信息价的5%时，其风险由承包人自行承担，其价差不予以调整；超出±5%的价差予以调整。</w:t>
      </w:r>
    </w:p>
    <w:p w14:paraId="779105C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投标时应充分考虑材料价格风险，凡在合同履约过程中发生的材料（不含沥青、钢绞线、水泥、钢材类（不含周转性钢材）、钢筋砼排水管材、二灰碎石），非承包人原因，且其材料仅由价格波动而影响固定综合单价超过±5%以上时，其材料（不含沥青、钢绞线、水泥、钢材类（不含周转性钢材）、钢筋砼排水管材、二灰碎石）超出部分可以调整。具体调整由发包人与承包人协商，最终由发包人依据市政设施维护或市政修复等有关规定执行。</w:t>
      </w:r>
    </w:p>
    <w:p w14:paraId="245923D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、竣工验收与结算</w:t>
      </w:r>
    </w:p>
    <w:p w14:paraId="01BCDFC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、竣工验收</w:t>
      </w:r>
    </w:p>
    <w:p w14:paraId="41442DDF">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.1承包人提供竣工图的约定：</w:t>
      </w:r>
    </w:p>
    <w:p w14:paraId="44ECBE73">
      <w:pPr>
        <w:pStyle w:val="110"/>
        <w:pageBreakBefore w:val="0"/>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    工程完工后，</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应及时结合现场实际，绘制非市政修复各点位竣工图并报送发包人。</w:t>
      </w:r>
    </w:p>
    <w:p w14:paraId="582708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、竣工结算</w:t>
      </w:r>
    </w:p>
    <w:p w14:paraId="0ED057B0">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承包人应当向发包人递交2份竣工结算报告及完整的结算资料，其中1份原件。</w:t>
      </w:r>
    </w:p>
    <w:p w14:paraId="6112B67C">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发包人在收到竣工结算报告及结算资料后进行核实，给予确认或者提出修改意见，将</w:t>
      </w:r>
      <w:r>
        <w:rPr>
          <w:rFonts w:hint="eastAsia" w:ascii="宋体" w:hAnsi="宋体" w:eastAsia="宋体" w:cs="宋体"/>
          <w:color w:val="auto"/>
          <w:sz w:val="24"/>
          <w:szCs w:val="24"/>
          <w:highlight w:val="none"/>
          <w:lang w:val="en-US" w:eastAsia="zh-CN"/>
        </w:rPr>
        <w:t>结算资料</w:t>
      </w:r>
      <w:r>
        <w:rPr>
          <w:rFonts w:hint="eastAsia" w:ascii="宋体" w:hAnsi="宋体" w:eastAsia="宋体" w:cs="宋体"/>
          <w:color w:val="auto"/>
          <w:sz w:val="24"/>
          <w:szCs w:val="24"/>
          <w:highlight w:val="none"/>
          <w:lang w:eastAsia="zh-CN"/>
        </w:rPr>
        <w:t>报送相关审查机构审定。竣工结算报告以相关审查机构审定为准。</w:t>
      </w:r>
    </w:p>
    <w:p w14:paraId="36DD5ACE">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、违约、索赔和争议</w:t>
      </w:r>
    </w:p>
    <w:p w14:paraId="3ACE3D9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、违约</w:t>
      </w:r>
    </w:p>
    <w:p w14:paraId="4F8383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.1本合同中关于发包人违约的具体责任如下：</w:t>
      </w:r>
    </w:p>
    <w:p w14:paraId="62C71268">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本合同通用条款第28.1条约定发包人违约应承担的违约责任：</w:t>
      </w:r>
      <w:r>
        <w:rPr>
          <w:rFonts w:hint="eastAsia" w:ascii="宋体" w:hAnsi="宋体" w:eastAsia="宋体" w:cs="宋体"/>
          <w:color w:val="auto"/>
          <w:sz w:val="24"/>
          <w:szCs w:val="24"/>
          <w:highlight w:val="none"/>
          <w:u w:val="single"/>
          <w:lang w:eastAsia="zh-CN"/>
        </w:rPr>
        <w:t>执行通用条款。</w:t>
      </w:r>
    </w:p>
    <w:p w14:paraId="27EEDB62">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本合同通用条款第30.5款约定发包人违约应承担的违约责任：</w:t>
      </w:r>
      <w:r>
        <w:rPr>
          <w:rFonts w:hint="eastAsia" w:ascii="宋体" w:hAnsi="宋体" w:eastAsia="宋体" w:cs="宋体"/>
          <w:color w:val="auto"/>
          <w:sz w:val="24"/>
          <w:szCs w:val="24"/>
          <w:highlight w:val="none"/>
          <w:u w:val="single"/>
          <w:lang w:eastAsia="zh-CN"/>
        </w:rPr>
        <w:t>执行通用条款。</w:t>
      </w:r>
    </w:p>
    <w:p w14:paraId="0ADCED7A">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本合同通用条款第37.6款约定发包人违约应承担的违约责任：</w:t>
      </w:r>
      <w:r>
        <w:rPr>
          <w:rFonts w:hint="eastAsia" w:ascii="宋体" w:hAnsi="宋体" w:eastAsia="宋体" w:cs="宋体"/>
          <w:color w:val="auto"/>
          <w:sz w:val="24"/>
          <w:szCs w:val="24"/>
          <w:highlight w:val="none"/>
          <w:u w:val="single"/>
          <w:lang w:eastAsia="zh-CN"/>
        </w:rPr>
        <w:t>执行通用条款。</w:t>
      </w:r>
    </w:p>
    <w:p w14:paraId="15CFAAA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双方约定的发包人其他违约责任：</w:t>
      </w:r>
      <w:r>
        <w:rPr>
          <w:rFonts w:hint="eastAsia" w:ascii="宋体" w:hAnsi="宋体" w:eastAsia="宋体" w:cs="宋体"/>
          <w:color w:val="auto"/>
          <w:sz w:val="24"/>
          <w:szCs w:val="24"/>
          <w:highlight w:val="none"/>
          <w:u w:val="single"/>
          <w:lang w:eastAsia="zh-CN"/>
        </w:rPr>
        <w:t xml:space="preserve">  无。                              </w:t>
      </w:r>
    </w:p>
    <w:p w14:paraId="271D1F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.2本合同中关于承包人违约的具体责任如下：</w:t>
      </w:r>
    </w:p>
    <w:p w14:paraId="223478E0">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eastAsia="zh-CN"/>
        </w:rPr>
        <w:t>(1) 本合同通用条款第14.2款约定承包人违约承担的违约责任：</w:t>
      </w:r>
      <w:r>
        <w:rPr>
          <w:rFonts w:hint="eastAsia" w:ascii="宋体" w:hAnsi="宋体" w:eastAsia="宋体" w:cs="宋体"/>
          <w:color w:val="auto"/>
          <w:sz w:val="24"/>
          <w:szCs w:val="24"/>
          <w:highlight w:val="none"/>
          <w:u w:val="single"/>
          <w:lang w:eastAsia="zh-CN"/>
        </w:rPr>
        <w:t>承包人不能按照本合同协议书约定的竣工日期或发包人同意顺延的工期竣工的，承包人承担违约责任。竣工日期每推后一天，承包人按合同总价的万分之三向发包人支付违约金。</w:t>
      </w:r>
    </w:p>
    <w:p w14:paraId="392342EC">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本合同通用条款第15.1款约定承包人违约应承担的违约责任：</w:t>
      </w:r>
      <w:r>
        <w:rPr>
          <w:rFonts w:hint="eastAsia" w:ascii="宋体" w:hAnsi="宋体" w:eastAsia="宋体" w:cs="宋体"/>
          <w:color w:val="auto"/>
          <w:sz w:val="24"/>
          <w:szCs w:val="24"/>
          <w:highlight w:val="none"/>
          <w:u w:val="single"/>
          <w:lang w:eastAsia="zh-CN"/>
        </w:rPr>
        <w:t>如本工程达不</w:t>
      </w:r>
      <w:r>
        <w:rPr>
          <w:rFonts w:hint="eastAsia" w:ascii="宋体" w:hAnsi="宋体" w:eastAsia="宋体" w:cs="宋体"/>
          <w:color w:val="auto"/>
          <w:sz w:val="24"/>
          <w:szCs w:val="24"/>
          <w:highlight w:val="none"/>
          <w:u w:val="single"/>
          <w:lang w:val="en-US" w:eastAsia="zh-CN"/>
        </w:rPr>
        <w:t>到</w:t>
      </w:r>
      <w:r>
        <w:rPr>
          <w:rFonts w:hint="eastAsia" w:ascii="宋体" w:hAnsi="宋体" w:eastAsia="宋体" w:cs="宋体"/>
          <w:color w:val="auto"/>
          <w:sz w:val="24"/>
          <w:szCs w:val="24"/>
          <w:highlight w:val="none"/>
          <w:u w:val="single"/>
          <w:lang w:eastAsia="zh-CN"/>
        </w:rPr>
        <w:t>本工程应达到本合同规定的质量检验评定的合格标准，若达不到规定标准，承包人要负责返工和整改。返工和整改后仍达不到规定标准，承包人必须全额返还发包人已付的工程款，并承担由此引起的相应责任。</w:t>
      </w:r>
    </w:p>
    <w:p w14:paraId="1F90B69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双方约定的承包人其他违约责任：</w:t>
      </w:r>
      <w:r>
        <w:rPr>
          <w:rFonts w:hint="eastAsia" w:ascii="宋体" w:hAnsi="宋体" w:eastAsia="宋体" w:cs="宋体"/>
          <w:b w:val="0"/>
          <w:bCs/>
          <w:color w:val="auto"/>
          <w:sz w:val="24"/>
          <w:szCs w:val="24"/>
          <w:highlight w:val="none"/>
          <w:u w:val="single"/>
          <w:lang w:eastAsia="zh-CN"/>
        </w:rPr>
        <w:t xml:space="preserve">发生时双方协商。 </w:t>
      </w:r>
    </w:p>
    <w:p w14:paraId="410EC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、争议</w:t>
      </w:r>
    </w:p>
    <w:p w14:paraId="13BBE2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.1双方当事人约定，在履行合同过程中产生争议时：</w:t>
      </w:r>
    </w:p>
    <w:p w14:paraId="371D20C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（1）请</w:t>
      </w:r>
      <w:r>
        <w:rPr>
          <w:rFonts w:hint="eastAsia" w:ascii="宋体" w:hAnsi="宋体" w:eastAsia="宋体" w:cs="宋体"/>
          <w:color w:val="auto"/>
          <w:sz w:val="24"/>
          <w:szCs w:val="24"/>
          <w:highlight w:val="none"/>
          <w:u w:val="single"/>
          <w:lang w:eastAsia="zh-CN"/>
        </w:rPr>
        <w:t xml:space="preserve">     当地建设行政管理部门     </w:t>
      </w:r>
      <w:r>
        <w:rPr>
          <w:rFonts w:hint="eastAsia" w:ascii="宋体" w:hAnsi="宋体" w:eastAsia="宋体" w:cs="宋体"/>
          <w:color w:val="auto"/>
          <w:sz w:val="24"/>
          <w:szCs w:val="24"/>
          <w:highlight w:val="none"/>
          <w:lang w:eastAsia="zh-CN"/>
        </w:rPr>
        <w:t>调解；</w:t>
      </w:r>
    </w:p>
    <w:p w14:paraId="6D056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（2）合同争议调解不成的，按下列第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种方式解决：</w:t>
      </w:r>
    </w:p>
    <w:p w14:paraId="0099C726">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1）提交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lang w:eastAsia="zh-CN"/>
        </w:rPr>
        <w:t>仲裁委员会申请仲裁；</w:t>
      </w:r>
    </w:p>
    <w:p w14:paraId="0BFD086E">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2）依法向</w:t>
      </w:r>
      <w:r>
        <w:rPr>
          <w:rFonts w:hint="eastAsia" w:ascii="宋体" w:hAnsi="宋体" w:eastAsia="宋体" w:cs="宋体"/>
          <w:color w:val="auto"/>
          <w:sz w:val="24"/>
          <w:szCs w:val="24"/>
          <w:highlight w:val="none"/>
          <w:u w:val="single"/>
          <w:lang w:eastAsia="zh-CN"/>
        </w:rPr>
        <w:t xml:space="preserve">项目所在地有管辖权的  </w:t>
      </w:r>
      <w:r>
        <w:rPr>
          <w:rFonts w:hint="eastAsia" w:ascii="宋体" w:hAnsi="宋体" w:eastAsia="宋体" w:cs="宋体"/>
          <w:color w:val="auto"/>
          <w:sz w:val="24"/>
          <w:szCs w:val="24"/>
          <w:highlight w:val="none"/>
          <w:lang w:eastAsia="zh-CN"/>
        </w:rPr>
        <w:t>人民法院提起诉讼。</w:t>
      </w:r>
    </w:p>
    <w:p w14:paraId="478ACD49">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十、其他</w:t>
      </w:r>
    </w:p>
    <w:p w14:paraId="66A630D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、不可抗力</w:t>
      </w:r>
    </w:p>
    <w:p w14:paraId="59D70AE7">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.1双方关于不可抗力的约定：</w:t>
      </w:r>
      <w:r>
        <w:rPr>
          <w:rFonts w:hint="eastAsia" w:ascii="宋体" w:hAnsi="宋体" w:eastAsia="宋体" w:cs="宋体"/>
          <w:color w:val="auto"/>
          <w:sz w:val="24"/>
          <w:szCs w:val="24"/>
          <w:highlight w:val="none"/>
          <w:u w:val="single"/>
          <w:lang w:eastAsia="zh-CN"/>
        </w:rPr>
        <w:t>按通用第43条。</w:t>
      </w:r>
    </w:p>
    <w:p w14:paraId="00C123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、保险</w:t>
      </w:r>
    </w:p>
    <w:p w14:paraId="6A07BE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本工程双方约定投保内容如下：</w:t>
      </w:r>
    </w:p>
    <w:p w14:paraId="6C4C7BBE">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（1）发包人投保内容：</w:t>
      </w:r>
      <w:r>
        <w:rPr>
          <w:rFonts w:hint="eastAsia" w:ascii="宋体" w:hAnsi="宋体" w:eastAsia="宋体" w:cs="宋体"/>
          <w:color w:val="auto"/>
          <w:sz w:val="24"/>
          <w:szCs w:val="24"/>
          <w:highlight w:val="none"/>
          <w:u w:val="single"/>
          <w:lang w:eastAsia="zh-CN"/>
        </w:rPr>
        <w:t>无。</w:t>
      </w:r>
    </w:p>
    <w:p w14:paraId="5107D9A6">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发包人委托承包人办理的保险事项：</w:t>
      </w:r>
      <w:r>
        <w:rPr>
          <w:rFonts w:hint="eastAsia" w:ascii="宋体" w:hAnsi="宋体" w:eastAsia="宋体" w:cs="宋体"/>
          <w:color w:val="auto"/>
          <w:sz w:val="24"/>
          <w:szCs w:val="24"/>
          <w:highlight w:val="none"/>
          <w:u w:val="single"/>
          <w:lang w:eastAsia="zh-CN"/>
        </w:rPr>
        <w:t>若有，另行规定。</w:t>
      </w:r>
    </w:p>
    <w:p w14:paraId="3CAEDA80">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（2）承包人投保内容：</w:t>
      </w:r>
      <w:r>
        <w:rPr>
          <w:rFonts w:hint="eastAsia" w:ascii="宋体" w:hAnsi="宋体" w:eastAsia="宋体" w:cs="宋体"/>
          <w:color w:val="auto"/>
          <w:sz w:val="24"/>
          <w:szCs w:val="24"/>
          <w:highlight w:val="none"/>
          <w:u w:val="single"/>
          <w:lang w:eastAsia="zh-CN"/>
        </w:rPr>
        <w:t xml:space="preserve">失业、医疗、工伤、残疾人就业保险等七险一金，承包人必须按规定上缴有关部门。  </w:t>
      </w:r>
    </w:p>
    <w:p w14:paraId="5FA49D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、补充条款</w:t>
      </w:r>
    </w:p>
    <w:p w14:paraId="1D0EBA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.1项目审计、稽查和检查等的配合</w:t>
      </w:r>
    </w:p>
    <w:p w14:paraId="1EF7B2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（1）与本工程项目有关的审计和稽查，承包人应高度重视并委派专人积极予以配合，对审计和稽查的有关意见承包人应无条件地及时进行配合。</w:t>
      </w:r>
    </w:p>
    <w:p w14:paraId="4D313D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（2）有关单位对本项目的各种检查和视察活动，承包人有义务予以积极配合开展各项工作。</w:t>
      </w:r>
    </w:p>
    <w:p w14:paraId="734DF1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（3）本工程项目有关的各项统计报表和汇报材料包括项目后评价报告，承包人有义务配合发包人做好编制工作并提供相应的资料。</w:t>
      </w:r>
    </w:p>
    <w:p w14:paraId="39A1B5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承包人应按发包人和有关文件要求，建立相应的计量、支付、变更和试验台账，同时承包人应配合发包人建立相应的台账。发包人、承包人、监理工程师三方各自的台账应保持一致并保持其持续有效直至工程决算完成。</w:t>
      </w:r>
    </w:p>
    <w:p w14:paraId="6BA91E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现场半成品加工要求施工</w:t>
      </w:r>
    </w:p>
    <w:p w14:paraId="0294CB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发包人要求承包人：本工程现浇混凝土全部使用商品混凝土，现场使用的各类砂浆要求采用厂拌，灰土、二灰碎石均为厂拌机铺。不按要求施工的，结算审核扣除其相应费用。</w:t>
      </w:r>
    </w:p>
    <w:p w14:paraId="5B6FB1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退出办法</w:t>
      </w:r>
    </w:p>
    <w:p w14:paraId="03FAC3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1、警告。在综合修复作业合同期间，有下列情景之一的给予一次警告：</w:t>
      </w:r>
    </w:p>
    <w:p w14:paraId="170FD7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突发事件应急处理及重大活动保障处置不力的。</w:t>
      </w:r>
    </w:p>
    <w:p w14:paraId="160155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管理混乱，发生施工人员集体上访的。</w:t>
      </w:r>
    </w:p>
    <w:p w14:paraId="013B70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2、退出。在综合修复作业合同期间，符合以下之一的甲方有权提前终止修复合同：</w:t>
      </w:r>
    </w:p>
    <w:p w14:paraId="3883EDD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组织管理机构、人员素质与投标承诺不符，无法完成综合管养任务的。</w:t>
      </w:r>
    </w:p>
    <w:p w14:paraId="02683D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同一合同标段在合同期一年内累计被警告2次的。</w:t>
      </w:r>
    </w:p>
    <w:p w14:paraId="5EAE65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上级有关部门发出整改通知书且不整改或整改不力的，合同期一年内累计达到二次的，予以解除合同，履约保证金不予归还。</w:t>
      </w:r>
    </w:p>
    <w:p w14:paraId="13D091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重大违反国家有关法律法规的行为，及发生严重伤亡安全事故的</w:t>
      </w:r>
    </w:p>
    <w:p w14:paraId="558AD7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 施工人员工资低于西安市劳动保障部门有关规定，未落实职工劳保福利待遇，职工未缴纳社会保险费（养老保险、医疗保险、失业保险、工伤保险和生育保险）与住房公积金，职工休息休假权利没有保障，未足额支付加班费。</w:t>
      </w:r>
    </w:p>
    <w:p w14:paraId="4E67A5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 乙方向他人转包或分包修复项目。一经发现，甲方有权全额扣除履约保证金，由此产生的法律责任和经济损失由乙方承担。</w:t>
      </w:r>
    </w:p>
    <w:p w14:paraId="78CDF76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 乙方在综合修复服务过程中达不到甲方的要求和标准，甲方有权按规定进行经济处罚，直至终止合同。</w:t>
      </w:r>
    </w:p>
    <w:p w14:paraId="39E7C8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在合同承包期内，若道路保洁或市政设施施工维修定额、保洁类别、保洁面积、最低工资标准等有调整，以调整后的为准，再签订补充合同。</w:t>
      </w:r>
    </w:p>
    <w:p w14:paraId="07ADE4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本合同未尽事宜，经双方协商一致后，可签订补充协议，补充协议与本合同具有同等法律效力。 </w:t>
      </w:r>
    </w:p>
    <w:p w14:paraId="6791E3C8">
      <w:pPr>
        <w:pStyle w:val="25"/>
        <w:pageBreakBefore w:val="0"/>
        <w:overflowPunct/>
        <w:topLinePunct w:val="0"/>
        <w:bidi w:val="0"/>
        <w:spacing w:beforeAutospacing="0" w:afterAutospacing="0" w:line="360" w:lineRule="auto"/>
        <w:jc w:val="both"/>
        <w:rPr>
          <w:rFonts w:hint="eastAsia" w:ascii="宋体" w:hAnsi="宋体" w:eastAsia="宋体" w:cs="宋体"/>
          <w:color w:val="auto"/>
          <w:sz w:val="24"/>
          <w:szCs w:val="24"/>
          <w:highlight w:val="none"/>
          <w:lang w:eastAsia="zh-CN"/>
        </w:rPr>
        <w:sectPr>
          <w:footerReference r:id="rId13" w:type="first"/>
          <w:footerReference r:id="rId12" w:type="default"/>
          <w:pgSz w:w="11905" w:h="16838"/>
          <w:pgMar w:top="1417" w:right="1417" w:bottom="1417" w:left="1417" w:header="850" w:footer="992" w:gutter="0"/>
          <w:pgNumType w:fmt="decimal"/>
          <w:cols w:space="0" w:num="1"/>
          <w:rtlGutter w:val="0"/>
          <w:docGrid w:type="lines" w:linePitch="389" w:charSpace="0"/>
        </w:sectPr>
      </w:pPr>
    </w:p>
    <w:p w14:paraId="429859F3">
      <w:pPr>
        <w:pageBreakBefore w:val="0"/>
        <w:overflowPunct/>
        <w:topLinePunct w:val="0"/>
        <w:bidi w:val="0"/>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合同附件格式</w:t>
      </w:r>
    </w:p>
    <w:p w14:paraId="7C260C17">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4" w:name="_Toc2983"/>
      <w:bookmarkStart w:id="535" w:name="_Toc13398"/>
      <w:bookmarkStart w:id="536" w:name="_Toc6508"/>
      <w:bookmarkStart w:id="537" w:name="_Toc18035"/>
      <w:r>
        <w:rPr>
          <w:rFonts w:hint="eastAsia" w:ascii="宋体" w:hAnsi="宋体" w:eastAsia="宋体" w:cs="宋体"/>
          <w:b/>
          <w:color w:val="auto"/>
          <w:sz w:val="24"/>
          <w:szCs w:val="24"/>
          <w:highlight w:val="none"/>
          <w:lang w:eastAsia="zh-CN"/>
        </w:rPr>
        <w:t>附件一：承包人提供的材料和工程设备一览表</w:t>
      </w:r>
      <w:bookmarkEnd w:id="534"/>
      <w:bookmarkEnd w:id="535"/>
      <w:bookmarkEnd w:id="536"/>
      <w:bookmarkEnd w:id="537"/>
    </w:p>
    <w:tbl>
      <w:tblPr>
        <w:tblStyle w:val="29"/>
        <w:tblW w:w="91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5"/>
        <w:gridCol w:w="1120"/>
        <w:gridCol w:w="665"/>
        <w:gridCol w:w="665"/>
        <w:gridCol w:w="665"/>
        <w:gridCol w:w="977"/>
        <w:gridCol w:w="977"/>
        <w:gridCol w:w="1225"/>
        <w:gridCol w:w="1134"/>
      </w:tblGrid>
      <w:tr w14:paraId="2CCEB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462" w:type="dxa"/>
            <w:tcBorders>
              <w:top w:val="single" w:color="auto" w:sz="8" w:space="0"/>
              <w:left w:val="single" w:color="auto" w:sz="8" w:space="0"/>
              <w:bottom w:val="single" w:color="auto" w:sz="4" w:space="0"/>
              <w:right w:val="single" w:color="auto" w:sz="4" w:space="0"/>
            </w:tcBorders>
            <w:noWrap/>
            <w:vAlign w:val="center"/>
          </w:tcPr>
          <w:p w14:paraId="480362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5" w:type="dxa"/>
            <w:tcBorders>
              <w:top w:val="single" w:color="auto" w:sz="8" w:space="0"/>
              <w:left w:val="single" w:color="auto" w:sz="4" w:space="0"/>
              <w:bottom w:val="single" w:color="auto" w:sz="4" w:space="0"/>
              <w:right w:val="single" w:color="auto" w:sz="4" w:space="0"/>
            </w:tcBorders>
            <w:noWrap/>
            <w:vAlign w:val="center"/>
          </w:tcPr>
          <w:p w14:paraId="546CB77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20" w:type="dxa"/>
            <w:tcBorders>
              <w:top w:val="single" w:color="auto" w:sz="8" w:space="0"/>
              <w:left w:val="single" w:color="auto" w:sz="4" w:space="0"/>
              <w:bottom w:val="single" w:color="auto" w:sz="4" w:space="0"/>
              <w:right w:val="single" w:color="auto" w:sz="4" w:space="0"/>
            </w:tcBorders>
            <w:noWrap/>
            <w:vAlign w:val="center"/>
          </w:tcPr>
          <w:p w14:paraId="17E5E53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8EE45B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65" w:type="dxa"/>
            <w:tcBorders>
              <w:top w:val="single" w:color="auto" w:sz="8" w:space="0"/>
              <w:left w:val="single" w:color="auto" w:sz="4" w:space="0"/>
              <w:bottom w:val="single" w:color="auto" w:sz="4" w:space="0"/>
              <w:right w:val="single" w:color="auto" w:sz="4" w:space="0"/>
            </w:tcBorders>
            <w:noWrap/>
            <w:vAlign w:val="center"/>
          </w:tcPr>
          <w:p w14:paraId="6C56EE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1F09705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65" w:type="dxa"/>
            <w:tcBorders>
              <w:top w:val="single" w:color="auto" w:sz="8" w:space="0"/>
              <w:left w:val="single" w:color="auto" w:sz="4" w:space="0"/>
              <w:bottom w:val="single" w:color="auto" w:sz="4" w:space="0"/>
              <w:right w:val="single" w:color="auto" w:sz="4" w:space="0"/>
            </w:tcBorders>
            <w:noWrap/>
            <w:vAlign w:val="center"/>
          </w:tcPr>
          <w:p w14:paraId="0C2B68F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6834C46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65" w:type="dxa"/>
            <w:tcBorders>
              <w:top w:val="single" w:color="auto" w:sz="8" w:space="0"/>
              <w:left w:val="single" w:color="auto" w:sz="4" w:space="0"/>
              <w:bottom w:val="single" w:color="auto" w:sz="4" w:space="0"/>
              <w:right w:val="single" w:color="auto" w:sz="4" w:space="0"/>
            </w:tcBorders>
            <w:noWrap/>
            <w:vAlign w:val="center"/>
          </w:tcPr>
          <w:p w14:paraId="3F70EC8F">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65E753DC">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77" w:type="dxa"/>
            <w:tcBorders>
              <w:top w:val="single" w:color="auto" w:sz="8" w:space="0"/>
              <w:left w:val="single" w:color="auto" w:sz="4" w:space="0"/>
              <w:bottom w:val="single" w:color="auto" w:sz="4" w:space="0"/>
              <w:right w:val="single" w:color="auto" w:sz="4" w:space="0"/>
            </w:tcBorders>
            <w:noWrap/>
            <w:vAlign w:val="center"/>
          </w:tcPr>
          <w:p w14:paraId="27BC5B4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BA48A9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77" w:type="dxa"/>
            <w:tcBorders>
              <w:top w:val="single" w:color="auto" w:sz="8" w:space="0"/>
              <w:left w:val="single" w:color="auto" w:sz="4" w:space="0"/>
              <w:bottom w:val="single" w:color="auto" w:sz="4" w:space="0"/>
              <w:right w:val="single" w:color="auto" w:sz="4" w:space="0"/>
            </w:tcBorders>
            <w:noWrap/>
            <w:vAlign w:val="center"/>
          </w:tcPr>
          <w:p w14:paraId="3C7B958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2E60904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225" w:type="dxa"/>
            <w:tcBorders>
              <w:top w:val="single" w:color="auto" w:sz="8" w:space="0"/>
              <w:left w:val="single" w:color="auto" w:sz="4" w:space="0"/>
              <w:bottom w:val="single" w:color="auto" w:sz="4" w:space="0"/>
              <w:right w:val="single" w:color="auto" w:sz="4" w:space="0"/>
            </w:tcBorders>
            <w:noWrap/>
            <w:vAlign w:val="center"/>
          </w:tcPr>
          <w:p w14:paraId="0B66D85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640760C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998112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134" w:type="dxa"/>
            <w:tcBorders>
              <w:top w:val="single" w:color="auto" w:sz="8" w:space="0"/>
              <w:left w:val="single" w:color="auto" w:sz="4" w:space="0"/>
              <w:bottom w:val="single" w:color="auto" w:sz="4" w:space="0"/>
              <w:right w:val="single" w:color="auto" w:sz="8" w:space="0"/>
            </w:tcBorders>
            <w:noWrap/>
            <w:vAlign w:val="center"/>
          </w:tcPr>
          <w:p w14:paraId="4FD4C17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411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5DD40E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64F7C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BFC3F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3C29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145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35E0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E1CE2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A70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724C4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EF82E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1E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7A6D4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59B68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B958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7A47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A1A149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5ABA4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E55F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0A6A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DE998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3CA90F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5BC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D2EC2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97AA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6A45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25EA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C3D05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42991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A74F2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9EE56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49F4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A39486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198E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0F4D9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9EFA8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C9EC2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47537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9B29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39A9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9211E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5E4C6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DD534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5F82A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F86E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DBD15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E3E503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93122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C44B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2259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2D3CE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E5F54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1CCF7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A9F9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3659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DBA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7780A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87C4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87E66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B2373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9F9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F986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16A5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65A56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257E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6C0BE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9A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390A5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9EE2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A19C5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D3F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130EB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73477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CF98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40BF7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1370B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98E84D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C90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FCA9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1AE1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B337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9FF23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B16B8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7CD1D7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3B3DB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5407A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3AC62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BBB36E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16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B19BF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89142A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C35CA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0EC67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E4324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C4DC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C8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C4BC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ED2FD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F58D9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D2D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86209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970784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73484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8EDE5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3D2B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D107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6666F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45C9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25001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3F40902">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7C6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B55C0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22717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1D68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64A22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1EF46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02E8D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F0CD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0056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A3D6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E81D3B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FAA2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A6410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20531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638CD5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BC7E58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9B82A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C2093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C2AFB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AC3F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6053D1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13CE5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B2A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32C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B78A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B376B0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47C2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5E58B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4EF1B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B71D8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1C981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9360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20F7CF7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98D2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B7F60F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50C3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12C6C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252C75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D1CA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2C28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C2CDC5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DAD4C0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9FDE8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B4585F4">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AF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5810C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61346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6E818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3AB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3132DF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7059A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E6BF1A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47C015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F50106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51E383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36C7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83FCB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26D2D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DC1EE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6767E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3B64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6C8B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83388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9C10F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CE675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97D585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D21D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028A7B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EDB0C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EDFB4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99D2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100EF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9F7EE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0C437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47C2F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0E35E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F53ABE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9AB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8A03D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538588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F1C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37ADD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AF72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5EBA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C08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8BA6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ABAA3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30C867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D38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830C9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E9A4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B34D34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73A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0906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F4513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AF4B4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B576D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5F756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228363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0E82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92005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10602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774E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E46F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D229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897E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56C07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57261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1F225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07AD65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54A0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264E7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3A554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3EBF4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F655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C035F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5FB89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7D140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FA4511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97FBD1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291B8C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BCA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959BF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82059E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E2CC0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66C21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DC5F5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B35F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194E60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DC7BF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7C763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EC137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DC17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FFE80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D8691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C871E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89B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14A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60DD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788F2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B999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5EFE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32D23A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B81B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4402B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74116A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489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D89F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9005C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92375D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0069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93640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5A1A6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1770D3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4CD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86A81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05AD67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17F69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F573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4463F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B1E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D3985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B77A0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5220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392CBF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A62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8" w:space="0"/>
              <w:right w:val="single" w:color="auto" w:sz="4" w:space="0"/>
            </w:tcBorders>
            <w:noWrap/>
          </w:tcPr>
          <w:p w14:paraId="56F42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8" w:space="0"/>
              <w:right w:val="single" w:color="auto" w:sz="4" w:space="0"/>
            </w:tcBorders>
            <w:noWrap/>
          </w:tcPr>
          <w:p w14:paraId="1B5D15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8" w:space="0"/>
              <w:right w:val="single" w:color="auto" w:sz="4" w:space="0"/>
            </w:tcBorders>
            <w:noWrap/>
          </w:tcPr>
          <w:p w14:paraId="4FED0F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3FB6D1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5AC4FCE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7D480F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3A554E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522186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8" w:space="0"/>
              <w:right w:val="single" w:color="auto" w:sz="4" w:space="0"/>
            </w:tcBorders>
            <w:noWrap/>
          </w:tcPr>
          <w:p w14:paraId="28ED94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8" w:space="0"/>
              <w:right w:val="single" w:color="auto" w:sz="8" w:space="0"/>
            </w:tcBorders>
            <w:noWrap/>
          </w:tcPr>
          <w:p w14:paraId="0B43F645">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369746AC">
      <w:pPr>
        <w:pageBreakBefore w:val="0"/>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3667181">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8" w:name="_Toc13070"/>
      <w:bookmarkStart w:id="539" w:name="_Toc20225"/>
      <w:bookmarkStart w:id="540" w:name="_Toc7044"/>
      <w:r>
        <w:rPr>
          <w:rFonts w:hint="eastAsia" w:ascii="宋体" w:hAnsi="宋体" w:eastAsia="宋体" w:cs="宋体"/>
          <w:b/>
          <w:color w:val="auto"/>
          <w:sz w:val="24"/>
          <w:szCs w:val="24"/>
          <w:highlight w:val="none"/>
          <w:lang w:eastAsia="zh-CN"/>
        </w:rPr>
        <w:t>附件二：发包人提供的材料和工程设备一览表</w:t>
      </w:r>
      <w:bookmarkEnd w:id="538"/>
      <w:bookmarkEnd w:id="539"/>
      <w:bookmarkEnd w:id="540"/>
    </w:p>
    <w:tbl>
      <w:tblPr>
        <w:tblStyle w:val="29"/>
        <w:tblW w:w="92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299"/>
        <w:gridCol w:w="1141"/>
        <w:gridCol w:w="677"/>
        <w:gridCol w:w="677"/>
        <w:gridCol w:w="677"/>
        <w:gridCol w:w="995"/>
        <w:gridCol w:w="995"/>
        <w:gridCol w:w="1069"/>
        <w:gridCol w:w="1252"/>
      </w:tblGrid>
      <w:tr w14:paraId="0152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tcBorders>
              <w:top w:val="single" w:color="auto" w:sz="8" w:space="0"/>
              <w:left w:val="single" w:color="auto" w:sz="8" w:space="0"/>
              <w:bottom w:val="single" w:color="auto" w:sz="4" w:space="0"/>
              <w:right w:val="single" w:color="auto" w:sz="4" w:space="0"/>
            </w:tcBorders>
            <w:noWrap/>
            <w:vAlign w:val="center"/>
          </w:tcPr>
          <w:p w14:paraId="7B28E4B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99" w:type="dxa"/>
            <w:tcBorders>
              <w:top w:val="single" w:color="auto" w:sz="8" w:space="0"/>
              <w:left w:val="single" w:color="auto" w:sz="4" w:space="0"/>
              <w:bottom w:val="single" w:color="auto" w:sz="4" w:space="0"/>
              <w:right w:val="single" w:color="auto" w:sz="4" w:space="0"/>
            </w:tcBorders>
            <w:noWrap/>
            <w:vAlign w:val="center"/>
          </w:tcPr>
          <w:p w14:paraId="4CB2288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41" w:type="dxa"/>
            <w:tcBorders>
              <w:top w:val="single" w:color="auto" w:sz="8" w:space="0"/>
              <w:left w:val="single" w:color="auto" w:sz="4" w:space="0"/>
              <w:bottom w:val="single" w:color="auto" w:sz="4" w:space="0"/>
              <w:right w:val="single" w:color="auto" w:sz="4" w:space="0"/>
            </w:tcBorders>
            <w:noWrap/>
            <w:vAlign w:val="center"/>
          </w:tcPr>
          <w:p w14:paraId="5575AB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81517A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77" w:type="dxa"/>
            <w:tcBorders>
              <w:top w:val="single" w:color="auto" w:sz="8" w:space="0"/>
              <w:left w:val="single" w:color="auto" w:sz="4" w:space="0"/>
              <w:bottom w:val="single" w:color="auto" w:sz="4" w:space="0"/>
              <w:right w:val="single" w:color="auto" w:sz="4" w:space="0"/>
            </w:tcBorders>
            <w:noWrap/>
            <w:vAlign w:val="center"/>
          </w:tcPr>
          <w:p w14:paraId="002EE48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48FBFB1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77" w:type="dxa"/>
            <w:tcBorders>
              <w:top w:val="single" w:color="auto" w:sz="8" w:space="0"/>
              <w:left w:val="single" w:color="auto" w:sz="4" w:space="0"/>
              <w:bottom w:val="single" w:color="auto" w:sz="4" w:space="0"/>
              <w:right w:val="single" w:color="auto" w:sz="4" w:space="0"/>
            </w:tcBorders>
            <w:noWrap/>
            <w:vAlign w:val="center"/>
          </w:tcPr>
          <w:p w14:paraId="7D3A44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2909196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77" w:type="dxa"/>
            <w:tcBorders>
              <w:top w:val="single" w:color="auto" w:sz="8" w:space="0"/>
              <w:left w:val="single" w:color="auto" w:sz="4" w:space="0"/>
              <w:bottom w:val="single" w:color="auto" w:sz="4" w:space="0"/>
              <w:right w:val="single" w:color="auto" w:sz="4" w:space="0"/>
            </w:tcBorders>
            <w:noWrap/>
            <w:vAlign w:val="center"/>
          </w:tcPr>
          <w:p w14:paraId="04F2D59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51C239BE">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95" w:type="dxa"/>
            <w:tcBorders>
              <w:top w:val="single" w:color="auto" w:sz="8" w:space="0"/>
              <w:left w:val="single" w:color="auto" w:sz="4" w:space="0"/>
              <w:bottom w:val="single" w:color="auto" w:sz="4" w:space="0"/>
              <w:right w:val="single" w:color="auto" w:sz="4" w:space="0"/>
            </w:tcBorders>
            <w:noWrap/>
            <w:vAlign w:val="center"/>
          </w:tcPr>
          <w:p w14:paraId="1190759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E3613A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95" w:type="dxa"/>
            <w:tcBorders>
              <w:top w:val="single" w:color="auto" w:sz="8" w:space="0"/>
              <w:left w:val="single" w:color="auto" w:sz="4" w:space="0"/>
              <w:bottom w:val="single" w:color="auto" w:sz="4" w:space="0"/>
              <w:right w:val="single" w:color="auto" w:sz="4" w:space="0"/>
            </w:tcBorders>
            <w:noWrap/>
            <w:vAlign w:val="center"/>
          </w:tcPr>
          <w:p w14:paraId="7EED81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4166AED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069" w:type="dxa"/>
            <w:tcBorders>
              <w:top w:val="single" w:color="auto" w:sz="8" w:space="0"/>
              <w:left w:val="single" w:color="auto" w:sz="4" w:space="0"/>
              <w:bottom w:val="single" w:color="auto" w:sz="4" w:space="0"/>
              <w:right w:val="single" w:color="auto" w:sz="4" w:space="0"/>
            </w:tcBorders>
            <w:noWrap/>
            <w:vAlign w:val="center"/>
          </w:tcPr>
          <w:p w14:paraId="3EBC49F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46CEB6F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097738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252" w:type="dxa"/>
            <w:tcBorders>
              <w:top w:val="single" w:color="auto" w:sz="8" w:space="0"/>
              <w:left w:val="single" w:color="auto" w:sz="4" w:space="0"/>
              <w:bottom w:val="single" w:color="auto" w:sz="4" w:space="0"/>
              <w:right w:val="single" w:color="auto" w:sz="8" w:space="0"/>
            </w:tcBorders>
            <w:noWrap/>
            <w:vAlign w:val="center"/>
          </w:tcPr>
          <w:p w14:paraId="41C35EA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5735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3158C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A0EDEF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34C82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AF6FF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9FB2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BA640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473A8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C0606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F200B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E7C17E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4E1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59619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C8A6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87A46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C5DB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B6430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0E3A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550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E3880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865E3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6DE502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E6D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2FE7F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540A1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FF6C1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ED38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7698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5CB5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8EC3C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D37397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35CE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B7A48F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C4C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5A65E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4E081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2D738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E4383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2950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2D337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8C6D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CBC89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E194B2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340C9A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EC3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5D7F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D4846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E131A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E5D7C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B3ADD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95937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C17A1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ACE52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4D8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A45E4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3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CFFD4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1B53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7F5E0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E45A2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D1AA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FA4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A8B3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E51F30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B2FEE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F277D1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21A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FEFD2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06B7E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E368E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A3755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DC67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70A71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6459FE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9294E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B1759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950FF4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529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93A9F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43D45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B339E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B353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1B69D6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03E9E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96EBC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A1260F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D16E4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FBBD0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880D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8584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52C9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0C46B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28C1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03C29D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E9EE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B1972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016C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B1178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638F62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59C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1A68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877E0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C20EA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F84A9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B10BB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0757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6D9F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F72F5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0AA083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88481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506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AA106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71A24C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1D8865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9267D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1CCC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814E7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38655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C193D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80E12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9A81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6BB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C6936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AFDD3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BDB9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AC7E18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89AC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5AF0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1B22F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37EB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0AFBE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7B6F92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567B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F4148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CCB789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06C8D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234C4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3EC8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34041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BDDF2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6A9B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F04E19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CDEE2A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8523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290E9A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626BB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2183D4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4F5F4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3DA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9740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FC2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F966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34B66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9ACF2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1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BC4F9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E12E7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C7756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7383B4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6C1CC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D571F5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A7AF6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8FE1E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4BF50F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A7B27C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0AF9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AB5F09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9777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F98F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63974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5BE91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05292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921C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9848E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A35EC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B06595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4761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14D3E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13C8B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20959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65261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AE36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BB22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35CDE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B34A8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1272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D654F1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AE4C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900F84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1ED9E3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A729C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6BF93C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F3E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D90C0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D3B63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4AFF8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A07F58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191AE4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C6F3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5AB7A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D34D6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9D633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08E52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E3DEF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862FC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2C0EA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7C73A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13FA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38D8F3A">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16EA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6F60B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077E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5B6EB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D5966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6EBD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177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9D632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605ACA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512C6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5DC2AD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0DAB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00DB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18844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22ADAC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06756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E8A8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7E93AC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EF8C2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910DB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6A449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6057EC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32AA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71908E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A4A9E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3FA3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153F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654C2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A92AC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817CA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1A019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F6B7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868710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90E0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ED4D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86C8E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703D1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4D833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C1503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B8BC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AD223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7F7CC1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7407F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CE4BAA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943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A9C5B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B3B96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C04D36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39C43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910B9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A24F8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18A66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03A20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968A0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8EC9A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7014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8" w:space="0"/>
              <w:right w:val="single" w:color="auto" w:sz="4" w:space="0"/>
            </w:tcBorders>
            <w:noWrap/>
          </w:tcPr>
          <w:p w14:paraId="5F34DFB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8" w:space="0"/>
              <w:right w:val="single" w:color="auto" w:sz="4" w:space="0"/>
            </w:tcBorders>
            <w:noWrap/>
          </w:tcPr>
          <w:p w14:paraId="44863D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8" w:space="0"/>
              <w:right w:val="single" w:color="auto" w:sz="4" w:space="0"/>
            </w:tcBorders>
            <w:noWrap/>
          </w:tcPr>
          <w:p w14:paraId="16DD6FD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3231648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22436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653EF5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0F3343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2D80EB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8" w:space="0"/>
              <w:right w:val="single" w:color="auto" w:sz="4" w:space="0"/>
            </w:tcBorders>
            <w:noWrap/>
          </w:tcPr>
          <w:p w14:paraId="6B4761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8" w:space="0"/>
              <w:right w:val="single" w:color="auto" w:sz="8" w:space="0"/>
            </w:tcBorders>
            <w:noWrap/>
          </w:tcPr>
          <w:p w14:paraId="71776850">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4E4800EC">
      <w:pPr>
        <w:pageBreakBefore w:val="0"/>
        <w:overflowPunct/>
        <w:topLinePunct w:val="0"/>
        <w:bidi w:val="0"/>
        <w:spacing w:line="360" w:lineRule="auto"/>
        <w:ind w:firstLine="360" w:firstLineChars="150"/>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color w:val="auto"/>
          <w:sz w:val="24"/>
          <w:szCs w:val="24"/>
          <w:highlight w:val="none"/>
          <w:lang w:eastAsia="zh-CN"/>
        </w:rPr>
        <w:t>备注：除合同另有约定外，本表所列发包人供应材料和工程设备的数量不考虑施工损耗，施工损耗被认为已经包括在承包人的投标价格中。</w:t>
      </w:r>
    </w:p>
    <w:p w14:paraId="60B38DED">
      <w:pPr>
        <w:pageBreakBefore w:val="0"/>
        <w:overflowPunct/>
        <w:topLinePunct w:val="0"/>
        <w:bidi w:val="0"/>
        <w:spacing w:line="360" w:lineRule="auto"/>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b/>
          <w:color w:val="auto"/>
          <w:sz w:val="24"/>
          <w:szCs w:val="24"/>
          <w:highlight w:val="none"/>
          <w:shd w:val="clear" w:color="auto" w:fill="FFFFFF"/>
          <w:lang w:eastAsia="zh-CN"/>
        </w:rPr>
        <w:br w:type="page"/>
      </w:r>
      <w:r>
        <w:rPr>
          <w:rFonts w:hint="eastAsia" w:ascii="宋体" w:hAnsi="宋体" w:eastAsia="宋体" w:cs="宋体"/>
          <w:b/>
          <w:color w:val="auto"/>
          <w:sz w:val="24"/>
          <w:szCs w:val="24"/>
          <w:highlight w:val="none"/>
          <w:shd w:val="clear" w:color="auto" w:fill="FFFFFF"/>
          <w:lang w:eastAsia="zh-CN"/>
        </w:rPr>
        <w:t>附件三：</w:t>
      </w:r>
    </w:p>
    <w:p w14:paraId="2E2E7F54">
      <w:pPr>
        <w:pageBreakBefore w:val="0"/>
        <w:widowControl/>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工程质量保修书</w:t>
      </w:r>
    </w:p>
    <w:p w14:paraId="33C99E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val="en-US" w:eastAsia="zh-CN"/>
        </w:rPr>
        <w:t xml:space="preserve">        西安市市政设施管理中心         </w:t>
      </w:r>
    </w:p>
    <w:p w14:paraId="68BE6E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承包人（全称）：</w:t>
      </w:r>
      <w:r>
        <w:rPr>
          <w:rFonts w:hint="eastAsia" w:ascii="宋体" w:hAnsi="宋体" w:eastAsia="宋体" w:cs="宋体"/>
          <w:color w:val="auto"/>
          <w:sz w:val="24"/>
          <w:szCs w:val="24"/>
          <w:highlight w:val="none"/>
          <w:u w:val="single"/>
          <w:lang w:val="en-US" w:eastAsia="zh-CN"/>
        </w:rPr>
        <w:t xml:space="preserve">                                       </w:t>
      </w:r>
    </w:p>
    <w:p w14:paraId="6E50266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为保证（工程名称）在合理使用期限内正常使用，发包人、承包人协商一致签订工程质量保修书。承包人在质量保修期内按照有关管理规定及双方约定承担工程质量保修责任。</w:t>
      </w:r>
    </w:p>
    <w:p w14:paraId="168A10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一、工程质量保修范围和内容 </w:t>
      </w:r>
    </w:p>
    <w:p w14:paraId="5A6A7A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4"/>
          <w:szCs w:val="24"/>
          <w:highlight w:val="none"/>
          <w:u w:val="single"/>
          <w:lang w:eastAsia="zh-CN"/>
        </w:rPr>
        <w:t>本工程承包范围内的所有工程均为质量保修内容。</w:t>
      </w:r>
    </w:p>
    <w:p w14:paraId="2E7AC8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二、质量保修期</w:t>
      </w:r>
    </w:p>
    <w:p w14:paraId="3EB557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质量保修期自工程竣工验收合格之日起计算。分单项竣工验收的工程，按单项工程分别计算质量保修期。 </w:t>
      </w:r>
    </w:p>
    <w:p w14:paraId="306950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双方根据《建设工程质量管理条例》及国家有关规定，结合具体工程约定质量保修期如下： </w:t>
      </w:r>
    </w:p>
    <w:p w14:paraId="2C9DC094">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1、基础设施工程、房屋建筑的地基基础工程和主体结构工程为</w:t>
      </w:r>
      <w:r>
        <w:rPr>
          <w:rFonts w:hint="eastAsia" w:ascii="宋体" w:hAnsi="宋体" w:eastAsia="宋体" w:cs="宋体"/>
          <w:color w:val="auto"/>
          <w:sz w:val="24"/>
          <w:szCs w:val="24"/>
          <w:highlight w:val="none"/>
          <w:u w:val="single"/>
          <w:lang w:eastAsia="zh-CN"/>
        </w:rPr>
        <w:t xml:space="preserve"> 设计文件规定该工程合理使用年限   </w:t>
      </w:r>
      <w:r>
        <w:rPr>
          <w:rFonts w:hint="eastAsia" w:ascii="宋体" w:hAnsi="宋体" w:eastAsia="宋体" w:cs="宋体"/>
          <w:color w:val="auto"/>
          <w:sz w:val="24"/>
          <w:szCs w:val="24"/>
          <w:highlight w:val="none"/>
          <w:lang w:eastAsia="zh-CN"/>
        </w:rPr>
        <w:t>年，屋面防水工程为</w:t>
      </w:r>
      <w:r>
        <w:rPr>
          <w:rFonts w:hint="eastAsia" w:ascii="宋体" w:hAnsi="宋体" w:eastAsia="宋体" w:cs="宋体"/>
          <w:color w:val="auto"/>
          <w:sz w:val="24"/>
          <w:szCs w:val="24"/>
          <w:highlight w:val="none"/>
          <w:u w:val="single"/>
          <w:lang w:eastAsia="zh-CN"/>
        </w:rPr>
        <w:t xml:space="preserve"> 五 </w:t>
      </w:r>
      <w:r>
        <w:rPr>
          <w:rFonts w:hint="eastAsia" w:ascii="宋体" w:hAnsi="宋体" w:eastAsia="宋体" w:cs="宋体"/>
          <w:color w:val="auto"/>
          <w:sz w:val="24"/>
          <w:szCs w:val="24"/>
          <w:highlight w:val="none"/>
          <w:lang w:eastAsia="zh-CN"/>
        </w:rPr>
        <w:t>年；</w:t>
      </w:r>
    </w:p>
    <w:p w14:paraId="205BB9A2">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2、电气管线、给排水管道、设备安装和装修工程为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年；</w:t>
      </w:r>
    </w:p>
    <w:p w14:paraId="4CF1E529">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3、供热及供冷为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个采暖期及供冷期；</w:t>
      </w:r>
    </w:p>
    <w:p w14:paraId="69004572">
      <w:pPr>
        <w:pageBreakBefore w:val="0"/>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、其他约定：</w:t>
      </w:r>
    </w:p>
    <w:p w14:paraId="31E992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三、质量保修责任</w:t>
      </w:r>
    </w:p>
    <w:p w14:paraId="4A85C3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3A2FE4E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2、发生紧急抢修事故，承包人接到事故通知后，应立即到达事故现场抢修。非承包人施工质量引起的事故，抢修费用由发包人承担。 </w:t>
      </w:r>
    </w:p>
    <w:p w14:paraId="017714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3、在国家规定的工程合理使用期限内，承包人确保</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lang w:eastAsia="zh-CN"/>
        </w:rPr>
        <w:t xml:space="preserve">的质量。因承包人原因致使工程在合理使用期限内造成人身和财产损害的，承包人应承担损害赔偿责任。 </w:t>
      </w:r>
    </w:p>
    <w:p w14:paraId="212A2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四、质量保修金的支付</w:t>
      </w:r>
    </w:p>
    <w:p w14:paraId="476302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工程质量保修金一般不超过施工合同价款的5%，本工程约定的工程质量保修金为施工合同价款的</w:t>
      </w:r>
      <w:r>
        <w:rPr>
          <w:rFonts w:hint="eastAsia" w:ascii="宋体" w:hAnsi="宋体" w:eastAsia="宋体" w:cs="宋体"/>
          <w:color w:val="auto"/>
          <w:sz w:val="24"/>
          <w:szCs w:val="24"/>
          <w:highlight w:val="none"/>
          <w:u w:val="single"/>
          <w:lang w:eastAsia="zh-CN"/>
        </w:rPr>
        <w:t xml:space="preserve">  3  </w:t>
      </w:r>
      <w:r>
        <w:rPr>
          <w:rFonts w:hint="eastAsia" w:ascii="宋体" w:hAnsi="宋体" w:eastAsia="宋体" w:cs="宋体"/>
          <w:color w:val="auto"/>
          <w:sz w:val="24"/>
          <w:szCs w:val="24"/>
          <w:highlight w:val="none"/>
          <w:lang w:eastAsia="zh-CN"/>
        </w:rPr>
        <w:t xml:space="preserve">%。 </w:t>
      </w:r>
    </w:p>
    <w:p w14:paraId="2CD9E782">
      <w:pPr>
        <w:pageBreakBefore w:val="0"/>
        <w:overflowPunct/>
        <w:topLinePunct w:val="0"/>
        <w:bidi w:val="0"/>
        <w:spacing w:before="78" w:line="360" w:lineRule="auto"/>
        <w:ind w:firstLine="472" w:firstLineChars="200"/>
        <w:jc w:val="both"/>
        <w:rPr>
          <w:rFonts w:hint="eastAsia" w:ascii="宋体" w:hAnsi="宋体" w:eastAsia="宋体" w:cs="宋体"/>
          <w:color w:val="auto"/>
          <w:spacing w:val="-2"/>
          <w:position w:val="17"/>
          <w:sz w:val="24"/>
          <w:szCs w:val="24"/>
          <w:highlight w:val="none"/>
          <w:u w:val="single" w:color="auto"/>
          <w:lang w:eastAsia="zh-CN"/>
        </w:rPr>
      </w:pPr>
      <w:r>
        <w:rPr>
          <w:rFonts w:hint="eastAsia" w:ascii="宋体" w:hAnsi="宋体" w:eastAsia="宋体" w:cs="宋体"/>
          <w:color w:val="auto"/>
          <w:spacing w:val="-2"/>
          <w:position w:val="17"/>
          <w:sz w:val="24"/>
          <w:szCs w:val="24"/>
          <w:highlight w:val="none"/>
          <w:u w:val="single" w:color="auto"/>
        </w:rPr>
        <w:t>本工程双方约定承包人向发包人支付工程质量保修金金额为  （大写）</w:t>
      </w:r>
      <w:r>
        <w:rPr>
          <w:rFonts w:hint="eastAsia" w:ascii="宋体" w:hAnsi="宋体" w:eastAsia="宋体" w:cs="宋体"/>
          <w:color w:val="auto"/>
          <w:spacing w:val="-2"/>
          <w:position w:val="17"/>
          <w:sz w:val="24"/>
          <w:szCs w:val="24"/>
          <w:highlight w:val="none"/>
          <w:u w:val="single" w:color="auto"/>
          <w:lang w:eastAsia="zh-CN"/>
        </w:rPr>
        <w:t>，质量保修金采用银行保函形式，由承包人在合同金额支付后</w:t>
      </w:r>
      <w:r>
        <w:rPr>
          <w:rFonts w:hint="eastAsia" w:ascii="宋体" w:hAnsi="宋体" w:eastAsia="宋体" w:cs="宋体"/>
          <w:color w:val="auto"/>
          <w:spacing w:val="-2"/>
          <w:position w:val="17"/>
          <w:sz w:val="24"/>
          <w:szCs w:val="24"/>
          <w:highlight w:val="none"/>
          <w:u w:val="single" w:color="auto"/>
          <w:lang w:val="en-US" w:eastAsia="zh-CN"/>
        </w:rPr>
        <w:t>7日内向甲方提交质量保修金银行保函</w:t>
      </w:r>
      <w:r>
        <w:rPr>
          <w:rFonts w:hint="eastAsia" w:ascii="宋体" w:hAnsi="宋体" w:eastAsia="宋体" w:cs="宋体"/>
          <w:color w:val="auto"/>
          <w:spacing w:val="-2"/>
          <w:position w:val="17"/>
          <w:sz w:val="24"/>
          <w:szCs w:val="24"/>
          <w:highlight w:val="none"/>
          <w:u w:val="single" w:color="auto"/>
        </w:rPr>
        <w:t xml:space="preserve">。质量保修金银行利率为    无   </w:t>
      </w:r>
      <w:r>
        <w:rPr>
          <w:rFonts w:hint="eastAsia" w:ascii="宋体" w:hAnsi="宋体" w:eastAsia="宋体" w:cs="宋体"/>
          <w:color w:val="auto"/>
          <w:spacing w:val="-2"/>
          <w:position w:val="17"/>
          <w:sz w:val="24"/>
          <w:szCs w:val="24"/>
          <w:highlight w:val="none"/>
          <w:u w:val="single" w:color="auto"/>
          <w:lang w:eastAsia="zh-CN"/>
        </w:rPr>
        <w:t>。</w:t>
      </w:r>
    </w:p>
    <w:p w14:paraId="0A1CDA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五、质量保修金的返还</w:t>
      </w:r>
    </w:p>
    <w:p w14:paraId="371DEF50">
      <w:pPr>
        <w:pageBreakBefore w:val="0"/>
        <w:widowControl/>
        <w:overflowPunct/>
        <w:topLinePunct w:val="0"/>
        <w:bidi w:val="0"/>
        <w:spacing w:line="360"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u w:val="single" w:color="auto"/>
          <w:lang w:eastAsia="zh-CN"/>
        </w:rPr>
        <w:t>本工程缺陷责任期双方约定时间为本合同履约结束后</w:t>
      </w:r>
      <w:r>
        <w:rPr>
          <w:rFonts w:hint="eastAsia" w:ascii="宋体" w:hAnsi="宋体" w:eastAsia="宋体" w:cs="宋体"/>
          <w:color w:val="auto"/>
          <w:spacing w:val="-2"/>
          <w:sz w:val="24"/>
          <w:szCs w:val="24"/>
          <w:highlight w:val="none"/>
          <w:u w:val="single" w:color="auto"/>
          <w:lang w:val="en-US" w:eastAsia="zh-CN"/>
        </w:rPr>
        <w:t>一年，</w:t>
      </w:r>
      <w:r>
        <w:rPr>
          <w:rFonts w:hint="eastAsia" w:ascii="宋体" w:hAnsi="宋体" w:eastAsia="宋体" w:cs="宋体"/>
          <w:color w:val="auto"/>
          <w:spacing w:val="-2"/>
          <w:sz w:val="24"/>
          <w:szCs w:val="24"/>
          <w:highlight w:val="none"/>
          <w:u w:val="single" w:color="auto"/>
        </w:rPr>
        <w:t>发包人在缺陷责任期满后</w:t>
      </w:r>
      <w:r>
        <w:rPr>
          <w:rFonts w:hint="eastAsia" w:ascii="宋体" w:hAnsi="宋体" w:eastAsia="宋体" w:cs="宋体"/>
          <w:color w:val="auto"/>
          <w:spacing w:val="-27"/>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14</w:t>
      </w:r>
      <w:r>
        <w:rPr>
          <w:rFonts w:hint="eastAsia" w:ascii="宋体" w:hAnsi="宋体" w:eastAsia="宋体" w:cs="宋体"/>
          <w:color w:val="auto"/>
          <w:spacing w:val="-46"/>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天内，将剩余保修金返还承包人。</w:t>
      </w:r>
      <w:r>
        <w:rPr>
          <w:rFonts w:hint="eastAsia" w:ascii="宋体" w:hAnsi="宋体" w:eastAsia="宋体" w:cs="宋体"/>
          <w:color w:val="auto"/>
          <w:sz w:val="24"/>
          <w:szCs w:val="24"/>
          <w:highlight w:val="none"/>
          <w:lang w:eastAsia="zh-CN"/>
        </w:rPr>
        <w:t xml:space="preserve"> </w:t>
      </w:r>
    </w:p>
    <w:p w14:paraId="04278A9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六、其他 </w:t>
      </w:r>
    </w:p>
    <w:p w14:paraId="24F1C904">
      <w:pPr>
        <w:pageBreakBefore w:val="0"/>
        <w:overflowPunct/>
        <w:topLinePunct w:val="0"/>
        <w:bidi w:val="0"/>
        <w:spacing w:before="179" w:line="360" w:lineRule="auto"/>
        <w:ind w:left="10" w:firstLine="479"/>
        <w:rPr>
          <w:rFonts w:hint="eastAsia" w:ascii="宋体" w:hAnsi="宋体" w:eastAsia="宋体" w:cs="宋体"/>
          <w:color w:val="auto"/>
          <w:sz w:val="24"/>
          <w:szCs w:val="24"/>
          <w:highlight w:val="none"/>
          <w:u w:val="single" w:color="auto"/>
        </w:rPr>
      </w:pPr>
      <w:r>
        <w:rPr>
          <w:rFonts w:hint="eastAsia" w:ascii="宋体" w:hAnsi="宋体" w:eastAsia="宋体" w:cs="宋体"/>
          <w:color w:val="auto"/>
          <w:sz w:val="24"/>
          <w:szCs w:val="24"/>
          <w:highlight w:val="none"/>
          <w:lang w:val="en-US" w:eastAsia="zh-CN"/>
        </w:rPr>
        <w:t>因本工程为已建成市政道路结构层修复工程，</w:t>
      </w:r>
      <w:r>
        <w:rPr>
          <w:rFonts w:hint="eastAsia" w:ascii="宋体" w:hAnsi="宋体" w:eastAsia="宋体" w:cs="宋体"/>
          <w:color w:val="auto"/>
          <w:spacing w:val="-3"/>
          <w:sz w:val="24"/>
          <w:szCs w:val="24"/>
          <w:highlight w:val="none"/>
          <w:u w:val="single" w:color="auto"/>
        </w:rPr>
        <w:t>双方约定的其他工程质量保修事项：</w:t>
      </w:r>
      <w:r>
        <w:rPr>
          <w:rFonts w:hint="eastAsia" w:ascii="宋体" w:hAnsi="宋体" w:eastAsia="宋体" w:cs="宋体"/>
          <w:color w:val="auto"/>
          <w:spacing w:val="-3"/>
          <w:sz w:val="24"/>
          <w:szCs w:val="24"/>
          <w:highlight w:val="none"/>
          <w:u w:val="single" w:color="auto"/>
          <w:lang w:val="en-US" w:eastAsia="zh-CN"/>
        </w:rPr>
        <w:t>本工程约定质量保修期为一年；</w:t>
      </w:r>
      <w:r>
        <w:rPr>
          <w:rFonts w:hint="eastAsia" w:ascii="宋体" w:hAnsi="宋体" w:eastAsia="宋体" w:cs="宋体"/>
          <w:color w:val="auto"/>
          <w:spacing w:val="-3"/>
          <w:sz w:val="24"/>
          <w:szCs w:val="24"/>
          <w:highlight w:val="none"/>
          <w:u w:val="single" w:color="auto"/>
        </w:rPr>
        <w:t>本工程约定的工程质量保修金为施工合同价款</w:t>
      </w:r>
      <w:r>
        <w:rPr>
          <w:rFonts w:hint="eastAsia" w:ascii="宋体" w:hAnsi="宋体" w:eastAsia="宋体" w:cs="宋体"/>
          <w:color w:val="auto"/>
          <w:spacing w:val="-2"/>
          <w:sz w:val="24"/>
          <w:szCs w:val="24"/>
          <w:highlight w:val="none"/>
          <w:u w:val="single" w:color="auto"/>
        </w:rPr>
        <w:t>的</w:t>
      </w:r>
      <w:r>
        <w:rPr>
          <w:rFonts w:hint="eastAsia" w:ascii="宋体" w:hAnsi="宋体" w:eastAsia="宋体" w:cs="宋体"/>
          <w:color w:val="auto"/>
          <w:spacing w:val="-41"/>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3%，</w:t>
      </w:r>
      <w:r>
        <w:rPr>
          <w:rFonts w:hint="eastAsia" w:ascii="宋体" w:hAnsi="宋体" w:eastAsia="宋体" w:cs="宋体"/>
          <w:color w:val="auto"/>
          <w:spacing w:val="-2"/>
          <w:sz w:val="24"/>
          <w:szCs w:val="24"/>
          <w:highlight w:val="none"/>
          <w:u w:val="single" w:color="auto"/>
          <w:lang w:val="en-US" w:eastAsia="zh-CN"/>
        </w:rPr>
        <w:t>本合同约定质量保修金采用银行保函形式</w:t>
      </w:r>
      <w:r>
        <w:rPr>
          <w:rFonts w:hint="eastAsia" w:ascii="宋体" w:hAnsi="宋体" w:eastAsia="宋体" w:cs="宋体"/>
          <w:color w:val="auto"/>
          <w:spacing w:val="-2"/>
          <w:sz w:val="24"/>
          <w:szCs w:val="24"/>
          <w:highlight w:val="none"/>
          <w:u w:val="single" w:color="auto"/>
        </w:rPr>
        <w:t>，缺陷责任期满后无工程质量问题</w:t>
      </w:r>
      <w:r>
        <w:rPr>
          <w:rFonts w:hint="eastAsia" w:ascii="宋体" w:hAnsi="宋体" w:eastAsia="宋体" w:cs="宋体"/>
          <w:color w:val="auto"/>
          <w:spacing w:val="-2"/>
          <w:sz w:val="24"/>
          <w:szCs w:val="24"/>
          <w:highlight w:val="none"/>
          <w:u w:val="single" w:color="auto"/>
          <w:lang w:val="en-US" w:eastAsia="zh-CN"/>
        </w:rPr>
        <w:t>由发包人向承包人返还银行保函</w:t>
      </w:r>
      <w:r>
        <w:rPr>
          <w:rFonts w:hint="eastAsia" w:ascii="宋体" w:hAnsi="宋体" w:eastAsia="宋体" w:cs="宋体"/>
          <w:color w:val="auto"/>
          <w:sz w:val="24"/>
          <w:szCs w:val="24"/>
          <w:highlight w:val="none"/>
          <w:u w:val="single" w:color="auto"/>
        </w:rPr>
        <w:t>，不计利息。</w:t>
      </w:r>
    </w:p>
    <w:p w14:paraId="12354ED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p>
    <w:p w14:paraId="2AE84B1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本工程质量保修书作为施工合同的附件，由施工合同发包人、承包人双方共同签订。</w:t>
      </w:r>
    </w:p>
    <w:p w14:paraId="73443C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 包 人（公章）：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 包 人（公章）：</w:t>
      </w:r>
    </w:p>
    <w:p w14:paraId="770A47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西安市市政设施管理中心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7B4E8C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518AF9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法定代表人（签字）：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法定代表人（签字）：</w:t>
      </w:r>
      <w:r>
        <w:rPr>
          <w:rFonts w:hint="eastAsia" w:ascii="宋体" w:hAnsi="宋体" w:eastAsia="宋体" w:cs="宋体"/>
          <w:color w:val="auto"/>
          <w:sz w:val="24"/>
          <w:szCs w:val="24"/>
          <w:highlight w:val="none"/>
          <w:u w:val="single"/>
          <w:lang w:val="en-US" w:eastAsia="zh-CN"/>
        </w:rPr>
        <w:t xml:space="preserve">                </w:t>
      </w:r>
    </w:p>
    <w:p w14:paraId="414A90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p>
    <w:p w14:paraId="2EC885F0">
      <w:pPr>
        <w:pageBreakBefore w:val="0"/>
        <w:widowControl/>
        <w:overflowPunct/>
        <w:topLinePunct w:val="0"/>
        <w:bidi w:val="0"/>
        <w:spacing w:line="360" w:lineRule="auto"/>
        <w:ind w:firstLine="480" w:firstLineChars="200"/>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日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 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日</w:t>
      </w:r>
    </w:p>
    <w:p w14:paraId="4C37701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D1EA892">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附件四：《承包人的报价书》</w:t>
      </w:r>
    </w:p>
    <w:p w14:paraId="2BC4E041">
      <w:pPr>
        <w:pageBreakBefore w:val="0"/>
        <w:overflowPunct/>
        <w:topLinePunct w:val="0"/>
        <w:bidi w:val="0"/>
        <w:spacing w:before="42" w:line="360" w:lineRule="auto"/>
        <w:ind w:left="0" w:right="1051" w:firstLine="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全费用工程量清单计价表</w:t>
      </w:r>
    </w:p>
    <w:p w14:paraId="3708FD3C">
      <w:pPr>
        <w:pageBreakBefore w:val="0"/>
        <w:overflowPunct/>
        <w:topLinePunct w:val="0"/>
        <w:bidi w:val="0"/>
        <w:spacing w:before="61"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sz w:val="24"/>
          <w:szCs w:val="24"/>
          <w:highlight w:val="none"/>
        </w:rPr>
        <w:t>工程名称：</w:t>
      </w:r>
      <w:r>
        <w:rPr>
          <w:rFonts w:hint="eastAsia" w:ascii="宋体" w:hAnsi="宋体" w:eastAsia="宋体" w:cs="宋体"/>
          <w:spacing w:val="3"/>
          <w:sz w:val="24"/>
          <w:szCs w:val="24"/>
          <w:highlight w:val="none"/>
          <w:lang w:eastAsia="zh-CN"/>
        </w:rPr>
        <w:t>2026年度非市政开挖修复工程</w:t>
      </w:r>
      <w:r>
        <w:rPr>
          <w:rFonts w:hint="eastAsia" w:ascii="宋体" w:hAnsi="宋体" w:eastAsia="宋体" w:cs="宋体"/>
          <w:spacing w:val="3"/>
          <w:sz w:val="24"/>
          <w:szCs w:val="24"/>
          <w:highlight w:val="none"/>
          <w:lang w:val="en-US" w:eastAsia="zh-CN"/>
        </w:rPr>
        <w:t>四标段</w:t>
      </w:r>
    </w:p>
    <w:tbl>
      <w:tblPr>
        <w:tblStyle w:val="107"/>
        <w:tblW w:w="95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1519"/>
        <w:gridCol w:w="1444"/>
        <w:gridCol w:w="1368"/>
        <w:gridCol w:w="1125"/>
        <w:gridCol w:w="2025"/>
        <w:gridCol w:w="1144"/>
      </w:tblGrid>
      <w:tr w14:paraId="6EF4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946" w:type="dxa"/>
            <w:vMerge w:val="restart"/>
            <w:tcBorders>
              <w:left w:val="single" w:color="000000" w:sz="6" w:space="0"/>
              <w:bottom w:val="nil"/>
            </w:tcBorders>
            <w:vAlign w:val="top"/>
          </w:tcPr>
          <w:p w14:paraId="5AF1A394">
            <w:pPr>
              <w:pageBreakBefore w:val="0"/>
              <w:overflowPunct/>
              <w:topLinePunct w:val="0"/>
              <w:bidi w:val="0"/>
              <w:spacing w:before="269" w:line="360" w:lineRule="auto"/>
              <w:ind w:left="10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序</w:t>
            </w:r>
            <w:r>
              <w:rPr>
                <w:rFonts w:hint="eastAsia" w:ascii="宋体" w:hAnsi="宋体" w:eastAsia="宋体" w:cs="宋体"/>
                <w:spacing w:val="5"/>
                <w:sz w:val="24"/>
                <w:szCs w:val="24"/>
                <w:highlight w:val="none"/>
              </w:rPr>
              <w:t>号</w:t>
            </w:r>
          </w:p>
        </w:tc>
        <w:tc>
          <w:tcPr>
            <w:tcW w:w="1519" w:type="dxa"/>
            <w:vMerge w:val="restart"/>
            <w:tcBorders>
              <w:bottom w:val="nil"/>
            </w:tcBorders>
            <w:vAlign w:val="top"/>
          </w:tcPr>
          <w:p w14:paraId="41850148">
            <w:pPr>
              <w:pageBreakBefore w:val="0"/>
              <w:overflowPunct/>
              <w:topLinePunct w:val="0"/>
              <w:bidi w:val="0"/>
              <w:spacing w:before="270" w:line="360" w:lineRule="auto"/>
              <w:ind w:left="1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项目编码</w:t>
            </w:r>
          </w:p>
        </w:tc>
        <w:tc>
          <w:tcPr>
            <w:tcW w:w="1444" w:type="dxa"/>
            <w:vMerge w:val="restart"/>
            <w:tcBorders>
              <w:bottom w:val="nil"/>
            </w:tcBorders>
            <w:vAlign w:val="top"/>
          </w:tcPr>
          <w:p w14:paraId="46547EED">
            <w:pPr>
              <w:pageBreakBefore w:val="0"/>
              <w:overflowPunct/>
              <w:topLinePunct w:val="0"/>
              <w:bidi w:val="0"/>
              <w:spacing w:before="270" w:line="360" w:lineRule="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项目名称</w:t>
            </w:r>
          </w:p>
        </w:tc>
        <w:tc>
          <w:tcPr>
            <w:tcW w:w="1368" w:type="dxa"/>
            <w:vMerge w:val="restart"/>
            <w:tcBorders>
              <w:bottom w:val="nil"/>
            </w:tcBorders>
            <w:vAlign w:val="top"/>
          </w:tcPr>
          <w:p w14:paraId="60149794">
            <w:pPr>
              <w:pageBreakBefore w:val="0"/>
              <w:overflowPunct/>
              <w:topLinePunct w:val="0"/>
              <w:bidi w:val="0"/>
              <w:spacing w:before="140" w:line="360" w:lineRule="auto"/>
              <w:ind w:left="114" w:right="106" w:hanging="1"/>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计量</w:t>
            </w:r>
            <w:r>
              <w:rPr>
                <w:rFonts w:hint="eastAsia" w:ascii="宋体" w:hAnsi="宋体" w:eastAsia="宋体" w:cs="宋体"/>
                <w:spacing w:val="4"/>
                <w:sz w:val="24"/>
                <w:szCs w:val="24"/>
                <w:highlight w:val="none"/>
              </w:rPr>
              <w:t>单位</w:t>
            </w:r>
          </w:p>
        </w:tc>
        <w:tc>
          <w:tcPr>
            <w:tcW w:w="1125" w:type="dxa"/>
            <w:vMerge w:val="restart"/>
            <w:tcBorders>
              <w:bottom w:val="nil"/>
            </w:tcBorders>
            <w:vAlign w:val="top"/>
          </w:tcPr>
          <w:p w14:paraId="5C5C20AC">
            <w:pPr>
              <w:pageBreakBefore w:val="0"/>
              <w:overflowPunct/>
              <w:topLinePunct w:val="0"/>
              <w:bidi w:val="0"/>
              <w:spacing w:before="270"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工程数量</w:t>
            </w:r>
          </w:p>
        </w:tc>
        <w:tc>
          <w:tcPr>
            <w:tcW w:w="3169" w:type="dxa"/>
            <w:gridSpan w:val="2"/>
            <w:vAlign w:val="top"/>
          </w:tcPr>
          <w:p w14:paraId="1D356C1F">
            <w:pPr>
              <w:pageBreakBefore w:val="0"/>
              <w:overflowPunct/>
              <w:topLinePunct w:val="0"/>
              <w:bidi w:val="0"/>
              <w:spacing w:before="87" w:line="360" w:lineRule="auto"/>
              <w:ind w:left="72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金额</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元</w:t>
            </w:r>
            <w:r>
              <w:rPr>
                <w:rFonts w:hint="eastAsia" w:ascii="宋体" w:hAnsi="宋体" w:eastAsia="宋体" w:cs="宋体"/>
                <w:spacing w:val="5"/>
                <w:sz w:val="24"/>
                <w:szCs w:val="24"/>
                <w:highlight w:val="none"/>
                <w:lang w:eastAsia="zh-CN"/>
              </w:rPr>
              <w:t>）</w:t>
            </w:r>
          </w:p>
        </w:tc>
      </w:tr>
      <w:tr w14:paraId="5D60A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946" w:type="dxa"/>
            <w:vMerge w:val="continue"/>
            <w:tcBorders>
              <w:top w:val="nil"/>
              <w:left w:val="single" w:color="000000" w:sz="6" w:space="0"/>
            </w:tcBorders>
            <w:vAlign w:val="top"/>
          </w:tcPr>
          <w:p w14:paraId="45DCFD38">
            <w:pPr>
              <w:pageBreakBefore w:val="0"/>
              <w:overflowPunct/>
              <w:topLinePunct w:val="0"/>
              <w:bidi w:val="0"/>
              <w:spacing w:line="360" w:lineRule="auto"/>
              <w:rPr>
                <w:rFonts w:hint="eastAsia" w:ascii="宋体" w:hAnsi="宋体" w:eastAsia="宋体" w:cs="宋体"/>
                <w:sz w:val="24"/>
                <w:szCs w:val="24"/>
                <w:highlight w:val="none"/>
              </w:rPr>
            </w:pPr>
          </w:p>
        </w:tc>
        <w:tc>
          <w:tcPr>
            <w:tcW w:w="1519" w:type="dxa"/>
            <w:vMerge w:val="continue"/>
            <w:tcBorders>
              <w:top w:val="nil"/>
            </w:tcBorders>
            <w:vAlign w:val="top"/>
          </w:tcPr>
          <w:p w14:paraId="5B1BC7D7">
            <w:pPr>
              <w:pageBreakBefore w:val="0"/>
              <w:overflowPunct/>
              <w:topLinePunct w:val="0"/>
              <w:bidi w:val="0"/>
              <w:spacing w:line="360" w:lineRule="auto"/>
              <w:rPr>
                <w:rFonts w:hint="eastAsia" w:ascii="宋体" w:hAnsi="宋体" w:eastAsia="宋体" w:cs="宋体"/>
                <w:sz w:val="24"/>
                <w:szCs w:val="24"/>
                <w:highlight w:val="none"/>
              </w:rPr>
            </w:pPr>
          </w:p>
        </w:tc>
        <w:tc>
          <w:tcPr>
            <w:tcW w:w="1444" w:type="dxa"/>
            <w:vMerge w:val="continue"/>
            <w:tcBorders>
              <w:top w:val="nil"/>
            </w:tcBorders>
            <w:vAlign w:val="top"/>
          </w:tcPr>
          <w:p w14:paraId="1D69D6EA">
            <w:pPr>
              <w:pageBreakBefore w:val="0"/>
              <w:overflowPunct/>
              <w:topLinePunct w:val="0"/>
              <w:bidi w:val="0"/>
              <w:spacing w:line="360" w:lineRule="auto"/>
              <w:rPr>
                <w:rFonts w:hint="eastAsia" w:ascii="宋体" w:hAnsi="宋体" w:eastAsia="宋体" w:cs="宋体"/>
                <w:sz w:val="24"/>
                <w:szCs w:val="24"/>
                <w:highlight w:val="none"/>
              </w:rPr>
            </w:pPr>
          </w:p>
        </w:tc>
        <w:tc>
          <w:tcPr>
            <w:tcW w:w="1368" w:type="dxa"/>
            <w:vMerge w:val="continue"/>
            <w:tcBorders>
              <w:top w:val="nil"/>
            </w:tcBorders>
            <w:vAlign w:val="top"/>
          </w:tcPr>
          <w:p w14:paraId="5FACB37A">
            <w:pPr>
              <w:pageBreakBefore w:val="0"/>
              <w:overflowPunct/>
              <w:topLinePunct w:val="0"/>
              <w:bidi w:val="0"/>
              <w:spacing w:line="360" w:lineRule="auto"/>
              <w:rPr>
                <w:rFonts w:hint="eastAsia" w:ascii="宋体" w:hAnsi="宋体" w:eastAsia="宋体" w:cs="宋体"/>
                <w:sz w:val="24"/>
                <w:szCs w:val="24"/>
                <w:highlight w:val="none"/>
              </w:rPr>
            </w:pPr>
          </w:p>
        </w:tc>
        <w:tc>
          <w:tcPr>
            <w:tcW w:w="1125" w:type="dxa"/>
            <w:vMerge w:val="continue"/>
            <w:tcBorders>
              <w:top w:val="nil"/>
            </w:tcBorders>
            <w:vAlign w:val="top"/>
          </w:tcPr>
          <w:p w14:paraId="11C6A568">
            <w:pPr>
              <w:pageBreakBefore w:val="0"/>
              <w:overflowPunct/>
              <w:topLinePunct w:val="0"/>
              <w:bidi w:val="0"/>
              <w:spacing w:line="360" w:lineRule="auto"/>
              <w:rPr>
                <w:rFonts w:hint="eastAsia" w:ascii="宋体" w:hAnsi="宋体" w:eastAsia="宋体" w:cs="宋体"/>
                <w:sz w:val="24"/>
                <w:szCs w:val="24"/>
                <w:highlight w:val="none"/>
              </w:rPr>
            </w:pPr>
          </w:p>
        </w:tc>
        <w:tc>
          <w:tcPr>
            <w:tcW w:w="2025" w:type="dxa"/>
            <w:vAlign w:val="center"/>
          </w:tcPr>
          <w:p w14:paraId="563F5EEE">
            <w:pPr>
              <w:pageBreakBefore w:val="0"/>
              <w:overflowPunct/>
              <w:topLinePunct w:val="0"/>
              <w:bidi w:val="0"/>
              <w:spacing w:before="84" w:line="360" w:lineRule="auto"/>
              <w:ind w:left="116"/>
              <w:jc w:val="center"/>
              <w:rPr>
                <w:rFonts w:hint="eastAsia" w:ascii="宋体" w:hAnsi="宋体" w:eastAsia="宋体" w:cs="宋体"/>
                <w:spacing w:val="8"/>
                <w:sz w:val="24"/>
                <w:szCs w:val="24"/>
                <w:highlight w:val="none"/>
              </w:rPr>
            </w:pPr>
            <w:r>
              <w:rPr>
                <w:rFonts w:hint="eastAsia" w:ascii="宋体" w:hAnsi="宋体" w:eastAsia="宋体" w:cs="宋体"/>
                <w:spacing w:val="11"/>
                <w:sz w:val="24"/>
                <w:szCs w:val="24"/>
                <w:highlight w:val="none"/>
              </w:rPr>
              <w:t>全</w:t>
            </w:r>
            <w:r>
              <w:rPr>
                <w:rFonts w:hint="eastAsia" w:ascii="宋体" w:hAnsi="宋体" w:eastAsia="宋体" w:cs="宋体"/>
                <w:spacing w:val="8"/>
                <w:sz w:val="24"/>
                <w:szCs w:val="24"/>
                <w:highlight w:val="none"/>
              </w:rPr>
              <w:t>费用</w:t>
            </w:r>
          </w:p>
          <w:p w14:paraId="00D36FA4">
            <w:pPr>
              <w:pageBreakBefore w:val="0"/>
              <w:overflowPunct/>
              <w:topLinePunct w:val="0"/>
              <w:bidi w:val="0"/>
              <w:spacing w:before="84" w:line="360" w:lineRule="auto"/>
              <w:ind w:left="116"/>
              <w:jc w:val="center"/>
              <w:rPr>
                <w:rFonts w:hint="eastAsia" w:ascii="宋体" w:hAnsi="宋体" w:eastAsia="宋体" w:cs="宋体"/>
                <w:sz w:val="24"/>
                <w:szCs w:val="24"/>
                <w:highlight w:val="none"/>
                <w:lang w:val="en-US" w:eastAsia="zh-CN"/>
              </w:rPr>
            </w:pPr>
            <w:r>
              <w:rPr>
                <w:rFonts w:hint="eastAsia" w:ascii="宋体" w:hAnsi="宋体" w:eastAsia="宋体" w:cs="宋体"/>
                <w:spacing w:val="8"/>
                <w:sz w:val="24"/>
                <w:szCs w:val="24"/>
                <w:highlight w:val="none"/>
              </w:rPr>
              <w:t>综合</w:t>
            </w:r>
            <w:r>
              <w:rPr>
                <w:rFonts w:hint="eastAsia" w:ascii="宋体" w:hAnsi="宋体" w:eastAsia="宋体" w:cs="宋体"/>
                <w:spacing w:val="8"/>
                <w:sz w:val="24"/>
                <w:szCs w:val="24"/>
                <w:highlight w:val="none"/>
                <w:lang w:val="en-US" w:eastAsia="zh-CN"/>
              </w:rPr>
              <w:t>单价</w:t>
            </w:r>
          </w:p>
        </w:tc>
        <w:tc>
          <w:tcPr>
            <w:tcW w:w="1144" w:type="dxa"/>
            <w:tcBorders>
              <w:right w:val="single" w:color="000000" w:sz="6" w:space="0"/>
            </w:tcBorders>
            <w:vAlign w:val="center"/>
          </w:tcPr>
          <w:p w14:paraId="52585D52">
            <w:pPr>
              <w:pageBreakBefore w:val="0"/>
              <w:overflowPunct/>
              <w:topLinePunct w:val="0"/>
              <w:bidi w:val="0"/>
              <w:spacing w:before="83" w:line="360" w:lineRule="auto"/>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w:t>
            </w:r>
            <w:r>
              <w:rPr>
                <w:rFonts w:hint="eastAsia" w:ascii="宋体" w:hAnsi="宋体" w:eastAsia="宋体" w:cs="宋体"/>
                <w:spacing w:val="4"/>
                <w:sz w:val="24"/>
                <w:szCs w:val="24"/>
                <w:highlight w:val="none"/>
              </w:rPr>
              <w:t>价</w:t>
            </w:r>
          </w:p>
        </w:tc>
      </w:tr>
      <w:tr w14:paraId="5B43C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637AD645">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162AC4DC">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437B382A">
            <w:pPr>
              <w:pageBreakBefore w:val="0"/>
              <w:overflowPunct/>
              <w:topLinePunct w:val="0"/>
              <w:bidi w:val="0"/>
              <w:spacing w:before="1" w:line="360" w:lineRule="auto"/>
              <w:ind w:left="121"/>
              <w:rPr>
                <w:rFonts w:hint="eastAsia" w:ascii="宋体" w:hAnsi="宋体" w:eastAsia="宋体" w:cs="宋体"/>
                <w:sz w:val="24"/>
                <w:szCs w:val="24"/>
                <w:highlight w:val="none"/>
              </w:rPr>
            </w:pPr>
          </w:p>
        </w:tc>
        <w:tc>
          <w:tcPr>
            <w:tcW w:w="1368" w:type="dxa"/>
            <w:vAlign w:val="top"/>
          </w:tcPr>
          <w:p w14:paraId="5C78ACBB">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30DFE85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75CBECB3">
            <w:pPr>
              <w:pageBreakBefore w:val="0"/>
              <w:overflowPunct/>
              <w:topLinePunct w:val="0"/>
              <w:bidi w:val="0"/>
              <w:spacing w:before="62" w:line="360" w:lineRule="auto"/>
              <w:ind w:left="819"/>
              <w:rPr>
                <w:rFonts w:hint="eastAsia" w:ascii="宋体" w:hAnsi="宋体" w:eastAsia="宋体" w:cs="宋体"/>
                <w:sz w:val="24"/>
                <w:szCs w:val="24"/>
                <w:highlight w:val="none"/>
              </w:rPr>
            </w:pPr>
          </w:p>
        </w:tc>
        <w:tc>
          <w:tcPr>
            <w:tcW w:w="1144" w:type="dxa"/>
            <w:tcBorders>
              <w:right w:val="single" w:color="000000" w:sz="6" w:space="0"/>
            </w:tcBorders>
            <w:vAlign w:val="top"/>
          </w:tcPr>
          <w:p w14:paraId="0EC78150">
            <w:pPr>
              <w:pageBreakBefore w:val="0"/>
              <w:overflowPunct/>
              <w:topLinePunct w:val="0"/>
              <w:bidi w:val="0"/>
              <w:spacing w:before="62" w:line="360" w:lineRule="auto"/>
              <w:ind w:left="433"/>
              <w:rPr>
                <w:rFonts w:hint="eastAsia" w:ascii="宋体" w:hAnsi="宋体" w:eastAsia="宋体" w:cs="宋体"/>
                <w:sz w:val="24"/>
                <w:szCs w:val="24"/>
                <w:highlight w:val="none"/>
              </w:rPr>
            </w:pPr>
          </w:p>
        </w:tc>
      </w:tr>
      <w:tr w14:paraId="001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17E59BB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6A1373DD">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6B2E98B9">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2BB95ACA">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CF2052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3DC6E7BC">
            <w:pPr>
              <w:pageBreakBefore w:val="0"/>
              <w:overflowPunct/>
              <w:topLinePunct w:val="0"/>
              <w:bidi w:val="0"/>
              <w:spacing w:before="61" w:line="360" w:lineRule="auto"/>
              <w:ind w:left="832"/>
              <w:rPr>
                <w:rFonts w:hint="eastAsia" w:ascii="宋体" w:hAnsi="宋体" w:eastAsia="宋体" w:cs="宋体"/>
                <w:sz w:val="24"/>
                <w:szCs w:val="24"/>
                <w:highlight w:val="none"/>
              </w:rPr>
            </w:pPr>
          </w:p>
        </w:tc>
        <w:tc>
          <w:tcPr>
            <w:tcW w:w="1144" w:type="dxa"/>
            <w:tcBorders>
              <w:right w:val="single" w:color="000000" w:sz="6" w:space="0"/>
            </w:tcBorders>
            <w:vAlign w:val="top"/>
          </w:tcPr>
          <w:p w14:paraId="73B668AB">
            <w:pPr>
              <w:pageBreakBefore w:val="0"/>
              <w:overflowPunct/>
              <w:topLinePunct w:val="0"/>
              <w:bidi w:val="0"/>
              <w:spacing w:before="62" w:line="360" w:lineRule="auto"/>
              <w:ind w:left="524"/>
              <w:rPr>
                <w:rFonts w:hint="eastAsia" w:ascii="宋体" w:hAnsi="宋体" w:eastAsia="宋体" w:cs="宋体"/>
                <w:sz w:val="24"/>
                <w:szCs w:val="24"/>
                <w:highlight w:val="none"/>
              </w:rPr>
            </w:pPr>
          </w:p>
        </w:tc>
      </w:tr>
      <w:tr w14:paraId="3A069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14CB35A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171B87C4">
            <w:pPr>
              <w:pageBreakBefore w:val="0"/>
              <w:overflowPunct/>
              <w:topLinePunct w:val="0"/>
              <w:bidi w:val="0"/>
              <w:spacing w:before="61" w:line="360" w:lineRule="auto"/>
              <w:ind w:left="102"/>
              <w:rPr>
                <w:rFonts w:hint="eastAsia" w:ascii="宋体" w:hAnsi="宋体" w:eastAsia="宋体" w:cs="宋体"/>
                <w:sz w:val="24"/>
                <w:szCs w:val="24"/>
                <w:highlight w:val="none"/>
              </w:rPr>
            </w:pPr>
          </w:p>
        </w:tc>
        <w:tc>
          <w:tcPr>
            <w:tcW w:w="1444" w:type="dxa"/>
            <w:vAlign w:val="top"/>
          </w:tcPr>
          <w:p w14:paraId="253CAF3A">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6A169D31">
            <w:pPr>
              <w:pageBreakBefore w:val="0"/>
              <w:overflowPunct/>
              <w:topLinePunct w:val="0"/>
              <w:bidi w:val="0"/>
              <w:spacing w:before="61" w:line="360" w:lineRule="auto"/>
              <w:ind w:left="208"/>
              <w:rPr>
                <w:rFonts w:hint="eastAsia" w:ascii="宋体" w:hAnsi="宋体" w:eastAsia="宋体" w:cs="宋体"/>
                <w:sz w:val="24"/>
                <w:szCs w:val="24"/>
                <w:highlight w:val="none"/>
              </w:rPr>
            </w:pPr>
          </w:p>
        </w:tc>
        <w:tc>
          <w:tcPr>
            <w:tcW w:w="1125" w:type="dxa"/>
            <w:vAlign w:val="top"/>
          </w:tcPr>
          <w:p w14:paraId="21BA126B">
            <w:pPr>
              <w:pageBreakBefore w:val="0"/>
              <w:overflowPunct/>
              <w:topLinePunct w:val="0"/>
              <w:bidi w:val="0"/>
              <w:spacing w:before="61" w:line="360" w:lineRule="auto"/>
              <w:ind w:left="618"/>
              <w:rPr>
                <w:rFonts w:hint="eastAsia" w:ascii="宋体" w:hAnsi="宋体" w:eastAsia="宋体" w:cs="宋体"/>
                <w:sz w:val="24"/>
                <w:szCs w:val="24"/>
                <w:highlight w:val="none"/>
              </w:rPr>
            </w:pPr>
          </w:p>
        </w:tc>
        <w:tc>
          <w:tcPr>
            <w:tcW w:w="2025" w:type="dxa"/>
            <w:vAlign w:val="top"/>
          </w:tcPr>
          <w:p w14:paraId="16ACF2E6">
            <w:pPr>
              <w:pageBreakBefore w:val="0"/>
              <w:overflowPunct/>
              <w:topLinePunct w:val="0"/>
              <w:bidi w:val="0"/>
              <w:spacing w:before="61" w:line="360" w:lineRule="auto"/>
              <w:ind w:left="821"/>
              <w:rPr>
                <w:rFonts w:hint="eastAsia" w:ascii="宋体" w:hAnsi="宋体" w:eastAsia="宋体" w:cs="宋体"/>
                <w:sz w:val="24"/>
                <w:szCs w:val="24"/>
                <w:highlight w:val="none"/>
              </w:rPr>
            </w:pPr>
          </w:p>
        </w:tc>
        <w:tc>
          <w:tcPr>
            <w:tcW w:w="1144" w:type="dxa"/>
            <w:tcBorders>
              <w:right w:val="single" w:color="000000" w:sz="6" w:space="0"/>
            </w:tcBorders>
            <w:vAlign w:val="top"/>
          </w:tcPr>
          <w:p w14:paraId="0B32A4FB">
            <w:pPr>
              <w:pageBreakBefore w:val="0"/>
              <w:overflowPunct/>
              <w:topLinePunct w:val="0"/>
              <w:bidi w:val="0"/>
              <w:spacing w:before="61" w:line="360" w:lineRule="auto"/>
              <w:ind w:left="433"/>
              <w:rPr>
                <w:rFonts w:hint="eastAsia" w:ascii="宋体" w:hAnsi="宋体" w:eastAsia="宋体" w:cs="宋体"/>
                <w:sz w:val="24"/>
                <w:szCs w:val="24"/>
                <w:highlight w:val="none"/>
              </w:rPr>
            </w:pPr>
          </w:p>
        </w:tc>
      </w:tr>
      <w:tr w14:paraId="13D83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564FD8D2">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0674AA2A">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06437060">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55F609D8">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1A266B1">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571F1BA6">
            <w:pPr>
              <w:pageBreakBefore w:val="0"/>
              <w:overflowPunct/>
              <w:topLinePunct w:val="0"/>
              <w:bidi w:val="0"/>
              <w:spacing w:before="62" w:line="360" w:lineRule="auto"/>
              <w:ind w:left="818"/>
              <w:rPr>
                <w:rFonts w:hint="eastAsia" w:ascii="宋体" w:hAnsi="宋体" w:eastAsia="宋体" w:cs="宋体"/>
                <w:sz w:val="24"/>
                <w:szCs w:val="24"/>
                <w:highlight w:val="none"/>
              </w:rPr>
            </w:pPr>
          </w:p>
        </w:tc>
        <w:tc>
          <w:tcPr>
            <w:tcW w:w="1144" w:type="dxa"/>
            <w:tcBorders>
              <w:right w:val="single" w:color="000000" w:sz="6" w:space="0"/>
            </w:tcBorders>
            <w:vAlign w:val="top"/>
          </w:tcPr>
          <w:p w14:paraId="69F4618F">
            <w:pPr>
              <w:pageBreakBefore w:val="0"/>
              <w:overflowPunct/>
              <w:topLinePunct w:val="0"/>
              <w:bidi w:val="0"/>
              <w:spacing w:before="62" w:line="360" w:lineRule="auto"/>
              <w:ind w:left="417"/>
              <w:rPr>
                <w:rFonts w:hint="eastAsia" w:ascii="宋体" w:hAnsi="宋体" w:eastAsia="宋体" w:cs="宋体"/>
                <w:sz w:val="24"/>
                <w:szCs w:val="24"/>
                <w:highlight w:val="none"/>
              </w:rPr>
            </w:pPr>
          </w:p>
        </w:tc>
      </w:tr>
      <w:tr w14:paraId="3D6CF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427" w:type="dxa"/>
            <w:gridSpan w:val="6"/>
            <w:tcBorders>
              <w:left w:val="single" w:color="000000" w:sz="6" w:space="0"/>
            </w:tcBorders>
            <w:vAlign w:val="top"/>
          </w:tcPr>
          <w:p w14:paraId="136F5852">
            <w:pPr>
              <w:pageBreakBefore w:val="0"/>
              <w:overflowPunct/>
              <w:topLinePunct w:val="0"/>
              <w:bidi w:val="0"/>
              <w:spacing w:before="205" w:line="360" w:lineRule="auto"/>
              <w:ind w:left="3931"/>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下</w:t>
            </w:r>
            <w:r>
              <w:rPr>
                <w:rFonts w:hint="eastAsia" w:ascii="宋体" w:hAnsi="宋体" w:eastAsia="宋体" w:cs="宋体"/>
                <w:spacing w:val="5"/>
                <w:sz w:val="24"/>
                <w:szCs w:val="24"/>
                <w:highlight w:val="none"/>
                <w14:textOutline w14:w="3614" w14:cap="sq" w14:cmpd="sng">
                  <w14:solidFill>
                    <w14:srgbClr w14:val="000000"/>
                  </w14:solidFill>
                  <w14:prstDash w14:val="solid"/>
                  <w14:bevel/>
                </w14:textOutline>
              </w:rPr>
              <w:t>浮费率：</w:t>
            </w:r>
          </w:p>
        </w:tc>
        <w:tc>
          <w:tcPr>
            <w:tcW w:w="1144" w:type="dxa"/>
            <w:tcBorders>
              <w:right w:val="single" w:color="000000" w:sz="6" w:space="0"/>
            </w:tcBorders>
            <w:vAlign w:val="top"/>
          </w:tcPr>
          <w:p w14:paraId="33F4E9B9">
            <w:pPr>
              <w:pageBreakBefore w:val="0"/>
              <w:overflowPunct/>
              <w:topLinePunct w:val="0"/>
              <w:bidi w:val="0"/>
              <w:spacing w:line="360" w:lineRule="auto"/>
              <w:rPr>
                <w:rFonts w:hint="eastAsia" w:ascii="宋体" w:hAnsi="宋体" w:eastAsia="宋体" w:cs="宋体"/>
                <w:sz w:val="24"/>
                <w:szCs w:val="24"/>
                <w:highlight w:val="none"/>
              </w:rPr>
            </w:pPr>
          </w:p>
        </w:tc>
      </w:tr>
      <w:tr w14:paraId="29024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427" w:type="dxa"/>
            <w:gridSpan w:val="6"/>
            <w:tcBorders>
              <w:left w:val="single" w:color="000000" w:sz="6" w:space="0"/>
            </w:tcBorders>
            <w:vAlign w:val="top"/>
          </w:tcPr>
          <w:p w14:paraId="46258427">
            <w:pPr>
              <w:pageBreakBefore w:val="0"/>
              <w:overflowPunct/>
              <w:topLinePunct w:val="0"/>
              <w:bidi w:val="0"/>
              <w:spacing w:before="204" w:line="360" w:lineRule="auto"/>
              <w:ind w:left="3826"/>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投标总报价：</w:t>
            </w:r>
          </w:p>
        </w:tc>
        <w:tc>
          <w:tcPr>
            <w:tcW w:w="1144" w:type="dxa"/>
            <w:tcBorders>
              <w:right w:val="single" w:color="000000" w:sz="6" w:space="0"/>
            </w:tcBorders>
            <w:vAlign w:val="top"/>
          </w:tcPr>
          <w:p w14:paraId="5CA1E47F">
            <w:pPr>
              <w:pageBreakBefore w:val="0"/>
              <w:overflowPunct/>
              <w:topLinePunct w:val="0"/>
              <w:bidi w:val="0"/>
              <w:spacing w:line="360" w:lineRule="auto"/>
              <w:rPr>
                <w:rFonts w:hint="eastAsia" w:ascii="宋体" w:hAnsi="宋体" w:eastAsia="宋体" w:cs="宋体"/>
                <w:sz w:val="24"/>
                <w:szCs w:val="24"/>
                <w:highlight w:val="none"/>
              </w:rPr>
            </w:pPr>
          </w:p>
        </w:tc>
      </w:tr>
    </w:tbl>
    <w:p w14:paraId="1ECDA17D">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F9751E2">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1F769E1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1DE0EB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212EE9D">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附件五：其他需要明确的内容和资料（具体由甲乙双方在签订合同时协商确定）</w:t>
      </w:r>
      <w:bookmarkStart w:id="541" w:name="第五章__投标文件构成及格式"/>
      <w:bookmarkEnd w:id="541"/>
    </w:p>
    <w:p w14:paraId="7035E4A0">
      <w:pPr>
        <w:pageBreakBefore w:val="0"/>
        <w:overflowPunct/>
        <w:topLinePunct w:val="0"/>
        <w:bidi w:val="0"/>
        <w:spacing w:line="360" w:lineRule="auto"/>
        <w:rPr>
          <w:rFonts w:hint="eastAsia" w:ascii="宋体" w:hAnsi="宋体" w:eastAsia="宋体" w:cs="宋体"/>
          <w:b/>
          <w:sz w:val="24"/>
          <w:szCs w:val="24"/>
          <w:highlight w:val="none"/>
          <w:lang w:eastAsia="zh-CN"/>
        </w:rPr>
      </w:pPr>
    </w:p>
    <w:p w14:paraId="64831C6B">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51F8423E">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024FE244">
      <w:pPr>
        <w:pageBreakBefore w:val="0"/>
        <w:overflowPunct/>
        <w:topLinePunct w:val="0"/>
        <w:bidi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br w:type="page"/>
      </w:r>
    </w:p>
    <w:p w14:paraId="5B1215BA">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542" w:name="_Toc18571"/>
      <w:bookmarkStart w:id="543" w:name="_Toc1763"/>
      <w:r>
        <w:rPr>
          <w:rFonts w:hint="eastAsia" w:ascii="宋体" w:hAnsi="宋体" w:eastAsia="宋体" w:cs="宋体"/>
          <w:b/>
          <w:bCs w:val="0"/>
          <w:sz w:val="28"/>
          <w:szCs w:val="28"/>
          <w:highlight w:val="none"/>
        </w:rPr>
        <w:t>第</w:t>
      </w:r>
      <w:r>
        <w:rPr>
          <w:rFonts w:hint="eastAsia" w:ascii="宋体" w:hAnsi="宋体" w:eastAsia="宋体" w:cs="宋体"/>
          <w:b/>
          <w:bCs w:val="0"/>
          <w:sz w:val="28"/>
          <w:szCs w:val="28"/>
          <w:highlight w:val="none"/>
          <w:lang w:val="en-US" w:eastAsia="zh-CN"/>
        </w:rPr>
        <w:t>六</w:t>
      </w:r>
      <w:r>
        <w:rPr>
          <w:rFonts w:hint="eastAsia" w:ascii="宋体" w:hAnsi="宋体" w:eastAsia="宋体" w:cs="宋体"/>
          <w:b/>
          <w:bCs w:val="0"/>
          <w:sz w:val="28"/>
          <w:szCs w:val="28"/>
          <w:highlight w:val="none"/>
        </w:rPr>
        <w:t>章  投标文件构成及格式</w:t>
      </w:r>
      <w:bookmarkEnd w:id="542"/>
      <w:bookmarkEnd w:id="543"/>
    </w:p>
    <w:p w14:paraId="1B90ADC0">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207FCFDF">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2"/>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44721663"/>
        </w:rPr>
        <w:t>投标文</w:t>
      </w:r>
      <w:r>
        <w:rPr>
          <w:rFonts w:hint="eastAsia" w:ascii="宋体" w:hAnsi="宋体" w:eastAsia="宋体" w:cs="宋体"/>
          <w:spacing w:val="0"/>
          <w:kern w:val="0"/>
          <w:sz w:val="96"/>
          <w:szCs w:val="96"/>
          <w:highlight w:val="none"/>
          <w:fitText w:val="5778" w:id="-1444721663"/>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4"/>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标段编号：004</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0032539C">
      <w:pPr>
        <w:pageBreakBefore w:val="0"/>
        <w:widowControl/>
        <w:overflowPunct/>
        <w:topLinePunct w:val="0"/>
        <w:bidi w:val="0"/>
        <w:spacing w:line="360" w:lineRule="auto"/>
        <w:ind w:firstLine="1600" w:firstLineChars="500"/>
        <w:rPr>
          <w:rFonts w:hint="eastAsia" w:ascii="宋体" w:hAnsi="宋体" w:eastAsia="宋体" w:cs="宋体"/>
          <w:sz w:val="24"/>
          <w:szCs w:val="24"/>
          <w:highlight w:val="none"/>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295DB71C">
      <w:pPr>
        <w:pageBreakBefore w:val="0"/>
        <w:widowControl/>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目  录</w:t>
      </w:r>
    </w:p>
    <w:p w14:paraId="71B50B89">
      <w:pPr>
        <w:pageBreakBefore w:val="0"/>
        <w:widowControl/>
        <w:overflowPunct/>
        <w:topLinePunct w:val="0"/>
        <w:bidi w:val="0"/>
        <w:spacing w:line="360" w:lineRule="auto"/>
        <w:jc w:val="center"/>
        <w:rPr>
          <w:rFonts w:hint="eastAsia" w:ascii="宋体" w:hAnsi="宋体" w:eastAsia="宋体" w:cs="宋体"/>
          <w:b/>
          <w:sz w:val="24"/>
          <w:szCs w:val="24"/>
          <w:highlight w:val="none"/>
        </w:rPr>
      </w:pPr>
    </w:p>
    <w:p w14:paraId="0760E2B0">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第一部分  投标函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FD39A02">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第二部分  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CF15D7D">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第三部分  </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4753DF1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第四部分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AC5B1D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第五部分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参加政府采购活动承诺书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A2B828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第六部分  投标方案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32655898">
      <w:pPr>
        <w:keepNext w:val="0"/>
        <w:keepLines w:val="0"/>
        <w:pageBreakBefore w:val="0"/>
        <w:widowControl/>
        <w:wordWrap/>
        <w:overflowPunct/>
        <w:topLinePunct w:val="0"/>
        <w:bidi w:val="0"/>
        <w:spacing w:line="40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投标函</w:t>
      </w:r>
    </w:p>
    <w:p w14:paraId="1752191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bookmarkStart w:id="544"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6F3847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1、根据已收到</w:t>
      </w:r>
      <w:r>
        <w:rPr>
          <w:rFonts w:hint="eastAsia" w:ascii="宋体" w:hAnsi="宋体" w:eastAsia="宋体" w:cs="宋体"/>
          <w:spacing w:val="74"/>
          <w:sz w:val="24"/>
          <w:szCs w:val="24"/>
          <w:highlight w:val="none"/>
        </w:rPr>
        <w:t xml:space="preserve"> </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13"/>
          <w:sz w:val="24"/>
          <w:szCs w:val="24"/>
          <w:highlight w:val="none"/>
          <w:u w:val="single" w:color="auto"/>
          <w:lang w:val="en-US" w:eastAsia="zh-CN"/>
        </w:rPr>
        <w:t xml:space="preserve">项目编号： </w:t>
      </w:r>
      <w:r>
        <w:rPr>
          <w:rFonts w:hint="eastAsia" w:ascii="宋体" w:hAnsi="宋体" w:eastAsia="宋体" w:cs="宋体"/>
          <w:spacing w:val="-3"/>
          <w:sz w:val="24"/>
          <w:szCs w:val="24"/>
          <w:highlight w:val="none"/>
          <w:u w:val="single" w:color="auto"/>
          <w:lang w:val="en-US" w:eastAsia="zh-CN"/>
        </w:rPr>
        <w:t>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3"/>
          <w:sz w:val="24"/>
          <w:szCs w:val="24"/>
          <w:highlight w:val="none"/>
        </w:rPr>
        <w:t>的招标文件，遵照《中华人民共和国政府</w:t>
      </w:r>
      <w:r>
        <w:rPr>
          <w:rFonts w:hint="eastAsia" w:ascii="宋体" w:hAnsi="宋体" w:eastAsia="宋体" w:cs="宋体"/>
          <w:spacing w:val="-12"/>
          <w:sz w:val="24"/>
          <w:szCs w:val="24"/>
          <w:highlight w:val="none"/>
        </w:rPr>
        <w:t>采购法》、《中华人民共和国招标投标法》、《中</w:t>
      </w:r>
      <w:r>
        <w:rPr>
          <w:rFonts w:hint="eastAsia" w:ascii="宋体" w:hAnsi="宋体" w:eastAsia="宋体" w:cs="宋体"/>
          <w:spacing w:val="-13"/>
          <w:sz w:val="24"/>
          <w:szCs w:val="24"/>
          <w:highlight w:val="none"/>
        </w:rPr>
        <w:t>华人民共和国招标投标法实施条例》等</w:t>
      </w:r>
      <w:r>
        <w:rPr>
          <w:rFonts w:hint="eastAsia" w:ascii="宋体" w:hAnsi="宋体" w:eastAsia="宋体" w:cs="宋体"/>
          <w:sz w:val="24"/>
          <w:szCs w:val="24"/>
          <w:highlight w:val="none"/>
        </w:rPr>
        <w:t>有关规定，我方已仔细研究了项目招标文件的全部内容，承诺</w:t>
      </w:r>
      <w:r>
        <w:rPr>
          <w:rFonts w:hint="eastAsia" w:ascii="宋体" w:hAnsi="宋体" w:eastAsia="宋体" w:cs="宋体"/>
          <w:spacing w:val="-1"/>
          <w:sz w:val="24"/>
          <w:szCs w:val="24"/>
          <w:highlight w:val="none"/>
        </w:rPr>
        <w:t>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投标报价大写：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元，下浮费率大写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lang w:val="en-US" w:eastAsia="zh-CN"/>
        </w:rPr>
        <w:t>，</w:t>
      </w:r>
      <w:r>
        <w:rPr>
          <w:rFonts w:hint="eastAsia" w:ascii="宋体" w:hAnsi="宋体" w:eastAsia="宋体" w:cs="宋体"/>
          <w:spacing w:val="3"/>
          <w:sz w:val="24"/>
          <w:szCs w:val="24"/>
          <w:highlight w:val="none"/>
        </w:rPr>
        <w:t>按</w:t>
      </w:r>
      <w:r>
        <w:rPr>
          <w:rFonts w:hint="eastAsia" w:ascii="宋体" w:hAnsi="宋体" w:eastAsia="宋体" w:cs="宋体"/>
          <w:spacing w:val="57"/>
          <w:sz w:val="24"/>
          <w:szCs w:val="24"/>
          <w:highlight w:val="none"/>
        </w:rPr>
        <w:t xml:space="preserve"> </w:t>
      </w:r>
      <w:r>
        <w:rPr>
          <w:rFonts w:hint="eastAsia" w:ascii="宋体" w:hAnsi="宋体" w:eastAsia="宋体" w:cs="宋体"/>
          <w:spacing w:val="3"/>
          <w:sz w:val="24"/>
          <w:szCs w:val="24"/>
          <w:highlight w:val="none"/>
          <w:u w:val="single" w:color="auto"/>
        </w:rPr>
        <w:t>(项</w:t>
      </w:r>
      <w:r>
        <w:rPr>
          <w:rFonts w:hint="eastAsia" w:ascii="宋体" w:hAnsi="宋体" w:eastAsia="宋体" w:cs="宋体"/>
          <w:spacing w:val="13"/>
          <w:sz w:val="24"/>
          <w:szCs w:val="24"/>
          <w:highlight w:val="none"/>
          <w:u w:val="single" w:color="auto"/>
        </w:rPr>
        <w:t>目名称)(</w:t>
      </w:r>
      <w:r>
        <w:rPr>
          <w:rFonts w:hint="eastAsia" w:ascii="宋体" w:hAnsi="宋体" w:eastAsia="宋体" w:cs="宋体"/>
          <w:spacing w:val="13"/>
          <w:sz w:val="24"/>
          <w:szCs w:val="24"/>
          <w:highlight w:val="none"/>
          <w:u w:val="single" w:color="auto"/>
          <w:lang w:val="en-US" w:eastAsia="zh-CN"/>
        </w:rPr>
        <w:t>项目编号： 标段</w:t>
      </w:r>
      <w:r>
        <w:rPr>
          <w:rFonts w:hint="eastAsia" w:ascii="宋体" w:hAnsi="宋体" w:eastAsia="宋体" w:cs="宋体"/>
          <w:spacing w:val="13"/>
          <w:sz w:val="24"/>
          <w:szCs w:val="24"/>
          <w:highlight w:val="none"/>
          <w:u w:val="single" w:color="auto"/>
        </w:rPr>
        <w:t>编号)</w:t>
      </w:r>
      <w:r>
        <w:rPr>
          <w:rFonts w:hint="eastAsia" w:ascii="宋体" w:hAnsi="宋体" w:eastAsia="宋体" w:cs="宋体"/>
          <w:spacing w:val="-57"/>
          <w:sz w:val="24"/>
          <w:szCs w:val="24"/>
          <w:highlight w:val="none"/>
        </w:rPr>
        <w:t xml:space="preserve"> </w:t>
      </w:r>
      <w:r>
        <w:rPr>
          <w:rFonts w:hint="eastAsia" w:ascii="宋体" w:hAnsi="宋体" w:eastAsia="宋体" w:cs="宋体"/>
          <w:spacing w:val="13"/>
          <w:sz w:val="24"/>
          <w:szCs w:val="24"/>
          <w:highlight w:val="none"/>
        </w:rPr>
        <w:t>招标文件、答疑纪要(如有)、合同条款及其他有关文件等承包本</w:t>
      </w:r>
      <w:r>
        <w:rPr>
          <w:rFonts w:hint="eastAsia" w:ascii="宋体" w:hAnsi="宋体" w:eastAsia="宋体" w:cs="宋体"/>
          <w:spacing w:val="-2"/>
          <w:sz w:val="24"/>
          <w:szCs w:val="24"/>
          <w:highlight w:val="none"/>
        </w:rPr>
        <w:t>工程的施工、竣工和保修，并承担任何质量缺陷保修责任。</w:t>
      </w:r>
    </w:p>
    <w:p w14:paraId="504B60B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2、我方已详细审核全部招标文件及有关附件、招标答疑纪要(如有)、补遗书(如有)等文件。</w:t>
      </w:r>
    </w:p>
    <w:p w14:paraId="6CAA1A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3、该报价是完成本招标文件规定的、所需的一切费用，且不低于我单位工程施工的成本价。</w:t>
      </w:r>
    </w:p>
    <w:p w14:paraId="0E1367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4、如果我方中标，我方保证在</w:t>
      </w:r>
      <w:r>
        <w:rPr>
          <w:rFonts w:hint="eastAsia" w:ascii="宋体" w:hAnsi="宋体" w:eastAsia="宋体" w:cs="宋体"/>
          <w:spacing w:val="-114"/>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 xml:space="preserve"> (工期)完工，并确保工程质量达到</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rPr>
        <w:t>标准。拟派</w:t>
      </w:r>
      <w:r>
        <w:rPr>
          <w:rFonts w:hint="eastAsia" w:ascii="宋体" w:hAnsi="宋体" w:eastAsia="宋体" w:cs="宋体"/>
          <w:spacing w:val="1"/>
          <w:sz w:val="24"/>
          <w:szCs w:val="24"/>
          <w:highlight w:val="none"/>
        </w:rPr>
        <w:t>项目经</w:t>
      </w:r>
      <w:r>
        <w:rPr>
          <w:rFonts w:hint="eastAsia" w:ascii="宋体" w:hAnsi="宋体" w:eastAsia="宋体" w:cs="宋体"/>
          <w:spacing w:val="1"/>
          <w:sz w:val="24"/>
          <w:szCs w:val="24"/>
          <w:highlight w:val="none"/>
          <w:u w:val="none" w:color="auto"/>
        </w:rPr>
        <w:t>理</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0"/>
          <w:sz w:val="24"/>
          <w:szCs w:val="24"/>
          <w:highlight w:val="none"/>
        </w:rPr>
        <w:t xml:space="preserve"> </w:t>
      </w:r>
      <w:r>
        <w:rPr>
          <w:rFonts w:hint="eastAsia" w:ascii="宋体" w:hAnsi="宋体" w:eastAsia="宋体" w:cs="宋体"/>
          <w:spacing w:val="1"/>
          <w:sz w:val="24"/>
          <w:szCs w:val="24"/>
          <w:highlight w:val="none"/>
        </w:rPr>
        <w:t>,证书编号</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1"/>
          <w:sz w:val="24"/>
          <w:szCs w:val="24"/>
          <w:highlight w:val="none"/>
        </w:rPr>
        <w:t>。我方同意本投</w:t>
      </w:r>
      <w:r>
        <w:rPr>
          <w:rFonts w:hint="eastAsia" w:ascii="宋体" w:hAnsi="宋体" w:eastAsia="宋体" w:cs="宋体"/>
          <w:sz w:val="24"/>
          <w:szCs w:val="24"/>
          <w:highlight w:val="none"/>
        </w:rPr>
        <w:t>标函在招标文件规定的提交投标文</w:t>
      </w:r>
      <w:r>
        <w:rPr>
          <w:rFonts w:hint="eastAsia" w:ascii="宋体" w:hAnsi="宋体" w:eastAsia="宋体" w:cs="宋体"/>
          <w:spacing w:val="-1"/>
          <w:sz w:val="24"/>
          <w:szCs w:val="24"/>
          <w:highlight w:val="none"/>
        </w:rPr>
        <w:t>件截止时间后，在招标文件规定的投标有效期期满前对我方具有约束力，且随时准备接受</w:t>
      </w:r>
      <w:r>
        <w:rPr>
          <w:rFonts w:hint="eastAsia" w:ascii="宋体" w:hAnsi="宋体" w:eastAsia="宋体" w:cs="宋体"/>
          <w:spacing w:val="-6"/>
          <w:sz w:val="24"/>
          <w:szCs w:val="24"/>
          <w:highlight w:val="none"/>
        </w:rPr>
        <w:t>你方发出的中标通知书。</w:t>
      </w:r>
    </w:p>
    <w:p w14:paraId="57A2AC0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5、我方保证递交的本工程相关资料和投标函中各种附件是真实可靠的，如有不</w:t>
      </w:r>
      <w:r>
        <w:rPr>
          <w:rFonts w:hint="eastAsia" w:ascii="宋体" w:hAnsi="宋体" w:eastAsia="宋体" w:cs="宋体"/>
          <w:sz w:val="24"/>
          <w:szCs w:val="24"/>
          <w:highlight w:val="none"/>
        </w:rPr>
        <w:t>实，我方将无条件接受招标人的处理决定，甚至自</w:t>
      </w:r>
      <w:r>
        <w:rPr>
          <w:rFonts w:hint="eastAsia" w:ascii="宋体" w:hAnsi="宋体" w:eastAsia="宋体" w:cs="宋体"/>
          <w:spacing w:val="-1"/>
          <w:sz w:val="24"/>
          <w:szCs w:val="24"/>
          <w:highlight w:val="none"/>
        </w:rPr>
        <w:t>动退出投标，由此产生的一切后果均由</w:t>
      </w:r>
      <w:r>
        <w:rPr>
          <w:rFonts w:hint="eastAsia" w:ascii="宋体" w:hAnsi="宋体" w:eastAsia="宋体" w:cs="宋体"/>
          <w:spacing w:val="-8"/>
          <w:sz w:val="24"/>
          <w:szCs w:val="24"/>
          <w:highlight w:val="none"/>
        </w:rPr>
        <w:t>我方负责。</w:t>
      </w:r>
    </w:p>
    <w:p w14:paraId="5419E48C">
      <w:pPr>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firstLine="478" w:firstLineChars="201"/>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6、我方的投标文件在开标后90日历日有效，在投标有效期内不修改或撤回投标文件。</w:t>
      </w:r>
    </w:p>
    <w:p w14:paraId="0AE8D9B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 xml:space="preserve">  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0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bookmarkEnd w:id="544"/>
    <w:p w14:paraId="34FD5FED">
      <w:pPr>
        <w:pageBreakBefore w:val="0"/>
        <w:numPr>
          <w:ilvl w:val="0"/>
          <w:numId w:val="0"/>
        </w:numPr>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开标一览表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4"/>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下浮费率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833"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rPr>
              <w:t>质量标准</w:t>
            </w:r>
          </w:p>
        </w:tc>
        <w:tc>
          <w:tcPr>
            <w:tcW w:w="6833" w:type="dxa"/>
            <w:shd w:val="clear" w:color="auto" w:fill="auto"/>
            <w:vAlign w:val="center"/>
          </w:tcPr>
          <w:p w14:paraId="6233E7BB">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787A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116F4695">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7"/>
                <w:sz w:val="24"/>
                <w:szCs w:val="24"/>
                <w:highlight w:val="none"/>
              </w:rPr>
              <w:t>工期</w:t>
            </w:r>
          </w:p>
        </w:tc>
        <w:tc>
          <w:tcPr>
            <w:tcW w:w="6833" w:type="dxa"/>
            <w:shd w:val="clear" w:color="auto" w:fill="auto"/>
            <w:vAlign w:val="center"/>
          </w:tcPr>
          <w:p w14:paraId="0887E342">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项目经理</w:t>
            </w:r>
          </w:p>
        </w:tc>
        <w:tc>
          <w:tcPr>
            <w:tcW w:w="6833" w:type="dxa"/>
            <w:shd w:val="clear" w:color="auto" w:fill="auto"/>
            <w:vAlign w:val="center"/>
          </w:tcPr>
          <w:p w14:paraId="503B78E7">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3531B53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4.投标报价计算公式为：投标总报价=全部工程量清单项合计总价×(1-下浮费率)，费率四舍五入精确到小数点后两位。</w:t>
      </w:r>
    </w:p>
    <w:p w14:paraId="6549C43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投标人全称并加盖</w:t>
      </w:r>
      <w:r>
        <w:rPr>
          <w:rFonts w:hint="eastAsia" w:ascii="宋体" w:hAnsi="宋体" w:eastAsia="宋体" w:cs="宋体"/>
          <w:sz w:val="24"/>
          <w:szCs w:val="24"/>
          <w:highlight w:val="none"/>
        </w:rPr>
        <w:t>单位公章）</w:t>
      </w:r>
    </w:p>
    <w:p w14:paraId="057769D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法定代表人或授权代表（签字或</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BBA60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91F6341">
      <w:pPr>
        <w:pStyle w:val="47"/>
        <w:pageBreakBefore w:val="0"/>
        <w:overflowPunct/>
        <w:topLinePunct w:val="0"/>
        <w:bidi w:val="0"/>
        <w:spacing w:before="60" w:after="6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分项报价表</w:t>
      </w:r>
    </w:p>
    <w:p w14:paraId="1FC186BD">
      <w:pPr>
        <w:pageBreakBefore w:val="0"/>
        <w:tabs>
          <w:tab w:val="right" w:pos="9072"/>
        </w:tabs>
        <w:overflowPunct/>
        <w:topLinePunct w:val="0"/>
        <w:bidi w:val="0"/>
        <w:spacing w:line="36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工程量清单详见附件：</w:t>
      </w:r>
    </w:p>
    <w:p w14:paraId="1437B5FF">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14:paraId="7A265F40">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本报价依据本工程招标文件、合同文件、工程建设标准、采购人发出的工程量清单和答疑纪要及其他有关文件进行。</w:t>
      </w:r>
    </w:p>
    <w:p w14:paraId="75CAC269">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工程量清单计价表中的工程量为暂定工程量，供应商不得在投标时擅自修改，具体以实际发生的为准进行结算。</w:t>
      </w:r>
    </w:p>
    <w:p w14:paraId="5F353908">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量清单计价表中所填的综合单价为全费用综合单价（包括施工过程中一切费用；包含人工、材料、机械、管理费、利润、措施费、规费、税金等），供应商应按采购人发出的工程量清单中的综合单价填报，不得在投标时擅自修改。</w:t>
      </w:r>
    </w:p>
    <w:p w14:paraId="6890B124">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本报价中没有填写的项目费用，视为已包括在下浮费率和报价之中。</w:t>
      </w:r>
    </w:p>
    <w:p w14:paraId="5B688750">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工程量清单报价文件应参照采购人发出的工程量清单进行编制，报价文件应至少包含总价、工程量、综合单价、下浮费率等报价有关要素。</w:t>
      </w:r>
    </w:p>
    <w:p w14:paraId="469E7ABC">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0" allowOverlap="1">
                <wp:simplePos x="0" y="0"/>
                <wp:positionH relativeFrom="page">
                  <wp:posOffset>3729355</wp:posOffset>
                </wp:positionH>
                <wp:positionV relativeFrom="page">
                  <wp:posOffset>9443720</wp:posOffset>
                </wp:positionV>
                <wp:extent cx="317500" cy="889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7500" cy="88900"/>
                        </a:xfrm>
                        <a:prstGeom prst="rect">
                          <a:avLst/>
                        </a:prstGeom>
                        <a:noFill/>
                        <a:ln>
                          <a:noFill/>
                        </a:ln>
                      </wps:spPr>
                      <wps:txbx>
                        <w:txbxContent>
                          <w:p w14:paraId="01690582">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wps:txbx>
                      <wps:bodyPr lIns="0" tIns="0" rIns="0" bIns="0" upright="1"/>
                    </wps:wsp>
                  </a:graphicData>
                </a:graphic>
              </wp:anchor>
            </w:drawing>
          </mc:Choice>
          <mc:Fallback>
            <w:pict>
              <v:shape id="_x0000_s1026" o:spid="_x0000_s1026" o:spt="202" type="#_x0000_t202" style="position:absolute;left:0pt;margin-left:293.65pt;margin-top:743.6pt;height:7pt;width:25pt;mso-position-horizontal-relative:page;mso-position-vertical-relative:page;z-index:251659264;mso-width-relative:page;mso-height-relative:page;" filled="f" stroked="f" coordsize="21600,21600" o:allowincell="f" o:gfxdata="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CsmPaAAAADQEAAA8AAAAAAAAAAQAgAAAAIgAAAGRycy9kb3ducmV2LnhtbFBLAQIU&#10;ABQAAAAIAIdO4kBtvCK0uAEAAHADAAAOAAAAAAAAAAEAIAAAACkBAABkcnMvZTJvRG9jLnhtbFBL&#10;BQYAAAAABgAGAFkBAABTBQAAAAA=&#10;">
                <v:fill on="f" focussize="0,0"/>
                <v:stroke on="f"/>
                <v:imagedata o:title=""/>
                <o:lock v:ext="edit" aspectratio="f"/>
                <v:textbox inset="0mm,0mm,0mm,0mm">
                  <w:txbxContent>
                    <w:p w14:paraId="01690582">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v:textbox>
              </v:shape>
            </w:pict>
          </mc:Fallback>
        </mc:AlternateContent>
      </w:r>
      <w:r>
        <w:rPr>
          <w:rFonts w:hint="eastAsia" w:ascii="宋体" w:hAnsi="宋体" w:eastAsia="宋体" w:cs="宋体"/>
          <w:bCs/>
          <w:color w:val="auto"/>
          <w:sz w:val="24"/>
          <w:szCs w:val="24"/>
          <w:highlight w:val="none"/>
        </w:rPr>
        <w:t>总价、工程量、综合单价、下浮费率等报价有关要素。</w:t>
      </w:r>
    </w:p>
    <w:p w14:paraId="3ED08A4F">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p>
    <w:p w14:paraId="3639E1F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供应商必须按照采购人给定的工程量清单进行下浮费率报价，其中采购人给定的工程量清单中的工程量为暂定工程量，具体结算时以实际发生的为准，工程量清单中采购人给定的综合单价为全费用综合单价，不允许供应商私自修改和变更。</w:t>
      </w:r>
    </w:p>
    <w:p w14:paraId="56E10397">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p>
    <w:p w14:paraId="450A8A8F">
      <w:pPr>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br w:type="page"/>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资格审查文件</w:t>
      </w:r>
    </w:p>
    <w:p w14:paraId="0330E128">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应按照</w:t>
      </w:r>
      <w:r>
        <w:rPr>
          <w:rFonts w:hint="eastAsia" w:ascii="宋体" w:hAnsi="宋体" w:eastAsia="宋体" w:cs="宋体"/>
          <w:sz w:val="24"/>
          <w:szCs w:val="24"/>
          <w:highlight w:val="none"/>
          <w:lang w:val="en-US" w:eastAsia="zh-CN"/>
        </w:rPr>
        <w:t>第四章评标办法</w:t>
      </w:r>
      <w:r>
        <w:rPr>
          <w:rFonts w:hint="eastAsia" w:ascii="宋体" w:hAnsi="宋体" w:eastAsia="宋体" w:cs="宋体"/>
          <w:sz w:val="24"/>
          <w:szCs w:val="24"/>
          <w:highlight w:val="none"/>
          <w:lang w:eastAsia="zh-CN"/>
        </w:rPr>
        <w:t>“一、资格审查”</w:t>
      </w:r>
      <w:r>
        <w:rPr>
          <w:rFonts w:hint="eastAsia" w:ascii="宋体" w:hAnsi="宋体" w:eastAsia="宋体" w:cs="宋体"/>
          <w:sz w:val="24"/>
          <w:szCs w:val="24"/>
          <w:highlight w:val="none"/>
        </w:rPr>
        <w:t>提供全部</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，缺少其中任何一项，其投标文件将被视为无效文件。</w:t>
      </w:r>
    </w:p>
    <w:p w14:paraId="7428B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0C401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A719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988F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D7A74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BEF86E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FF52B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211667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D47C6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EB0CC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7931F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871B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3CFE7C3B">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2"/>
        <w:pageBreakBefore w:val="0"/>
        <w:overflowPunct/>
        <w:topLinePunct w:val="0"/>
        <w:bidi w:val="0"/>
        <w:spacing w:line="360" w:lineRule="auto"/>
        <w:rPr>
          <w:rFonts w:hint="eastAsia" w:ascii="宋体" w:hAnsi="宋体" w:eastAsia="宋体" w:cs="宋体"/>
          <w:sz w:val="24"/>
          <w:szCs w:val="24"/>
          <w:highlight w:val="none"/>
        </w:rPr>
      </w:pPr>
    </w:p>
    <w:p w14:paraId="1AD331D1">
      <w:pPr>
        <w:pStyle w:val="2"/>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4C9559B9">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标段编号：004</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2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640"/>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投标人：（投标人全称并加盖公章） </w:t>
      </w:r>
    </w:p>
    <w:p w14:paraId="1D934757">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7"/>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top"/>
          </w:tcPr>
          <w:p w14:paraId="75570593">
            <w:pPr>
              <w:pStyle w:val="106"/>
              <w:pageBreakBefore w:val="0"/>
              <w:overflowPunct/>
              <w:topLinePunct w:val="0"/>
              <w:bidi w:val="0"/>
              <w:spacing w:line="360" w:lineRule="auto"/>
              <w:rPr>
                <w:rFonts w:hint="eastAsia" w:ascii="宋体" w:hAnsi="宋体" w:eastAsia="宋体" w:cs="宋体"/>
                <w:sz w:val="24"/>
                <w:szCs w:val="24"/>
                <w:highlight w:val="none"/>
              </w:rPr>
            </w:pPr>
          </w:p>
          <w:p w14:paraId="7F361A78">
            <w:pPr>
              <w:pageBreakBefore w:val="0"/>
              <w:overflowPunct/>
              <w:topLinePunct w:val="0"/>
              <w:bidi w:val="0"/>
              <w:spacing w:before="74" w:line="360" w:lineRule="auto"/>
              <w:ind w:left="354"/>
              <w:rPr>
                <w:rFonts w:hint="eastAsia" w:ascii="宋体" w:hAnsi="宋体" w:eastAsia="宋体" w:cs="宋体"/>
                <w:spacing w:val="12"/>
                <w:sz w:val="24"/>
                <w:szCs w:val="24"/>
                <w:highlight w:val="none"/>
              </w:rPr>
            </w:pPr>
          </w:p>
          <w:p w14:paraId="58204408">
            <w:pPr>
              <w:pageBreakBefore w:val="0"/>
              <w:overflowPunct/>
              <w:topLinePunct w:val="0"/>
              <w:bidi w:val="0"/>
              <w:spacing w:before="74" w:line="360" w:lineRule="auto"/>
              <w:ind w:left="354"/>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2"/>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2"/>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2"/>
        <w:pageBreakBefore w:val="0"/>
        <w:overflowPunct/>
        <w:topLinePunct w:val="0"/>
        <w:bidi w:val="0"/>
        <w:spacing w:line="360" w:lineRule="auto"/>
        <w:rPr>
          <w:rFonts w:hint="eastAsia" w:ascii="宋体" w:hAnsi="宋体" w:eastAsia="宋体" w:cs="宋体"/>
          <w:sz w:val="24"/>
          <w:szCs w:val="24"/>
          <w:highlight w:val="none"/>
        </w:rPr>
      </w:pPr>
    </w:p>
    <w:p w14:paraId="0E977FAE">
      <w:pPr>
        <w:pStyle w:val="2"/>
        <w:pageBreakBefore w:val="0"/>
        <w:overflowPunct/>
        <w:topLinePunct w:val="0"/>
        <w:bidi w:val="0"/>
        <w:spacing w:line="360" w:lineRule="auto"/>
        <w:rPr>
          <w:rFonts w:hint="eastAsia" w:ascii="宋体" w:hAnsi="宋体" w:eastAsia="宋体" w:cs="宋体"/>
          <w:sz w:val="24"/>
          <w:szCs w:val="24"/>
          <w:highlight w:val="none"/>
        </w:rPr>
      </w:pPr>
    </w:p>
    <w:p w14:paraId="67EE5C9F">
      <w:pPr>
        <w:pStyle w:val="2"/>
        <w:pageBreakBefore w:val="0"/>
        <w:overflowPunct/>
        <w:topLinePunct w:val="0"/>
        <w:bidi w:val="0"/>
        <w:spacing w:line="360" w:lineRule="auto"/>
        <w:rPr>
          <w:rFonts w:hint="eastAsia" w:ascii="宋体" w:hAnsi="宋体" w:eastAsia="宋体" w:cs="宋体"/>
          <w:sz w:val="24"/>
          <w:szCs w:val="24"/>
          <w:highlight w:val="none"/>
        </w:rPr>
      </w:pPr>
    </w:p>
    <w:p w14:paraId="25D9935E">
      <w:pPr>
        <w:pStyle w:val="2"/>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2"/>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2"/>
        <w:pageBreakBefore w:val="0"/>
        <w:overflowPunct/>
        <w:topLinePunct w:val="0"/>
        <w:bidi w:val="0"/>
        <w:spacing w:line="360" w:lineRule="auto"/>
        <w:rPr>
          <w:rFonts w:hint="eastAsia" w:ascii="宋体" w:hAnsi="宋体" w:eastAsia="宋体" w:cs="宋体"/>
          <w:sz w:val="24"/>
          <w:szCs w:val="24"/>
          <w:highlight w:val="none"/>
        </w:rPr>
      </w:pPr>
    </w:p>
    <w:p w14:paraId="3DB2EF47">
      <w:pPr>
        <w:pStyle w:val="2"/>
        <w:pageBreakBefore w:val="0"/>
        <w:overflowPunct/>
        <w:topLinePunct w:val="0"/>
        <w:bidi w:val="0"/>
        <w:spacing w:line="360" w:lineRule="auto"/>
        <w:rPr>
          <w:rFonts w:hint="eastAsia" w:ascii="宋体" w:hAnsi="宋体" w:eastAsia="宋体" w:cs="宋体"/>
          <w:sz w:val="24"/>
          <w:szCs w:val="24"/>
          <w:highlight w:val="none"/>
        </w:rPr>
      </w:pPr>
    </w:p>
    <w:p w14:paraId="573F9C1B">
      <w:pPr>
        <w:pStyle w:val="2"/>
        <w:pageBreakBefore w:val="0"/>
        <w:overflowPunct/>
        <w:topLinePunct w:val="0"/>
        <w:bidi w:val="0"/>
        <w:spacing w:line="360" w:lineRule="auto"/>
        <w:rPr>
          <w:rFonts w:hint="eastAsia" w:ascii="宋体" w:hAnsi="宋体" w:eastAsia="宋体" w:cs="宋体"/>
          <w:sz w:val="24"/>
          <w:szCs w:val="24"/>
          <w:highlight w:val="none"/>
        </w:rPr>
      </w:pPr>
    </w:p>
    <w:p w14:paraId="39DE097F">
      <w:pPr>
        <w:pStyle w:val="2"/>
        <w:pageBreakBefore w:val="0"/>
        <w:overflowPunct/>
        <w:topLinePunct w:val="0"/>
        <w:bidi w:val="0"/>
        <w:spacing w:line="360" w:lineRule="auto"/>
        <w:rPr>
          <w:rFonts w:hint="eastAsia" w:ascii="宋体" w:hAnsi="宋体" w:eastAsia="宋体" w:cs="宋体"/>
          <w:sz w:val="24"/>
          <w:szCs w:val="24"/>
          <w:highlight w:val="none"/>
        </w:rPr>
      </w:pPr>
    </w:p>
    <w:p w14:paraId="4CEF0FBE">
      <w:pPr>
        <w:pStyle w:val="2"/>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2.该项目所属行业为建筑业。</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2"/>
        <w:pageBreakBefore w:val="0"/>
        <w:overflowPunct/>
        <w:topLinePunct w:val="0"/>
        <w:bidi w:val="0"/>
        <w:spacing w:line="360" w:lineRule="auto"/>
        <w:rPr>
          <w:rFonts w:hint="eastAsia" w:ascii="宋体" w:hAnsi="宋体" w:eastAsia="宋体" w:cs="宋体"/>
          <w:sz w:val="24"/>
          <w:szCs w:val="24"/>
          <w:highlight w:val="none"/>
        </w:rPr>
      </w:pPr>
    </w:p>
    <w:p w14:paraId="0355B2E7">
      <w:pPr>
        <w:pageBreakBefore w:val="0"/>
        <w:overflowPunct/>
        <w:topLinePunct w:val="0"/>
        <w:bidi w:val="0"/>
        <w:spacing w:before="78" w:line="360" w:lineRule="auto"/>
        <w:ind w:left="23" w:right="338" w:firstLine="509"/>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4B4E89CF">
      <w:pPr>
        <w:pStyle w:val="2"/>
        <w:pageBreakBefore w:val="0"/>
        <w:overflowPunct/>
        <w:topLinePunct w:val="0"/>
        <w:bidi w:val="0"/>
        <w:spacing w:line="360" w:lineRule="auto"/>
        <w:rPr>
          <w:rFonts w:hint="eastAsia" w:ascii="宋体" w:hAnsi="宋体" w:eastAsia="宋体" w:cs="宋体"/>
          <w:sz w:val="24"/>
          <w:szCs w:val="24"/>
          <w:highlight w:val="none"/>
        </w:rPr>
      </w:pPr>
    </w:p>
    <w:p w14:paraId="3DDF05E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7F2B08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D55E3B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A6E1A73">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737CA7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C757196">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84CB90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A71217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B4633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63E5802">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FB83C1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C3E6D9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F5DF1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8BD04C1">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E8210F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37E78B0">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C6BE802">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2B873FDC">
      <w:pPr>
        <w:pageBreakBefore w:val="0"/>
        <w:overflowPunct/>
        <w:topLinePunct w:val="0"/>
        <w:bidi w:val="0"/>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1724E23">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六、投标方案</w:t>
      </w:r>
    </w:p>
    <w:p w14:paraId="2A0394F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投标人应按照招标文件要求，根据评分原则与标准和“第五部分招标内容及要求”内容作出全面响应，自行编制。</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（一）施工组织设计</w:t>
      </w:r>
    </w:p>
    <w:p w14:paraId="2C50DD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1.项目实施方案</w:t>
      </w:r>
    </w:p>
    <w:p w14:paraId="22EA8B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2.工程进度计划与保证措施</w:t>
      </w:r>
    </w:p>
    <w:p w14:paraId="0C43667E">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3.确保工程质量的技术组织措施</w:t>
      </w:r>
    </w:p>
    <w:p w14:paraId="63C52B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4.确保安全生产的管理体系与措施</w:t>
      </w:r>
    </w:p>
    <w:p w14:paraId="7CC1845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5.资源配备计划</w:t>
      </w:r>
    </w:p>
    <w:p w14:paraId="110443C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6.环境保护管理体系与措施</w:t>
      </w:r>
    </w:p>
    <w:p w14:paraId="38E4D74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7.新技术、新产品、新工艺、新材料应用及施工现场扬尘预防措施</w:t>
      </w:r>
    </w:p>
    <w:p w14:paraId="4B51A39E">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8.双重预防机制</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1.提供2023年5月1日至今类似项目业绩。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（三）服务承诺及合理化建议</w:t>
      </w:r>
    </w:p>
    <w:p w14:paraId="7C7892F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p>
    <w:p w14:paraId="1A5D2513">
      <w:pPr>
        <w:pStyle w:val="2"/>
        <w:pageBreakBefore w:val="0"/>
        <w:overflowPunct/>
        <w:topLinePunct w:val="0"/>
        <w:bidi w:val="0"/>
        <w:spacing w:line="360" w:lineRule="auto"/>
        <w:rPr>
          <w:rFonts w:hint="eastAsia" w:ascii="宋体" w:hAnsi="宋体" w:eastAsia="宋体" w:cs="宋体"/>
          <w:sz w:val="24"/>
          <w:szCs w:val="24"/>
          <w:highlight w:val="none"/>
        </w:rPr>
      </w:pPr>
    </w:p>
    <w:p w14:paraId="0817BA5F">
      <w:pPr>
        <w:pStyle w:val="2"/>
        <w:pageBreakBefore w:val="0"/>
        <w:overflowPunct/>
        <w:topLinePunct w:val="0"/>
        <w:bidi w:val="0"/>
        <w:spacing w:line="360" w:lineRule="auto"/>
        <w:rPr>
          <w:rFonts w:hint="eastAsia" w:ascii="宋体" w:hAnsi="宋体" w:eastAsia="宋体" w:cs="宋体"/>
          <w:sz w:val="24"/>
          <w:szCs w:val="24"/>
          <w:highlight w:val="none"/>
        </w:rPr>
      </w:pPr>
    </w:p>
    <w:p w14:paraId="02CCD9C6">
      <w:pPr>
        <w:pStyle w:val="2"/>
        <w:pageBreakBefore w:val="0"/>
        <w:overflowPunct/>
        <w:topLinePunct w:val="0"/>
        <w:bidi w:val="0"/>
        <w:spacing w:line="360" w:lineRule="auto"/>
        <w:rPr>
          <w:rFonts w:hint="eastAsia" w:ascii="宋体" w:hAnsi="宋体" w:eastAsia="宋体" w:cs="宋体"/>
          <w:sz w:val="24"/>
          <w:szCs w:val="24"/>
          <w:highlight w:val="none"/>
        </w:rPr>
      </w:pPr>
    </w:p>
    <w:p w14:paraId="0901278B">
      <w:pPr>
        <w:pStyle w:val="2"/>
        <w:pageBreakBefore w:val="0"/>
        <w:overflowPunct/>
        <w:topLinePunct w:val="0"/>
        <w:bidi w:val="0"/>
        <w:spacing w:line="360" w:lineRule="auto"/>
        <w:rPr>
          <w:rFonts w:hint="eastAsia" w:ascii="宋体" w:hAnsi="宋体" w:eastAsia="宋体" w:cs="宋体"/>
          <w:sz w:val="24"/>
          <w:szCs w:val="24"/>
          <w:highlight w:val="none"/>
        </w:rPr>
      </w:pPr>
    </w:p>
    <w:p w14:paraId="0CBEBBA9">
      <w:pPr>
        <w:pStyle w:val="2"/>
        <w:pageBreakBefore w:val="0"/>
        <w:overflowPunct/>
        <w:topLinePunct w:val="0"/>
        <w:bidi w:val="0"/>
        <w:spacing w:line="360" w:lineRule="auto"/>
        <w:rPr>
          <w:rFonts w:hint="eastAsia" w:ascii="宋体" w:hAnsi="宋体" w:eastAsia="宋体" w:cs="宋体"/>
          <w:sz w:val="24"/>
          <w:szCs w:val="24"/>
          <w:highlight w:val="none"/>
        </w:rPr>
      </w:pPr>
    </w:p>
    <w:p w14:paraId="42F2B582">
      <w:pPr>
        <w:pStyle w:val="2"/>
        <w:pageBreakBefore w:val="0"/>
        <w:overflowPunct/>
        <w:topLinePunct w:val="0"/>
        <w:bidi w:val="0"/>
        <w:spacing w:line="360" w:lineRule="auto"/>
        <w:rPr>
          <w:rFonts w:hint="eastAsia" w:ascii="宋体" w:hAnsi="宋体" w:eastAsia="宋体" w:cs="宋体"/>
          <w:sz w:val="24"/>
          <w:szCs w:val="24"/>
          <w:highlight w:val="none"/>
        </w:rPr>
      </w:pPr>
    </w:p>
    <w:p w14:paraId="33048A4C">
      <w:pPr>
        <w:pStyle w:val="2"/>
        <w:pageBreakBefore w:val="0"/>
        <w:overflowPunct/>
        <w:topLinePunct w:val="0"/>
        <w:bidi w:val="0"/>
        <w:spacing w:line="360" w:lineRule="auto"/>
        <w:rPr>
          <w:rFonts w:hint="eastAsia" w:ascii="宋体" w:hAnsi="宋体" w:eastAsia="宋体" w:cs="宋体"/>
          <w:sz w:val="24"/>
          <w:szCs w:val="24"/>
          <w:highlight w:val="none"/>
        </w:rPr>
      </w:pPr>
    </w:p>
    <w:p w14:paraId="32970231">
      <w:pPr>
        <w:pStyle w:val="2"/>
        <w:pageBreakBefore w:val="0"/>
        <w:overflowPunct/>
        <w:topLinePunct w:val="0"/>
        <w:bidi w:val="0"/>
        <w:spacing w:line="360" w:lineRule="auto"/>
        <w:rPr>
          <w:rFonts w:hint="eastAsia" w:ascii="宋体" w:hAnsi="宋体" w:eastAsia="宋体" w:cs="宋体"/>
          <w:sz w:val="24"/>
          <w:szCs w:val="24"/>
          <w:highlight w:val="none"/>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拟投入本项目的</w:t>
      </w:r>
      <w:r>
        <w:rPr>
          <w:rFonts w:hint="eastAsia" w:ascii="宋体" w:hAnsi="宋体" w:eastAsia="宋体" w:cs="宋体"/>
          <w:b/>
          <w:bCs/>
          <w:spacing w:val="5"/>
          <w:sz w:val="24"/>
          <w:szCs w:val="24"/>
          <w:highlight w:val="none"/>
          <w:lang w:val="en-US" w:eastAsia="zh-CN"/>
        </w:rPr>
        <w:t>项目经理</w:t>
      </w:r>
      <w:r>
        <w:rPr>
          <w:rFonts w:hint="eastAsia" w:ascii="宋体" w:hAnsi="宋体" w:eastAsia="宋体" w:cs="宋体"/>
          <w:b/>
          <w:bCs/>
          <w:spacing w:val="5"/>
          <w:sz w:val="24"/>
          <w:szCs w:val="24"/>
          <w:highlight w:val="none"/>
        </w:rPr>
        <w:t>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07"/>
        <w:tblW w:w="8620"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958"/>
        <w:gridCol w:w="539"/>
        <w:gridCol w:w="370"/>
        <w:gridCol w:w="1588"/>
        <w:gridCol w:w="190"/>
        <w:gridCol w:w="1288"/>
        <w:gridCol w:w="1443"/>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958" w:type="dxa"/>
            <w:vAlign w:val="top"/>
          </w:tcPr>
          <w:p w14:paraId="5BADD0B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88" w:type="dxa"/>
            <w:vAlign w:val="top"/>
          </w:tcPr>
          <w:p w14:paraId="1D039CF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5A0893E1">
            <w:pPr>
              <w:pageBreakBefore w:val="0"/>
              <w:overflowPunct/>
              <w:topLinePunct w:val="0"/>
              <w:bidi w:val="0"/>
              <w:spacing w:before="155" w:line="360" w:lineRule="auto"/>
              <w:ind w:left="50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443" w:type="dxa"/>
            <w:vAlign w:val="top"/>
          </w:tcPr>
          <w:p w14:paraId="064AB4F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24CBC01F">
            <w:pPr>
              <w:pStyle w:val="106"/>
              <w:pageBreakBefore w:val="0"/>
              <w:overflowPunct/>
              <w:topLinePunct w:val="0"/>
              <w:bidi w:val="0"/>
              <w:spacing w:line="360" w:lineRule="auto"/>
              <w:rPr>
                <w:rFonts w:hint="eastAsia" w:ascii="宋体" w:hAnsi="宋体" w:eastAsia="宋体" w:cs="宋体"/>
                <w:sz w:val="24"/>
                <w:szCs w:val="24"/>
                <w:highlight w:val="none"/>
              </w:rPr>
            </w:pPr>
          </w:p>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958" w:type="dxa"/>
            <w:vAlign w:val="top"/>
          </w:tcPr>
          <w:p w14:paraId="7E1CB2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78F02A7D">
            <w:pPr>
              <w:pStyle w:val="106"/>
              <w:pageBreakBefore w:val="0"/>
              <w:overflowPunct/>
              <w:topLinePunct w:val="0"/>
              <w:bidi w:val="0"/>
              <w:spacing w:line="360" w:lineRule="auto"/>
              <w:rPr>
                <w:rFonts w:hint="eastAsia" w:ascii="宋体" w:hAnsi="宋体" w:eastAsia="宋体" w:cs="宋体"/>
                <w:sz w:val="24"/>
                <w:szCs w:val="24"/>
                <w:highlight w:val="none"/>
              </w:rPr>
            </w:pPr>
          </w:p>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88" w:type="dxa"/>
            <w:vAlign w:val="top"/>
          </w:tcPr>
          <w:p w14:paraId="32DAFB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787B7501">
            <w:pPr>
              <w:pageBreakBefore w:val="0"/>
              <w:overflowPunct/>
              <w:topLinePunct w:val="0"/>
              <w:bidi w:val="0"/>
              <w:spacing w:before="159" w:line="360" w:lineRule="auto"/>
              <w:ind w:left="156"/>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w:t>
            </w:r>
          </w:p>
          <w:p w14:paraId="21284A54">
            <w:pPr>
              <w:pageBreakBefore w:val="0"/>
              <w:overflowPunct/>
              <w:topLinePunct w:val="0"/>
              <w:bidi w:val="0"/>
              <w:spacing w:line="360" w:lineRule="auto"/>
              <w:ind w:left="506"/>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任职</w:t>
            </w:r>
          </w:p>
        </w:tc>
        <w:tc>
          <w:tcPr>
            <w:tcW w:w="1443" w:type="dxa"/>
            <w:vAlign w:val="top"/>
          </w:tcPr>
          <w:p w14:paraId="729574E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376"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8620"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2"/>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3"/>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2731"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ECE13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12C66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66DCD2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10EEB4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7C7B1E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3CF0D7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3F5EB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62ECE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108BAA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7029E4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8E6289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724F6D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A38FD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D23D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95125E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2E144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1104C8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26865D7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06957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5E236F8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3512441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67603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BFFD7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D6DADC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DE3EA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9AE8C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2723726">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8E6D7F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0AB9B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7BE8B4F9">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应附学历证、身份证、职业资格证书及安全生产考核合格证书，无在建承诺函等。</w:t>
      </w:r>
    </w:p>
    <w:p w14:paraId="2E62905F">
      <w:pPr>
        <w:pStyle w:val="2"/>
        <w:pageBreakBefore w:val="0"/>
        <w:overflowPunct/>
        <w:topLinePunct w:val="0"/>
        <w:bidi w:val="0"/>
        <w:spacing w:line="360" w:lineRule="auto"/>
        <w:rPr>
          <w:rFonts w:hint="eastAsia" w:ascii="宋体" w:hAnsi="宋体" w:eastAsia="宋体" w:cs="宋体"/>
          <w:sz w:val="24"/>
          <w:szCs w:val="24"/>
          <w:highlight w:val="none"/>
        </w:rPr>
      </w:pPr>
    </w:p>
    <w:p w14:paraId="3547E443">
      <w:pPr>
        <w:pageBreakBefore w:val="0"/>
        <w:overflowPunct/>
        <w:topLinePunct w:val="0"/>
        <w:bidi w:val="0"/>
        <w:spacing w:before="101" w:line="360" w:lineRule="auto"/>
        <w:jc w:val="both"/>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项目部</w:t>
      </w:r>
      <w:r>
        <w:rPr>
          <w:rFonts w:hint="eastAsia" w:ascii="宋体" w:hAnsi="宋体" w:eastAsia="宋体" w:cs="宋体"/>
          <w:b/>
          <w:bCs/>
          <w:spacing w:val="15"/>
          <w:position w:val="23"/>
          <w:sz w:val="24"/>
          <w:szCs w:val="24"/>
          <w:highlight w:val="none"/>
        </w:rPr>
        <w:t>人员汇总表</w:t>
      </w:r>
    </w:p>
    <w:tbl>
      <w:tblPr>
        <w:tblStyle w:val="107"/>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2"/>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2"/>
        <w:pageBreakBefore w:val="0"/>
        <w:overflowPunct/>
        <w:topLinePunct w:val="0"/>
        <w:bidi w:val="0"/>
        <w:spacing w:line="360" w:lineRule="auto"/>
        <w:rPr>
          <w:rFonts w:hint="eastAsia" w:ascii="宋体" w:hAnsi="宋体" w:eastAsia="宋体" w:cs="宋体"/>
          <w:sz w:val="24"/>
          <w:szCs w:val="24"/>
          <w:highlight w:val="none"/>
        </w:rPr>
      </w:pPr>
    </w:p>
    <w:p w14:paraId="3C32DD1F">
      <w:pPr>
        <w:pStyle w:val="2"/>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7"/>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19"/>
        <w:pageBreakBefore w:val="0"/>
        <w:overflowPunct/>
        <w:topLinePunct w:val="0"/>
        <w:bidi w:val="0"/>
        <w:spacing w:line="360" w:lineRule="auto"/>
        <w:rPr>
          <w:rFonts w:hint="eastAsia" w:ascii="宋体" w:hAnsi="宋体" w:eastAsia="宋体" w:cs="宋体"/>
          <w:sz w:val="24"/>
          <w:szCs w:val="24"/>
          <w:highlight w:val="none"/>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4F95F93E">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602A1353">
      <w:pPr>
        <w:pageBreakBefore w:val="0"/>
        <w:overflowPunct/>
        <w:topLinePunct w:val="0"/>
        <w:bidi w:val="0"/>
        <w:spacing w:line="360" w:lineRule="auto"/>
        <w:rPr>
          <w:rFonts w:hint="eastAsia" w:ascii="宋体" w:hAnsi="宋体" w:eastAsia="宋体" w:cs="宋体"/>
          <w:sz w:val="24"/>
          <w:szCs w:val="24"/>
          <w:highlight w:val="none"/>
        </w:rPr>
      </w:pPr>
    </w:p>
    <w:p w14:paraId="658FACEB">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E8D869B">
      <w:pPr>
        <w:pStyle w:val="2"/>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七、其他资料</w:t>
      </w:r>
    </w:p>
    <w:p w14:paraId="2956FC52">
      <w:pPr>
        <w:pStyle w:val="2"/>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77954B5A">
      <w:pPr>
        <w:rPr>
          <w:rFonts w:hint="eastAsia"/>
          <w:highlight w:val="none"/>
          <w:lang w:val="en-US" w:eastAsia="zh-CN"/>
        </w:rPr>
      </w:pPr>
    </w:p>
    <w:sectPr>
      <w:footerReference r:id="rId17" w:type="first"/>
      <w:headerReference r:id="rId14" w:type="default"/>
      <w:footerReference r:id="rId15" w:type="default"/>
      <w:footerReference r:id="rId16" w:type="even"/>
      <w:pgSz w:w="11905" w:h="16838"/>
      <w:pgMar w:top="1417" w:right="1417" w:bottom="1417" w:left="1417" w:header="850" w:footer="992" w:gutter="0"/>
      <w:pgNumType w:fmt="decimal"/>
      <w:cols w:space="0" w:num="1"/>
      <w:rtlGutter w:val="0"/>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4"/>
      <w:tabs>
        <w:tab w:val="clear" w:pos="4153"/>
        <w:tab w:val="clear" w:pos="8306"/>
      </w:tabs>
      <w:rPr>
        <w:rFonts w:ascii="宋体" w:hAnsi="宋体" w:eastAsia="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0E5A">
    <w:pPr>
      <w:pStyle w:val="74"/>
      <w:tabs>
        <w:tab w:val="center" w:pos="4536"/>
        <w:tab w:val="right" w:pos="9070"/>
        <w:tab w:val="clear" w:pos="4153"/>
        <w:tab w:val="clear" w:pos="8306"/>
      </w:tabs>
    </w:pPr>
    <w:r>
      <w:rPr>
        <w:rFonts w:hint="eastAsia" w:ascii="宋体" w:hAnsi="宋体" w:eastAsia="宋体"/>
        <w:lang w:eastAsia="zh-CN"/>
      </w:rPr>
      <w:t>陕西天沃工程项目管理有限公司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4"/>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4"/>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0D811">
    <w:pPr>
      <w:pStyle w:val="74"/>
      <w:tabs>
        <w:tab w:val="clear" w:pos="4153"/>
        <w:tab w:val="clear" w:pos="8306"/>
      </w:tabs>
      <w:rPr>
        <w:rFonts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19"/>
      <w:tabs>
        <w:tab w:val="left" w:pos="5697"/>
        <w:tab w:val="center" w:pos="6613"/>
        <w:tab w:val="right" w:pos="8820"/>
        <w:tab w:val="clear" w:pos="8306"/>
      </w:tabs>
      <w:ind w:right="77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2CAC6">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12CAC6">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9FA9">
    <w:pPr>
      <w:spacing w:line="14" w:lineRule="auto"/>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8C2D0">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08C2D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AD19">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2D2B">
    <w:pPr>
      <w:tabs>
        <w:tab w:val="center" w:pos="4536"/>
        <w:tab w:val="right" w:pos="9072"/>
      </w:tabs>
      <w:jc w:val="left"/>
      <w:rPr>
        <w:rFonts w:ascii="宋体" w:hAnsi="宋体" w:eastAsia="宋体"/>
        <w:sz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9EDF9">
                          <w:pPr>
                            <w:pStyle w:val="19"/>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69EDF9">
                    <w:pPr>
                      <w:pStyle w:val="19"/>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1195">
    <w:pPr>
      <w:tabs>
        <w:tab w:val="center" w:pos="4536"/>
        <w:tab w:val="right" w:pos="9072"/>
      </w:tabs>
      <w:jc w:val="left"/>
      <w:rPr>
        <w:rFonts w:ascii="宋体" w:hAnsi="宋体" w:eastAsia="宋体"/>
        <w:sz w:val="18"/>
      </w:rPr>
    </w:pPr>
    <w:r>
      <w:rPr>
        <w:rFonts w:hint="eastAsia" w:ascii="宋体" w:hAnsi="宋体" w:eastAsia="宋体"/>
        <w:sz w:val="18"/>
        <w:szCs w:val="28"/>
        <w:lang w:eastAsia="zh-CN"/>
      </w:rPr>
      <w:t>陕西天沃工程项目管理有限公司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1"/>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1"/>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1"/>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20"/>
      <w:pBdr>
        <w:bottom w:val="none" w:color="auto" w:sz="0" w:space="1"/>
      </w:pBdr>
      <w:jc w:val="left"/>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6B32">
    <w:pPr>
      <w:pBdr>
        <w:bottom w:val="none" w:color="auto" w:sz="0" w:space="1"/>
      </w:pBdr>
      <w:jc w:val="right"/>
      <w:rPr>
        <w:rFonts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C8A3B"/>
    <w:multiLevelType w:val="singleLevel"/>
    <w:tmpl w:val="E04C8A3B"/>
    <w:lvl w:ilvl="0" w:tentative="0">
      <w:start w:val="3"/>
      <w:numFmt w:val="chineseCounting"/>
      <w:suff w:val="nothing"/>
      <w:lvlText w:val="%1、"/>
      <w:lvlJc w:val="left"/>
      <w:rPr>
        <w:rFonts w:hint="eastAsia"/>
      </w:rPr>
    </w:lvl>
  </w:abstractNum>
  <w:abstractNum w:abstractNumId="1">
    <w:nsid w:val="F08DFC34"/>
    <w:multiLevelType w:val="singleLevel"/>
    <w:tmpl w:val="F08DFC34"/>
    <w:lvl w:ilvl="0" w:tentative="0">
      <w:start w:val="1"/>
      <w:numFmt w:val="chineseCounting"/>
      <w:suff w:val="nothing"/>
      <w:lvlText w:val="%1、"/>
      <w:lvlJc w:val="left"/>
      <w:rPr>
        <w:rFonts w:hint="eastAsia"/>
      </w:rPr>
    </w:lvl>
  </w:abstractNum>
  <w:abstractNum w:abstractNumId="2">
    <w:nsid w:val="371C180B"/>
    <w:multiLevelType w:val="singleLevel"/>
    <w:tmpl w:val="371C180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10"/>
  <w:drawingGridVerticalSpacing w:val="1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U3ZGI0OWZhNmQxN2M0NzJkZjJiZTdhNTY0MzUifQ=="/>
  </w:docVars>
  <w:rsids>
    <w:rsidRoot w:val="007A3B80"/>
    <w:rsid w:val="0000159C"/>
    <w:rsid w:val="000019FA"/>
    <w:rsid w:val="00002491"/>
    <w:rsid w:val="00002BB3"/>
    <w:rsid w:val="0000322A"/>
    <w:rsid w:val="00003F53"/>
    <w:rsid w:val="00004601"/>
    <w:rsid w:val="00004F9A"/>
    <w:rsid w:val="0000599C"/>
    <w:rsid w:val="00006A52"/>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21FC0"/>
    <w:rsid w:val="00122D76"/>
    <w:rsid w:val="001232E1"/>
    <w:rsid w:val="001257D4"/>
    <w:rsid w:val="0013005B"/>
    <w:rsid w:val="0013015E"/>
    <w:rsid w:val="00130DD5"/>
    <w:rsid w:val="00131904"/>
    <w:rsid w:val="0013342E"/>
    <w:rsid w:val="001338D9"/>
    <w:rsid w:val="00133ADB"/>
    <w:rsid w:val="00134EE2"/>
    <w:rsid w:val="001351E3"/>
    <w:rsid w:val="00135857"/>
    <w:rsid w:val="00135AA2"/>
    <w:rsid w:val="00136D4A"/>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4690"/>
    <w:rsid w:val="001A5309"/>
    <w:rsid w:val="001A5764"/>
    <w:rsid w:val="001B0699"/>
    <w:rsid w:val="001B0C7B"/>
    <w:rsid w:val="001B2019"/>
    <w:rsid w:val="001B49FD"/>
    <w:rsid w:val="001B5302"/>
    <w:rsid w:val="001C0BA3"/>
    <w:rsid w:val="001C0BBD"/>
    <w:rsid w:val="001C25ED"/>
    <w:rsid w:val="001C41E7"/>
    <w:rsid w:val="001D1BCB"/>
    <w:rsid w:val="001D22C0"/>
    <w:rsid w:val="001D26AB"/>
    <w:rsid w:val="001D2CE5"/>
    <w:rsid w:val="001D4171"/>
    <w:rsid w:val="001D576E"/>
    <w:rsid w:val="001D5B8C"/>
    <w:rsid w:val="001D70BC"/>
    <w:rsid w:val="001E1DFE"/>
    <w:rsid w:val="001E2BB9"/>
    <w:rsid w:val="001E6A70"/>
    <w:rsid w:val="001E7761"/>
    <w:rsid w:val="001E790E"/>
    <w:rsid w:val="001F2059"/>
    <w:rsid w:val="001F23C9"/>
    <w:rsid w:val="001F28F2"/>
    <w:rsid w:val="001F49A1"/>
    <w:rsid w:val="001F4ACC"/>
    <w:rsid w:val="001F4CBE"/>
    <w:rsid w:val="001F7532"/>
    <w:rsid w:val="001F7B5A"/>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3070C"/>
    <w:rsid w:val="00230C6A"/>
    <w:rsid w:val="00233D53"/>
    <w:rsid w:val="002345B9"/>
    <w:rsid w:val="00236124"/>
    <w:rsid w:val="00236DC3"/>
    <w:rsid w:val="00237A3F"/>
    <w:rsid w:val="00237C8C"/>
    <w:rsid w:val="0024210D"/>
    <w:rsid w:val="00243E14"/>
    <w:rsid w:val="00244C29"/>
    <w:rsid w:val="00245594"/>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4E2"/>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37"/>
    <w:rsid w:val="00282CF7"/>
    <w:rsid w:val="00291777"/>
    <w:rsid w:val="0029384E"/>
    <w:rsid w:val="00294428"/>
    <w:rsid w:val="002961E2"/>
    <w:rsid w:val="00296372"/>
    <w:rsid w:val="00297703"/>
    <w:rsid w:val="00297866"/>
    <w:rsid w:val="002A3B25"/>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07A95"/>
    <w:rsid w:val="00311862"/>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AE9"/>
    <w:rsid w:val="00374506"/>
    <w:rsid w:val="0037495D"/>
    <w:rsid w:val="00375819"/>
    <w:rsid w:val="00375C89"/>
    <w:rsid w:val="00376DAF"/>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192D"/>
    <w:rsid w:val="003A2A14"/>
    <w:rsid w:val="003A35C1"/>
    <w:rsid w:val="003B086A"/>
    <w:rsid w:val="003B0C9C"/>
    <w:rsid w:val="003B0D75"/>
    <w:rsid w:val="003B2AF6"/>
    <w:rsid w:val="003B3207"/>
    <w:rsid w:val="003B4187"/>
    <w:rsid w:val="003C0C7F"/>
    <w:rsid w:val="003C3325"/>
    <w:rsid w:val="003C468C"/>
    <w:rsid w:val="003C61F3"/>
    <w:rsid w:val="003C6AB2"/>
    <w:rsid w:val="003C7C29"/>
    <w:rsid w:val="003D2606"/>
    <w:rsid w:val="003D39C7"/>
    <w:rsid w:val="003D3A50"/>
    <w:rsid w:val="003D45F5"/>
    <w:rsid w:val="003D6B60"/>
    <w:rsid w:val="003E010E"/>
    <w:rsid w:val="003E1D81"/>
    <w:rsid w:val="003E2F34"/>
    <w:rsid w:val="003E36EC"/>
    <w:rsid w:val="003E5CDB"/>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CFF"/>
    <w:rsid w:val="004A61D7"/>
    <w:rsid w:val="004A6B5A"/>
    <w:rsid w:val="004B1011"/>
    <w:rsid w:val="004B1026"/>
    <w:rsid w:val="004B13F6"/>
    <w:rsid w:val="004B5992"/>
    <w:rsid w:val="004B5D9C"/>
    <w:rsid w:val="004C093C"/>
    <w:rsid w:val="004C0B7A"/>
    <w:rsid w:val="004C0CA0"/>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3536"/>
    <w:rsid w:val="004F411F"/>
    <w:rsid w:val="004F60D3"/>
    <w:rsid w:val="004F7234"/>
    <w:rsid w:val="004F7D8F"/>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23E"/>
    <w:rsid w:val="00585342"/>
    <w:rsid w:val="00592CFD"/>
    <w:rsid w:val="00593C8A"/>
    <w:rsid w:val="00594467"/>
    <w:rsid w:val="00594F66"/>
    <w:rsid w:val="005960B9"/>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7116"/>
    <w:rsid w:val="005C12E5"/>
    <w:rsid w:val="005C50A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A70"/>
    <w:rsid w:val="00675DAD"/>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4952"/>
    <w:rsid w:val="006B5EA1"/>
    <w:rsid w:val="006B7F10"/>
    <w:rsid w:val="006C042B"/>
    <w:rsid w:val="006C2543"/>
    <w:rsid w:val="006C2A45"/>
    <w:rsid w:val="006C4042"/>
    <w:rsid w:val="006C6C85"/>
    <w:rsid w:val="006C700A"/>
    <w:rsid w:val="006C7C59"/>
    <w:rsid w:val="006D0312"/>
    <w:rsid w:val="006D214E"/>
    <w:rsid w:val="006D2A98"/>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6102"/>
    <w:rsid w:val="00711356"/>
    <w:rsid w:val="00715BE8"/>
    <w:rsid w:val="00716375"/>
    <w:rsid w:val="00717B21"/>
    <w:rsid w:val="007233D6"/>
    <w:rsid w:val="007240F9"/>
    <w:rsid w:val="00724763"/>
    <w:rsid w:val="0073139F"/>
    <w:rsid w:val="007326D4"/>
    <w:rsid w:val="00732BD3"/>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A2A"/>
    <w:rsid w:val="007833C3"/>
    <w:rsid w:val="0079003B"/>
    <w:rsid w:val="007947D0"/>
    <w:rsid w:val="00794E68"/>
    <w:rsid w:val="007960C1"/>
    <w:rsid w:val="007978B7"/>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7193"/>
    <w:rsid w:val="007D7958"/>
    <w:rsid w:val="007D7D00"/>
    <w:rsid w:val="007E1576"/>
    <w:rsid w:val="007E2BD2"/>
    <w:rsid w:val="007E5F41"/>
    <w:rsid w:val="007E6CF2"/>
    <w:rsid w:val="007F1EB4"/>
    <w:rsid w:val="007F214A"/>
    <w:rsid w:val="007F5493"/>
    <w:rsid w:val="007F5B53"/>
    <w:rsid w:val="007F60D5"/>
    <w:rsid w:val="007F6C34"/>
    <w:rsid w:val="007F6DC7"/>
    <w:rsid w:val="0080075E"/>
    <w:rsid w:val="00802948"/>
    <w:rsid w:val="00802AAC"/>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1BD"/>
    <w:rsid w:val="00850AA1"/>
    <w:rsid w:val="00850BC8"/>
    <w:rsid w:val="00850E33"/>
    <w:rsid w:val="00851728"/>
    <w:rsid w:val="00856715"/>
    <w:rsid w:val="00856DC0"/>
    <w:rsid w:val="008607CA"/>
    <w:rsid w:val="00861CE7"/>
    <w:rsid w:val="00862E46"/>
    <w:rsid w:val="00864D01"/>
    <w:rsid w:val="00864E7E"/>
    <w:rsid w:val="008656A6"/>
    <w:rsid w:val="00865B7D"/>
    <w:rsid w:val="00865BFC"/>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1AEF"/>
    <w:rsid w:val="00892349"/>
    <w:rsid w:val="0089283A"/>
    <w:rsid w:val="00892ADC"/>
    <w:rsid w:val="00893649"/>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1C91"/>
    <w:rsid w:val="008E2EFF"/>
    <w:rsid w:val="008E3B9E"/>
    <w:rsid w:val="008E4E0F"/>
    <w:rsid w:val="008E5935"/>
    <w:rsid w:val="008E738E"/>
    <w:rsid w:val="008F0A84"/>
    <w:rsid w:val="008F0CC3"/>
    <w:rsid w:val="008F0D70"/>
    <w:rsid w:val="008F44C7"/>
    <w:rsid w:val="008F4FBE"/>
    <w:rsid w:val="008F5035"/>
    <w:rsid w:val="008F5056"/>
    <w:rsid w:val="008F69DC"/>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638E"/>
    <w:rsid w:val="00946A82"/>
    <w:rsid w:val="00950052"/>
    <w:rsid w:val="00951071"/>
    <w:rsid w:val="0095333C"/>
    <w:rsid w:val="009544D9"/>
    <w:rsid w:val="00955186"/>
    <w:rsid w:val="00955282"/>
    <w:rsid w:val="00956990"/>
    <w:rsid w:val="00956EE8"/>
    <w:rsid w:val="009570F6"/>
    <w:rsid w:val="0096151F"/>
    <w:rsid w:val="00965C09"/>
    <w:rsid w:val="00966B6A"/>
    <w:rsid w:val="00967206"/>
    <w:rsid w:val="0097057C"/>
    <w:rsid w:val="009715C5"/>
    <w:rsid w:val="009718CC"/>
    <w:rsid w:val="00971AF2"/>
    <w:rsid w:val="009723B8"/>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6D30"/>
    <w:rsid w:val="009A7643"/>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30370"/>
    <w:rsid w:val="00A32017"/>
    <w:rsid w:val="00A3527C"/>
    <w:rsid w:val="00A36E1D"/>
    <w:rsid w:val="00A37E7E"/>
    <w:rsid w:val="00A404FE"/>
    <w:rsid w:val="00A4098F"/>
    <w:rsid w:val="00A4193A"/>
    <w:rsid w:val="00A42D4A"/>
    <w:rsid w:val="00A43CEB"/>
    <w:rsid w:val="00A45C6F"/>
    <w:rsid w:val="00A46DCC"/>
    <w:rsid w:val="00A5014E"/>
    <w:rsid w:val="00A55DD6"/>
    <w:rsid w:val="00A562E3"/>
    <w:rsid w:val="00A569D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87F74"/>
    <w:rsid w:val="00A91A54"/>
    <w:rsid w:val="00A91B7E"/>
    <w:rsid w:val="00A96F13"/>
    <w:rsid w:val="00AA1080"/>
    <w:rsid w:val="00AA16D3"/>
    <w:rsid w:val="00AA18CA"/>
    <w:rsid w:val="00AA3063"/>
    <w:rsid w:val="00AA3BFA"/>
    <w:rsid w:val="00AA5A0A"/>
    <w:rsid w:val="00AA5E84"/>
    <w:rsid w:val="00AA6937"/>
    <w:rsid w:val="00AA725C"/>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4780"/>
    <w:rsid w:val="00B6494B"/>
    <w:rsid w:val="00B64D7D"/>
    <w:rsid w:val="00B65E8E"/>
    <w:rsid w:val="00B67926"/>
    <w:rsid w:val="00B679FA"/>
    <w:rsid w:val="00B706F6"/>
    <w:rsid w:val="00B72B4C"/>
    <w:rsid w:val="00B75DE1"/>
    <w:rsid w:val="00B76EAC"/>
    <w:rsid w:val="00B81ECA"/>
    <w:rsid w:val="00B838D7"/>
    <w:rsid w:val="00B86A3E"/>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76EF"/>
    <w:rsid w:val="00C14B91"/>
    <w:rsid w:val="00C15E59"/>
    <w:rsid w:val="00C15E84"/>
    <w:rsid w:val="00C16C84"/>
    <w:rsid w:val="00C21DB4"/>
    <w:rsid w:val="00C224CD"/>
    <w:rsid w:val="00C25539"/>
    <w:rsid w:val="00C25C2B"/>
    <w:rsid w:val="00C2744F"/>
    <w:rsid w:val="00C34648"/>
    <w:rsid w:val="00C34D95"/>
    <w:rsid w:val="00C357EB"/>
    <w:rsid w:val="00C37015"/>
    <w:rsid w:val="00C40072"/>
    <w:rsid w:val="00C408BD"/>
    <w:rsid w:val="00C4213E"/>
    <w:rsid w:val="00C438D5"/>
    <w:rsid w:val="00C45741"/>
    <w:rsid w:val="00C4699F"/>
    <w:rsid w:val="00C472A3"/>
    <w:rsid w:val="00C50B26"/>
    <w:rsid w:val="00C50C4A"/>
    <w:rsid w:val="00C524B1"/>
    <w:rsid w:val="00C53D6E"/>
    <w:rsid w:val="00C56297"/>
    <w:rsid w:val="00C56B9D"/>
    <w:rsid w:val="00C60706"/>
    <w:rsid w:val="00C610D2"/>
    <w:rsid w:val="00C61A1B"/>
    <w:rsid w:val="00C63366"/>
    <w:rsid w:val="00C6464D"/>
    <w:rsid w:val="00C64FE6"/>
    <w:rsid w:val="00C70F38"/>
    <w:rsid w:val="00C72246"/>
    <w:rsid w:val="00C726F1"/>
    <w:rsid w:val="00C72DBC"/>
    <w:rsid w:val="00C75178"/>
    <w:rsid w:val="00C76B39"/>
    <w:rsid w:val="00C77891"/>
    <w:rsid w:val="00C8081E"/>
    <w:rsid w:val="00C8194B"/>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3DB6"/>
    <w:rsid w:val="00D242FC"/>
    <w:rsid w:val="00D24D82"/>
    <w:rsid w:val="00D24F90"/>
    <w:rsid w:val="00D26400"/>
    <w:rsid w:val="00D264F9"/>
    <w:rsid w:val="00D35E6A"/>
    <w:rsid w:val="00D361F7"/>
    <w:rsid w:val="00D37A4D"/>
    <w:rsid w:val="00D37BDA"/>
    <w:rsid w:val="00D41C58"/>
    <w:rsid w:val="00D41D8D"/>
    <w:rsid w:val="00D4459E"/>
    <w:rsid w:val="00D51C08"/>
    <w:rsid w:val="00D51F3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901AA"/>
    <w:rsid w:val="00D90438"/>
    <w:rsid w:val="00D90B43"/>
    <w:rsid w:val="00D90F7C"/>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3D21"/>
    <w:rsid w:val="00E05BA3"/>
    <w:rsid w:val="00E07564"/>
    <w:rsid w:val="00E07EB9"/>
    <w:rsid w:val="00E10A87"/>
    <w:rsid w:val="00E114BC"/>
    <w:rsid w:val="00E11D50"/>
    <w:rsid w:val="00E135D9"/>
    <w:rsid w:val="00E13609"/>
    <w:rsid w:val="00E14B3C"/>
    <w:rsid w:val="00E16067"/>
    <w:rsid w:val="00E16EBE"/>
    <w:rsid w:val="00E212E3"/>
    <w:rsid w:val="00E227F4"/>
    <w:rsid w:val="00E23903"/>
    <w:rsid w:val="00E2575E"/>
    <w:rsid w:val="00E25D04"/>
    <w:rsid w:val="00E25E55"/>
    <w:rsid w:val="00E27DAA"/>
    <w:rsid w:val="00E27FDC"/>
    <w:rsid w:val="00E303C9"/>
    <w:rsid w:val="00E30E7D"/>
    <w:rsid w:val="00E31BA9"/>
    <w:rsid w:val="00E33659"/>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F6C"/>
    <w:rsid w:val="00EA04D2"/>
    <w:rsid w:val="00EA446F"/>
    <w:rsid w:val="00EA550D"/>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52D"/>
    <w:rsid w:val="00F667F5"/>
    <w:rsid w:val="00F67278"/>
    <w:rsid w:val="00F710E9"/>
    <w:rsid w:val="00F72DE1"/>
    <w:rsid w:val="00F733F0"/>
    <w:rsid w:val="00F76A72"/>
    <w:rsid w:val="00F77340"/>
    <w:rsid w:val="00F8042D"/>
    <w:rsid w:val="00F85256"/>
    <w:rsid w:val="00F87572"/>
    <w:rsid w:val="00F87CA2"/>
    <w:rsid w:val="00F91976"/>
    <w:rsid w:val="00F92C8D"/>
    <w:rsid w:val="00F931AD"/>
    <w:rsid w:val="00F95FE5"/>
    <w:rsid w:val="00F9741A"/>
    <w:rsid w:val="00FA0341"/>
    <w:rsid w:val="00FA16CA"/>
    <w:rsid w:val="00FA1F53"/>
    <w:rsid w:val="00FA2095"/>
    <w:rsid w:val="00FA23BD"/>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B22B0"/>
    <w:rsid w:val="01487061"/>
    <w:rsid w:val="01640BBE"/>
    <w:rsid w:val="018C33F1"/>
    <w:rsid w:val="019156AB"/>
    <w:rsid w:val="01AF399A"/>
    <w:rsid w:val="01AF70E0"/>
    <w:rsid w:val="01CE3A0A"/>
    <w:rsid w:val="01F62F61"/>
    <w:rsid w:val="01FE5971"/>
    <w:rsid w:val="0200324D"/>
    <w:rsid w:val="02056D00"/>
    <w:rsid w:val="02173FCF"/>
    <w:rsid w:val="021F4265"/>
    <w:rsid w:val="02315D47"/>
    <w:rsid w:val="024809DB"/>
    <w:rsid w:val="0252174C"/>
    <w:rsid w:val="025A704C"/>
    <w:rsid w:val="025D6B3C"/>
    <w:rsid w:val="026223A4"/>
    <w:rsid w:val="02783976"/>
    <w:rsid w:val="027F2F56"/>
    <w:rsid w:val="028D078D"/>
    <w:rsid w:val="028D36C0"/>
    <w:rsid w:val="029139AF"/>
    <w:rsid w:val="029F7154"/>
    <w:rsid w:val="02F079B0"/>
    <w:rsid w:val="0324162C"/>
    <w:rsid w:val="032457A7"/>
    <w:rsid w:val="0328714A"/>
    <w:rsid w:val="03411FE4"/>
    <w:rsid w:val="03433F84"/>
    <w:rsid w:val="034877EC"/>
    <w:rsid w:val="03604B36"/>
    <w:rsid w:val="03650EC8"/>
    <w:rsid w:val="0368705F"/>
    <w:rsid w:val="036B5288"/>
    <w:rsid w:val="036D1F70"/>
    <w:rsid w:val="037F0BD2"/>
    <w:rsid w:val="039B791C"/>
    <w:rsid w:val="03A27EF1"/>
    <w:rsid w:val="03AC1B29"/>
    <w:rsid w:val="03B37B5B"/>
    <w:rsid w:val="03C431E6"/>
    <w:rsid w:val="03D35658"/>
    <w:rsid w:val="03DF3BE6"/>
    <w:rsid w:val="04137DFA"/>
    <w:rsid w:val="04185410"/>
    <w:rsid w:val="04267B2D"/>
    <w:rsid w:val="042C4A18"/>
    <w:rsid w:val="04500ADC"/>
    <w:rsid w:val="047F723D"/>
    <w:rsid w:val="0486237A"/>
    <w:rsid w:val="04A53787"/>
    <w:rsid w:val="04B3693F"/>
    <w:rsid w:val="04C06026"/>
    <w:rsid w:val="04C609C8"/>
    <w:rsid w:val="04DA26C6"/>
    <w:rsid w:val="04DF1A8A"/>
    <w:rsid w:val="04E75A32"/>
    <w:rsid w:val="04F07245"/>
    <w:rsid w:val="050463D3"/>
    <w:rsid w:val="0519048D"/>
    <w:rsid w:val="051D7841"/>
    <w:rsid w:val="05201956"/>
    <w:rsid w:val="052633D9"/>
    <w:rsid w:val="052D4EEB"/>
    <w:rsid w:val="052E1541"/>
    <w:rsid w:val="05353DA0"/>
    <w:rsid w:val="053F69CD"/>
    <w:rsid w:val="054A00ED"/>
    <w:rsid w:val="05557F9E"/>
    <w:rsid w:val="056A6750"/>
    <w:rsid w:val="057514C6"/>
    <w:rsid w:val="05793C8D"/>
    <w:rsid w:val="059565ED"/>
    <w:rsid w:val="05A90750"/>
    <w:rsid w:val="05AD7DDA"/>
    <w:rsid w:val="05B2719F"/>
    <w:rsid w:val="05B9052D"/>
    <w:rsid w:val="05B922DB"/>
    <w:rsid w:val="05B9570C"/>
    <w:rsid w:val="05C869C2"/>
    <w:rsid w:val="05E03D0C"/>
    <w:rsid w:val="05F0423A"/>
    <w:rsid w:val="061816F7"/>
    <w:rsid w:val="062743A8"/>
    <w:rsid w:val="063F6C84"/>
    <w:rsid w:val="06755314"/>
    <w:rsid w:val="0680729D"/>
    <w:rsid w:val="068942CF"/>
    <w:rsid w:val="069008BA"/>
    <w:rsid w:val="069E5DE0"/>
    <w:rsid w:val="06AB02A3"/>
    <w:rsid w:val="06B106C0"/>
    <w:rsid w:val="06DD649D"/>
    <w:rsid w:val="06E322BD"/>
    <w:rsid w:val="06E76764"/>
    <w:rsid w:val="06F55595"/>
    <w:rsid w:val="06FD08ED"/>
    <w:rsid w:val="0717375D"/>
    <w:rsid w:val="07181283"/>
    <w:rsid w:val="07247C28"/>
    <w:rsid w:val="072B0FB7"/>
    <w:rsid w:val="0739338B"/>
    <w:rsid w:val="074778FA"/>
    <w:rsid w:val="074F1149"/>
    <w:rsid w:val="07677AD1"/>
    <w:rsid w:val="07852DBD"/>
    <w:rsid w:val="07911761"/>
    <w:rsid w:val="07AD2313"/>
    <w:rsid w:val="07C43ABF"/>
    <w:rsid w:val="07C70287"/>
    <w:rsid w:val="080812F8"/>
    <w:rsid w:val="08204893"/>
    <w:rsid w:val="08365E65"/>
    <w:rsid w:val="084F33CB"/>
    <w:rsid w:val="085E716A"/>
    <w:rsid w:val="086230FE"/>
    <w:rsid w:val="086A5B0F"/>
    <w:rsid w:val="08816951"/>
    <w:rsid w:val="08847D2B"/>
    <w:rsid w:val="08943F23"/>
    <w:rsid w:val="08962DA7"/>
    <w:rsid w:val="08D8231C"/>
    <w:rsid w:val="08F8136C"/>
    <w:rsid w:val="08FA6E92"/>
    <w:rsid w:val="0911242E"/>
    <w:rsid w:val="09237B1F"/>
    <w:rsid w:val="0926412B"/>
    <w:rsid w:val="093C56FD"/>
    <w:rsid w:val="09566EBE"/>
    <w:rsid w:val="09694109"/>
    <w:rsid w:val="0982212A"/>
    <w:rsid w:val="098B6A14"/>
    <w:rsid w:val="09975029"/>
    <w:rsid w:val="09B16C3F"/>
    <w:rsid w:val="09C15C02"/>
    <w:rsid w:val="09DB3168"/>
    <w:rsid w:val="09DD11C5"/>
    <w:rsid w:val="09DE0562"/>
    <w:rsid w:val="09E14AD6"/>
    <w:rsid w:val="09E410FE"/>
    <w:rsid w:val="09E84DC7"/>
    <w:rsid w:val="09EB0ED1"/>
    <w:rsid w:val="09F63AFE"/>
    <w:rsid w:val="0A00497C"/>
    <w:rsid w:val="0A1C790E"/>
    <w:rsid w:val="0A2D47D4"/>
    <w:rsid w:val="0A5847B8"/>
    <w:rsid w:val="0A727C45"/>
    <w:rsid w:val="0ADA51CD"/>
    <w:rsid w:val="0AEA2F37"/>
    <w:rsid w:val="0AFF2E86"/>
    <w:rsid w:val="0B470389"/>
    <w:rsid w:val="0B4A6B8A"/>
    <w:rsid w:val="0B57681E"/>
    <w:rsid w:val="0B7D2EC0"/>
    <w:rsid w:val="0B830CDA"/>
    <w:rsid w:val="0B8909A2"/>
    <w:rsid w:val="0B995A3F"/>
    <w:rsid w:val="0B9F1F73"/>
    <w:rsid w:val="0BBC0D77"/>
    <w:rsid w:val="0BC8771C"/>
    <w:rsid w:val="0BF35E38"/>
    <w:rsid w:val="0BF4406D"/>
    <w:rsid w:val="0C126BE9"/>
    <w:rsid w:val="0C1879B1"/>
    <w:rsid w:val="0C230DF6"/>
    <w:rsid w:val="0C232BA4"/>
    <w:rsid w:val="0C465063"/>
    <w:rsid w:val="0C48085D"/>
    <w:rsid w:val="0C580AA0"/>
    <w:rsid w:val="0C6A3B37"/>
    <w:rsid w:val="0C6C62F9"/>
    <w:rsid w:val="0C8A49D1"/>
    <w:rsid w:val="0C945850"/>
    <w:rsid w:val="0C9E7950"/>
    <w:rsid w:val="0CAC4948"/>
    <w:rsid w:val="0CAD06C0"/>
    <w:rsid w:val="0CC934F2"/>
    <w:rsid w:val="0CEE0C06"/>
    <w:rsid w:val="0D10137A"/>
    <w:rsid w:val="0D1F38A6"/>
    <w:rsid w:val="0D38267F"/>
    <w:rsid w:val="0D3A7CC9"/>
    <w:rsid w:val="0D447276"/>
    <w:rsid w:val="0D5154EF"/>
    <w:rsid w:val="0D584ACF"/>
    <w:rsid w:val="0D5A0848"/>
    <w:rsid w:val="0D664FE2"/>
    <w:rsid w:val="0D676AC1"/>
    <w:rsid w:val="0D782393"/>
    <w:rsid w:val="0D9378B6"/>
    <w:rsid w:val="0DB1023D"/>
    <w:rsid w:val="0DC2451A"/>
    <w:rsid w:val="0DD71DDF"/>
    <w:rsid w:val="0DE95727"/>
    <w:rsid w:val="0DF93BBD"/>
    <w:rsid w:val="0E0013EF"/>
    <w:rsid w:val="0E1A1D85"/>
    <w:rsid w:val="0E1E4246"/>
    <w:rsid w:val="0E4F7C80"/>
    <w:rsid w:val="0E6255D4"/>
    <w:rsid w:val="0E6265C1"/>
    <w:rsid w:val="0E7F3589"/>
    <w:rsid w:val="0E96765D"/>
    <w:rsid w:val="0EA004DC"/>
    <w:rsid w:val="0EAF2E14"/>
    <w:rsid w:val="0EE20AF5"/>
    <w:rsid w:val="0F136F00"/>
    <w:rsid w:val="0F1B4006"/>
    <w:rsid w:val="0F360E40"/>
    <w:rsid w:val="0F3C3FAC"/>
    <w:rsid w:val="0F441E25"/>
    <w:rsid w:val="0F56618F"/>
    <w:rsid w:val="0F7756E1"/>
    <w:rsid w:val="0F781459"/>
    <w:rsid w:val="0F8751F8"/>
    <w:rsid w:val="0F8B4CE8"/>
    <w:rsid w:val="0F953419"/>
    <w:rsid w:val="0FA93A0A"/>
    <w:rsid w:val="0FB7580F"/>
    <w:rsid w:val="0FB81855"/>
    <w:rsid w:val="0FD241C0"/>
    <w:rsid w:val="0FF533DE"/>
    <w:rsid w:val="0FF54858"/>
    <w:rsid w:val="0FFA1E6E"/>
    <w:rsid w:val="100D48E5"/>
    <w:rsid w:val="1010343F"/>
    <w:rsid w:val="103A5288"/>
    <w:rsid w:val="105772C0"/>
    <w:rsid w:val="10814E26"/>
    <w:rsid w:val="10A5002C"/>
    <w:rsid w:val="10CE3388"/>
    <w:rsid w:val="10E034F7"/>
    <w:rsid w:val="10E723F2"/>
    <w:rsid w:val="10E87F18"/>
    <w:rsid w:val="10EC7A09"/>
    <w:rsid w:val="10F115D3"/>
    <w:rsid w:val="110A60E1"/>
    <w:rsid w:val="111D5E14"/>
    <w:rsid w:val="111E4A8C"/>
    <w:rsid w:val="111F421F"/>
    <w:rsid w:val="114747B4"/>
    <w:rsid w:val="1154735C"/>
    <w:rsid w:val="11716160"/>
    <w:rsid w:val="11A35176"/>
    <w:rsid w:val="11AC53EA"/>
    <w:rsid w:val="11AC7198"/>
    <w:rsid w:val="11BF336F"/>
    <w:rsid w:val="11E132E5"/>
    <w:rsid w:val="12042B30"/>
    <w:rsid w:val="122C4F2A"/>
    <w:rsid w:val="12380A2C"/>
    <w:rsid w:val="12413D84"/>
    <w:rsid w:val="124B4C03"/>
    <w:rsid w:val="125C0BBE"/>
    <w:rsid w:val="12666331"/>
    <w:rsid w:val="12696E37"/>
    <w:rsid w:val="128678CF"/>
    <w:rsid w:val="12891287"/>
    <w:rsid w:val="12942106"/>
    <w:rsid w:val="12B26A30"/>
    <w:rsid w:val="12E24D72"/>
    <w:rsid w:val="12E50BB3"/>
    <w:rsid w:val="12E666D9"/>
    <w:rsid w:val="12F9640D"/>
    <w:rsid w:val="131119A8"/>
    <w:rsid w:val="13111E52"/>
    <w:rsid w:val="13253E64"/>
    <w:rsid w:val="1333630D"/>
    <w:rsid w:val="13495F50"/>
    <w:rsid w:val="1358506C"/>
    <w:rsid w:val="138228A6"/>
    <w:rsid w:val="139A7BF0"/>
    <w:rsid w:val="139D701C"/>
    <w:rsid w:val="139F11B6"/>
    <w:rsid w:val="13BF5445"/>
    <w:rsid w:val="13CF716E"/>
    <w:rsid w:val="13E26EA1"/>
    <w:rsid w:val="13E7198C"/>
    <w:rsid w:val="14071FA8"/>
    <w:rsid w:val="14195F5F"/>
    <w:rsid w:val="141F6347"/>
    <w:rsid w:val="14445DAD"/>
    <w:rsid w:val="144F506A"/>
    <w:rsid w:val="147D22AD"/>
    <w:rsid w:val="148476E6"/>
    <w:rsid w:val="14950344"/>
    <w:rsid w:val="14A01236"/>
    <w:rsid w:val="14A2282E"/>
    <w:rsid w:val="14AC117B"/>
    <w:rsid w:val="14C03686"/>
    <w:rsid w:val="14C66DE8"/>
    <w:rsid w:val="14C91E0F"/>
    <w:rsid w:val="14C96626"/>
    <w:rsid w:val="14CB3DD9"/>
    <w:rsid w:val="14D40EDF"/>
    <w:rsid w:val="14DB04C0"/>
    <w:rsid w:val="14F07812"/>
    <w:rsid w:val="14FE41AE"/>
    <w:rsid w:val="151E03AD"/>
    <w:rsid w:val="152A707F"/>
    <w:rsid w:val="15320083"/>
    <w:rsid w:val="15561CF4"/>
    <w:rsid w:val="155838BF"/>
    <w:rsid w:val="156D6C3E"/>
    <w:rsid w:val="156E0D6F"/>
    <w:rsid w:val="15995C85"/>
    <w:rsid w:val="15CD664D"/>
    <w:rsid w:val="15D46CBD"/>
    <w:rsid w:val="15E8198B"/>
    <w:rsid w:val="15EA64E1"/>
    <w:rsid w:val="15F01D49"/>
    <w:rsid w:val="15F31839"/>
    <w:rsid w:val="15F66C34"/>
    <w:rsid w:val="1612206C"/>
    <w:rsid w:val="1618304E"/>
    <w:rsid w:val="162E2871"/>
    <w:rsid w:val="163F05DA"/>
    <w:rsid w:val="16465E0D"/>
    <w:rsid w:val="16743D1F"/>
    <w:rsid w:val="167C182F"/>
    <w:rsid w:val="16802B29"/>
    <w:rsid w:val="168A6560"/>
    <w:rsid w:val="16930926"/>
    <w:rsid w:val="169D3553"/>
    <w:rsid w:val="16A668AC"/>
    <w:rsid w:val="16B03286"/>
    <w:rsid w:val="16DE5711"/>
    <w:rsid w:val="16E178E4"/>
    <w:rsid w:val="16F70EB5"/>
    <w:rsid w:val="172577D0"/>
    <w:rsid w:val="172F5A1F"/>
    <w:rsid w:val="17410382"/>
    <w:rsid w:val="17435EA8"/>
    <w:rsid w:val="179A2732"/>
    <w:rsid w:val="17C0399D"/>
    <w:rsid w:val="17C64637"/>
    <w:rsid w:val="17D15BAA"/>
    <w:rsid w:val="17DB7673"/>
    <w:rsid w:val="17F47FC2"/>
    <w:rsid w:val="17F90BB2"/>
    <w:rsid w:val="180E059A"/>
    <w:rsid w:val="18243F2C"/>
    <w:rsid w:val="18381785"/>
    <w:rsid w:val="184175DD"/>
    <w:rsid w:val="1844637C"/>
    <w:rsid w:val="18636CAE"/>
    <w:rsid w:val="18684CFA"/>
    <w:rsid w:val="187C00ED"/>
    <w:rsid w:val="189015C1"/>
    <w:rsid w:val="18A312F5"/>
    <w:rsid w:val="18A43556"/>
    <w:rsid w:val="18AC5CCF"/>
    <w:rsid w:val="18E26645"/>
    <w:rsid w:val="18E611E1"/>
    <w:rsid w:val="18E75636"/>
    <w:rsid w:val="190D49C0"/>
    <w:rsid w:val="192166BD"/>
    <w:rsid w:val="193C52A5"/>
    <w:rsid w:val="194505FE"/>
    <w:rsid w:val="197B7B7C"/>
    <w:rsid w:val="197C67F9"/>
    <w:rsid w:val="198911D7"/>
    <w:rsid w:val="19B460E2"/>
    <w:rsid w:val="19CC5C7A"/>
    <w:rsid w:val="19DE635C"/>
    <w:rsid w:val="19F16090"/>
    <w:rsid w:val="19F551E2"/>
    <w:rsid w:val="19F97578"/>
    <w:rsid w:val="1A0C4C78"/>
    <w:rsid w:val="1A266BC7"/>
    <w:rsid w:val="1A2A6695"/>
    <w:rsid w:val="1A412944"/>
    <w:rsid w:val="1A440634"/>
    <w:rsid w:val="1A5700FC"/>
    <w:rsid w:val="1A725422"/>
    <w:rsid w:val="1A846F04"/>
    <w:rsid w:val="1A9058A9"/>
    <w:rsid w:val="1A9F5AEC"/>
    <w:rsid w:val="1AA97A04"/>
    <w:rsid w:val="1AB570BD"/>
    <w:rsid w:val="1AC13CB4"/>
    <w:rsid w:val="1AC15A62"/>
    <w:rsid w:val="1AD05CA5"/>
    <w:rsid w:val="1AD93600"/>
    <w:rsid w:val="1AE300CE"/>
    <w:rsid w:val="1B0E67CD"/>
    <w:rsid w:val="1B216501"/>
    <w:rsid w:val="1B3443EE"/>
    <w:rsid w:val="1B3E7F85"/>
    <w:rsid w:val="1B3F2E2B"/>
    <w:rsid w:val="1B59213E"/>
    <w:rsid w:val="1B7927E1"/>
    <w:rsid w:val="1BA3785E"/>
    <w:rsid w:val="1BAE6DDB"/>
    <w:rsid w:val="1BB13127"/>
    <w:rsid w:val="1BBB4BA7"/>
    <w:rsid w:val="1BBF33E4"/>
    <w:rsid w:val="1BDF723B"/>
    <w:rsid w:val="1C2F4C4D"/>
    <w:rsid w:val="1C4050AC"/>
    <w:rsid w:val="1C435672"/>
    <w:rsid w:val="1C6E39C8"/>
    <w:rsid w:val="1C897E65"/>
    <w:rsid w:val="1C95567B"/>
    <w:rsid w:val="1CE711E6"/>
    <w:rsid w:val="1D0B0BE8"/>
    <w:rsid w:val="1D0B7900"/>
    <w:rsid w:val="1D20093E"/>
    <w:rsid w:val="1D27620D"/>
    <w:rsid w:val="1D2F7185"/>
    <w:rsid w:val="1D344C11"/>
    <w:rsid w:val="1D4F1A4B"/>
    <w:rsid w:val="1D694571"/>
    <w:rsid w:val="1D791FC7"/>
    <w:rsid w:val="1D7C697B"/>
    <w:rsid w:val="1D8B05A9"/>
    <w:rsid w:val="1DB7139E"/>
    <w:rsid w:val="1DB7314C"/>
    <w:rsid w:val="1DF223D6"/>
    <w:rsid w:val="1E195BB5"/>
    <w:rsid w:val="1E280F0E"/>
    <w:rsid w:val="1E3213DE"/>
    <w:rsid w:val="1E4744D0"/>
    <w:rsid w:val="1E892D3B"/>
    <w:rsid w:val="1EB458DE"/>
    <w:rsid w:val="1EBA2B15"/>
    <w:rsid w:val="1EC4076B"/>
    <w:rsid w:val="1ECE699F"/>
    <w:rsid w:val="1ED57D2E"/>
    <w:rsid w:val="1EDA5344"/>
    <w:rsid w:val="1EDF0BAD"/>
    <w:rsid w:val="1F071EB1"/>
    <w:rsid w:val="1F0C415B"/>
    <w:rsid w:val="1F0C571A"/>
    <w:rsid w:val="1F0E3240"/>
    <w:rsid w:val="1F141FC7"/>
    <w:rsid w:val="1F182311"/>
    <w:rsid w:val="1F231972"/>
    <w:rsid w:val="1F2D1107"/>
    <w:rsid w:val="1F34142C"/>
    <w:rsid w:val="1F4E5D32"/>
    <w:rsid w:val="1F572E39"/>
    <w:rsid w:val="1F64517D"/>
    <w:rsid w:val="1F707A57"/>
    <w:rsid w:val="1F777CB8"/>
    <w:rsid w:val="1F7F5EEC"/>
    <w:rsid w:val="1F8F412D"/>
    <w:rsid w:val="1FCA53B9"/>
    <w:rsid w:val="1FCD4EA9"/>
    <w:rsid w:val="1FF22B62"/>
    <w:rsid w:val="1FFB1EC1"/>
    <w:rsid w:val="20014B53"/>
    <w:rsid w:val="201721F5"/>
    <w:rsid w:val="205146BF"/>
    <w:rsid w:val="205E3D53"/>
    <w:rsid w:val="206A26F8"/>
    <w:rsid w:val="208D1876"/>
    <w:rsid w:val="208D5B83"/>
    <w:rsid w:val="209B0B03"/>
    <w:rsid w:val="20AF7FE3"/>
    <w:rsid w:val="20D41E84"/>
    <w:rsid w:val="21105CE5"/>
    <w:rsid w:val="2120725A"/>
    <w:rsid w:val="215B115F"/>
    <w:rsid w:val="216C6AEB"/>
    <w:rsid w:val="21747CD2"/>
    <w:rsid w:val="21787096"/>
    <w:rsid w:val="219E4D4F"/>
    <w:rsid w:val="21A41C3A"/>
    <w:rsid w:val="21AB746C"/>
    <w:rsid w:val="21C52FD6"/>
    <w:rsid w:val="21CF2FC3"/>
    <w:rsid w:val="21D511DF"/>
    <w:rsid w:val="21DE339D"/>
    <w:rsid w:val="2206286C"/>
    <w:rsid w:val="221C2118"/>
    <w:rsid w:val="221E7C3E"/>
    <w:rsid w:val="222870A0"/>
    <w:rsid w:val="222A0391"/>
    <w:rsid w:val="222D3FA5"/>
    <w:rsid w:val="2230171F"/>
    <w:rsid w:val="22421B7E"/>
    <w:rsid w:val="224D22D1"/>
    <w:rsid w:val="22573F61"/>
    <w:rsid w:val="227306C8"/>
    <w:rsid w:val="22A059B2"/>
    <w:rsid w:val="22CA1B74"/>
    <w:rsid w:val="234B0F30"/>
    <w:rsid w:val="234C2589"/>
    <w:rsid w:val="234C7A8F"/>
    <w:rsid w:val="234E00AF"/>
    <w:rsid w:val="235C0CB4"/>
    <w:rsid w:val="236C6787"/>
    <w:rsid w:val="23713AA1"/>
    <w:rsid w:val="23892362"/>
    <w:rsid w:val="239B0461"/>
    <w:rsid w:val="23A61C99"/>
    <w:rsid w:val="23B56380"/>
    <w:rsid w:val="23C16AD3"/>
    <w:rsid w:val="23C40371"/>
    <w:rsid w:val="23DB6434"/>
    <w:rsid w:val="23DF33FD"/>
    <w:rsid w:val="23E12CD1"/>
    <w:rsid w:val="23FA1179"/>
    <w:rsid w:val="24107238"/>
    <w:rsid w:val="241E5E11"/>
    <w:rsid w:val="242E5FC4"/>
    <w:rsid w:val="243C084F"/>
    <w:rsid w:val="24466FD8"/>
    <w:rsid w:val="244853C1"/>
    <w:rsid w:val="244A4D1A"/>
    <w:rsid w:val="24523BCF"/>
    <w:rsid w:val="24561911"/>
    <w:rsid w:val="24636892"/>
    <w:rsid w:val="247F0661"/>
    <w:rsid w:val="248D2E59"/>
    <w:rsid w:val="24B2466D"/>
    <w:rsid w:val="24B86128"/>
    <w:rsid w:val="24BE3012"/>
    <w:rsid w:val="24CC1BD3"/>
    <w:rsid w:val="24F350DC"/>
    <w:rsid w:val="25056798"/>
    <w:rsid w:val="2515607D"/>
    <w:rsid w:val="251D5FEC"/>
    <w:rsid w:val="2533755C"/>
    <w:rsid w:val="2551032A"/>
    <w:rsid w:val="255278B7"/>
    <w:rsid w:val="255A1523"/>
    <w:rsid w:val="255B2F57"/>
    <w:rsid w:val="255C6646"/>
    <w:rsid w:val="255F65D2"/>
    <w:rsid w:val="25600CBB"/>
    <w:rsid w:val="256736AA"/>
    <w:rsid w:val="257B7155"/>
    <w:rsid w:val="25981AB5"/>
    <w:rsid w:val="25C40AFC"/>
    <w:rsid w:val="25E3653A"/>
    <w:rsid w:val="260131EA"/>
    <w:rsid w:val="26031625"/>
    <w:rsid w:val="26071A25"/>
    <w:rsid w:val="261F3F85"/>
    <w:rsid w:val="2629095F"/>
    <w:rsid w:val="262E4D81"/>
    <w:rsid w:val="262F241A"/>
    <w:rsid w:val="26377520"/>
    <w:rsid w:val="26485289"/>
    <w:rsid w:val="2653633A"/>
    <w:rsid w:val="267A439D"/>
    <w:rsid w:val="26A60202"/>
    <w:rsid w:val="26AD1A85"/>
    <w:rsid w:val="26BB5A5B"/>
    <w:rsid w:val="26D57975"/>
    <w:rsid w:val="26F64CE5"/>
    <w:rsid w:val="27337CE7"/>
    <w:rsid w:val="2736168A"/>
    <w:rsid w:val="273E43A4"/>
    <w:rsid w:val="27577C04"/>
    <w:rsid w:val="275C5095"/>
    <w:rsid w:val="278C389C"/>
    <w:rsid w:val="279454BD"/>
    <w:rsid w:val="279F35CF"/>
    <w:rsid w:val="27B22260"/>
    <w:rsid w:val="27BD201A"/>
    <w:rsid w:val="27BF157B"/>
    <w:rsid w:val="27C070A1"/>
    <w:rsid w:val="27E2170E"/>
    <w:rsid w:val="27FC457D"/>
    <w:rsid w:val="27FD634F"/>
    <w:rsid w:val="280B10FB"/>
    <w:rsid w:val="28150D97"/>
    <w:rsid w:val="28215D92"/>
    <w:rsid w:val="283A6E54"/>
    <w:rsid w:val="28445F24"/>
    <w:rsid w:val="285A12A4"/>
    <w:rsid w:val="28722A91"/>
    <w:rsid w:val="28867DF5"/>
    <w:rsid w:val="2890005E"/>
    <w:rsid w:val="28924815"/>
    <w:rsid w:val="289C346E"/>
    <w:rsid w:val="28A864B3"/>
    <w:rsid w:val="28B409B4"/>
    <w:rsid w:val="28B44E58"/>
    <w:rsid w:val="28CA01D8"/>
    <w:rsid w:val="28D948BF"/>
    <w:rsid w:val="28E60D8A"/>
    <w:rsid w:val="28EC1C18"/>
    <w:rsid w:val="290A5E25"/>
    <w:rsid w:val="29422464"/>
    <w:rsid w:val="29466088"/>
    <w:rsid w:val="294E719E"/>
    <w:rsid w:val="29693E94"/>
    <w:rsid w:val="298962E5"/>
    <w:rsid w:val="29916F47"/>
    <w:rsid w:val="2998717F"/>
    <w:rsid w:val="29A273A6"/>
    <w:rsid w:val="29A8515D"/>
    <w:rsid w:val="29B35110"/>
    <w:rsid w:val="29C21382"/>
    <w:rsid w:val="29F323A3"/>
    <w:rsid w:val="29F91CFC"/>
    <w:rsid w:val="29FC014C"/>
    <w:rsid w:val="29FD45DD"/>
    <w:rsid w:val="2A0D0CC4"/>
    <w:rsid w:val="2A1A518F"/>
    <w:rsid w:val="2A1B0BED"/>
    <w:rsid w:val="2A1F27A5"/>
    <w:rsid w:val="2A222CD3"/>
    <w:rsid w:val="2A224043"/>
    <w:rsid w:val="2A262462"/>
    <w:rsid w:val="2A4F784E"/>
    <w:rsid w:val="2A570191"/>
    <w:rsid w:val="2A6461F0"/>
    <w:rsid w:val="2A69007E"/>
    <w:rsid w:val="2A7725E1"/>
    <w:rsid w:val="2A88034A"/>
    <w:rsid w:val="2A994305"/>
    <w:rsid w:val="2ACF5BC2"/>
    <w:rsid w:val="2ADA66CC"/>
    <w:rsid w:val="2ADE61EA"/>
    <w:rsid w:val="2B026B64"/>
    <w:rsid w:val="2B0D6AA1"/>
    <w:rsid w:val="2B3109E2"/>
    <w:rsid w:val="2B342280"/>
    <w:rsid w:val="2B42499D"/>
    <w:rsid w:val="2B4324C3"/>
    <w:rsid w:val="2B5E4E07"/>
    <w:rsid w:val="2B6F0832"/>
    <w:rsid w:val="2B7924D3"/>
    <w:rsid w:val="2B7A63E5"/>
    <w:rsid w:val="2B852ADC"/>
    <w:rsid w:val="2B8C5C18"/>
    <w:rsid w:val="2B944ACD"/>
    <w:rsid w:val="2B9801D3"/>
    <w:rsid w:val="2BC857E0"/>
    <w:rsid w:val="2BD5271E"/>
    <w:rsid w:val="2BD9158C"/>
    <w:rsid w:val="2BE9400C"/>
    <w:rsid w:val="2C414C55"/>
    <w:rsid w:val="2C5D133F"/>
    <w:rsid w:val="2C6529C9"/>
    <w:rsid w:val="2C6F3288"/>
    <w:rsid w:val="2C7843EE"/>
    <w:rsid w:val="2C8C2B04"/>
    <w:rsid w:val="2CB35427"/>
    <w:rsid w:val="2CB5119F"/>
    <w:rsid w:val="2CB76CC5"/>
    <w:rsid w:val="2CC70953"/>
    <w:rsid w:val="2CD86462"/>
    <w:rsid w:val="2CEA709A"/>
    <w:rsid w:val="2CF91E6D"/>
    <w:rsid w:val="2D212835"/>
    <w:rsid w:val="2D4654A3"/>
    <w:rsid w:val="2D6230D5"/>
    <w:rsid w:val="2D627D28"/>
    <w:rsid w:val="2D986AF6"/>
    <w:rsid w:val="2DA3549B"/>
    <w:rsid w:val="2DC046A1"/>
    <w:rsid w:val="2DDD09AD"/>
    <w:rsid w:val="2DDD3A4F"/>
    <w:rsid w:val="2DF126AA"/>
    <w:rsid w:val="2DF33D2D"/>
    <w:rsid w:val="2DF51320"/>
    <w:rsid w:val="2DF83A39"/>
    <w:rsid w:val="2E0B6A2C"/>
    <w:rsid w:val="2E163EBF"/>
    <w:rsid w:val="2E293BF2"/>
    <w:rsid w:val="2E352597"/>
    <w:rsid w:val="2E56250D"/>
    <w:rsid w:val="2E5D1AEE"/>
    <w:rsid w:val="2E905A1F"/>
    <w:rsid w:val="2E9A689E"/>
    <w:rsid w:val="2EAA1DA1"/>
    <w:rsid w:val="2EB1338B"/>
    <w:rsid w:val="2EB3170E"/>
    <w:rsid w:val="2EE668B6"/>
    <w:rsid w:val="2EEA15D4"/>
    <w:rsid w:val="2F104D13"/>
    <w:rsid w:val="2F193C67"/>
    <w:rsid w:val="2F2820FC"/>
    <w:rsid w:val="2F3F2FA2"/>
    <w:rsid w:val="2F466929"/>
    <w:rsid w:val="2F7B64C2"/>
    <w:rsid w:val="2F882C69"/>
    <w:rsid w:val="2F915CE5"/>
    <w:rsid w:val="2FA24A19"/>
    <w:rsid w:val="2FB27C17"/>
    <w:rsid w:val="2FB43990"/>
    <w:rsid w:val="2FCF4325"/>
    <w:rsid w:val="2FEC266F"/>
    <w:rsid w:val="2FF65D56"/>
    <w:rsid w:val="300C557A"/>
    <w:rsid w:val="300F6E18"/>
    <w:rsid w:val="30185CCC"/>
    <w:rsid w:val="30274161"/>
    <w:rsid w:val="30390071"/>
    <w:rsid w:val="304D5FF1"/>
    <w:rsid w:val="305F1C7A"/>
    <w:rsid w:val="30607673"/>
    <w:rsid w:val="3062163D"/>
    <w:rsid w:val="30650FD5"/>
    <w:rsid w:val="306B6744"/>
    <w:rsid w:val="30872E52"/>
    <w:rsid w:val="309612E7"/>
    <w:rsid w:val="309D4424"/>
    <w:rsid w:val="30B47E7A"/>
    <w:rsid w:val="30F650FC"/>
    <w:rsid w:val="30FF50DE"/>
    <w:rsid w:val="31024CD3"/>
    <w:rsid w:val="310349BE"/>
    <w:rsid w:val="3106021B"/>
    <w:rsid w:val="31126BC0"/>
    <w:rsid w:val="311C359A"/>
    <w:rsid w:val="312132A7"/>
    <w:rsid w:val="31532EF3"/>
    <w:rsid w:val="317F3B29"/>
    <w:rsid w:val="318956D7"/>
    <w:rsid w:val="319B3596"/>
    <w:rsid w:val="319E48F7"/>
    <w:rsid w:val="31C3610C"/>
    <w:rsid w:val="31C5592A"/>
    <w:rsid w:val="31CF2D91"/>
    <w:rsid w:val="31D02A3D"/>
    <w:rsid w:val="31ED4F37"/>
    <w:rsid w:val="320209E2"/>
    <w:rsid w:val="320D7387"/>
    <w:rsid w:val="322079C5"/>
    <w:rsid w:val="322546D1"/>
    <w:rsid w:val="322A49DC"/>
    <w:rsid w:val="3236068C"/>
    <w:rsid w:val="324F174E"/>
    <w:rsid w:val="32621481"/>
    <w:rsid w:val="327267CE"/>
    <w:rsid w:val="32791607"/>
    <w:rsid w:val="327F2033"/>
    <w:rsid w:val="32851613"/>
    <w:rsid w:val="328E671A"/>
    <w:rsid w:val="32913E15"/>
    <w:rsid w:val="329655CE"/>
    <w:rsid w:val="329B0E37"/>
    <w:rsid w:val="32CE2463"/>
    <w:rsid w:val="32DE7068"/>
    <w:rsid w:val="32E449BE"/>
    <w:rsid w:val="32EB3324"/>
    <w:rsid w:val="32EC479C"/>
    <w:rsid w:val="331C1F78"/>
    <w:rsid w:val="332A0C92"/>
    <w:rsid w:val="332B684C"/>
    <w:rsid w:val="3330332D"/>
    <w:rsid w:val="33304E7F"/>
    <w:rsid w:val="33466FF4"/>
    <w:rsid w:val="334D0383"/>
    <w:rsid w:val="334F51E5"/>
    <w:rsid w:val="33647D75"/>
    <w:rsid w:val="338D69D1"/>
    <w:rsid w:val="33AA1331"/>
    <w:rsid w:val="33BC2998"/>
    <w:rsid w:val="33CC46A0"/>
    <w:rsid w:val="33F20F2A"/>
    <w:rsid w:val="33F26834"/>
    <w:rsid w:val="34036C94"/>
    <w:rsid w:val="34086058"/>
    <w:rsid w:val="3422536C"/>
    <w:rsid w:val="343A4D1F"/>
    <w:rsid w:val="34711890"/>
    <w:rsid w:val="34817421"/>
    <w:rsid w:val="348F46CB"/>
    <w:rsid w:val="34950750"/>
    <w:rsid w:val="349A75F8"/>
    <w:rsid w:val="34C334ED"/>
    <w:rsid w:val="34CF1319"/>
    <w:rsid w:val="34DF0332"/>
    <w:rsid w:val="34E40873"/>
    <w:rsid w:val="34F32324"/>
    <w:rsid w:val="34F62354"/>
    <w:rsid w:val="351112A6"/>
    <w:rsid w:val="351C625F"/>
    <w:rsid w:val="352073D1"/>
    <w:rsid w:val="352A3E47"/>
    <w:rsid w:val="35380BBF"/>
    <w:rsid w:val="35531555"/>
    <w:rsid w:val="3566572C"/>
    <w:rsid w:val="356B2D42"/>
    <w:rsid w:val="356D159C"/>
    <w:rsid w:val="3576787D"/>
    <w:rsid w:val="35773495"/>
    <w:rsid w:val="358D2EF3"/>
    <w:rsid w:val="3593157F"/>
    <w:rsid w:val="35B244CD"/>
    <w:rsid w:val="35B50461"/>
    <w:rsid w:val="35BD6066"/>
    <w:rsid w:val="35BE45DF"/>
    <w:rsid w:val="35D73F34"/>
    <w:rsid w:val="35F543F0"/>
    <w:rsid w:val="35FC399A"/>
    <w:rsid w:val="35FF348B"/>
    <w:rsid w:val="361C34C5"/>
    <w:rsid w:val="363045D4"/>
    <w:rsid w:val="36415851"/>
    <w:rsid w:val="366854D4"/>
    <w:rsid w:val="367C4F01"/>
    <w:rsid w:val="36911F18"/>
    <w:rsid w:val="369260AD"/>
    <w:rsid w:val="36B23788"/>
    <w:rsid w:val="36B55A6E"/>
    <w:rsid w:val="36BD137C"/>
    <w:rsid w:val="36C563F4"/>
    <w:rsid w:val="36E45C2C"/>
    <w:rsid w:val="36E47518"/>
    <w:rsid w:val="36E94DEA"/>
    <w:rsid w:val="36EA7C97"/>
    <w:rsid w:val="36EC7EB3"/>
    <w:rsid w:val="37195C4B"/>
    <w:rsid w:val="37225683"/>
    <w:rsid w:val="37342795"/>
    <w:rsid w:val="373A29CC"/>
    <w:rsid w:val="374B6987"/>
    <w:rsid w:val="37865C12"/>
    <w:rsid w:val="379843DB"/>
    <w:rsid w:val="379D2BD4"/>
    <w:rsid w:val="37AC5313"/>
    <w:rsid w:val="37AF6474"/>
    <w:rsid w:val="37C624B2"/>
    <w:rsid w:val="37CA2EDF"/>
    <w:rsid w:val="37D67ACB"/>
    <w:rsid w:val="38026C5D"/>
    <w:rsid w:val="3825542A"/>
    <w:rsid w:val="383B2EA0"/>
    <w:rsid w:val="3841574F"/>
    <w:rsid w:val="386817BB"/>
    <w:rsid w:val="386C12AB"/>
    <w:rsid w:val="386C792A"/>
    <w:rsid w:val="387263AD"/>
    <w:rsid w:val="387C0DC3"/>
    <w:rsid w:val="387C4CC4"/>
    <w:rsid w:val="38821599"/>
    <w:rsid w:val="388D2FD0"/>
    <w:rsid w:val="389B749B"/>
    <w:rsid w:val="38B6321C"/>
    <w:rsid w:val="38C42E95"/>
    <w:rsid w:val="38CA5FD2"/>
    <w:rsid w:val="38CC7F9C"/>
    <w:rsid w:val="38D44DA9"/>
    <w:rsid w:val="3909383B"/>
    <w:rsid w:val="390E2362"/>
    <w:rsid w:val="391060DB"/>
    <w:rsid w:val="3916064B"/>
    <w:rsid w:val="39162FC5"/>
    <w:rsid w:val="392C1112"/>
    <w:rsid w:val="39382F3B"/>
    <w:rsid w:val="39557F91"/>
    <w:rsid w:val="39567866"/>
    <w:rsid w:val="395B30CE"/>
    <w:rsid w:val="39657AA9"/>
    <w:rsid w:val="39762852"/>
    <w:rsid w:val="398E5251"/>
    <w:rsid w:val="39941B4C"/>
    <w:rsid w:val="39987E7E"/>
    <w:rsid w:val="39BF1759"/>
    <w:rsid w:val="39C11183"/>
    <w:rsid w:val="39EC3D26"/>
    <w:rsid w:val="39ED7FCB"/>
    <w:rsid w:val="39F803A4"/>
    <w:rsid w:val="39F96B6F"/>
    <w:rsid w:val="39FA2382"/>
    <w:rsid w:val="3A04036E"/>
    <w:rsid w:val="3A0B4727"/>
    <w:rsid w:val="3A2B2AA0"/>
    <w:rsid w:val="3A2D1694"/>
    <w:rsid w:val="3A541FF7"/>
    <w:rsid w:val="3A5E2E76"/>
    <w:rsid w:val="3A683CF4"/>
    <w:rsid w:val="3A687850"/>
    <w:rsid w:val="3A874409"/>
    <w:rsid w:val="3A9455B3"/>
    <w:rsid w:val="3AA27206"/>
    <w:rsid w:val="3AAF6DA5"/>
    <w:rsid w:val="3AB54857"/>
    <w:rsid w:val="3AB807D8"/>
    <w:rsid w:val="3AC96503"/>
    <w:rsid w:val="3ACA22B9"/>
    <w:rsid w:val="3AD43138"/>
    <w:rsid w:val="3AD9332F"/>
    <w:rsid w:val="3ADE3A4D"/>
    <w:rsid w:val="3AF42F0D"/>
    <w:rsid w:val="3B1F0857"/>
    <w:rsid w:val="3B225C51"/>
    <w:rsid w:val="3B27182E"/>
    <w:rsid w:val="3B6049CB"/>
    <w:rsid w:val="3B81185E"/>
    <w:rsid w:val="3B8A37F6"/>
    <w:rsid w:val="3B8E3D53"/>
    <w:rsid w:val="3BA75C9E"/>
    <w:rsid w:val="3BA96372"/>
    <w:rsid w:val="3BC767F9"/>
    <w:rsid w:val="3BCE5DD9"/>
    <w:rsid w:val="3C0812EB"/>
    <w:rsid w:val="3C1732DC"/>
    <w:rsid w:val="3C1C4D96"/>
    <w:rsid w:val="3C447E49"/>
    <w:rsid w:val="3C780AE5"/>
    <w:rsid w:val="3C836BC3"/>
    <w:rsid w:val="3C890AAE"/>
    <w:rsid w:val="3CA54D8C"/>
    <w:rsid w:val="3CB23005"/>
    <w:rsid w:val="3CB65E54"/>
    <w:rsid w:val="3CBE5E4E"/>
    <w:rsid w:val="3CD039CD"/>
    <w:rsid w:val="3D026F19"/>
    <w:rsid w:val="3D09356D"/>
    <w:rsid w:val="3D0C0506"/>
    <w:rsid w:val="3D20467C"/>
    <w:rsid w:val="3D380A96"/>
    <w:rsid w:val="3D3B55D1"/>
    <w:rsid w:val="3D515F71"/>
    <w:rsid w:val="3D5B18EE"/>
    <w:rsid w:val="3D6E09A6"/>
    <w:rsid w:val="3D8B76B6"/>
    <w:rsid w:val="3D8E3A72"/>
    <w:rsid w:val="3D8F3346"/>
    <w:rsid w:val="3DB66B25"/>
    <w:rsid w:val="3DC56D68"/>
    <w:rsid w:val="3DF77869"/>
    <w:rsid w:val="3E012496"/>
    <w:rsid w:val="3E083824"/>
    <w:rsid w:val="3E2B306F"/>
    <w:rsid w:val="3E32264F"/>
    <w:rsid w:val="3E4D1237"/>
    <w:rsid w:val="3E6D7B2B"/>
    <w:rsid w:val="3E7B4F22"/>
    <w:rsid w:val="3EA42E21"/>
    <w:rsid w:val="3EAF2499"/>
    <w:rsid w:val="3EC1725B"/>
    <w:rsid w:val="3EC55271"/>
    <w:rsid w:val="3EEC6CA2"/>
    <w:rsid w:val="3EF773F5"/>
    <w:rsid w:val="3EFA0F89"/>
    <w:rsid w:val="3F055FB6"/>
    <w:rsid w:val="3F067638"/>
    <w:rsid w:val="3F3E1078"/>
    <w:rsid w:val="3F4044E8"/>
    <w:rsid w:val="3F60143E"/>
    <w:rsid w:val="3F724CCD"/>
    <w:rsid w:val="3F744EE9"/>
    <w:rsid w:val="3F74620D"/>
    <w:rsid w:val="3F8A2017"/>
    <w:rsid w:val="3F9B4224"/>
    <w:rsid w:val="3F9E7526"/>
    <w:rsid w:val="3FA07A8C"/>
    <w:rsid w:val="3FAF1A7E"/>
    <w:rsid w:val="3FB25BA4"/>
    <w:rsid w:val="3FCE45FA"/>
    <w:rsid w:val="3FE07E89"/>
    <w:rsid w:val="40067DC6"/>
    <w:rsid w:val="40121614"/>
    <w:rsid w:val="40381A73"/>
    <w:rsid w:val="4047615A"/>
    <w:rsid w:val="408E3D89"/>
    <w:rsid w:val="40AA0EAF"/>
    <w:rsid w:val="40CD665F"/>
    <w:rsid w:val="40DF6392"/>
    <w:rsid w:val="40F45777"/>
    <w:rsid w:val="410127AD"/>
    <w:rsid w:val="41032081"/>
    <w:rsid w:val="41075A13"/>
    <w:rsid w:val="410A78B3"/>
    <w:rsid w:val="414B5115"/>
    <w:rsid w:val="415E375B"/>
    <w:rsid w:val="41686388"/>
    <w:rsid w:val="419B49AF"/>
    <w:rsid w:val="41A50F7B"/>
    <w:rsid w:val="41A57A8F"/>
    <w:rsid w:val="41CC4B69"/>
    <w:rsid w:val="41CD47B2"/>
    <w:rsid w:val="41FB544E"/>
    <w:rsid w:val="420662CD"/>
    <w:rsid w:val="422449A5"/>
    <w:rsid w:val="42301174"/>
    <w:rsid w:val="42352179"/>
    <w:rsid w:val="423F17DF"/>
    <w:rsid w:val="428216CB"/>
    <w:rsid w:val="42864D18"/>
    <w:rsid w:val="42927B60"/>
    <w:rsid w:val="429A4C67"/>
    <w:rsid w:val="42A15FF5"/>
    <w:rsid w:val="42C10446"/>
    <w:rsid w:val="42C772F1"/>
    <w:rsid w:val="42CF2B62"/>
    <w:rsid w:val="42EC7EBE"/>
    <w:rsid w:val="42FC322C"/>
    <w:rsid w:val="43374264"/>
    <w:rsid w:val="434F77FF"/>
    <w:rsid w:val="435D2383"/>
    <w:rsid w:val="4365459A"/>
    <w:rsid w:val="436F7EA2"/>
    <w:rsid w:val="439B0C97"/>
    <w:rsid w:val="439B3F9B"/>
    <w:rsid w:val="43BB30E7"/>
    <w:rsid w:val="43BE75BA"/>
    <w:rsid w:val="43CC52F4"/>
    <w:rsid w:val="43E65A0D"/>
    <w:rsid w:val="43F86209"/>
    <w:rsid w:val="43FC4FE8"/>
    <w:rsid w:val="440F3DA8"/>
    <w:rsid w:val="44110F59"/>
    <w:rsid w:val="441F08E7"/>
    <w:rsid w:val="44242A3A"/>
    <w:rsid w:val="44330ECF"/>
    <w:rsid w:val="443C4228"/>
    <w:rsid w:val="444530B3"/>
    <w:rsid w:val="4455739D"/>
    <w:rsid w:val="446474FF"/>
    <w:rsid w:val="446612A5"/>
    <w:rsid w:val="44661ADD"/>
    <w:rsid w:val="4473202C"/>
    <w:rsid w:val="447A4D50"/>
    <w:rsid w:val="447D65EE"/>
    <w:rsid w:val="449B3696"/>
    <w:rsid w:val="44A43B7B"/>
    <w:rsid w:val="44B8370F"/>
    <w:rsid w:val="44D81A76"/>
    <w:rsid w:val="44DA57EF"/>
    <w:rsid w:val="44E95960"/>
    <w:rsid w:val="44F543D6"/>
    <w:rsid w:val="44F83605"/>
    <w:rsid w:val="450766B8"/>
    <w:rsid w:val="451A3E3D"/>
    <w:rsid w:val="453E261D"/>
    <w:rsid w:val="4541586E"/>
    <w:rsid w:val="45482758"/>
    <w:rsid w:val="45570BED"/>
    <w:rsid w:val="459B0313"/>
    <w:rsid w:val="45B002FD"/>
    <w:rsid w:val="45F91CA4"/>
    <w:rsid w:val="45FA0F01"/>
    <w:rsid w:val="46020B59"/>
    <w:rsid w:val="46041783"/>
    <w:rsid w:val="461C3CD9"/>
    <w:rsid w:val="462D6170"/>
    <w:rsid w:val="46454EEA"/>
    <w:rsid w:val="4669507C"/>
    <w:rsid w:val="46A41E95"/>
    <w:rsid w:val="46D544C0"/>
    <w:rsid w:val="46DA71BF"/>
    <w:rsid w:val="47046B53"/>
    <w:rsid w:val="47157A3B"/>
    <w:rsid w:val="472B0583"/>
    <w:rsid w:val="474D04FA"/>
    <w:rsid w:val="475353E4"/>
    <w:rsid w:val="476A2E5A"/>
    <w:rsid w:val="478861B3"/>
    <w:rsid w:val="478A6F17"/>
    <w:rsid w:val="478B1022"/>
    <w:rsid w:val="47C91FC9"/>
    <w:rsid w:val="47DB0268"/>
    <w:rsid w:val="47E67103"/>
    <w:rsid w:val="47F82926"/>
    <w:rsid w:val="483D1893"/>
    <w:rsid w:val="484C07B1"/>
    <w:rsid w:val="48934475"/>
    <w:rsid w:val="48A56960"/>
    <w:rsid w:val="48B4426C"/>
    <w:rsid w:val="48DA2FD2"/>
    <w:rsid w:val="48E24C72"/>
    <w:rsid w:val="49001114"/>
    <w:rsid w:val="490966A2"/>
    <w:rsid w:val="49146BD3"/>
    <w:rsid w:val="49184B37"/>
    <w:rsid w:val="49211C3E"/>
    <w:rsid w:val="49515721"/>
    <w:rsid w:val="49543DC1"/>
    <w:rsid w:val="498A7844"/>
    <w:rsid w:val="49902920"/>
    <w:rsid w:val="499B5CD3"/>
    <w:rsid w:val="499C12C5"/>
    <w:rsid w:val="49AD702E"/>
    <w:rsid w:val="49B77EAC"/>
    <w:rsid w:val="49CB5998"/>
    <w:rsid w:val="49E36EF3"/>
    <w:rsid w:val="49ED7F9F"/>
    <w:rsid w:val="49FA1EF7"/>
    <w:rsid w:val="4A0A52C4"/>
    <w:rsid w:val="4A162E25"/>
    <w:rsid w:val="4A1E728C"/>
    <w:rsid w:val="4A371147"/>
    <w:rsid w:val="4A38723F"/>
    <w:rsid w:val="4A6C6EE9"/>
    <w:rsid w:val="4A6F69D9"/>
    <w:rsid w:val="4A7F6F7D"/>
    <w:rsid w:val="4A804742"/>
    <w:rsid w:val="4A8A6592"/>
    <w:rsid w:val="4AAC764D"/>
    <w:rsid w:val="4AB8173C"/>
    <w:rsid w:val="4ABA7398"/>
    <w:rsid w:val="4AC53F2D"/>
    <w:rsid w:val="4AC8276C"/>
    <w:rsid w:val="4AD1789E"/>
    <w:rsid w:val="4AD54A8E"/>
    <w:rsid w:val="4ADB7BCB"/>
    <w:rsid w:val="4ADF76BB"/>
    <w:rsid w:val="4AE82EFB"/>
    <w:rsid w:val="4AF408CB"/>
    <w:rsid w:val="4AF53B3F"/>
    <w:rsid w:val="4B1855CB"/>
    <w:rsid w:val="4B1A4B97"/>
    <w:rsid w:val="4B3317B5"/>
    <w:rsid w:val="4B335C59"/>
    <w:rsid w:val="4B39714B"/>
    <w:rsid w:val="4B4B4D50"/>
    <w:rsid w:val="4B537738"/>
    <w:rsid w:val="4B5D4A84"/>
    <w:rsid w:val="4B63653E"/>
    <w:rsid w:val="4B7C315C"/>
    <w:rsid w:val="4B881494"/>
    <w:rsid w:val="4B910F61"/>
    <w:rsid w:val="4BD44D46"/>
    <w:rsid w:val="4BD50ABE"/>
    <w:rsid w:val="4BD9235C"/>
    <w:rsid w:val="4BF13C38"/>
    <w:rsid w:val="4BF47196"/>
    <w:rsid w:val="4C095D63"/>
    <w:rsid w:val="4C0D0258"/>
    <w:rsid w:val="4C2B6930"/>
    <w:rsid w:val="4C327D97"/>
    <w:rsid w:val="4C5407C9"/>
    <w:rsid w:val="4C6267F5"/>
    <w:rsid w:val="4C716A38"/>
    <w:rsid w:val="4C804ECE"/>
    <w:rsid w:val="4C8554C3"/>
    <w:rsid w:val="4C9B5863"/>
    <w:rsid w:val="4CAE1A3B"/>
    <w:rsid w:val="4CAF10EC"/>
    <w:rsid w:val="4CE313E9"/>
    <w:rsid w:val="4D0A29E9"/>
    <w:rsid w:val="4D0E072B"/>
    <w:rsid w:val="4D183358"/>
    <w:rsid w:val="4D5123C6"/>
    <w:rsid w:val="4D616AAD"/>
    <w:rsid w:val="4D662315"/>
    <w:rsid w:val="4D716F40"/>
    <w:rsid w:val="4D812AEE"/>
    <w:rsid w:val="4DA4699A"/>
    <w:rsid w:val="4DAE5A6A"/>
    <w:rsid w:val="4DBA7C73"/>
    <w:rsid w:val="4DCA28A4"/>
    <w:rsid w:val="4DCD5EF0"/>
    <w:rsid w:val="4DD54DA5"/>
    <w:rsid w:val="4DDA74A5"/>
    <w:rsid w:val="4DDE6207"/>
    <w:rsid w:val="4E1D22E3"/>
    <w:rsid w:val="4E265601"/>
    <w:rsid w:val="4E2D698F"/>
    <w:rsid w:val="4E320449"/>
    <w:rsid w:val="4E3B76F0"/>
    <w:rsid w:val="4E3C64AA"/>
    <w:rsid w:val="4E3E4DD0"/>
    <w:rsid w:val="4E4837C9"/>
    <w:rsid w:val="4E4B0880"/>
    <w:rsid w:val="4E4F6905"/>
    <w:rsid w:val="4E56317A"/>
    <w:rsid w:val="4E5E0F95"/>
    <w:rsid w:val="4E65437B"/>
    <w:rsid w:val="4E6879C7"/>
    <w:rsid w:val="4E756382"/>
    <w:rsid w:val="4E7740AE"/>
    <w:rsid w:val="4E8B1908"/>
    <w:rsid w:val="4EAE40A9"/>
    <w:rsid w:val="4EBE3A8B"/>
    <w:rsid w:val="4ECA0682"/>
    <w:rsid w:val="4ED137BE"/>
    <w:rsid w:val="4ED27537"/>
    <w:rsid w:val="4EF23735"/>
    <w:rsid w:val="4EF23FDF"/>
    <w:rsid w:val="4F195165"/>
    <w:rsid w:val="4F3955E3"/>
    <w:rsid w:val="4F4D08E4"/>
    <w:rsid w:val="4F624D5E"/>
    <w:rsid w:val="4F7A482C"/>
    <w:rsid w:val="4F7A5C04"/>
    <w:rsid w:val="4F820F5D"/>
    <w:rsid w:val="4F866C0C"/>
    <w:rsid w:val="4FA24068"/>
    <w:rsid w:val="4FA40ED3"/>
    <w:rsid w:val="4FB168CF"/>
    <w:rsid w:val="4FBB7FCB"/>
    <w:rsid w:val="4FC56FC2"/>
    <w:rsid w:val="4FC9341F"/>
    <w:rsid w:val="4FD345F5"/>
    <w:rsid w:val="4FDE0C05"/>
    <w:rsid w:val="50033E4B"/>
    <w:rsid w:val="50097142"/>
    <w:rsid w:val="501E2A33"/>
    <w:rsid w:val="50225B0D"/>
    <w:rsid w:val="50406E4E"/>
    <w:rsid w:val="505205C4"/>
    <w:rsid w:val="505E5526"/>
    <w:rsid w:val="50681F00"/>
    <w:rsid w:val="506A211C"/>
    <w:rsid w:val="50A05B3E"/>
    <w:rsid w:val="50A15412"/>
    <w:rsid w:val="50A64586"/>
    <w:rsid w:val="50A76ECD"/>
    <w:rsid w:val="50C01D3C"/>
    <w:rsid w:val="50C0291D"/>
    <w:rsid w:val="50C35389"/>
    <w:rsid w:val="50E64AE4"/>
    <w:rsid w:val="50EC0D83"/>
    <w:rsid w:val="510C4854"/>
    <w:rsid w:val="512322CB"/>
    <w:rsid w:val="512978E2"/>
    <w:rsid w:val="51404C2B"/>
    <w:rsid w:val="516721B8"/>
    <w:rsid w:val="518014CC"/>
    <w:rsid w:val="51840FBC"/>
    <w:rsid w:val="518A40F8"/>
    <w:rsid w:val="518F4562"/>
    <w:rsid w:val="51920896"/>
    <w:rsid w:val="519A0DF5"/>
    <w:rsid w:val="51DF4444"/>
    <w:rsid w:val="51E7787C"/>
    <w:rsid w:val="52036385"/>
    <w:rsid w:val="523A768A"/>
    <w:rsid w:val="523E560F"/>
    <w:rsid w:val="5257222D"/>
    <w:rsid w:val="52592449"/>
    <w:rsid w:val="526037D7"/>
    <w:rsid w:val="526606C2"/>
    <w:rsid w:val="52784CE3"/>
    <w:rsid w:val="528A0854"/>
    <w:rsid w:val="529835CF"/>
    <w:rsid w:val="52A5743C"/>
    <w:rsid w:val="530A54F1"/>
    <w:rsid w:val="530F2B07"/>
    <w:rsid w:val="5311687F"/>
    <w:rsid w:val="53283BC9"/>
    <w:rsid w:val="532C0A2A"/>
    <w:rsid w:val="534B6957"/>
    <w:rsid w:val="534F1156"/>
    <w:rsid w:val="535B7AFB"/>
    <w:rsid w:val="537961D3"/>
    <w:rsid w:val="538C4158"/>
    <w:rsid w:val="538F71E6"/>
    <w:rsid w:val="53936881"/>
    <w:rsid w:val="53BA6D70"/>
    <w:rsid w:val="53BC2C8F"/>
    <w:rsid w:val="53C119F4"/>
    <w:rsid w:val="53E551DE"/>
    <w:rsid w:val="53FD32A8"/>
    <w:rsid w:val="541303D5"/>
    <w:rsid w:val="541A3091"/>
    <w:rsid w:val="54280325"/>
    <w:rsid w:val="5429443D"/>
    <w:rsid w:val="543C3DD0"/>
    <w:rsid w:val="54501629"/>
    <w:rsid w:val="5463310B"/>
    <w:rsid w:val="546450D5"/>
    <w:rsid w:val="54880DC3"/>
    <w:rsid w:val="54893D5D"/>
    <w:rsid w:val="549D27DC"/>
    <w:rsid w:val="54A379AB"/>
    <w:rsid w:val="54A551A5"/>
    <w:rsid w:val="54B43966"/>
    <w:rsid w:val="54C6683B"/>
    <w:rsid w:val="54DE1F99"/>
    <w:rsid w:val="54DF48B9"/>
    <w:rsid w:val="54FC3DE1"/>
    <w:rsid w:val="55005333"/>
    <w:rsid w:val="5511700B"/>
    <w:rsid w:val="55286102"/>
    <w:rsid w:val="55357F85"/>
    <w:rsid w:val="55384597"/>
    <w:rsid w:val="5542622E"/>
    <w:rsid w:val="55592760"/>
    <w:rsid w:val="55647990"/>
    <w:rsid w:val="55886BA1"/>
    <w:rsid w:val="55C52E7F"/>
    <w:rsid w:val="55C62DB3"/>
    <w:rsid w:val="55C67DF5"/>
    <w:rsid w:val="55D342C0"/>
    <w:rsid w:val="560403F4"/>
    <w:rsid w:val="56242A34"/>
    <w:rsid w:val="56310FE7"/>
    <w:rsid w:val="563E6F2D"/>
    <w:rsid w:val="56524D6C"/>
    <w:rsid w:val="567339EE"/>
    <w:rsid w:val="56837A94"/>
    <w:rsid w:val="56870CE9"/>
    <w:rsid w:val="568B3B27"/>
    <w:rsid w:val="568B4B9B"/>
    <w:rsid w:val="568D446F"/>
    <w:rsid w:val="569B6B3B"/>
    <w:rsid w:val="56AF0889"/>
    <w:rsid w:val="56B23F89"/>
    <w:rsid w:val="56B47069"/>
    <w:rsid w:val="56BC2A23"/>
    <w:rsid w:val="56C8194B"/>
    <w:rsid w:val="56C90484"/>
    <w:rsid w:val="56DA167E"/>
    <w:rsid w:val="570010E5"/>
    <w:rsid w:val="57034FA5"/>
    <w:rsid w:val="570F3352"/>
    <w:rsid w:val="57265675"/>
    <w:rsid w:val="573B6F89"/>
    <w:rsid w:val="57454D4A"/>
    <w:rsid w:val="5748081E"/>
    <w:rsid w:val="57590783"/>
    <w:rsid w:val="575C3A5C"/>
    <w:rsid w:val="577D21A7"/>
    <w:rsid w:val="578A30A4"/>
    <w:rsid w:val="578E4942"/>
    <w:rsid w:val="57A10134"/>
    <w:rsid w:val="57B00998"/>
    <w:rsid w:val="57BB14B0"/>
    <w:rsid w:val="57C2283E"/>
    <w:rsid w:val="57C34922"/>
    <w:rsid w:val="57D85BBE"/>
    <w:rsid w:val="57E52089"/>
    <w:rsid w:val="57E83927"/>
    <w:rsid w:val="57E9601D"/>
    <w:rsid w:val="57F6492D"/>
    <w:rsid w:val="57FD5624"/>
    <w:rsid w:val="5810771E"/>
    <w:rsid w:val="58411A50"/>
    <w:rsid w:val="58613E05"/>
    <w:rsid w:val="587901B9"/>
    <w:rsid w:val="587D1146"/>
    <w:rsid w:val="588946A0"/>
    <w:rsid w:val="58937D37"/>
    <w:rsid w:val="58AD704A"/>
    <w:rsid w:val="58B24661"/>
    <w:rsid w:val="58C46142"/>
    <w:rsid w:val="58D97E3F"/>
    <w:rsid w:val="58DC4C71"/>
    <w:rsid w:val="58DC7930"/>
    <w:rsid w:val="58EC267D"/>
    <w:rsid w:val="58F44C79"/>
    <w:rsid w:val="59126328"/>
    <w:rsid w:val="591E3AA4"/>
    <w:rsid w:val="59253085"/>
    <w:rsid w:val="594A4899"/>
    <w:rsid w:val="595D0A5C"/>
    <w:rsid w:val="596C0CB3"/>
    <w:rsid w:val="5980650D"/>
    <w:rsid w:val="598D0C2A"/>
    <w:rsid w:val="5991071A"/>
    <w:rsid w:val="599D70BF"/>
    <w:rsid w:val="59FC0840"/>
    <w:rsid w:val="59FD190B"/>
    <w:rsid w:val="5A09324F"/>
    <w:rsid w:val="5A1D0200"/>
    <w:rsid w:val="5A323AEF"/>
    <w:rsid w:val="5A36306F"/>
    <w:rsid w:val="5A473E6E"/>
    <w:rsid w:val="5A557999"/>
    <w:rsid w:val="5A7616BE"/>
    <w:rsid w:val="5A8A6731"/>
    <w:rsid w:val="5A8C2C8F"/>
    <w:rsid w:val="5A970649"/>
    <w:rsid w:val="5A9A1850"/>
    <w:rsid w:val="5ACB248A"/>
    <w:rsid w:val="5AD23C44"/>
    <w:rsid w:val="5AD67BB5"/>
    <w:rsid w:val="5ADA1C4D"/>
    <w:rsid w:val="5AEB3E5A"/>
    <w:rsid w:val="5B0311A3"/>
    <w:rsid w:val="5B092532"/>
    <w:rsid w:val="5B125FD7"/>
    <w:rsid w:val="5B422E2E"/>
    <w:rsid w:val="5B465BFF"/>
    <w:rsid w:val="5B690C52"/>
    <w:rsid w:val="5B7A13ED"/>
    <w:rsid w:val="5B7F653B"/>
    <w:rsid w:val="5B8F36B6"/>
    <w:rsid w:val="5B9163F6"/>
    <w:rsid w:val="5B922527"/>
    <w:rsid w:val="5B964E56"/>
    <w:rsid w:val="5BC22E0D"/>
    <w:rsid w:val="5BCB77E7"/>
    <w:rsid w:val="5BEA3F28"/>
    <w:rsid w:val="5C080BF2"/>
    <w:rsid w:val="5C1F025F"/>
    <w:rsid w:val="5C367357"/>
    <w:rsid w:val="5C451348"/>
    <w:rsid w:val="5C494FE8"/>
    <w:rsid w:val="5C515F3F"/>
    <w:rsid w:val="5C7338FE"/>
    <w:rsid w:val="5C846314"/>
    <w:rsid w:val="5C8B3790"/>
    <w:rsid w:val="5CB74C8F"/>
    <w:rsid w:val="5CBB01EA"/>
    <w:rsid w:val="5CBB785C"/>
    <w:rsid w:val="5CC42BB4"/>
    <w:rsid w:val="5CD65962"/>
    <w:rsid w:val="5CDA3CE1"/>
    <w:rsid w:val="5CE815D5"/>
    <w:rsid w:val="5CED3EB9"/>
    <w:rsid w:val="5D07484F"/>
    <w:rsid w:val="5D0E3E30"/>
    <w:rsid w:val="5D101956"/>
    <w:rsid w:val="5D1871DE"/>
    <w:rsid w:val="5D1F7DEB"/>
    <w:rsid w:val="5D221689"/>
    <w:rsid w:val="5D270FF3"/>
    <w:rsid w:val="5D272DD5"/>
    <w:rsid w:val="5D2E44D2"/>
    <w:rsid w:val="5D3E736D"/>
    <w:rsid w:val="5D7243BE"/>
    <w:rsid w:val="5D79574D"/>
    <w:rsid w:val="5D7A373F"/>
    <w:rsid w:val="5D8D744A"/>
    <w:rsid w:val="5D942587"/>
    <w:rsid w:val="5D9C0A65"/>
    <w:rsid w:val="5DA95217"/>
    <w:rsid w:val="5DAC2B79"/>
    <w:rsid w:val="5DB91FED"/>
    <w:rsid w:val="5DC310BE"/>
    <w:rsid w:val="5DC75F30"/>
    <w:rsid w:val="5DC82230"/>
    <w:rsid w:val="5DF03535"/>
    <w:rsid w:val="5DF23751"/>
    <w:rsid w:val="5E113BD7"/>
    <w:rsid w:val="5E203E1A"/>
    <w:rsid w:val="5E4050AA"/>
    <w:rsid w:val="5E613CC4"/>
    <w:rsid w:val="5E7F3237"/>
    <w:rsid w:val="5E7F4FE5"/>
    <w:rsid w:val="5E8C7702"/>
    <w:rsid w:val="5E9128B8"/>
    <w:rsid w:val="5EA54320"/>
    <w:rsid w:val="5EAA7B88"/>
    <w:rsid w:val="5EC40C4A"/>
    <w:rsid w:val="5ECB4804"/>
    <w:rsid w:val="5ECC5D50"/>
    <w:rsid w:val="5ED657C7"/>
    <w:rsid w:val="5EF57055"/>
    <w:rsid w:val="5EF6776F"/>
    <w:rsid w:val="5EF77271"/>
    <w:rsid w:val="5EFD0600"/>
    <w:rsid w:val="5F1A3792"/>
    <w:rsid w:val="5F2C67EF"/>
    <w:rsid w:val="5F304531"/>
    <w:rsid w:val="5F3F6522"/>
    <w:rsid w:val="5F4973A1"/>
    <w:rsid w:val="5F4D50E3"/>
    <w:rsid w:val="5F591D11"/>
    <w:rsid w:val="5F765B4E"/>
    <w:rsid w:val="5F7A57AC"/>
    <w:rsid w:val="5F7E2260"/>
    <w:rsid w:val="5F8D54E0"/>
    <w:rsid w:val="5F9E754C"/>
    <w:rsid w:val="5FCD3B2E"/>
    <w:rsid w:val="5FCD49E1"/>
    <w:rsid w:val="5FD22652"/>
    <w:rsid w:val="5FEA5882"/>
    <w:rsid w:val="5FF76DFD"/>
    <w:rsid w:val="5FFA222E"/>
    <w:rsid w:val="5FFC08B7"/>
    <w:rsid w:val="60095220"/>
    <w:rsid w:val="60234096"/>
    <w:rsid w:val="60261490"/>
    <w:rsid w:val="604069F6"/>
    <w:rsid w:val="608763D3"/>
    <w:rsid w:val="609D5BF6"/>
    <w:rsid w:val="60A10F1F"/>
    <w:rsid w:val="60C211B9"/>
    <w:rsid w:val="60EB4BB4"/>
    <w:rsid w:val="60F40258"/>
    <w:rsid w:val="60F63558"/>
    <w:rsid w:val="60FD0443"/>
    <w:rsid w:val="6118527D"/>
    <w:rsid w:val="612E684E"/>
    <w:rsid w:val="6155027F"/>
    <w:rsid w:val="615A3AE7"/>
    <w:rsid w:val="617F52FC"/>
    <w:rsid w:val="61905A69"/>
    <w:rsid w:val="61B53D80"/>
    <w:rsid w:val="61DC274E"/>
    <w:rsid w:val="621B3277"/>
    <w:rsid w:val="622B0FE0"/>
    <w:rsid w:val="622D6B06"/>
    <w:rsid w:val="62342304"/>
    <w:rsid w:val="624C78D4"/>
    <w:rsid w:val="625B18C5"/>
    <w:rsid w:val="62CA6A4B"/>
    <w:rsid w:val="62E55EEF"/>
    <w:rsid w:val="62FD0BCE"/>
    <w:rsid w:val="630C0E11"/>
    <w:rsid w:val="630C7063"/>
    <w:rsid w:val="633A772C"/>
    <w:rsid w:val="633D0FCB"/>
    <w:rsid w:val="633F11E7"/>
    <w:rsid w:val="636D5D54"/>
    <w:rsid w:val="6375201F"/>
    <w:rsid w:val="63754C08"/>
    <w:rsid w:val="637C5F97"/>
    <w:rsid w:val="6384643A"/>
    <w:rsid w:val="639D7CBB"/>
    <w:rsid w:val="63A16497"/>
    <w:rsid w:val="63B23767"/>
    <w:rsid w:val="63B75221"/>
    <w:rsid w:val="63CA6FD5"/>
    <w:rsid w:val="63E12B6D"/>
    <w:rsid w:val="63E678B4"/>
    <w:rsid w:val="63F0428F"/>
    <w:rsid w:val="63F705D3"/>
    <w:rsid w:val="641A755E"/>
    <w:rsid w:val="643C6DDC"/>
    <w:rsid w:val="644407A3"/>
    <w:rsid w:val="64487C27"/>
    <w:rsid w:val="64704B72"/>
    <w:rsid w:val="64836072"/>
    <w:rsid w:val="64934472"/>
    <w:rsid w:val="64947310"/>
    <w:rsid w:val="64A82DBC"/>
    <w:rsid w:val="64BA0DFB"/>
    <w:rsid w:val="64CB1445"/>
    <w:rsid w:val="64CF20F6"/>
    <w:rsid w:val="64E02555"/>
    <w:rsid w:val="64EE6A20"/>
    <w:rsid w:val="64F0464F"/>
    <w:rsid w:val="64F47DAF"/>
    <w:rsid w:val="64F953C5"/>
    <w:rsid w:val="64F960B8"/>
    <w:rsid w:val="650E70C3"/>
    <w:rsid w:val="652341F0"/>
    <w:rsid w:val="652E6CCC"/>
    <w:rsid w:val="65444892"/>
    <w:rsid w:val="65736F26"/>
    <w:rsid w:val="658E3D60"/>
    <w:rsid w:val="65916820"/>
    <w:rsid w:val="65A96DEB"/>
    <w:rsid w:val="65B80DDC"/>
    <w:rsid w:val="66346468"/>
    <w:rsid w:val="66391F1D"/>
    <w:rsid w:val="66551E8A"/>
    <w:rsid w:val="6692162D"/>
    <w:rsid w:val="669C06FE"/>
    <w:rsid w:val="66A16C0D"/>
    <w:rsid w:val="66B24722"/>
    <w:rsid w:val="66DD4F9F"/>
    <w:rsid w:val="66FB4423"/>
    <w:rsid w:val="67006EDF"/>
    <w:rsid w:val="67010561"/>
    <w:rsid w:val="6702176C"/>
    <w:rsid w:val="6703580B"/>
    <w:rsid w:val="670C09A8"/>
    <w:rsid w:val="670D6F06"/>
    <w:rsid w:val="6735219B"/>
    <w:rsid w:val="67446DCC"/>
    <w:rsid w:val="67564D51"/>
    <w:rsid w:val="67670D0C"/>
    <w:rsid w:val="676C2442"/>
    <w:rsid w:val="67727990"/>
    <w:rsid w:val="677A27ED"/>
    <w:rsid w:val="67900672"/>
    <w:rsid w:val="67AB0BF9"/>
    <w:rsid w:val="67B35CFF"/>
    <w:rsid w:val="67C1666E"/>
    <w:rsid w:val="67C223E6"/>
    <w:rsid w:val="67C513FC"/>
    <w:rsid w:val="67D143D7"/>
    <w:rsid w:val="67E04945"/>
    <w:rsid w:val="67E20393"/>
    <w:rsid w:val="680447AD"/>
    <w:rsid w:val="681E58BC"/>
    <w:rsid w:val="683545CB"/>
    <w:rsid w:val="683C3F47"/>
    <w:rsid w:val="6874548F"/>
    <w:rsid w:val="688E55CA"/>
    <w:rsid w:val="68AE673B"/>
    <w:rsid w:val="68B166E3"/>
    <w:rsid w:val="68BF7E9E"/>
    <w:rsid w:val="68C40F64"/>
    <w:rsid w:val="68D42E05"/>
    <w:rsid w:val="68DC3034"/>
    <w:rsid w:val="68EA6364"/>
    <w:rsid w:val="68F44821"/>
    <w:rsid w:val="691652F6"/>
    <w:rsid w:val="693D3743"/>
    <w:rsid w:val="6953779A"/>
    <w:rsid w:val="696848C8"/>
    <w:rsid w:val="696C40C9"/>
    <w:rsid w:val="699B2742"/>
    <w:rsid w:val="699D0A15"/>
    <w:rsid w:val="69A2427D"/>
    <w:rsid w:val="69AD252C"/>
    <w:rsid w:val="69AF4CE2"/>
    <w:rsid w:val="69C71740"/>
    <w:rsid w:val="69DB32EB"/>
    <w:rsid w:val="69E421A0"/>
    <w:rsid w:val="69E66009"/>
    <w:rsid w:val="69F04FE9"/>
    <w:rsid w:val="69FE3B23"/>
    <w:rsid w:val="6A0C2300"/>
    <w:rsid w:val="6A1B1B6D"/>
    <w:rsid w:val="6A1D1E0A"/>
    <w:rsid w:val="6A303637"/>
    <w:rsid w:val="6A413A96"/>
    <w:rsid w:val="6A48608D"/>
    <w:rsid w:val="6A6D03E7"/>
    <w:rsid w:val="6A7A2B04"/>
    <w:rsid w:val="6A8F4802"/>
    <w:rsid w:val="6AA25930"/>
    <w:rsid w:val="6AA858C3"/>
    <w:rsid w:val="6AA93A02"/>
    <w:rsid w:val="6AAA2DFF"/>
    <w:rsid w:val="6AC02C0D"/>
    <w:rsid w:val="6AD14E1A"/>
    <w:rsid w:val="6AD3682F"/>
    <w:rsid w:val="6AFE7291"/>
    <w:rsid w:val="6B0B1936"/>
    <w:rsid w:val="6B0B19AE"/>
    <w:rsid w:val="6B20545A"/>
    <w:rsid w:val="6B217424"/>
    <w:rsid w:val="6B2F7D93"/>
    <w:rsid w:val="6B453112"/>
    <w:rsid w:val="6B4C44A1"/>
    <w:rsid w:val="6B60619E"/>
    <w:rsid w:val="6B7B1F83"/>
    <w:rsid w:val="6B7E2644"/>
    <w:rsid w:val="6B910978"/>
    <w:rsid w:val="6B9F7B6E"/>
    <w:rsid w:val="6BAA566B"/>
    <w:rsid w:val="6BB35FD9"/>
    <w:rsid w:val="6BB42046"/>
    <w:rsid w:val="6BBA1173"/>
    <w:rsid w:val="6BC04C8C"/>
    <w:rsid w:val="6BCC7390"/>
    <w:rsid w:val="6BD3071E"/>
    <w:rsid w:val="6BDB3A77"/>
    <w:rsid w:val="6BE50451"/>
    <w:rsid w:val="6BF22634"/>
    <w:rsid w:val="6BF6440D"/>
    <w:rsid w:val="6C150D37"/>
    <w:rsid w:val="6C3A079D"/>
    <w:rsid w:val="6C44786E"/>
    <w:rsid w:val="6C571642"/>
    <w:rsid w:val="6C5B4564"/>
    <w:rsid w:val="6C5E5AA5"/>
    <w:rsid w:val="6C661592"/>
    <w:rsid w:val="6C6C4CB7"/>
    <w:rsid w:val="6C7210BE"/>
    <w:rsid w:val="6C731F01"/>
    <w:rsid w:val="6C9F6852"/>
    <w:rsid w:val="6CBE317C"/>
    <w:rsid w:val="6CC10EBE"/>
    <w:rsid w:val="6CD7423E"/>
    <w:rsid w:val="6D0019E7"/>
    <w:rsid w:val="6D0112BB"/>
    <w:rsid w:val="6D057D89"/>
    <w:rsid w:val="6D192AA9"/>
    <w:rsid w:val="6D1C4347"/>
    <w:rsid w:val="6D1E00BF"/>
    <w:rsid w:val="6D222F55"/>
    <w:rsid w:val="6D266F73"/>
    <w:rsid w:val="6D301BA0"/>
    <w:rsid w:val="6D3C0545"/>
    <w:rsid w:val="6D4573FA"/>
    <w:rsid w:val="6D486EEA"/>
    <w:rsid w:val="6D7645F4"/>
    <w:rsid w:val="6D9A2DB3"/>
    <w:rsid w:val="6DA5433C"/>
    <w:rsid w:val="6DA92315"/>
    <w:rsid w:val="6DB1683D"/>
    <w:rsid w:val="6DB66549"/>
    <w:rsid w:val="6DC63E68"/>
    <w:rsid w:val="6DDE32D4"/>
    <w:rsid w:val="6DDE44AC"/>
    <w:rsid w:val="6E005B25"/>
    <w:rsid w:val="6E013307"/>
    <w:rsid w:val="6E02353D"/>
    <w:rsid w:val="6E073C2A"/>
    <w:rsid w:val="6E301E58"/>
    <w:rsid w:val="6E361CC3"/>
    <w:rsid w:val="6E5024FA"/>
    <w:rsid w:val="6E7E6B55"/>
    <w:rsid w:val="6E873A42"/>
    <w:rsid w:val="6EC7257F"/>
    <w:rsid w:val="6ED609BB"/>
    <w:rsid w:val="6EFA4214"/>
    <w:rsid w:val="6EFC1D3A"/>
    <w:rsid w:val="6F0D03EB"/>
    <w:rsid w:val="6F0F76D8"/>
    <w:rsid w:val="6F295D14"/>
    <w:rsid w:val="6F2B0871"/>
    <w:rsid w:val="6F3F27F0"/>
    <w:rsid w:val="6F651FD5"/>
    <w:rsid w:val="6F8E4263"/>
    <w:rsid w:val="6FCC091D"/>
    <w:rsid w:val="6FD9207B"/>
    <w:rsid w:val="6FD9651F"/>
    <w:rsid w:val="6FE717EE"/>
    <w:rsid w:val="70163985"/>
    <w:rsid w:val="7019691C"/>
    <w:rsid w:val="70293003"/>
    <w:rsid w:val="70550201"/>
    <w:rsid w:val="706227A9"/>
    <w:rsid w:val="706446F8"/>
    <w:rsid w:val="70666005"/>
    <w:rsid w:val="706A1A49"/>
    <w:rsid w:val="707E3765"/>
    <w:rsid w:val="70807CC7"/>
    <w:rsid w:val="70853FB1"/>
    <w:rsid w:val="708D1292"/>
    <w:rsid w:val="70904E30"/>
    <w:rsid w:val="709B20B5"/>
    <w:rsid w:val="709D754D"/>
    <w:rsid w:val="70B86135"/>
    <w:rsid w:val="70BF74C3"/>
    <w:rsid w:val="70C04FE9"/>
    <w:rsid w:val="70ED2282"/>
    <w:rsid w:val="70FD4BDF"/>
    <w:rsid w:val="71080E6A"/>
    <w:rsid w:val="71186BD3"/>
    <w:rsid w:val="7121017E"/>
    <w:rsid w:val="712A221C"/>
    <w:rsid w:val="712A59E4"/>
    <w:rsid w:val="71661E65"/>
    <w:rsid w:val="716B107E"/>
    <w:rsid w:val="716E6A0F"/>
    <w:rsid w:val="71864485"/>
    <w:rsid w:val="71946BA2"/>
    <w:rsid w:val="71990DB7"/>
    <w:rsid w:val="71B2527A"/>
    <w:rsid w:val="71B42DA0"/>
    <w:rsid w:val="71C04575"/>
    <w:rsid w:val="71C2721F"/>
    <w:rsid w:val="71CE6551"/>
    <w:rsid w:val="71DB657E"/>
    <w:rsid w:val="71E01349"/>
    <w:rsid w:val="71F4319C"/>
    <w:rsid w:val="71F84451"/>
    <w:rsid w:val="72010916"/>
    <w:rsid w:val="720D425E"/>
    <w:rsid w:val="72124334"/>
    <w:rsid w:val="721F290F"/>
    <w:rsid w:val="72273572"/>
    <w:rsid w:val="725105EF"/>
    <w:rsid w:val="725669E5"/>
    <w:rsid w:val="725F0F5E"/>
    <w:rsid w:val="727741EF"/>
    <w:rsid w:val="728A258B"/>
    <w:rsid w:val="72B15531"/>
    <w:rsid w:val="72BA2638"/>
    <w:rsid w:val="72DA4A88"/>
    <w:rsid w:val="72E72D01"/>
    <w:rsid w:val="72FB5DAA"/>
    <w:rsid w:val="731D486C"/>
    <w:rsid w:val="73221F8B"/>
    <w:rsid w:val="732E74C8"/>
    <w:rsid w:val="73875BB7"/>
    <w:rsid w:val="73AA6208"/>
    <w:rsid w:val="73AD3F4B"/>
    <w:rsid w:val="73B07597"/>
    <w:rsid w:val="73DC65DE"/>
    <w:rsid w:val="73E651BD"/>
    <w:rsid w:val="74063B36"/>
    <w:rsid w:val="74074AF3"/>
    <w:rsid w:val="74085625"/>
    <w:rsid w:val="741A64D8"/>
    <w:rsid w:val="74220495"/>
    <w:rsid w:val="74424693"/>
    <w:rsid w:val="744321B9"/>
    <w:rsid w:val="744D3038"/>
    <w:rsid w:val="748F3650"/>
    <w:rsid w:val="74936C9D"/>
    <w:rsid w:val="749B3DA3"/>
    <w:rsid w:val="74A20101"/>
    <w:rsid w:val="74AA048A"/>
    <w:rsid w:val="74B65081"/>
    <w:rsid w:val="74BA691F"/>
    <w:rsid w:val="74E7523A"/>
    <w:rsid w:val="75383CE8"/>
    <w:rsid w:val="75520893"/>
    <w:rsid w:val="7568696B"/>
    <w:rsid w:val="757E794D"/>
    <w:rsid w:val="75862CA5"/>
    <w:rsid w:val="75A26BAE"/>
    <w:rsid w:val="75AA6E7A"/>
    <w:rsid w:val="75C5557C"/>
    <w:rsid w:val="75D25EEA"/>
    <w:rsid w:val="76045978"/>
    <w:rsid w:val="7643053B"/>
    <w:rsid w:val="76562678"/>
    <w:rsid w:val="766528BB"/>
    <w:rsid w:val="76662E0D"/>
    <w:rsid w:val="76716C87"/>
    <w:rsid w:val="767A7845"/>
    <w:rsid w:val="76805946"/>
    <w:rsid w:val="76AE24B4"/>
    <w:rsid w:val="76CC0B8C"/>
    <w:rsid w:val="76CD220E"/>
    <w:rsid w:val="76DF08BF"/>
    <w:rsid w:val="76F36118"/>
    <w:rsid w:val="76F50AC9"/>
    <w:rsid w:val="770C64FD"/>
    <w:rsid w:val="77876861"/>
    <w:rsid w:val="7791148D"/>
    <w:rsid w:val="779B25FB"/>
    <w:rsid w:val="77BB7E06"/>
    <w:rsid w:val="77BD61E6"/>
    <w:rsid w:val="77C31EFB"/>
    <w:rsid w:val="77C35AEB"/>
    <w:rsid w:val="77D71596"/>
    <w:rsid w:val="77E141C3"/>
    <w:rsid w:val="77F474AF"/>
    <w:rsid w:val="780103C1"/>
    <w:rsid w:val="781969DF"/>
    <w:rsid w:val="78281C0E"/>
    <w:rsid w:val="784601CB"/>
    <w:rsid w:val="784C1F84"/>
    <w:rsid w:val="788039DC"/>
    <w:rsid w:val="788973A4"/>
    <w:rsid w:val="789E3E62"/>
    <w:rsid w:val="78A2146F"/>
    <w:rsid w:val="78A321D2"/>
    <w:rsid w:val="78B11272"/>
    <w:rsid w:val="78B95140"/>
    <w:rsid w:val="78D43D28"/>
    <w:rsid w:val="78EF0B61"/>
    <w:rsid w:val="79017606"/>
    <w:rsid w:val="790F6B0E"/>
    <w:rsid w:val="79132AA2"/>
    <w:rsid w:val="79205E77"/>
    <w:rsid w:val="79216EEA"/>
    <w:rsid w:val="79273E57"/>
    <w:rsid w:val="792B1370"/>
    <w:rsid w:val="79365D4D"/>
    <w:rsid w:val="793F73F3"/>
    <w:rsid w:val="796C5667"/>
    <w:rsid w:val="799409C7"/>
    <w:rsid w:val="79A33E26"/>
    <w:rsid w:val="79BA116F"/>
    <w:rsid w:val="79BA3040"/>
    <w:rsid w:val="79BC0A44"/>
    <w:rsid w:val="79EE0E19"/>
    <w:rsid w:val="79F27BDC"/>
    <w:rsid w:val="79FF6B82"/>
    <w:rsid w:val="7A0C071E"/>
    <w:rsid w:val="7A1C18EB"/>
    <w:rsid w:val="7A252A8D"/>
    <w:rsid w:val="7A3A405E"/>
    <w:rsid w:val="7A620592"/>
    <w:rsid w:val="7A6335B5"/>
    <w:rsid w:val="7A69714A"/>
    <w:rsid w:val="7A765096"/>
    <w:rsid w:val="7A8D418E"/>
    <w:rsid w:val="7AAD65DE"/>
    <w:rsid w:val="7ABD0F17"/>
    <w:rsid w:val="7AC57770"/>
    <w:rsid w:val="7AC81520"/>
    <w:rsid w:val="7AD13C2F"/>
    <w:rsid w:val="7AD33910"/>
    <w:rsid w:val="7ADF157C"/>
    <w:rsid w:val="7AF16E13"/>
    <w:rsid w:val="7B0A5839"/>
    <w:rsid w:val="7B5D0004"/>
    <w:rsid w:val="7B6273C9"/>
    <w:rsid w:val="7B641393"/>
    <w:rsid w:val="7B670E83"/>
    <w:rsid w:val="7B6C0247"/>
    <w:rsid w:val="7B897725"/>
    <w:rsid w:val="7BA23C69"/>
    <w:rsid w:val="7BA96426"/>
    <w:rsid w:val="7BB045D8"/>
    <w:rsid w:val="7BBA1AA7"/>
    <w:rsid w:val="7BE81A4F"/>
    <w:rsid w:val="7BEE1F1B"/>
    <w:rsid w:val="7BFF10BB"/>
    <w:rsid w:val="7C013085"/>
    <w:rsid w:val="7C134B67"/>
    <w:rsid w:val="7C183E53"/>
    <w:rsid w:val="7C324FED"/>
    <w:rsid w:val="7C43544C"/>
    <w:rsid w:val="7C4F2043"/>
    <w:rsid w:val="7C507B69"/>
    <w:rsid w:val="7C72188D"/>
    <w:rsid w:val="7C8F4CB4"/>
    <w:rsid w:val="7C907F65"/>
    <w:rsid w:val="7C927D43"/>
    <w:rsid w:val="7CA35EEB"/>
    <w:rsid w:val="7CAA7279"/>
    <w:rsid w:val="7CBA535D"/>
    <w:rsid w:val="7CC3658D"/>
    <w:rsid w:val="7CD55AA1"/>
    <w:rsid w:val="7CD73DE6"/>
    <w:rsid w:val="7CE47BB7"/>
    <w:rsid w:val="7CE803A6"/>
    <w:rsid w:val="7CEC7892"/>
    <w:rsid w:val="7CFE1D78"/>
    <w:rsid w:val="7D060E1D"/>
    <w:rsid w:val="7D301815"/>
    <w:rsid w:val="7D494CE4"/>
    <w:rsid w:val="7D5A04C3"/>
    <w:rsid w:val="7D847ACA"/>
    <w:rsid w:val="7D983576"/>
    <w:rsid w:val="7DA53E67"/>
    <w:rsid w:val="7DC51E91"/>
    <w:rsid w:val="7DC600E3"/>
    <w:rsid w:val="7DD7667C"/>
    <w:rsid w:val="7DE26DF9"/>
    <w:rsid w:val="7DE92023"/>
    <w:rsid w:val="7DF52776"/>
    <w:rsid w:val="7E0D3F64"/>
    <w:rsid w:val="7E33329E"/>
    <w:rsid w:val="7E3C03A5"/>
    <w:rsid w:val="7E402F0C"/>
    <w:rsid w:val="7E7538B7"/>
    <w:rsid w:val="7E8F2BCB"/>
    <w:rsid w:val="7E971A7F"/>
    <w:rsid w:val="7E991353"/>
    <w:rsid w:val="7EA422A6"/>
    <w:rsid w:val="7EB443DF"/>
    <w:rsid w:val="7EC30AC6"/>
    <w:rsid w:val="7EC36081"/>
    <w:rsid w:val="7ED22AB7"/>
    <w:rsid w:val="7ED75855"/>
    <w:rsid w:val="7EE60311"/>
    <w:rsid w:val="7EF50554"/>
    <w:rsid w:val="7F016EF9"/>
    <w:rsid w:val="7F0A3897"/>
    <w:rsid w:val="7F1255AA"/>
    <w:rsid w:val="7F1B4B4D"/>
    <w:rsid w:val="7F27789E"/>
    <w:rsid w:val="7F2C666B"/>
    <w:rsid w:val="7F4734A5"/>
    <w:rsid w:val="7F6820BF"/>
    <w:rsid w:val="7F752917"/>
    <w:rsid w:val="7F791185"/>
    <w:rsid w:val="7F806886"/>
    <w:rsid w:val="7FA36202"/>
    <w:rsid w:val="7FAD6DF7"/>
    <w:rsid w:val="7FB87EFF"/>
    <w:rsid w:val="7FBB6153"/>
    <w:rsid w:val="7FBF303C"/>
    <w:rsid w:val="7FDF34D5"/>
    <w:rsid w:val="7FF6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1"/>
    <w:unhideWhenUsed/>
    <w:qFormat/>
    <w:uiPriority w:val="9"/>
    <w:pPr>
      <w:keepNext/>
      <w:widowControl/>
      <w:numPr>
        <w:ilvl w:val="1"/>
        <w:numId w:val="1"/>
      </w:numPr>
      <w:spacing w:before="120" w:after="60"/>
      <w:jc w:val="left"/>
      <w:outlineLvl w:val="1"/>
    </w:pPr>
    <w:rPr>
      <w:rFonts w:ascii="Calibri" w:hAnsi="Calibri" w:eastAsia="黑体" w:cstheme="majorBidi"/>
      <w:bCs/>
      <w:iCs/>
      <w:kern w:val="32"/>
      <w:sz w:val="28"/>
      <w:szCs w:val="28"/>
    </w:rPr>
  </w:style>
  <w:style w:type="paragraph" w:styleId="5">
    <w:name w:val="heading 3"/>
    <w:basedOn w:val="1"/>
    <w:link w:val="62"/>
    <w:unhideWhenUsed/>
    <w:qFormat/>
    <w:uiPriority w:val="9"/>
    <w:pPr>
      <w:keepNext/>
      <w:widowControl/>
      <w:numPr>
        <w:ilvl w:val="2"/>
        <w:numId w:val="1"/>
      </w:numPr>
      <w:spacing w:before="60" w:after="60"/>
      <w:ind w:firstLine="200" w:firstLineChars="200"/>
      <w:jc w:val="left"/>
      <w:outlineLvl w:val="2"/>
    </w:pPr>
    <w:rPr>
      <w:rFonts w:ascii="Calibri Light" w:hAnsi="Calibri Light" w:eastAsia="宋体"/>
      <w:b/>
      <w:bCs/>
      <w:kern w:val="30"/>
      <w:sz w:val="24"/>
      <w:szCs w:val="26"/>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paragraph" w:styleId="7">
    <w:name w:val="heading 6"/>
    <w:basedOn w:val="1"/>
    <w:next w:val="1"/>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7"/>
    <w:qFormat/>
    <w:uiPriority w:val="1"/>
    <w:rPr>
      <w:rFonts w:ascii="宋体" w:hAnsi="宋体" w:eastAsia="宋体" w:cs="宋体"/>
      <w:szCs w:val="21"/>
      <w:lang w:val="zh-CN" w:bidi="zh-CN"/>
    </w:rPr>
  </w:style>
  <w:style w:type="paragraph" w:styleId="8">
    <w:name w:val="Normal Indent"/>
    <w:basedOn w:val="1"/>
    <w:qFormat/>
    <w:uiPriority w:val="0"/>
    <w:pPr>
      <w:ind w:firstLine="200" w:firstLineChars="200"/>
    </w:pPr>
  </w:style>
  <w:style w:type="paragraph" w:styleId="9">
    <w:name w:val="Document Map"/>
    <w:basedOn w:val="1"/>
    <w:link w:val="80"/>
    <w:semiHidden/>
    <w:unhideWhenUsed/>
    <w:qFormat/>
    <w:uiPriority w:val="99"/>
    <w:pPr>
      <w:widowControl/>
      <w:spacing w:line="400" w:lineRule="exact"/>
    </w:pPr>
    <w:rPr>
      <w:rFonts w:ascii="宋体" w:hAnsi="Calibri Light" w:eastAsia="宋体" w:cs="Calibri Light"/>
      <w:sz w:val="18"/>
      <w:szCs w:val="18"/>
    </w:rPr>
  </w:style>
  <w:style w:type="paragraph" w:styleId="10">
    <w:name w:val="toa heading"/>
    <w:basedOn w:val="1"/>
    <w:next w:val="1"/>
    <w:semiHidden/>
    <w:qFormat/>
    <w:uiPriority w:val="0"/>
    <w:pPr>
      <w:spacing w:before="120"/>
    </w:pPr>
    <w:rPr>
      <w:rFonts w:ascii="Arial" w:hAnsi="Arial"/>
      <w:sz w:val="24"/>
    </w:rPr>
  </w:style>
  <w:style w:type="paragraph" w:styleId="11">
    <w:name w:val="annotation text"/>
    <w:basedOn w:val="1"/>
    <w:link w:val="78"/>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5"/>
    <w:unhideWhenUsed/>
    <w:qFormat/>
    <w:uiPriority w:val="0"/>
    <w:pPr>
      <w:spacing w:after="120"/>
    </w:pPr>
    <w:rPr>
      <w:rFonts w:ascii="Times New Roman" w:hAnsi="Times New Roman" w:eastAsia="宋体" w:cs="Times New Roman"/>
      <w:sz w:val="16"/>
      <w:szCs w:val="16"/>
    </w:rPr>
  </w:style>
  <w:style w:type="paragraph" w:styleId="13">
    <w:name w:val="Body Text Indent"/>
    <w:basedOn w:val="1"/>
    <w:next w:val="1"/>
    <w:link w:val="88"/>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4">
    <w:name w:val="Block Text"/>
    <w:basedOn w:val="1"/>
    <w:qFormat/>
    <w:uiPriority w:val="0"/>
    <w:pPr>
      <w:spacing w:after="120" w:afterLines="0"/>
      <w:ind w:left="1440" w:leftChars="700" w:right="1440" w:rightChars="700"/>
    </w:pPr>
  </w:style>
  <w:style w:type="paragraph" w:styleId="15">
    <w:name w:val="toc 3"/>
    <w:basedOn w:val="1"/>
    <w:next w:val="1"/>
    <w:semiHidden/>
    <w:unhideWhenUsed/>
    <w:qFormat/>
    <w:uiPriority w:val="39"/>
    <w:pPr>
      <w:ind w:left="840" w:leftChars="400"/>
    </w:pPr>
  </w:style>
  <w:style w:type="paragraph" w:styleId="16">
    <w:name w:val="Plain Text"/>
    <w:basedOn w:val="1"/>
    <w:qFormat/>
    <w:uiPriority w:val="0"/>
    <w:pPr>
      <w:ind w:firstLine="200" w:firstLineChars="200"/>
    </w:pPr>
    <w:rPr>
      <w:rFonts w:ascii="宋体" w:hAnsi="Courier New" w:eastAsia="Calibri"/>
      <w:szCs w:val="20"/>
    </w:rPr>
  </w:style>
  <w:style w:type="paragraph" w:styleId="17">
    <w:name w:val="Date"/>
    <w:basedOn w:val="1"/>
    <w:next w:val="1"/>
    <w:link w:val="68"/>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18">
    <w:name w:val="Balloon Text"/>
    <w:basedOn w:val="1"/>
    <w:link w:val="69"/>
    <w:semiHidden/>
    <w:unhideWhenUsed/>
    <w:qFormat/>
    <w:uiPriority w:val="99"/>
    <w:pPr>
      <w:widowControl/>
    </w:pPr>
    <w:rPr>
      <w:rFonts w:ascii="Calibri Light" w:hAnsi="Calibri Light" w:eastAsia="华文仿宋" w:cs="Calibri Light"/>
      <w:sz w:val="18"/>
      <w:szCs w:val="18"/>
    </w:rPr>
  </w:style>
  <w:style w:type="paragraph" w:styleId="19">
    <w:name w:val="footer"/>
    <w:basedOn w:val="1"/>
    <w:link w:val="73"/>
    <w:unhideWhenUsed/>
    <w:qFormat/>
    <w:uiPriority w:val="0"/>
    <w:pPr>
      <w:tabs>
        <w:tab w:val="center" w:pos="4153"/>
        <w:tab w:val="right" w:pos="8306"/>
      </w:tabs>
      <w:snapToGrid w:val="0"/>
      <w:jc w:val="left"/>
    </w:pPr>
    <w:rPr>
      <w:sz w:val="18"/>
    </w:rPr>
  </w:style>
  <w:style w:type="paragraph" w:styleId="20">
    <w:name w:val="header"/>
    <w:basedOn w:val="1"/>
    <w:link w:val="70"/>
    <w:unhideWhenUsed/>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2">
    <w:name w:val="Subtitle"/>
    <w:basedOn w:val="1"/>
    <w:next w:val="1"/>
    <w:link w:val="63"/>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3">
    <w:name w:val="toc 2"/>
    <w:basedOn w:val="1"/>
    <w:next w:val="1"/>
    <w:qFormat/>
    <w:uiPriority w:val="39"/>
    <w:pPr>
      <w:ind w:left="420" w:leftChars="200"/>
    </w:pPr>
  </w:style>
  <w:style w:type="paragraph" w:styleId="24">
    <w:name w:val="Body Text 2"/>
    <w:basedOn w:val="1"/>
    <w:qFormat/>
    <w:uiPriority w:val="0"/>
    <w:rPr>
      <w:rFonts w:eastAsia="宋体"/>
      <w:sz w:val="30"/>
    </w:r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annotation subject"/>
    <w:basedOn w:val="11"/>
    <w:next w:val="11"/>
    <w:link w:val="79"/>
    <w:semiHidden/>
    <w:unhideWhenUsed/>
    <w:qFormat/>
    <w:uiPriority w:val="99"/>
    <w:rPr>
      <w:b/>
      <w:bCs/>
    </w:rPr>
  </w:style>
  <w:style w:type="paragraph" w:styleId="27">
    <w:name w:val="Body Text First Indent"/>
    <w:basedOn w:val="2"/>
    <w:qFormat/>
    <w:uiPriority w:val="0"/>
    <w:pPr>
      <w:spacing w:after="120"/>
      <w:ind w:firstLine="420" w:firstLineChars="100"/>
    </w:pPr>
    <w:rPr>
      <w:rFonts w:ascii="Calibri" w:hAnsi="Calibri"/>
      <w:sz w:val="18"/>
      <w:szCs w:val="18"/>
    </w:rPr>
  </w:style>
  <w:style w:type="paragraph" w:styleId="28">
    <w:name w:val="Body Text First Indent 2"/>
    <w:basedOn w:val="13"/>
    <w:next w:val="1"/>
    <w:link w:val="92"/>
    <w:unhideWhenUsed/>
    <w:qFormat/>
    <w:uiPriority w:val="0"/>
    <w:pPr>
      <w:widowControl w:val="0"/>
      <w:spacing w:line="240" w:lineRule="auto"/>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rPr>
  </w:style>
  <w:style w:type="character" w:styleId="33">
    <w:name w:val="page number"/>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00"/>
      <w:sz w:val="18"/>
      <w:szCs w:val="18"/>
      <w:u w:val="none"/>
    </w:rPr>
  </w:style>
  <w:style w:type="character" w:styleId="36">
    <w:name w:val="annotation reference"/>
    <w:basedOn w:val="31"/>
    <w:semiHidden/>
    <w:unhideWhenUsed/>
    <w:qFormat/>
    <w:uiPriority w:val="99"/>
    <w:rPr>
      <w:sz w:val="21"/>
      <w:szCs w:val="21"/>
    </w:rPr>
  </w:style>
  <w:style w:type="paragraph" w:customStyle="1" w:styleId="37">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8">
    <w:name w:val="Char"/>
    <w:basedOn w:val="1"/>
    <w:qFormat/>
    <w:uiPriority w:val="0"/>
    <w:pPr>
      <w:widowControl w:val="0"/>
      <w:tabs>
        <w:tab w:val="left" w:pos="360"/>
      </w:tabs>
      <w:kinsoku/>
      <w:autoSpaceDE/>
      <w:autoSpaceDN/>
      <w:adjustRightInd/>
      <w:snapToGrid/>
      <w:jc w:val="both"/>
      <w:textAlignment w:val="auto"/>
    </w:pPr>
    <w:rPr>
      <w:rFonts w:ascii="Times New Roman" w:hAnsi="Times New Roman" w:eastAsia="宋体" w:cs="Times New Roman"/>
      <w:snapToGrid/>
      <w:color w:val="auto"/>
      <w:kern w:val="2"/>
      <w:sz w:val="24"/>
      <w:szCs w:val="24"/>
    </w:rPr>
  </w:style>
  <w:style w:type="paragraph" w:customStyle="1" w:styleId="39">
    <w:name w:val="样式1"/>
    <w:basedOn w:val="20"/>
    <w:next w:val="1"/>
    <w:qFormat/>
    <w:uiPriority w:val="0"/>
    <w:pPr>
      <w:ind w:firstLine="200" w:firstLineChars="200"/>
      <w:jc w:val="both"/>
    </w:pPr>
    <w:rPr>
      <w:rFonts w:ascii="仿宋_GB2312" w:hAnsi="Times New Roman" w:eastAsia="仿宋_GB2312" w:cs="Times New Roman"/>
      <w:sz w:val="28"/>
      <w:szCs w:val="28"/>
    </w:rPr>
  </w:style>
  <w:style w:type="paragraph" w:customStyle="1" w:styleId="40">
    <w:name w:val="※封面大标题"/>
    <w:basedOn w:val="1"/>
    <w:next w:val="1"/>
    <w:qFormat/>
    <w:uiPriority w:val="0"/>
    <w:pPr>
      <w:widowControl/>
      <w:jc w:val="center"/>
    </w:pPr>
    <w:rPr>
      <w:rFonts w:ascii="华文中宋" w:hAnsi="华文中宋" w:eastAsia="华文中宋"/>
      <w:sz w:val="96"/>
      <w:szCs w:val="96"/>
    </w:rPr>
  </w:style>
  <w:style w:type="paragraph" w:customStyle="1" w:styleId="41">
    <w:name w:val="※封面题颌"/>
    <w:basedOn w:val="1"/>
    <w:next w:val="1"/>
    <w:qFormat/>
    <w:uiPriority w:val="0"/>
    <w:pPr>
      <w:widowControl/>
      <w:jc w:val="center"/>
    </w:pPr>
    <w:rPr>
      <w:rFonts w:ascii="Calibri Light" w:hAnsi="Calibri Light" w:eastAsia="华文仿宋"/>
      <w:sz w:val="36"/>
      <w:szCs w:val="36"/>
    </w:rPr>
  </w:style>
  <w:style w:type="paragraph" w:customStyle="1" w:styleId="42">
    <w:name w:val="※封面题眉"/>
    <w:basedOn w:val="1"/>
    <w:next w:val="40"/>
    <w:qFormat/>
    <w:uiPriority w:val="0"/>
    <w:pPr>
      <w:widowControl/>
      <w:jc w:val="center"/>
    </w:pPr>
    <w:rPr>
      <w:rFonts w:ascii="华文仿宋" w:hAnsi="华文仿宋" w:eastAsia="华文仿宋"/>
      <w:sz w:val="52"/>
      <w:szCs w:val="28"/>
    </w:rPr>
  </w:style>
  <w:style w:type="paragraph" w:customStyle="1" w:styleId="43">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4">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5">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46">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4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48">
    <w:name w:val="※小标题 一"/>
    <w:basedOn w:val="47"/>
    <w:next w:val="47"/>
    <w:qFormat/>
    <w:uiPriority w:val="0"/>
    <w:pPr>
      <w:spacing w:before="120" w:line="240" w:lineRule="auto"/>
      <w:outlineLvl w:val="2"/>
    </w:pPr>
    <w:rPr>
      <w:b/>
      <w:color w:val="203864" w:themeColor="accent5" w:themeShade="80"/>
      <w:sz w:val="32"/>
    </w:rPr>
  </w:style>
  <w:style w:type="paragraph" w:customStyle="1" w:styleId="49">
    <w:name w:val="※小标题（1）"/>
    <w:basedOn w:val="1"/>
    <w:next w:val="47"/>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0">
    <w:name w:val="※小标题（一）"/>
    <w:basedOn w:val="1"/>
    <w:next w:val="47"/>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1">
    <w:name w:val="※页脚（横屏）"/>
    <w:basedOn w:val="1"/>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2">
    <w:name w:val="※页脚（竖屏）"/>
    <w:basedOn w:val="1"/>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3">
    <w:name w:val="※页眉"/>
    <w:basedOn w:val="47"/>
    <w:qFormat/>
    <w:uiPriority w:val="0"/>
    <w:pPr>
      <w:pBdr>
        <w:bottom w:val="single" w:color="auto" w:sz="4" w:space="1"/>
      </w:pBdr>
      <w:spacing w:line="240" w:lineRule="atLeast"/>
      <w:jc w:val="right"/>
    </w:pPr>
    <w:rPr>
      <w:rFonts w:ascii="宋体" w:hAnsi="宋体" w:eastAsia="宋体"/>
      <w:sz w:val="18"/>
    </w:rPr>
  </w:style>
  <w:style w:type="paragraph" w:customStyle="1" w:styleId="54">
    <w:name w:val="※章节标题（第X章）"/>
    <w:basedOn w:val="1"/>
    <w:qFormat/>
    <w:uiPriority w:val="0"/>
    <w:pPr>
      <w:widowControl/>
      <w:jc w:val="center"/>
      <w:outlineLvl w:val="0"/>
    </w:pPr>
    <w:rPr>
      <w:rFonts w:ascii="Calibri Light" w:hAnsi="Calibri Light" w:eastAsia="黑体"/>
      <w:sz w:val="36"/>
      <w:szCs w:val="28"/>
    </w:rPr>
  </w:style>
  <w:style w:type="paragraph" w:customStyle="1" w:styleId="55">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56">
    <w:name w:val="※章节标题（第Z部分分项）"/>
    <w:basedOn w:val="55"/>
    <w:qFormat/>
    <w:uiPriority w:val="0"/>
    <w:pPr>
      <w:outlineLvl w:val="2"/>
    </w:pPr>
  </w:style>
  <w:style w:type="paragraph" w:customStyle="1" w:styleId="57">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58">
    <w:name w:val="※正文（缩进2）"/>
    <w:basedOn w:val="47"/>
    <w:qFormat/>
    <w:uiPriority w:val="0"/>
    <w:pPr>
      <w:ind w:firstLine="200" w:firstLineChars="200"/>
    </w:pPr>
  </w:style>
  <w:style w:type="paragraph" w:customStyle="1" w:styleId="59">
    <w:name w:val="※正文（缩进4）"/>
    <w:basedOn w:val="47"/>
    <w:qFormat/>
    <w:uiPriority w:val="0"/>
    <w:pPr>
      <w:ind w:firstLine="400" w:firstLineChars="400"/>
    </w:pPr>
  </w:style>
  <w:style w:type="character" w:customStyle="1" w:styleId="60">
    <w:name w:val="标题 1 字符"/>
    <w:basedOn w:val="31"/>
    <w:link w:val="3"/>
    <w:qFormat/>
    <w:uiPriority w:val="9"/>
    <w:rPr>
      <w:rFonts w:ascii="Calibri" w:hAnsi="Calibri" w:eastAsia="黑体"/>
      <w:bCs/>
      <w:kern w:val="36"/>
      <w:sz w:val="36"/>
      <w:szCs w:val="32"/>
    </w:rPr>
  </w:style>
  <w:style w:type="character" w:customStyle="1" w:styleId="61">
    <w:name w:val="标题 2 字符"/>
    <w:basedOn w:val="31"/>
    <w:link w:val="4"/>
    <w:qFormat/>
    <w:uiPriority w:val="9"/>
    <w:rPr>
      <w:rFonts w:ascii="Calibri" w:hAnsi="Calibri" w:eastAsia="黑体" w:cstheme="majorBidi"/>
      <w:bCs/>
      <w:iCs/>
      <w:kern w:val="32"/>
      <w:sz w:val="28"/>
      <w:szCs w:val="28"/>
    </w:rPr>
  </w:style>
  <w:style w:type="character" w:customStyle="1" w:styleId="62">
    <w:name w:val="标题 3 字符"/>
    <w:basedOn w:val="31"/>
    <w:link w:val="5"/>
    <w:qFormat/>
    <w:uiPriority w:val="9"/>
    <w:rPr>
      <w:rFonts w:ascii="Calibri Light" w:hAnsi="Calibri Light" w:eastAsia="宋体"/>
      <w:b/>
      <w:bCs/>
      <w:kern w:val="30"/>
      <w:sz w:val="24"/>
      <w:szCs w:val="26"/>
    </w:rPr>
  </w:style>
  <w:style w:type="character" w:customStyle="1" w:styleId="63">
    <w:name w:val="副标题 字符"/>
    <w:basedOn w:val="31"/>
    <w:link w:val="22"/>
    <w:qFormat/>
    <w:uiPriority w:val="11"/>
    <w:rPr>
      <w:rFonts w:ascii="Calibri" w:hAnsi="Calibri" w:eastAsia="黑体" w:cstheme="majorBidi"/>
      <w:sz w:val="32"/>
      <w:szCs w:val="24"/>
    </w:rPr>
  </w:style>
  <w:style w:type="paragraph" w:customStyle="1" w:styleId="64">
    <w:name w:val="@新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5">
    <w:name w:val="@一级小标题"/>
    <w:basedOn w:val="1"/>
    <w:next w:val="64"/>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66">
    <w:name w:val="@标题"/>
    <w:basedOn w:val="1"/>
    <w:next w:val="64"/>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67">
    <w:name w:val="@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68">
    <w:name w:val="日期 字符"/>
    <w:basedOn w:val="31"/>
    <w:link w:val="17"/>
    <w:semiHidden/>
    <w:qFormat/>
    <w:uiPriority w:val="99"/>
    <w:rPr>
      <w:rFonts w:ascii="Calibri Light" w:hAnsi="Calibri Light" w:eastAsia="华文仿宋" w:cs="Calibri Light"/>
      <w:sz w:val="28"/>
      <w:szCs w:val="28"/>
    </w:rPr>
  </w:style>
  <w:style w:type="character" w:customStyle="1" w:styleId="69">
    <w:name w:val="批注框文本 字符"/>
    <w:basedOn w:val="31"/>
    <w:link w:val="18"/>
    <w:semiHidden/>
    <w:qFormat/>
    <w:uiPriority w:val="99"/>
    <w:rPr>
      <w:rFonts w:ascii="Calibri Light" w:hAnsi="Calibri Light" w:eastAsia="华文仿宋" w:cs="Calibri Light"/>
      <w:sz w:val="18"/>
      <w:szCs w:val="18"/>
    </w:rPr>
  </w:style>
  <w:style w:type="character" w:customStyle="1" w:styleId="70">
    <w:name w:val="页眉 字符"/>
    <w:link w:val="20"/>
    <w:qFormat/>
    <w:uiPriority w:val="0"/>
    <w:rPr>
      <w:sz w:val="18"/>
    </w:rPr>
  </w:style>
  <w:style w:type="paragraph" w:customStyle="1" w:styleId="71">
    <w:name w:val="页眉1"/>
    <w:basedOn w:val="1"/>
    <w:next w:val="20"/>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2">
    <w:name w:val="页眉 Char1"/>
    <w:basedOn w:val="31"/>
    <w:semiHidden/>
    <w:qFormat/>
    <w:uiPriority w:val="99"/>
    <w:rPr>
      <w:rFonts w:cs="Calibri Light"/>
      <w:sz w:val="18"/>
      <w:szCs w:val="18"/>
    </w:rPr>
  </w:style>
  <w:style w:type="character" w:customStyle="1" w:styleId="73">
    <w:name w:val="页脚 字符"/>
    <w:link w:val="19"/>
    <w:qFormat/>
    <w:uiPriority w:val="0"/>
    <w:rPr>
      <w:sz w:val="18"/>
    </w:rPr>
  </w:style>
  <w:style w:type="paragraph" w:customStyle="1" w:styleId="74">
    <w:name w:val="页脚1"/>
    <w:basedOn w:val="1"/>
    <w:next w:val="19"/>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5">
    <w:name w:val="页脚 Char1"/>
    <w:basedOn w:val="31"/>
    <w:semiHidden/>
    <w:qFormat/>
    <w:uiPriority w:val="99"/>
    <w:rPr>
      <w:rFonts w:cs="Calibri Light"/>
      <w:sz w:val="18"/>
      <w:szCs w:val="18"/>
    </w:rPr>
  </w:style>
  <w:style w:type="paragraph" w:styleId="76">
    <w:name w:val="List Paragraph"/>
    <w:basedOn w:val="1"/>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77">
    <w:name w:val="网格型1"/>
    <w:basedOn w:val="29"/>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批注文字 字符"/>
    <w:basedOn w:val="31"/>
    <w:link w:val="11"/>
    <w:qFormat/>
    <w:uiPriority w:val="99"/>
    <w:rPr>
      <w:rFonts w:ascii="Calibri Light" w:hAnsi="Calibri Light" w:eastAsia="华文仿宋" w:cs="Calibri Light"/>
      <w:sz w:val="28"/>
      <w:szCs w:val="28"/>
    </w:rPr>
  </w:style>
  <w:style w:type="character" w:customStyle="1" w:styleId="79">
    <w:name w:val="批注主题 字符"/>
    <w:basedOn w:val="78"/>
    <w:link w:val="26"/>
    <w:semiHidden/>
    <w:qFormat/>
    <w:uiPriority w:val="99"/>
    <w:rPr>
      <w:rFonts w:ascii="Calibri Light" w:hAnsi="Calibri Light" w:eastAsia="华文仿宋" w:cs="Calibri Light"/>
      <w:b/>
      <w:bCs/>
      <w:sz w:val="28"/>
      <w:szCs w:val="28"/>
    </w:rPr>
  </w:style>
  <w:style w:type="character" w:customStyle="1" w:styleId="80">
    <w:name w:val="文档结构图 字符"/>
    <w:basedOn w:val="31"/>
    <w:link w:val="9"/>
    <w:semiHidden/>
    <w:qFormat/>
    <w:uiPriority w:val="99"/>
    <w:rPr>
      <w:rFonts w:ascii="宋体" w:hAnsi="Calibri Light" w:eastAsia="宋体" w:cs="Calibri Light"/>
      <w:sz w:val="18"/>
      <w:szCs w:val="18"/>
    </w:rPr>
  </w:style>
  <w:style w:type="character" w:styleId="81">
    <w:name w:val="Placeholder Text"/>
    <w:basedOn w:val="31"/>
    <w:semiHidden/>
    <w:qFormat/>
    <w:uiPriority w:val="99"/>
    <w:rPr>
      <w:color w:val="808080"/>
    </w:rPr>
  </w:style>
  <w:style w:type="table" w:customStyle="1" w:styleId="82">
    <w:name w:val="网格型11"/>
    <w:basedOn w:val="2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84">
    <w:name w:val="访问过的超链接1"/>
    <w:basedOn w:val="31"/>
    <w:semiHidden/>
    <w:unhideWhenUsed/>
    <w:qFormat/>
    <w:uiPriority w:val="99"/>
    <w:rPr>
      <w:color w:val="954F72"/>
      <w:u w:val="single"/>
    </w:rPr>
  </w:style>
  <w:style w:type="character" w:customStyle="1" w:styleId="85">
    <w:name w:val="页眉 Char2"/>
    <w:basedOn w:val="31"/>
    <w:semiHidden/>
    <w:qFormat/>
    <w:uiPriority w:val="99"/>
    <w:rPr>
      <w:sz w:val="18"/>
      <w:szCs w:val="18"/>
    </w:rPr>
  </w:style>
  <w:style w:type="character" w:customStyle="1" w:styleId="86">
    <w:name w:val="页脚 Char2"/>
    <w:basedOn w:val="31"/>
    <w:semiHidden/>
    <w:qFormat/>
    <w:uiPriority w:val="99"/>
    <w:rPr>
      <w:sz w:val="18"/>
      <w:szCs w:val="18"/>
    </w:rPr>
  </w:style>
  <w:style w:type="character" w:customStyle="1" w:styleId="87">
    <w:name w:val="正文文本 字符"/>
    <w:basedOn w:val="31"/>
    <w:link w:val="2"/>
    <w:qFormat/>
    <w:uiPriority w:val="1"/>
    <w:rPr>
      <w:rFonts w:ascii="宋体" w:hAnsi="宋体" w:eastAsia="宋体" w:cs="宋体"/>
      <w:szCs w:val="21"/>
      <w:lang w:val="zh-CN" w:bidi="zh-CN"/>
    </w:rPr>
  </w:style>
  <w:style w:type="character" w:customStyle="1" w:styleId="88">
    <w:name w:val="正文文本缩进 字符"/>
    <w:basedOn w:val="31"/>
    <w:link w:val="13"/>
    <w:qFormat/>
    <w:uiPriority w:val="0"/>
    <w:rPr>
      <w:rFonts w:ascii="Calibri Light" w:hAnsi="Calibri Light" w:eastAsia="华文仿宋" w:cs="Calibri Light"/>
      <w:sz w:val="28"/>
      <w:szCs w:val="28"/>
    </w:rPr>
  </w:style>
  <w:style w:type="character" w:customStyle="1" w:styleId="89">
    <w:name w:val="正文首行缩进 2 Char"/>
    <w:basedOn w:val="88"/>
    <w:link w:val="90"/>
    <w:semiHidden/>
    <w:qFormat/>
    <w:uiPriority w:val="99"/>
    <w:rPr>
      <w:rFonts w:ascii="Calibri Light" w:hAnsi="Calibri Light" w:eastAsia="华文仿宋" w:cs="Calibri Light"/>
      <w:sz w:val="28"/>
      <w:szCs w:val="28"/>
    </w:rPr>
  </w:style>
  <w:style w:type="paragraph" w:customStyle="1" w:styleId="90">
    <w:name w:val="正文首行缩进 21"/>
    <w:basedOn w:val="13"/>
    <w:next w:val="28"/>
    <w:link w:val="89"/>
    <w:semiHidden/>
    <w:unhideWhenUsed/>
    <w:qFormat/>
    <w:uiPriority w:val="99"/>
    <w:pPr>
      <w:widowControl w:val="0"/>
      <w:spacing w:line="240" w:lineRule="auto"/>
      <w:ind w:firstLine="420" w:firstLineChars="200"/>
      <w:jc w:val="left"/>
    </w:pPr>
  </w:style>
  <w:style w:type="character" w:customStyle="1" w:styleId="91">
    <w:name w:val="font01"/>
    <w:basedOn w:val="31"/>
    <w:qFormat/>
    <w:uiPriority w:val="0"/>
    <w:rPr>
      <w:rFonts w:hint="eastAsia" w:ascii="宋体" w:hAnsi="宋体" w:eastAsia="宋体" w:cs="宋体"/>
      <w:color w:val="000000"/>
      <w:sz w:val="22"/>
      <w:szCs w:val="22"/>
      <w:u w:val="none"/>
    </w:rPr>
  </w:style>
  <w:style w:type="character" w:customStyle="1" w:styleId="92">
    <w:name w:val="正文首行缩进 2 字符"/>
    <w:basedOn w:val="88"/>
    <w:link w:val="28"/>
    <w:qFormat/>
    <w:uiPriority w:val="0"/>
    <w:rPr>
      <w:rFonts w:ascii="Calibri Light" w:hAnsi="Calibri Light" w:eastAsia="华文仿宋" w:cs="Calibri Light"/>
      <w:sz w:val="28"/>
      <w:szCs w:val="28"/>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BodyText1I"/>
    <w:basedOn w:val="1"/>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5">
    <w:name w:val="正文文本 3 字符"/>
    <w:basedOn w:val="31"/>
    <w:link w:val="12"/>
    <w:qFormat/>
    <w:uiPriority w:val="0"/>
    <w:rPr>
      <w:rFonts w:ascii="Times New Roman" w:hAnsi="Times New Roman" w:eastAsia="宋体" w:cs="Times New Roman"/>
      <w:sz w:val="16"/>
      <w:szCs w:val="16"/>
    </w:rPr>
  </w:style>
  <w:style w:type="paragraph" w:customStyle="1" w:styleId="96">
    <w:name w:val="正文缩进1"/>
    <w:basedOn w:val="1"/>
    <w:qFormat/>
    <w:uiPriority w:val="0"/>
    <w:pPr>
      <w:ind w:firstLine="420" w:firstLineChars="200"/>
    </w:pPr>
    <w:rPr>
      <w:rFonts w:ascii="Times New Roman" w:hAnsi="Times New Roman" w:eastAsia="宋体" w:cs="Times New Roman"/>
      <w:szCs w:val="21"/>
    </w:rPr>
  </w:style>
  <w:style w:type="paragraph" w:customStyle="1" w:styleId="97">
    <w:name w:val="【正文】"/>
    <w:basedOn w:val="24"/>
    <w:qFormat/>
    <w:uiPriority w:val="0"/>
    <w:pPr>
      <w:spacing w:line="360" w:lineRule="auto"/>
      <w:ind w:firstLine="420" w:firstLineChars="200"/>
      <w:jc w:val="left"/>
    </w:pPr>
    <w:rPr>
      <w:rFonts w:ascii="宋体" w:hAnsi="宋体"/>
      <w:szCs w:val="28"/>
      <w:lang w:val="zh-CN"/>
    </w:rPr>
  </w:style>
  <w:style w:type="character" w:customStyle="1" w:styleId="98">
    <w:name w:val="font41"/>
    <w:basedOn w:val="31"/>
    <w:qFormat/>
    <w:uiPriority w:val="0"/>
    <w:rPr>
      <w:rFonts w:ascii="微软雅黑" w:hAnsi="微软雅黑" w:eastAsia="微软雅黑" w:cs="微软雅黑"/>
      <w:color w:val="000000"/>
      <w:sz w:val="22"/>
      <w:szCs w:val="22"/>
      <w:u w:val="none"/>
    </w:rPr>
  </w:style>
  <w:style w:type="character" w:customStyle="1" w:styleId="99">
    <w:name w:val="font21"/>
    <w:basedOn w:val="31"/>
    <w:qFormat/>
    <w:uiPriority w:val="0"/>
    <w:rPr>
      <w:rFonts w:hint="eastAsia" w:ascii="宋体" w:hAnsi="宋体" w:eastAsia="宋体" w:cs="宋体"/>
      <w:color w:val="333333"/>
      <w:sz w:val="24"/>
      <w:szCs w:val="24"/>
      <w:u w:val="none"/>
    </w:rPr>
  </w:style>
  <w:style w:type="paragraph" w:customStyle="1" w:styleId="100">
    <w:name w:val="样式 首行缩进:  2 字符"/>
    <w:basedOn w:val="1"/>
    <w:qFormat/>
    <w:uiPriority w:val="0"/>
    <w:pPr>
      <w:spacing w:line="400" w:lineRule="exact"/>
      <w:ind w:firstLine="200" w:firstLineChars="200"/>
    </w:pPr>
    <w:rPr>
      <w:rFonts w:cs="宋体"/>
      <w:sz w:val="24"/>
    </w:rPr>
  </w:style>
  <w:style w:type="paragraph" w:customStyle="1" w:styleId="10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0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03">
    <w:name w:val="表格文字中"/>
    <w:basedOn w:val="1"/>
    <w:qFormat/>
    <w:uiPriority w:val="0"/>
    <w:pPr>
      <w:adjustRightInd w:val="0"/>
      <w:snapToGrid w:val="0"/>
      <w:ind w:left="22" w:leftChars="8"/>
      <w:jc w:val="center"/>
    </w:pPr>
    <w:rPr>
      <w:kern w:val="0"/>
      <w:szCs w:val="24"/>
    </w:rPr>
  </w:style>
  <w:style w:type="character" w:customStyle="1" w:styleId="104">
    <w:name w:val="font51"/>
    <w:basedOn w:val="31"/>
    <w:qFormat/>
    <w:uiPriority w:val="0"/>
    <w:rPr>
      <w:rFonts w:ascii="微软雅黑" w:hAnsi="微软雅黑" w:eastAsia="微软雅黑" w:cs="微软雅黑"/>
      <w:color w:val="000000"/>
      <w:sz w:val="24"/>
      <w:szCs w:val="24"/>
      <w:u w:val="none"/>
    </w:rPr>
  </w:style>
  <w:style w:type="paragraph" w:customStyle="1" w:styleId="105">
    <w:name w:val="null3"/>
    <w:hidden/>
    <w:qFormat/>
    <w:uiPriority w:val="0"/>
    <w:rPr>
      <w:rFonts w:hint="eastAsia" w:asciiTheme="minorHAnsi" w:hAnsiTheme="minorHAnsi" w:eastAsiaTheme="minorEastAsia" w:cstheme="minorBidi"/>
      <w:lang w:val="en-US" w:eastAsia="zh-Hans"/>
    </w:rPr>
  </w:style>
  <w:style w:type="paragraph" w:customStyle="1" w:styleId="106">
    <w:name w:val="Table Text"/>
    <w:basedOn w:val="1"/>
    <w:semiHidden/>
    <w:qFormat/>
    <w:uiPriority w:val="0"/>
    <w:rPr>
      <w:rFonts w:ascii="Arial" w:hAnsi="Arial" w:eastAsia="Arial" w:cs="Arial"/>
      <w:sz w:val="21"/>
      <w:szCs w:val="21"/>
      <w:lang w:val="en-US" w:eastAsia="en-US" w:bidi="ar-SA"/>
    </w:rPr>
  </w:style>
  <w:style w:type="table" w:customStyle="1" w:styleId="107">
    <w:name w:val="Table Normal"/>
    <w:semiHidden/>
    <w:unhideWhenUsed/>
    <w:qFormat/>
    <w:uiPriority w:val="0"/>
    <w:tblPr>
      <w:tblCellMar>
        <w:top w:w="0" w:type="dxa"/>
        <w:left w:w="0" w:type="dxa"/>
        <w:bottom w:w="0" w:type="dxa"/>
        <w:right w:w="0" w:type="dxa"/>
      </w:tblCellMar>
    </w:tblPr>
  </w:style>
  <w:style w:type="paragraph" w:customStyle="1" w:styleId="108">
    <w:name w:val="(a)正文"/>
    <w:basedOn w:val="1"/>
    <w:qFormat/>
    <w:uiPriority w:val="0"/>
    <w:pPr>
      <w:widowControl/>
      <w:tabs>
        <w:tab w:val="left" w:pos="1871"/>
        <w:tab w:val="left" w:pos="2081"/>
      </w:tabs>
      <w:spacing w:line="360" w:lineRule="exact"/>
      <w:ind w:left="1871" w:hanging="510"/>
    </w:pPr>
    <w:rPr>
      <w:rFonts w:ascii="Times New Roman" w:hAnsi="Times New Roman" w:eastAsia="宋体" w:cs="Times New Roman"/>
      <w:sz w:val="24"/>
      <w:szCs w:val="20"/>
    </w:rPr>
  </w:style>
  <w:style w:type="paragraph" w:customStyle="1" w:styleId="109">
    <w:name w:val="列出段落1"/>
    <w:basedOn w:val="1"/>
    <w:qFormat/>
    <w:uiPriority w:val="34"/>
    <w:pPr>
      <w:ind w:firstLine="420" w:firstLineChars="200"/>
    </w:pPr>
  </w:style>
  <w:style w:type="paragraph" w:customStyle="1" w:styleId="110">
    <w:name w:val="Char Char Char Char Char Char Char"/>
    <w:basedOn w:val="1"/>
    <w:autoRedefine/>
    <w:qFormat/>
    <w:uiPriority w:val="0"/>
    <w:rPr>
      <w:rFonts w:ascii="仿宋_GB2312" w:hAnsi="Times New Roman" w:eastAsia="仿宋_GB2312" w:cs="Times New Roman"/>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585c47a1-b042-429b-bdc1-85e398c0c037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51</start>
      <end>52</end>
      <status>ignored</status>
      <modifiedWord/>
      <trackRevisions>false</trackRevisions>
    </reviewItem>
    <reviewItem>
      <errorID>41e6ee22-ea17-4b2f-97bf-ee9d10b8a388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58</start>
      <end>59</end>
      <status>ignored</status>
      <modifiedWord/>
      <trackRevisions>false</trackRevisions>
    </reviewItem>
    <reviewItem>
      <errorID>4263df5b-1a5b-4d97-bcc8-a09dd33c9c8a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69</start>
      <end>70</end>
      <status>ignored</status>
      <modifiedWord/>
      <trackRevisions>false</trackRevisions>
    </reviewItem>
    <reviewItem>
      <errorID>696dee00-06d3-4927-bd29-957bebe608f2</errorID>
      <errorWord>2026年06月</errorWord>
      <group>L1_Knowledge</group>
      <groupName>知识性问题</groupName>
      <ability>L2_Time</ability>
      <abilityName>日期时间</abilityName>
      <candidateList>
        <item>2026年6月</item>
      </candidateList>
      <explain>根据日常书写习惯，月份一般会省略前导零。</explain>
      <paraID>3F6CE82F</paraID>
      <start>83</start>
      <end>91</end>
      <status>ignored</status>
      <modifiedWord/>
      <trackRevisions>false</trackRevisions>
    </reviewItem>
    <reviewItem>
      <errorID>c914c7a8-d833-4542-af50-cee4117ced49</errorID>
      <errorWord>)</errorWord>
      <group>L1_Format</group>
      <groupName>格式问题</groupName>
      <ability>L2_HalfPunc_CN</ability>
      <abilityName>全半角检查</abilityName>
      <candidateList>
        <item>）</item>
      </candidateList>
      <explain>文本全半角错误。</explain>
      <paraID> 4EDBE46</paraID>
      <start>23</start>
      <end>24</end>
      <status>modified</status>
      <modifiedWord>）</modifiedWord>
      <trackRevisions>false</trackRevisions>
    </reviewItem>
    <reviewItem>
      <errorID>5fddb501-34ef-41c1-b941-5f9e0764401d</errorID>
      <errorWord>(</errorWord>
      <group>L1_Format</group>
      <groupName>格式问题</groupName>
      <ability>L2_HalfPunc_CN</ability>
      <abilityName>全半角检查</abilityName>
      <candidateList>
        <item>（</item>
      </candidateList>
      <explain>文本全半角错误。</explain>
      <paraID>69B6CFC0</paraID>
      <start>4</start>
      <end>5</end>
      <status>modified</status>
      <modifiedWord>（</modifiedWord>
      <trackRevisions>false</trackRevisions>
    </reviewItem>
    <reviewItem>
      <errorID>9abc6de5-f591-4646-a6ac-1fb71dc6932b</errorID>
      <errorWord>)</errorWord>
      <group>L1_Format</group>
      <groupName>格式问题</groupName>
      <ability>L2_HalfPunc_CN</ability>
      <abilityName>全半角检查</abilityName>
      <candidateList>
        <item>）</item>
      </candidateList>
      <explain>文本全半角错误。</explain>
      <paraID>69B6CFC0</paraID>
      <start>6</start>
      <end>7</end>
      <status>modified</status>
      <modifiedWord>）</modifiedWord>
      <trackRevisions>false</trackRevisions>
    </reviewItem>
    <reviewItem>
      <errorID>27ce7768-ace4-4f5f-be83-274b9224d003</errorID>
      <errorWord>(</errorWord>
      <group>L1_Format</group>
      <groupName>格式问题</groupName>
      <ability>L2_HalfPunc_CN</ability>
      <abilityName>全半角检查</abilityName>
      <candidateList>
        <item>（</item>
      </candidateList>
      <explain>文本全半角错误。</explain>
      <paraID>2B411DA2</paraID>
      <start>4</start>
      <end>5</end>
      <status>modified</status>
      <modifiedWord>（</modifiedWord>
      <trackRevisions>false</trackRevisions>
    </reviewItem>
    <reviewItem>
      <errorID>56e8e0ea-e473-4a5d-a7dc-39f31712c345</errorID>
      <errorWord>)</errorWord>
      <group>L1_Format</group>
      <groupName>格式问题</groupName>
      <ability>L2_HalfPunc_CN</ability>
      <abilityName>全半角检查</abilityName>
      <candidateList>
        <item>）</item>
      </candidateList>
      <explain>文本全半角错误。</explain>
      <paraID>2B411DA2</paraID>
      <start>6</start>
      <end>7</end>
      <status>modified</status>
      <modifiedWord>）</modifiedWord>
      <trackRevisions>false</trackRevisions>
    </reviewItem>
    <reviewItem>
      <errorID>db40fda2-91f6-4444-acbc-82342c019dec</errorID>
      <errorWord>(</errorWord>
      <group>L1_Format</group>
      <groupName>格式问题</groupName>
      <ability>L2_HalfPunc_CN</ability>
      <abilityName>全半角检查</abilityName>
      <candidateList>
        <item>（</item>
      </candidateList>
      <explain>文本全半角错误。</explain>
      <paraID>15C7A125</paraID>
      <start>1</start>
      <end>2</end>
      <status>modified</status>
      <modifiedWord>（</modifiedWord>
      <trackRevisions>false</trackRevisions>
    </reviewItem>
    <reviewItem>
      <errorID>06704302-b620-4c26-96e3-e508b825a928</errorID>
      <errorWord>)</errorWord>
      <group>L1_Format</group>
      <groupName>格式问题</groupName>
      <ability>L2_HalfPunc_CN</ability>
      <abilityName>全半角检查</abilityName>
      <candidateList>
        <item>）</item>
      </candidateList>
      <explain>文本全半角错误。</explain>
      <paraID>15C7A125</paraID>
      <start>3</start>
      <end>4</end>
      <status>modified</status>
      <modifiedWord>）</modifiedWord>
      <trackRevisions>false</trackRevisions>
    </reviewItem>
    <reviewItem>
      <errorID>a17b4e8c-3417-40dc-8df7-71aa3b0368a5</errorID>
      <errorWord>)</errorWord>
      <group>L1_Format</group>
      <groupName>格式问题</groupName>
      <ability>L2_HalfPunc_CN</ability>
      <abilityName>全半角检查</abilityName>
      <candidateList>
        <item>）</item>
      </candidateList>
      <explain>文本全半角错误。</explain>
      <paraID>743F76A5</paraID>
      <start>23</start>
      <end>24</end>
      <status>modified</status>
      <modifiedWord>）</modifiedWord>
      <trackRevisions>false</trackRevisions>
    </reviewItem>
    <reviewItem>
      <errorID>cee1b811-af72-446b-ae7a-0bd1a99b46b1</errorID>
      <errorWord>(</errorWord>
      <group>L1_Format</group>
      <groupName>格式问题</groupName>
      <ability>L2_HalfPunc_CN</ability>
      <abilityName>全半角检查</abilityName>
      <candidateList>
        <item>（</item>
      </candidateList>
      <explain>文本全半角错误。</explain>
      <paraID>332BB16C</paraID>
      <start>4</start>
      <end>5</end>
      <status>modified</status>
      <modifiedWord>（</modifiedWord>
      <trackRevisions>false</trackRevisions>
    </reviewItem>
    <reviewItem>
      <errorID>f2a386f9-0b7d-4d47-a76c-b7acb2338df2</errorID>
      <errorWord>)</errorWord>
      <group>L1_Format</group>
      <groupName>格式问题</groupName>
      <ability>L2_HalfPunc_CN</ability>
      <abilityName>全半角检查</abilityName>
      <candidateList>
        <item>）</item>
      </candidateList>
      <explain>文本全半角错误。</explain>
      <paraID>332BB16C</paraID>
      <start>6</start>
      <end>7</end>
      <status>modified</status>
      <modifiedWord>）</modifiedWord>
      <trackRevisions>false</trackRevisions>
    </reviewItem>
    <reviewItem>
      <errorID>e8f7ae01-4e8c-462b-a173-5fae7953ac7c</errorID>
      <errorWord>(</errorWord>
      <group>L1_Format</group>
      <groupName>格式问题</groupName>
      <ability>L2_HalfPunc_CN</ability>
      <abilityName>全半角检查</abilityName>
      <candidateList>
        <item>（</item>
      </candidateList>
      <explain>文本全半角错误。</explain>
      <paraID>22281B04</paraID>
      <start>4</start>
      <end>5</end>
      <status>modified</status>
      <modifiedWord>（</modifiedWord>
      <trackRevisions>false</trackRevisions>
    </reviewItem>
    <reviewItem>
      <errorID>8de8d2c6-3e0c-405d-96a1-3c3fe12f86f4</errorID>
      <errorWord>)</errorWord>
      <group>L1_Format</group>
      <groupName>格式问题</groupName>
      <ability>L2_HalfPunc_CN</ability>
      <abilityName>全半角检查</abilityName>
      <candidateList>
        <item>）</item>
      </candidateList>
      <explain>文本全半角错误。</explain>
      <paraID>22281B04</paraID>
      <start>6</start>
      <end>7</end>
      <status>modified</status>
      <modifiedWord>）</modifiedWord>
      <trackRevisions>false</trackRevisions>
    </reviewItem>
    <reviewItem>
      <errorID>da2e1425-5a14-4c6f-8ee7-a45fcfd760d8</errorID>
      <errorWord>(</errorWord>
      <group>L1_Format</group>
      <groupName>格式问题</groupName>
      <ability>L2_HalfPunc_CN</ability>
      <abilityName>全半角检查</abilityName>
      <candidateList>
        <item>（</item>
      </candidateList>
      <explain>文本全半角错误。</explain>
      <paraID>380FE29A</paraID>
      <start>1</start>
      <end>2</end>
      <status>modified</status>
      <modifiedWord>（</modifiedWord>
      <trackRevisions>false</trackRevisions>
    </reviewItem>
    <reviewItem>
      <errorID>c3ab0d83-e067-418f-9f37-6a4ccb46e8f0</errorID>
      <errorWord>)</errorWord>
      <group>L1_Format</group>
      <groupName>格式问题</groupName>
      <ability>L2_HalfPunc_CN</ability>
      <abilityName>全半角检查</abilityName>
      <candidateList>
        <item>）</item>
      </candidateList>
      <explain>文本全半角错误。</explain>
      <paraID>380FE29A</paraID>
      <start>3</start>
      <end>4</end>
      <status>modified</status>
      <modifiedWord>）</modifiedWord>
      <trackRevisions>false</trackRevisions>
    </reviewItem>
    <reviewItem>
      <errorID>ad670989-e5ac-4ddf-a4ad-c116671e2869</errorID>
      <errorWord>)</errorWord>
      <group>L1_Format</group>
      <groupName>格式问题</groupName>
      <ability>L2_HalfPunc_CN</ability>
      <abilityName>全半角检查</abilityName>
      <candidateList>
        <item>）</item>
      </candidateList>
      <explain>文本全半角错误。</explain>
      <paraID>3DC9C9E0</paraID>
      <start>23</start>
      <end>24</end>
      <status>modified</status>
      <modifiedWord>）</modifiedWord>
      <trackRevisions>false</trackRevisions>
    </reviewItem>
    <reviewItem>
      <errorID>cb9b372f-129c-4838-9b8e-9bc5b33c72d8</errorID>
      <errorWord>(</errorWord>
      <group>L1_Format</group>
      <groupName>格式问题</groupName>
      <ability>L2_HalfPunc_CN</ability>
      <abilityName>全半角检查</abilityName>
      <candidateList>
        <item>（</item>
      </candidateList>
      <explain>文本全半角错误。</explain>
      <paraID>5BA83645</paraID>
      <start>4</start>
      <end>5</end>
      <status>modified</status>
      <modifiedWord>（</modifiedWord>
      <trackRevisions>false</trackRevisions>
    </reviewItem>
    <reviewItem>
      <errorID>dd3e33f2-e22e-4086-93a8-a97de3f72281</errorID>
      <errorWord>)</errorWord>
      <group>L1_Format</group>
      <groupName>格式问题</groupName>
      <ability>L2_HalfPunc_CN</ability>
      <abilityName>全半角检查</abilityName>
      <candidateList>
        <item>）</item>
      </candidateList>
      <explain>文本全半角错误。</explain>
      <paraID>5BA83645</paraID>
      <start>6</start>
      <end>7</end>
      <status>modified</status>
      <modifiedWord>）</modifiedWord>
      <trackRevisions>false</trackRevisions>
    </reviewItem>
    <reviewItem>
      <errorID>d92877b8-f151-4584-abd7-8f46804757b3</errorID>
      <errorWord>(</errorWord>
      <group>L1_Format</group>
      <groupName>格式问题</groupName>
      <ability>L2_HalfPunc_CN</ability>
      <abilityName>全半角检查</abilityName>
      <candidateList>
        <item>（</item>
      </candidateList>
      <explain>文本全半角错误。</explain>
      <paraID>3D43616F</paraID>
      <start>4</start>
      <end>5</end>
      <status>modified</status>
      <modifiedWord>（</modifiedWord>
      <trackRevisions>false</trackRevisions>
    </reviewItem>
    <reviewItem>
      <errorID>c535fb6e-eff0-4e1e-a8ad-9bac98c87ef8</errorID>
      <errorWord>)</errorWord>
      <group>L1_Format</group>
      <groupName>格式问题</groupName>
      <ability>L2_HalfPunc_CN</ability>
      <abilityName>全半角检查</abilityName>
      <candidateList>
        <item>）</item>
      </candidateList>
      <explain>文本全半角错误。</explain>
      <paraID>3D43616F</paraID>
      <start>6</start>
      <end>7</end>
      <status>modified</status>
      <modifiedWord>）</modifiedWord>
      <trackRevisions>false</trackRevisions>
    </reviewItem>
    <reviewItem>
      <errorID>f4047995-330e-4456-bcd6-a39d94e7ce81</errorID>
      <errorWord>(</errorWord>
      <group>L1_Format</group>
      <groupName>格式问题</groupName>
      <ability>L2_HalfPunc_CN</ability>
      <abilityName>全半角检查</abilityName>
      <candidateList>
        <item>（</item>
      </candidateList>
      <explain>文本全半角错误。</explain>
      <paraID> 1BBC342</paraID>
      <start>1</start>
      <end>2</end>
      <status>modified</status>
      <modifiedWord>（</modifiedWord>
      <trackRevisions>false</trackRevisions>
    </reviewItem>
    <reviewItem>
      <errorID>f8a667c5-990d-4a66-8ade-6328ff4efab3</errorID>
      <errorWord>)</errorWord>
      <group>L1_Format</group>
      <groupName>格式问题</groupName>
      <ability>L2_HalfPunc_CN</ability>
      <abilityName>全半角检查</abilityName>
      <candidateList>
        <item>）</item>
      </candidateList>
      <explain>文本全半角错误。</explain>
      <paraID> 1BBC342</paraID>
      <start>3</start>
      <end>4</end>
      <status>modified</status>
      <modifiedWord>）</modifiedWord>
      <trackRevisions>false</trackRevisions>
    </reviewItem>
    <reviewItem>
      <errorID>d07a1578-117e-4955-855d-382e8d7f50ff</errorID>
      <errorWord>)</errorWord>
      <group>L1_Format</group>
      <groupName>格式问题</groupName>
      <ability>L2_HalfPunc_CN</ability>
      <abilityName>全半角检查</abilityName>
      <candidateList>
        <item>）</item>
      </candidateList>
      <explain>文本全半角错误。</explain>
      <paraID>352E7016</paraID>
      <start>23</start>
      <end>24</end>
      <status>modified</status>
      <modifiedWord>）</modifiedWord>
      <trackRevisions>false</trackRevisions>
    </reviewItem>
    <reviewItem>
      <errorID>8716afac-a24d-4145-afcd-114ec22c850a</errorID>
      <errorWord>(</errorWord>
      <group>L1_Format</group>
      <groupName>格式问题</groupName>
      <ability>L2_HalfPunc_CN</ability>
      <abilityName>全半角检查</abilityName>
      <candidateList>
        <item>（</item>
      </candidateList>
      <explain>文本全半角错误。</explain>
      <paraID>2A2F5D97</paraID>
      <start>4</start>
      <end>5</end>
      <status>modified</status>
      <modifiedWord>（</modifiedWord>
      <trackRevisions>false</trackRevisions>
    </reviewItem>
    <reviewItem>
      <errorID>038e2fe5-4688-4b7a-9961-bd784d15878f</errorID>
      <errorWord>)</errorWord>
      <group>L1_Format</group>
      <groupName>格式问题</groupName>
      <ability>L2_HalfPunc_CN</ability>
      <abilityName>全半角检查</abilityName>
      <candidateList>
        <item>）</item>
      </candidateList>
      <explain>文本全半角错误。</explain>
      <paraID>2A2F5D97</paraID>
      <start>6</start>
      <end>7</end>
      <status>modified</status>
      <modifiedWord>）</modifiedWord>
      <trackRevisions>false</trackRevisions>
    </reviewItem>
    <reviewItem>
      <errorID>a0773022-c614-4536-b71c-9383a7c419a2</errorID>
      <errorWord>(</errorWord>
      <group>L1_Format</group>
      <groupName>格式问题</groupName>
      <ability>L2_HalfPunc_CN</ability>
      <abilityName>全半角检查</abilityName>
      <candidateList>
        <item>（</item>
      </candidateList>
      <explain>文本全半角错误。</explain>
      <paraID>1EEA2A1F</paraID>
      <start>4</start>
      <end>5</end>
      <status>modified</status>
      <modifiedWord>（</modifiedWord>
      <trackRevisions>false</trackRevisions>
    </reviewItem>
    <reviewItem>
      <errorID>7e4bb1fd-bb39-46c7-89a6-d2882f0cf424</errorID>
      <errorWord>)</errorWord>
      <group>L1_Format</group>
      <groupName>格式问题</groupName>
      <ability>L2_HalfPunc_CN</ability>
      <abilityName>全半角检查</abilityName>
      <candidateList>
        <item>）</item>
      </candidateList>
      <explain>文本全半角错误。</explain>
      <paraID>1EEA2A1F</paraID>
      <start>6</start>
      <end>7</end>
      <status>modified</status>
      <modifiedWord>）</modifiedWord>
      <trackRevisions>false</trackRevisions>
    </reviewItem>
    <reviewItem>
      <errorID>9e40b174-e602-48be-ada8-cbb7271d0c86</errorID>
      <errorWord>(</errorWord>
      <group>L1_Format</group>
      <groupName>格式问题</groupName>
      <ability>L2_HalfPunc_CN</ability>
      <abilityName>全半角检查</abilityName>
      <candidateList>
        <item>（</item>
      </candidateList>
      <explain>文本全半角错误。</explain>
      <paraID>3D5D3C6B</paraID>
      <start>1</start>
      <end>2</end>
      <status>unmodified</status>
      <modifiedWord/>
      <trackRevisions>false</trackRevisions>
    </reviewItem>
    <reviewItem>
      <errorID>8372c95d-a22a-4216-9740-386add41307b</errorID>
      <errorWord>)</errorWord>
      <group>L1_Format</group>
      <groupName>格式问题</groupName>
      <ability>L2_HalfPunc_CN</ability>
      <abilityName>全半角检查</abilityName>
      <candidateList>
        <item>）</item>
      </candidateList>
      <explain>文本全半角错误。</explain>
      <paraID>3D5D3C6B</paraID>
      <start>3</start>
      <end>4</end>
      <status>modified</status>
      <modifiedWord>）</modifiedWord>
      <trackRevisions>false</trackRevisions>
    </reviewItem>
    <reviewItem>
      <errorID>e1d60b1a-7a01-4547-b96e-58cf74baa6a7</errorID>
      <errorWord>)</errorWord>
      <group>L1_Format</group>
      <groupName>格式问题</groupName>
      <ability>L2_HalfPunc_CN</ability>
      <abilityName>全半角检查</abilityName>
      <candidateList>
        <item>）</item>
      </candidateList>
      <explain>文本全半角错误。</explain>
      <paraID>564822C5</paraID>
      <start>23</start>
      <end>24</end>
      <status>unmodified</status>
      <modifiedWord/>
      <trackRevisions>false</trackRevisions>
    </reviewItem>
    <reviewItem>
      <errorID>7f963d8e-b514-417f-8f93-2e799fcf545b</errorID>
      <errorWord>(</errorWord>
      <group>L1_Format</group>
      <groupName>格式问题</groupName>
      <ability>L2_HalfPunc_CN</ability>
      <abilityName>全半角检查</abilityName>
      <candidateList>
        <item>（</item>
      </candidateList>
      <explain>文本全半角错误。</explain>
      <paraID>4162A91D</paraID>
      <start>4</start>
      <end>5</end>
      <status>unmodified</status>
      <modifiedWord/>
      <trackRevisions>false</trackRevisions>
    </reviewItem>
    <reviewItem>
      <errorID>631b5eb1-bb51-4763-b7d3-988b38d08818</errorID>
      <errorWord>)</errorWord>
      <group>L1_Format</group>
      <groupName>格式问题</groupName>
      <ability>L2_HalfPunc_CN</ability>
      <abilityName>全半角检查</abilityName>
      <candidateList>
        <item>）</item>
      </candidateList>
      <explain>文本全半角错误。</explain>
      <paraID>4162A91D</paraID>
      <start>6</start>
      <end>7</end>
      <status>unmodified</status>
      <modifiedWord/>
      <trackRevisions>false</trackRevisions>
    </reviewItem>
    <reviewItem>
      <errorID>5879ac39-ad0a-40e5-aaba-e69ea7a0dc99</errorID>
      <errorWord>(</errorWord>
      <group>L1_Format</group>
      <groupName>格式问题</groupName>
      <ability>L2_HalfPunc_CN</ability>
      <abilityName>全半角检查</abilityName>
      <candidateList>
        <item>（</item>
      </candidateList>
      <explain>文本全半角错误。</explain>
      <paraID>314A427E</paraID>
      <start>4</start>
      <end>5</end>
      <status>unmodified</status>
      <modifiedWord/>
      <trackRevisions>false</trackRevisions>
    </reviewItem>
    <reviewItem>
      <errorID>27010ade-002d-4b81-98f9-037d34d5ba7f</errorID>
      <errorWord>)</errorWord>
      <group>L1_Format</group>
      <groupName>格式问题</groupName>
      <ability>L2_HalfPunc_CN</ability>
      <abilityName>全半角检查</abilityName>
      <candidateList>
        <item>）</item>
      </candidateList>
      <explain>文本全半角错误。</explain>
      <paraID>314A427E</paraID>
      <start>6</start>
      <end>7</end>
      <status>unmodified</status>
      <modifiedWord/>
      <trackRevisions>false</trackRevisions>
    </reviewItem>
    <reviewItem>
      <errorID>72579227-71ed-45de-bdeb-d590c9965ff4</errorID>
      <errorWord>(</errorWord>
      <group>L1_Format</group>
      <groupName>格式问题</groupName>
      <ability>L2_HalfPunc_CN</ability>
      <abilityName>全半角检查</abilityName>
      <candidateList>
        <item>（</item>
      </candidateList>
      <explain>文本全半角错误。</explain>
      <paraID> 53569AA</paraID>
      <start>1</start>
      <end>2</end>
      <status>unmodified</status>
      <modifiedWord/>
      <trackRevisions>false</trackRevisions>
    </reviewItem>
    <reviewItem>
      <errorID>4547830d-2301-4f7e-ae67-72fa28a20795</errorID>
      <errorWord>)</errorWord>
      <group>L1_Format</group>
      <groupName>格式问题</groupName>
      <ability>L2_HalfPunc_CN</ability>
      <abilityName>全半角检查</abilityName>
      <candidateList>
        <item>）</item>
      </candidateList>
      <explain>文本全半角错误。</explain>
      <paraID> 53569AA</paraID>
      <start>3</start>
      <end>4</end>
      <status>unmodified</status>
      <modifiedWord/>
      <trackRevisions>false</trackRevisions>
    </reviewItem>
    <reviewItem>
      <errorID>1f01f6ff-a20e-4b88-adf6-09659bb289ff</errorID>
      <errorWord>)</errorWord>
      <group>L1_Format</group>
      <groupName>格式问题</groupName>
      <ability>L2_HalfPunc_CN</ability>
      <abilityName>全半角检查</abilityName>
      <candidateList>
        <item>）</item>
      </candidateList>
      <explain>文本全半角错误。</explain>
      <paraID>61FCC180</paraID>
      <start>23</start>
      <end>24</end>
      <status>unmodified</status>
      <modifiedWord/>
      <trackRevisions>false</trackRevisions>
    </reviewItem>
    <reviewItem>
      <errorID>ce9887c6-1c39-43e5-9946-146cc62e94ea</errorID>
      <errorWord>(</errorWord>
      <group>L1_Format</group>
      <groupName>格式问题</groupName>
      <ability>L2_HalfPunc_CN</ability>
      <abilityName>全半角检查</abilityName>
      <candidateList>
        <item>（</item>
      </candidateList>
      <explain>文本全半角错误。</explain>
      <paraID>17F71396</paraID>
      <start>4</start>
      <end>5</end>
      <status>unmodified</status>
      <modifiedWord/>
      <trackRevisions>false</trackRevisions>
    </reviewItem>
    <reviewItem>
      <errorID>9edb8691-a436-4438-8459-fb38eeaf12f8</errorID>
      <errorWord>)</errorWord>
      <group>L1_Format</group>
      <groupName>格式问题</groupName>
      <ability>L2_HalfPunc_CN</ability>
      <abilityName>全半角检查</abilityName>
      <candidateList>
        <item>）</item>
      </candidateList>
      <explain>文本全半角错误。</explain>
      <paraID>17F71396</paraID>
      <start>6</start>
      <end>7</end>
      <status>unmodified</status>
      <modifiedWord/>
      <trackRevisions>false</trackRevisions>
    </reviewItem>
    <reviewItem>
      <errorID>4f907a96-b621-4f40-b2bb-f7c6ef1eee51</errorID>
      <errorWord>(</errorWord>
      <group>L1_Format</group>
      <groupName>格式问题</groupName>
      <ability>L2_HalfPunc_CN</ability>
      <abilityName>全半角检查</abilityName>
      <candidateList>
        <item>（</item>
      </candidateList>
      <explain>文本全半角错误。</explain>
      <paraID> FB18664</paraID>
      <start>4</start>
      <end>5</end>
      <status>unmodified</status>
      <modifiedWord/>
      <trackRevisions>false</trackRevisions>
    </reviewItem>
    <reviewItem>
      <errorID>3414d390-999d-447f-af55-db392dddd1f6</errorID>
      <errorWord>)</errorWord>
      <group>L1_Format</group>
      <groupName>格式问题</groupName>
      <ability>L2_HalfPunc_CN</ability>
      <abilityName>全半角检查</abilityName>
      <candidateList>
        <item>）</item>
      </candidateList>
      <explain>文本全半角错误。</explain>
      <paraID> FB18664</paraID>
      <start>6</start>
      <end>7</end>
      <status>unmodified</status>
      <modifiedWord/>
      <trackRevisions>false</trackRevisions>
    </reviewItem>
    <reviewItem>
      <errorID>dc4c744a-4490-485c-acca-efe3024a2936</errorID>
      <errorWord>(</errorWord>
      <group>L1_Format</group>
      <groupName>格式问题</groupName>
      <ability>L2_HalfPunc_CN</ability>
      <abilityName>全半角检查</abilityName>
      <candidateList>
        <item>（</item>
      </candidateList>
      <explain>文本全半角错误。</explain>
      <paraID> CCF03C1</paraID>
      <start>1</start>
      <end>2</end>
      <status>unmodified</status>
      <modifiedWord/>
      <trackRevisions>false</trackRevisions>
    </reviewItem>
    <reviewItem>
      <errorID>d4099196-730b-41a3-bc13-98acad108727</errorID>
      <errorWord>)</errorWord>
      <group>L1_Format</group>
      <groupName>格式问题</groupName>
      <ability>L2_HalfPunc_CN</ability>
      <abilityName>全半角检查</abilityName>
      <candidateList>
        <item>）</item>
      </candidateList>
      <explain>文本全半角错误。</explain>
      <paraID> CCF03C1</paraID>
      <start>3</start>
      <end>4</end>
      <status>unmodified</status>
      <modifiedWord/>
      <trackRevisions>false</trackRevisions>
    </reviewItem>
    <reviewItem>
      <errorID>8bf1f92d-a7a9-4c5a-87d7-d90ae46c338b</errorID>
      <errorWord>)</errorWord>
      <group>L1_Format</group>
      <groupName>格式问题</groupName>
      <ability>L2_HalfPunc_CN</ability>
      <abilityName>全半角检查</abilityName>
      <candidateList>
        <item>）</item>
      </candidateList>
      <explain>文本全半角错误。</explain>
      <paraID> 7889E3F</paraID>
      <start>23</start>
      <end>24</end>
      <status>unmodified</status>
      <modifiedWord/>
      <trackRevisions>false</trackRevisions>
    </reviewItem>
    <reviewItem>
      <errorID>960fc3e1-7f4f-4fab-bdf3-79a7a94f49ce</errorID>
      <errorWord>(</errorWord>
      <group>L1_Format</group>
      <groupName>格式问题</groupName>
      <ability>L2_HalfPunc_CN</ability>
      <abilityName>全半角检查</abilityName>
      <candidateList>
        <item>（</item>
      </candidateList>
      <explain>文本全半角错误。</explain>
      <paraID>75117AC1</paraID>
      <start>4</start>
      <end>5</end>
      <status>unmodified</status>
      <modifiedWord/>
      <trackRevisions>false</trackRevisions>
    </reviewItem>
    <reviewItem>
      <errorID>8f5edea5-a6da-4e95-9e2f-a6c3de025c05</errorID>
      <errorWord>)</errorWord>
      <group>L1_Format</group>
      <groupName>格式问题</groupName>
      <ability>L2_HalfPunc_CN</ability>
      <abilityName>全半角检查</abilityName>
      <candidateList>
        <item>）</item>
      </candidateList>
      <explain>文本全半角错误。</explain>
      <paraID>75117AC1</paraID>
      <start>6</start>
      <end>7</end>
      <status>unmodified</status>
      <modifiedWord/>
      <trackRevisions>false</trackRevisions>
    </reviewItem>
    <reviewItem>
      <errorID>19725af6-84bc-4a9d-a45d-b9921ae6a4d4</errorID>
      <errorWord>(</errorWord>
      <group>L1_Format</group>
      <groupName>格式问题</groupName>
      <ability>L2_HalfPunc_CN</ability>
      <abilityName>全半角检查</abilityName>
      <candidateList>
        <item>（</item>
      </candidateList>
      <explain>文本全半角错误。</explain>
      <paraID>6CF8BF9C</paraID>
      <start>4</start>
      <end>5</end>
      <status>unmodified</status>
      <modifiedWord/>
      <trackRevisions>false</trackRevisions>
    </reviewItem>
    <reviewItem>
      <errorID>40158ad4-96c4-439c-9458-0e663b0500e2</errorID>
      <errorWord>)</errorWord>
      <group>L1_Format</group>
      <groupName>格式问题</groupName>
      <ability>L2_HalfPunc_CN</ability>
      <abilityName>全半角检查</abilityName>
      <candidateList>
        <item>）</item>
      </candidateList>
      <explain>文本全半角错误。</explain>
      <paraID>6CF8BF9C</paraID>
      <start>6</start>
      <end>7</end>
      <status>unmodified</status>
      <modifiedWord/>
      <trackRevisions>false</trackRevisions>
    </reviewItem>
    <reviewItem>
      <errorID>1dd91f0f-8566-4b6a-bfd2-7363496ba51e</errorID>
      <errorWord>(</errorWord>
      <group>L1_Format</group>
      <groupName>格式问题</groupName>
      <ability>L2_HalfPunc_CN</ability>
      <abilityName>全半角检查</abilityName>
      <candidateList>
        <item>（</item>
      </candidateList>
      <explain>文本全半角错误。</explain>
      <paraID>67C57CE8</paraID>
      <start>1</start>
      <end>2</end>
      <status>unmodified</status>
      <modifiedWord/>
      <trackRevisions>false</trackRevisions>
    </reviewItem>
    <reviewItem>
      <errorID>d39b06cd-a941-4b96-b8f4-ca6ec13df10c</errorID>
      <errorWord>)</errorWord>
      <group>L1_Format</group>
      <groupName>格式问题</groupName>
      <ability>L2_HalfPunc_CN</ability>
      <abilityName>全半角检查</abilityName>
      <candidateList>
        <item>）</item>
      </candidateList>
      <explain>文本全半角错误。</explain>
      <paraID>67C57CE8</paraID>
      <start>3</start>
      <end>4</end>
      <status>unmodified</status>
      <modifiedWord/>
      <trackRevisions>false</trackRevisions>
    </reviewItem>
    <reviewItem>
      <errorID>d62de9b6-bc1c-436a-a663-943925017008</errorID>
      <errorWord>)</errorWord>
      <group>L1_Format</group>
      <groupName>格式问题</groupName>
      <ability>L2_HalfPunc_CN</ability>
      <abilityName>全半角检查</abilityName>
      <candidateList>
        <item>）</item>
      </candidateList>
      <explain>文本全半角错误。</explain>
      <paraID>69CC9465</paraID>
      <start>23</start>
      <end>24</end>
      <status>unmodified</status>
      <modifiedWord/>
      <trackRevisions>false</trackRevisions>
    </reviewItem>
    <reviewItem>
      <errorID>a2b1d9ce-f6ed-41e4-a7f0-8a35c04ad751</errorID>
      <errorWord>(</errorWord>
      <group>L1_Format</group>
      <groupName>格式问题</groupName>
      <ability>L2_HalfPunc_CN</ability>
      <abilityName>全半角检查</abilityName>
      <candidateList>
        <item>（</item>
      </candidateList>
      <explain>文本全半角错误。</explain>
      <paraID>4E7409C8</paraID>
      <start>4</start>
      <end>5</end>
      <status>unmodified</status>
      <modifiedWord/>
      <trackRevisions>false</trackRevisions>
    </reviewItem>
    <reviewItem>
      <errorID>d9ec2a0f-07f1-47a1-8d4c-1cffdc3ecdd9</errorID>
      <errorWord>)</errorWord>
      <group>L1_Format</group>
      <groupName>格式问题</groupName>
      <ability>L2_HalfPunc_CN</ability>
      <abilityName>全半角检查</abilityName>
      <candidateList>
        <item>）</item>
      </candidateList>
      <explain>文本全半角错误。</explain>
      <paraID>4E7409C8</paraID>
      <start>6</start>
      <end>7</end>
      <status>unmodified</status>
      <modifiedWord/>
      <trackRevisions>false</trackRevisions>
    </reviewItem>
    <reviewItem>
      <errorID>3eda59e8-65f5-4c6c-9f5c-585e948b08d5</errorID>
      <errorWord>(</errorWord>
      <group>L1_Format</group>
      <groupName>格式问题</groupName>
      <ability>L2_HalfPunc_CN</ability>
      <abilityName>全半角检查</abilityName>
      <candidateList>
        <item>（</item>
      </candidateList>
      <explain>文本全半角错误。</explain>
      <paraID>1A8B8BF9</paraID>
      <start>4</start>
      <end>5</end>
      <status>unmodified</status>
      <modifiedWord/>
      <trackRevisions>false</trackRevisions>
    </reviewItem>
    <reviewItem>
      <errorID>ea224d2c-0f29-4560-a3ad-bd6a170d0a3a</errorID>
      <errorWord>)</errorWord>
      <group>L1_Format</group>
      <groupName>格式问题</groupName>
      <ability>L2_HalfPunc_CN</ability>
      <abilityName>全半角检查</abilityName>
      <candidateList>
        <item>）</item>
      </candidateList>
      <explain>文本全半角错误。</explain>
      <paraID>1A8B8BF9</paraID>
      <start>6</start>
      <end>7</end>
      <status>unmodified</status>
      <modifiedWord/>
      <trackRevisions>false</trackRevisions>
    </reviewItem>
    <reviewItem>
      <errorID>a7fc662e-b981-4ba5-bde4-3d615c021066</errorID>
      <errorWord>(</errorWord>
      <group>L1_Format</group>
      <groupName>格式问题</groupName>
      <ability>L2_HalfPunc_CN</ability>
      <abilityName>全半角检查</abilityName>
      <candidateList>
        <item>（</item>
      </candidateList>
      <explain>文本全半角错误。</explain>
      <paraID>460A9C99</paraID>
      <start>1</start>
      <end>2</end>
      <status>unmodified</status>
      <modifiedWord/>
      <trackRevisions>false</trackRevisions>
    </reviewItem>
    <reviewItem>
      <errorID>f3c746ea-5c67-4928-8c52-904307ca1713</errorID>
      <errorWord>)</errorWord>
      <group>L1_Format</group>
      <groupName>格式问题</groupName>
      <ability>L2_HalfPunc_CN</ability>
      <abilityName>全半角检查</abilityName>
      <candidateList>
        <item>）</item>
      </candidateList>
      <explain>文本全半角错误。</explain>
      <paraID>460A9C99</paraID>
      <start>3</start>
      <end>4</end>
      <status>unmodified</status>
      <modifiedWord/>
      <trackRevisions>false</trackRevisions>
    </reviewItem>
    <reviewItem>
      <errorID>d1d1126f-583e-45a0-8eb7-9293fc653a2b</errorID>
      <errorWord>;</errorWord>
      <group>L1_Format</group>
      <groupName>格式问题</groupName>
      <ability>L2_HalfPunc_CN</ability>
      <abilityName>全半角检查</abilityName>
      <candidateList>
        <item>；</item>
      </candidateList>
      <explain>文本全半角错误。</explain>
      <paraID> D120F5A</paraID>
      <start>25</start>
      <end>26</end>
      <status>unmodified</status>
      <modifiedWord/>
      <trackRevisions>false</trackRevisions>
    </reviewItem>
    <reviewItem>
      <errorID>5b8d706c-ca26-4969-8e9f-924a5dace454</errorID>
      <errorWord>)</errorWord>
      <group>L1_Format</group>
      <groupName>格式问题</groupName>
      <ability>L2_HalfPunc_CN</ability>
      <abilityName>全半角检查</abilityName>
      <candidateList>
        <item>）</item>
      </candidateList>
      <explain>文本全半角错误。</explain>
      <paraID>717409F6</paraID>
      <start>20</start>
      <end>21</end>
      <status>unmodified</status>
      <modifiedWord/>
      <trackRevisions>false</trackRevisions>
    </reviewItem>
    <reviewItem>
      <errorID>47203ba7-0447-4c28-bf60-db8460638ddc</errorID>
      <errorWord>:</errorWord>
      <group>L1_Format</group>
      <groupName>格式问题</groupName>
      <ability>L2_HalfPunc_CN</ability>
      <abilityName>全半角检查</abilityName>
      <candidateList>
        <item>：</item>
      </candidateList>
      <explain>文本全半角错误。</explain>
      <paraID>717409F6</paraID>
      <start>39</start>
      <end>40</end>
      <status>unmodified</status>
      <modifiedWord/>
      <trackRevisions>false</trackRevisions>
    </reviewItem>
    <reviewItem>
      <errorID>f059149c-43e6-4923-9663-d203c6bcb429</errorID>
      <errorWord>)</errorWord>
      <group>L1_Format</group>
      <groupName>格式问题</groupName>
      <ability>L2_HalfPunc_CN</ability>
      <abilityName>全半角检查</abilityName>
      <candidateList>
        <item>）</item>
      </candidateList>
      <explain>文本全半角错误。</explain>
      <paraID>2E7B5A33</paraID>
      <start>23</start>
      <end>24</end>
      <status>unmodified</status>
      <modifiedWord/>
      <trackRevisions>false</trackRevisions>
    </reviewItem>
    <reviewItem>
      <errorID>2b48add4-4e93-4899-8b40-408121a7a5d4</errorID>
      <errorWord>:</errorWord>
      <group>L1_Format</group>
      <groupName>格式问题</groupName>
      <ability>L2_HalfPunc_CN</ability>
      <abilityName>全半角检查</abilityName>
      <candidateList>
        <item>：</item>
      </candidateList>
      <explain>文本全半角错误。</explain>
      <paraID>2E7B5A33</paraID>
      <start>32</start>
      <end>33</end>
      <status>unmodified</status>
      <modifiedWord/>
      <trackRevisions>false</trackRevisions>
    </reviewItem>
    <reviewItem>
      <errorID>ff20bac3-42b7-49e5-9ae8-9ccf415ff518</errorID>
      <errorWord>:</errorWord>
      <group>L1_Format</group>
      <groupName>格式问题</groupName>
      <ability>L2_HalfPunc_CN</ability>
      <abilityName>全半角检查</abilityName>
      <candidateList>
        <item>：</item>
      </candidateList>
      <explain>文本全半角错误。</explain>
      <paraID>266947FB</paraID>
      <start>10</start>
      <end>11</end>
      <status>unmodified</status>
      <modifiedWord/>
      <trackRevisions>false</trackRevisions>
    </reviewItem>
    <reviewItem>
      <errorID>5b405da2-9bab-4559-b8d0-9f3b85f73290</errorID>
      <errorWord>:</errorWord>
      <group>L1_Format</group>
      <groupName>格式问题</groupName>
      <ability>L2_HalfPunc_CN</ability>
      <abilityName>全半角检查</abilityName>
      <candidateList>
        <item>：</item>
      </candidateList>
      <explain>文本全半角错误。</explain>
      <paraID>658F582C</paraID>
      <start>12</start>
      <end>13</end>
      <status>unmodified</status>
      <modifiedWord/>
      <trackRevisions>false</trackRevisions>
    </reviewItem>
    <reviewItem>
      <errorID>0c78850e-d896-4eb4-8a31-fa31cf14090c</errorID>
      <errorWord>(</errorWord>
      <group>L1_Format</group>
      <groupName>格式问题</groupName>
      <ability>L2_HalfPunc_CN</ability>
      <abilityName>全半角检查</abilityName>
      <candidateList>
        <item>（</item>
      </candidateList>
      <explain>文本全半角错误。</explain>
      <paraID>658F582C</paraID>
      <start>86</start>
      <end>87</end>
      <status>unmodified</status>
      <modifiedWord/>
      <trackRevisions>false</trackRevisions>
    </reviewItem>
    <reviewItem>
      <errorID>c1ca66e7-8254-4f5e-889c-d443f89d40b0</errorID>
      <errorWord>)</errorWord>
      <group>L1_Format</group>
      <groupName>格式问题</groupName>
      <ability>L2_HalfPunc_CN</ability>
      <abilityName>全半角检查</abilityName>
      <candidateList>
        <item>）</item>
      </candidateList>
      <explain>文本全半角错误。</explain>
      <paraID>658F582C</paraID>
      <start>95</start>
      <end>96</end>
      <status>unmodified</status>
      <modifiedWord/>
      <trackRevisions>false</trackRevisions>
    </reviewItem>
    <reviewItem>
      <errorID>ba294a35-201f-4cf9-a4f4-176e9a75766b</errorID>
      <errorWord>)</errorWord>
      <group>L1_Format</group>
      <groupName>格式问题</groupName>
      <ability>L2_HalfPunc_CN</ability>
      <abilityName>全半角检查</abilityName>
      <candidateList>
        <item>）</item>
      </candidateList>
      <explain>文本全半角错误。</explain>
      <paraID>14CD92F1</paraID>
      <start>23</start>
      <end>24</end>
      <status>unmodified</status>
      <modifiedWord/>
      <trackRevisions>false</trackRevisions>
    </reviewItem>
    <reviewItem>
      <errorID>f76d105f-bb4c-4634-a9a6-9b298c3b18f7</errorID>
      <errorWord>:</errorWord>
      <group>L1_Format</group>
      <groupName>格式问题</groupName>
      <ability>L2_HalfPunc_CN</ability>
      <abilityName>全半角检查</abilityName>
      <candidateList>
        <item>：</item>
      </candidateList>
      <explain>文本全半角错误。</explain>
      <paraID>14CD92F1</paraID>
      <start>32</start>
      <end>33</end>
      <status>unmodified</status>
      <modifiedWord/>
      <trackRevisions>false</trackRevisions>
    </reviewItem>
    <reviewItem>
      <errorID>6606c1b1-22b7-4fe2-aae0-dbbc4438cb30</errorID>
      <errorWord>:</errorWord>
      <group>L1_Format</group>
      <groupName>格式问题</groupName>
      <ability>L2_HalfPunc_CN</ability>
      <abilityName>全半角检查</abilityName>
      <candidateList>
        <item>：</item>
      </candidateList>
      <explain>文本全半角错误。</explain>
      <paraID>5C673BF3</paraID>
      <start>10</start>
      <end>11</end>
      <status>unmodified</status>
      <modifiedWord/>
      <trackRevisions>false</trackRevisions>
    </reviewItem>
    <reviewItem>
      <errorID>5c592bb8-bf9d-4bad-952b-81903a63137b</errorID>
      <errorWord>:</errorWord>
      <group>L1_Format</group>
      <groupName>格式问题</groupName>
      <ability>L2_HalfPunc_CN</ability>
      <abilityName>全半角检查</abilityName>
      <candidateList>
        <item>：</item>
      </candidateList>
      <explain>文本全半角错误。</explain>
      <paraID>54D9439D</paraID>
      <start>12</start>
      <end>13</end>
      <status>unmodified</status>
      <modifiedWord/>
      <trackRevisions>false</trackRevisions>
    </reviewItem>
    <reviewItem>
      <errorID>95e0af10-65fa-4bb2-b4c3-6fbcba336756</errorID>
      <errorWord>(</errorWord>
      <group>L1_Format</group>
      <groupName>格式问题</groupName>
      <ability>L2_HalfPunc_CN</ability>
      <abilityName>全半角检查</abilityName>
      <candidateList>
        <item>（</item>
      </candidateList>
      <explain>文本全半角错误。</explain>
      <paraID>54D9439D</paraID>
      <start>86</start>
      <end>87</end>
      <status>unmodified</status>
      <modifiedWord/>
      <trackRevisions>false</trackRevisions>
    </reviewItem>
    <reviewItem>
      <errorID>e44dd798-9b11-45b5-ba29-a441aa175a78</errorID>
      <errorWord>)</errorWord>
      <group>L1_Format</group>
      <groupName>格式问题</groupName>
      <ability>L2_HalfPunc_CN</ability>
      <abilityName>全半角检查</abilityName>
      <candidateList>
        <item>）</item>
      </candidateList>
      <explain>文本全半角错误。</explain>
      <paraID>54D9439D</paraID>
      <start>95</start>
      <end>96</end>
      <status>unmodified</status>
      <modifiedWord/>
      <trackRevisions>false</trackRevisions>
    </reviewItem>
    <reviewItem>
      <errorID>a655f323-b86b-4d0e-8d6e-2eea5d168f46</errorID>
      <errorWord>)</errorWord>
      <group>L1_Format</group>
      <groupName>格式问题</groupName>
      <ability>L2_HalfPunc_CN</ability>
      <abilityName>全半角检查</abilityName>
      <candidateList>
        <item>）</item>
      </candidateList>
      <explain>文本全半角错误。</explain>
      <paraID>291B53B7</paraID>
      <start>23</start>
      <end>24</end>
      <status>unmodified</status>
      <modifiedWord/>
      <trackRevisions>false</trackRevisions>
    </reviewItem>
    <reviewItem>
      <errorID>cff953b0-b325-4989-8ba7-f4b54434bf79</errorID>
      <errorWord>:</errorWord>
      <group>L1_Format</group>
      <groupName>格式问题</groupName>
      <ability>L2_HalfPunc_CN</ability>
      <abilityName>全半角检查</abilityName>
      <candidateList>
        <item>：</item>
      </candidateList>
      <explain>文本全半角错误。</explain>
      <paraID>291B53B7</paraID>
      <start>32</start>
      <end>33</end>
      <status>unmodified</status>
      <modifiedWord/>
      <trackRevisions>false</trackRevisions>
    </reviewItem>
    <reviewItem>
      <errorID>bbab169b-a48a-4512-a107-b3be96292ff5</errorID>
      <errorWord>:</errorWord>
      <group>L1_Format</group>
      <groupName>格式问题</groupName>
      <ability>L2_HalfPunc_CN</ability>
      <abilityName>全半角检查</abilityName>
      <candidateList>
        <item>：</item>
      </candidateList>
      <explain>文本全半角错误。</explain>
      <paraID>2DB37841</paraID>
      <start>10</start>
      <end>11</end>
      <status>unmodified</status>
      <modifiedWord/>
      <trackRevisions>false</trackRevisions>
    </reviewItem>
    <reviewItem>
      <errorID>4fd1b7b5-d179-4379-b9f6-1ae0117ce188</errorID>
      <errorWord>:</errorWord>
      <group>L1_Format</group>
      <groupName>格式问题</groupName>
      <ability>L2_HalfPunc_CN</ability>
      <abilityName>全半角检查</abilityName>
      <candidateList>
        <item>：</item>
      </candidateList>
      <explain>文本全半角错误。</explain>
      <paraID>59574278</paraID>
      <start>12</start>
      <end>13</end>
      <status>unmodified</status>
      <modifiedWord/>
      <trackRevisions>false</trackRevisions>
    </reviewItem>
    <reviewItem>
      <errorID>a8e826c3-d58e-4b3a-abe1-236dd17ca626</errorID>
      <errorWord>(</errorWord>
      <group>L1_Format</group>
      <groupName>格式问题</groupName>
      <ability>L2_HalfPunc_CN</ability>
      <abilityName>全半角检查</abilityName>
      <candidateList>
        <item>（</item>
      </candidateList>
      <explain>文本全半角错误。</explain>
      <paraID>59574278</paraID>
      <start>86</start>
      <end>87</end>
      <status>unmodified</status>
      <modifiedWord/>
      <trackRevisions>false</trackRevisions>
    </reviewItem>
    <reviewItem>
      <errorID>e1a57612-8c00-43f0-a50f-44c224bb4ebc</errorID>
      <errorWord>)</errorWord>
      <group>L1_Format</group>
      <groupName>格式问题</groupName>
      <ability>L2_HalfPunc_CN</ability>
      <abilityName>全半角检查</abilityName>
      <candidateList>
        <item>）</item>
      </candidateList>
      <explain>文本全半角错误。</explain>
      <paraID>59574278</paraID>
      <start>95</start>
      <end>96</end>
      <status>unmodified</status>
      <modifiedWord/>
      <trackRevisions>false</trackRevisions>
    </reviewItem>
    <reviewItem>
      <errorID>f0ecbfe8-b7c7-4a36-8e1e-5fccc281a846</errorID>
      <errorWord>)</errorWord>
      <group>L1_Format</group>
      <groupName>格式问题</groupName>
      <ability>L2_HalfPunc_CN</ability>
      <abilityName>全半角检查</abilityName>
      <candidateList>
        <item>）</item>
      </candidateList>
      <explain>文本全半角错误。</explain>
      <paraID>6075CD56</paraID>
      <start>23</start>
      <end>24</end>
      <status>unmodified</status>
      <modifiedWord/>
      <trackRevisions>false</trackRevisions>
    </reviewItem>
    <reviewItem>
      <errorID>90d39768-b5e5-4e7c-b9ff-0feed6fa05cc</errorID>
      <errorWord>:</errorWord>
      <group>L1_Format</group>
      <groupName>格式问题</groupName>
      <ability>L2_HalfPunc_CN</ability>
      <abilityName>全半角检查</abilityName>
      <candidateList>
        <item>：</item>
      </candidateList>
      <explain>文本全半角错误。</explain>
      <paraID>6075CD56</paraID>
      <start>32</start>
      <end>33</end>
      <status>unmodified</status>
      <modifiedWord/>
      <trackRevisions>false</trackRevisions>
    </reviewItem>
    <reviewItem>
      <errorID>4b4899e3-ec57-458f-b4e0-08ddc09db311</errorID>
      <errorWord>:</errorWord>
      <group>L1_Format</group>
      <groupName>格式问题</groupName>
      <ability>L2_HalfPunc_CN</ability>
      <abilityName>全半角检查</abilityName>
      <candidateList>
        <item>：</item>
      </candidateList>
      <explain>文本全半角错误。</explain>
      <paraID>560DAA7C</paraID>
      <start>10</start>
      <end>11</end>
      <status>unmodified</status>
      <modifiedWord/>
      <trackRevisions>false</trackRevisions>
    </reviewItem>
    <reviewItem>
      <errorID>402060d4-7521-4b02-a4d2-c4f0ed645954</errorID>
      <errorWord>:</errorWord>
      <group>L1_Format</group>
      <groupName>格式问题</groupName>
      <ability>L2_HalfPunc_CN</ability>
      <abilityName>全半角检查</abilityName>
      <candidateList>
        <item>：</item>
      </candidateList>
      <explain>文本全半角错误。</explain>
      <paraID> 2F9B094</paraID>
      <start>12</start>
      <end>13</end>
      <status>unmodified</status>
      <modifiedWord/>
      <trackRevisions>false</trackRevisions>
    </reviewItem>
    <reviewItem>
      <errorID>36755c28-1c41-40e2-ad24-8da73b2027fe</errorID>
      <errorWord>(</errorWord>
      <group>L1_Format</group>
      <groupName>格式问题</groupName>
      <ability>L2_HalfPunc_CN</ability>
      <abilityName>全半角检查</abilityName>
      <candidateList>
        <item>（</item>
      </candidateList>
      <explain>文本全半角错误。</explain>
      <paraID> 2F9B094</paraID>
      <start>86</start>
      <end>87</end>
      <status>unmodified</status>
      <modifiedWord/>
      <trackRevisions>false</trackRevisions>
    </reviewItem>
    <reviewItem>
      <errorID>183c41f4-c150-4ff9-9713-f6b88c3952fb</errorID>
      <errorWord>)</errorWord>
      <group>L1_Format</group>
      <groupName>格式问题</groupName>
      <ability>L2_HalfPunc_CN</ability>
      <abilityName>全半角检查</abilityName>
      <candidateList>
        <item>）</item>
      </candidateList>
      <explain>文本全半角错误。</explain>
      <paraID> 2F9B094</paraID>
      <start>95</start>
      <end>96</end>
      <status>unmodified</status>
      <modifiedWord/>
      <trackRevisions>false</trackRevisions>
    </reviewItem>
    <reviewItem>
      <errorID>b3211b73-60e0-4eeb-9d57-601a98c05977</errorID>
      <errorWord>)</errorWord>
      <group>L1_Format</group>
      <groupName>格式问题</groupName>
      <ability>L2_HalfPunc_CN</ability>
      <abilityName>全半角检查</abilityName>
      <candidateList>
        <item>）</item>
      </candidateList>
      <explain>文本全半角错误。</explain>
      <paraID>2B1C3BBF</paraID>
      <start>23</start>
      <end>24</end>
      <status>unmodified</status>
      <modifiedWord/>
      <trackRevisions>false</trackRevisions>
    </reviewItem>
    <reviewItem>
      <errorID>05ecfca6-60fe-4069-85d7-5a13a4ad3f74</errorID>
      <errorWord>:</errorWord>
      <group>L1_Format</group>
      <groupName>格式问题</groupName>
      <ability>L2_HalfPunc_CN</ability>
      <abilityName>全半角检查</abilityName>
      <candidateList>
        <item>：</item>
      </candidateList>
      <explain>文本全半角错误。</explain>
      <paraID>2B1C3BBF</paraID>
      <start>32</start>
      <end>33</end>
      <status>unmodified</status>
      <modifiedWord/>
      <trackRevisions>false</trackRevisions>
    </reviewItem>
    <reviewItem>
      <errorID>45da85b7-b703-47f1-ae5e-0c4d276b4088</errorID>
      <errorWord>:</errorWord>
      <group>L1_Format</group>
      <groupName>格式问题</groupName>
      <ability>L2_HalfPunc_CN</ability>
      <abilityName>全半角检查</abilityName>
      <candidateList>
        <item>：</item>
      </candidateList>
      <explain>文本全半角错误。</explain>
      <paraID> 455D993</paraID>
      <start>10</start>
      <end>11</end>
      <status>unmodified</status>
      <modifiedWord/>
      <trackRevisions>false</trackRevisions>
    </reviewItem>
    <reviewItem>
      <errorID>ee67f6d4-db27-4f26-a671-d02a0894c8cd</errorID>
      <errorWord>:</errorWord>
      <group>L1_Format</group>
      <groupName>格式问题</groupName>
      <ability>L2_HalfPunc_CN</ability>
      <abilityName>全半角检查</abilityName>
      <candidateList>
        <item>：</item>
      </candidateList>
      <explain>文本全半角错误。</explain>
      <paraID>72ED76EF</paraID>
      <start>12</start>
      <end>13</end>
      <status>unmodified</status>
      <modifiedWord/>
      <trackRevisions>false</trackRevisions>
    </reviewItem>
    <reviewItem>
      <errorID>2c181b2d-8ca9-4358-adcb-6e9bf16eb97e</errorID>
      <errorWord>(</errorWord>
      <group>L1_Format</group>
      <groupName>格式问题</groupName>
      <ability>L2_HalfPunc_CN</ability>
      <abilityName>全半角检查</abilityName>
      <candidateList>
        <item>（</item>
      </candidateList>
      <explain>文本全半角错误。</explain>
      <paraID>72ED76EF</paraID>
      <start>86</start>
      <end>87</end>
      <status>unmodified</status>
      <modifiedWord/>
      <trackRevisions>false</trackRevisions>
    </reviewItem>
    <reviewItem>
      <errorID>95b51120-7fcd-434a-82fe-898172eb575f</errorID>
      <errorWord>)</errorWord>
      <group>L1_Format</group>
      <groupName>格式问题</groupName>
      <ability>L2_HalfPunc_CN</ability>
      <abilityName>全半角检查</abilityName>
      <candidateList>
        <item>）</item>
      </candidateList>
      <explain>文本全半角错误。</explain>
      <paraID>72ED76EF</paraID>
      <start>95</start>
      <end>96</end>
      <status>unmodified</status>
      <modifiedWord/>
      <trackRevisions>false</trackRevisions>
    </reviewItem>
    <reviewItem>
      <errorID>8f12aace-968b-44c0-939e-d8396ffd5c59</errorID>
      <errorWord>)</errorWord>
      <group>L1_Format</group>
      <groupName>格式问题</groupName>
      <ability>L2_HalfPunc_CN</ability>
      <abilityName>全半角检查</abilityName>
      <candidateList>
        <item>）</item>
      </candidateList>
      <explain>文本全半角错误。</explain>
      <paraID> ED41AD3</paraID>
      <start>23</start>
      <end>24</end>
      <status>unmodified</status>
      <modifiedWord/>
      <trackRevisions>false</trackRevisions>
    </reviewItem>
    <reviewItem>
      <errorID>d1e17504-95fb-4fce-a0c8-e1b3e5eddd77</errorID>
      <errorWord>:</errorWord>
      <group>L1_Format</group>
      <groupName>格式问题</groupName>
      <ability>L2_HalfPunc_CN</ability>
      <abilityName>全半角检查</abilityName>
      <candidateList>
        <item>：</item>
      </candidateList>
      <explain>文本全半角错误。</explain>
      <paraID> ED41AD3</paraID>
      <start>32</start>
      <end>33</end>
      <status>unmodified</status>
      <modifiedWord/>
      <trackRevisions>false</trackRevisions>
    </reviewItem>
    <reviewItem>
      <errorID>e9176d62-0892-4e37-9384-da7c2471e1e9</errorID>
      <errorWord>:</errorWord>
      <group>L1_Format</group>
      <groupName>格式问题</groupName>
      <ability>L2_HalfPunc_CN</ability>
      <abilityName>全半角检查</abilityName>
      <candidateList>
        <item>：</item>
      </candidateList>
      <explain>文本全半角错误。</explain>
      <paraID>3A78B72F</paraID>
      <start>10</start>
      <end>11</end>
      <status>unmodified</status>
      <modifiedWord/>
      <trackRevisions>false</trackRevisions>
    </reviewItem>
    <reviewItem>
      <errorID>1a28e276-19bc-4c66-a6a0-75d0fe7e7400</errorID>
      <errorWord>:</errorWord>
      <group>L1_Format</group>
      <groupName>格式问题</groupName>
      <ability>L2_HalfPunc_CN</ability>
      <abilityName>全半角检查</abilityName>
      <candidateList>
        <item>：</item>
      </candidateList>
      <explain>文本全半角错误。</explain>
      <paraID>78386BFA</paraID>
      <start>12</start>
      <end>13</end>
      <status>unmodified</status>
      <modifiedWord/>
      <trackRevisions>false</trackRevisions>
    </reviewItem>
    <reviewItem>
      <errorID>8ac5d887-5e10-4ad4-8d19-bac8002773f6</errorID>
      <errorWord>(</errorWord>
      <group>L1_Format</group>
      <groupName>格式问题</groupName>
      <ability>L2_HalfPunc_CN</ability>
      <abilityName>全半角检查</abilityName>
      <candidateList>
        <item>（</item>
      </candidateList>
      <explain>文本全半角错误。</explain>
      <paraID>78386BFA</paraID>
      <start>86</start>
      <end>87</end>
      <status>unmodified</status>
      <modifiedWord/>
      <trackRevisions>false</trackRevisions>
    </reviewItem>
    <reviewItem>
      <errorID>db4f424c-8057-407e-a28a-0108ede8024c</errorID>
      <errorWord>)</errorWord>
      <group>L1_Format</group>
      <groupName>格式问题</groupName>
      <ability>L2_HalfPunc_CN</ability>
      <abilityName>全半角检查</abilityName>
      <candidateList>
        <item>）</item>
      </candidateList>
      <explain>文本全半角错误。</explain>
      <paraID>78386BFA</paraID>
      <start>95</start>
      <end>96</end>
      <status>unmodified</status>
      <modifiedWord/>
      <trackRevisions>false</trackRevisions>
    </reviewItem>
    <reviewItem>
      <errorID>8e1648d2-ff3c-4e4f-9dc6-bd902ab1ccb2</errorID>
      <errorWord>)</errorWord>
      <group>L1_Format</group>
      <groupName>格式问题</groupName>
      <ability>L2_HalfPunc_CN</ability>
      <abilityName>全半角检查</abilityName>
      <candidateList>
        <item>）</item>
      </candidateList>
      <explain>文本全半角错误。</explain>
      <paraID>4409FC39</paraID>
      <start>23</start>
      <end>24</end>
      <status>unmodified</status>
      <modifiedWord/>
      <trackRevisions>false</trackRevisions>
    </reviewItem>
    <reviewItem>
      <errorID>b5964b02-dcdc-4c09-beef-d4d95f076027</errorID>
      <errorWord>:</errorWord>
      <group>L1_Format</group>
      <groupName>格式问题</groupName>
      <ability>L2_HalfPunc_CN</ability>
      <abilityName>全半角检查</abilityName>
      <candidateList>
        <item>：</item>
      </candidateList>
      <explain>文本全半角错误。</explain>
      <paraID>4409FC39</paraID>
      <start>32</start>
      <end>33</end>
      <status>unmodified</status>
      <modifiedWord/>
      <trackRevisions>false</trackRevisions>
    </reviewItem>
    <reviewItem>
      <errorID>6eeb0ea3-419e-4d07-9fda-bc18ba3714b5</errorID>
      <errorWord>:</errorWord>
      <group>L1_Format</group>
      <groupName>格式问题</groupName>
      <ability>L2_HalfPunc_CN</ability>
      <abilityName>全半角检查</abilityName>
      <candidateList>
        <item>：</item>
      </candidateList>
      <explain>文本全半角错误。</explain>
      <paraID>70EBFECF</paraID>
      <start>10</start>
      <end>11</end>
      <status>unmodified</status>
      <modifiedWord/>
      <trackRevisions>false</trackRevisions>
    </reviewItem>
    <reviewItem>
      <errorID>6db1d940-4121-4268-a308-c7dae7b9af72</errorID>
      <errorWord>:</errorWord>
      <group>L1_Format</group>
      <groupName>格式问题</groupName>
      <ability>L2_HalfPunc_CN</ability>
      <abilityName>全半角检查</abilityName>
      <candidateList>
        <item>：</item>
      </candidateList>
      <explain>文本全半角错误。</explain>
      <paraID>63454DB3</paraID>
      <start>12</start>
      <end>13</end>
      <status>unmodified</status>
      <modifiedWord/>
      <trackRevisions>false</trackRevisions>
    </reviewItem>
    <reviewItem>
      <errorID>39d3e75f-7ea9-49be-8d15-2eb58787b05b</errorID>
      <errorWord>)</errorWord>
      <group>L1_Format</group>
      <groupName>格式问题</groupName>
      <ability>L2_HalfPunc_CN</ability>
      <abilityName>全半角检查</abilityName>
      <candidateList>
        <item>）</item>
      </candidateList>
      <explain>文本全半角错误。</explain>
      <paraID>3AED3FD1</paraID>
      <start>23</start>
      <end>24</end>
      <status>unmodified</status>
      <modifiedWord/>
      <trackRevisions>false</trackRevisions>
    </reviewItem>
    <reviewItem>
      <errorID>39db216b-28c1-47f2-ac72-2cbb8de52d42</errorID>
      <errorWord>:</errorWord>
      <group>L1_Format</group>
      <groupName>格式问题</groupName>
      <ability>L2_HalfPunc_CN</ability>
      <abilityName>全半角检查</abilityName>
      <candidateList>
        <item>：</item>
      </candidateList>
      <explain>文本全半角错误。</explain>
      <paraID>3AED3FD1</paraID>
      <start>32</start>
      <end>33</end>
      <status>unmodified</status>
      <modifiedWord/>
      <trackRevisions>false</trackRevisions>
    </reviewItem>
    <reviewItem>
      <errorID>5b4b932a-116b-42ac-8234-63c0c4b375a5</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3</start>
      <end>11</end>
      <status>unmodified</status>
      <modifiedWord/>
      <trackRevisions>false</trackRevisions>
    </reviewItem>
    <reviewItem>
      <errorID>f93b9f46-348e-425b-98ba-7d495d70a2d4</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17</start>
      <end>25</end>
      <status>unmodified</status>
      <modifiedWord/>
      <trackRevisions>false</trackRevisions>
    </reviewItem>
    <reviewItem>
      <errorID>b94d5dd8-5a66-4c9a-8cec-897a9bcfaa3c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27</start>
      <end>28</end>
      <status>unmodified</status>
      <modifiedWord/>
      <trackRevisions>false</trackRevisions>
    </reviewItem>
    <reviewItem>
      <errorID>96935444-5859-4dae-8132-000288fbec2f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34</start>
      <end>35</end>
      <status>unmodified</status>
      <modifiedWord/>
      <trackRevisions>false</trackRevisions>
    </reviewItem>
    <reviewItem>
      <errorID>fa57dc41-83a9-41ea-b3b9-18ea81a6174c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45</start>
      <end>46</end>
      <status>unmodified</status>
      <modifiedWord/>
      <trackRevisions>false</trackRevisions>
    </reviewItem>
    <reviewItem>
      <errorID>9d209557-0cbd-44c2-ab6e-99a07bdc754d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1BE4097F</paraID>
      <start>33</start>
      <end>34</end>
      <status>unmodified</status>
      <modifiedWord/>
      <trackRevisions>false</trackRevisions>
    </reviewItem>
    <reviewItem>
      <errorID>33959378-5ec2-46cd-8b88-10c546f66a7a</errorID>
      <errorWord>&lt;</errorWord>
      <group>L1_Format</group>
      <groupName>格式问题</groupName>
      <ability>L2_HalfPunc_CN</ability>
      <abilityName>全半角检查</abilityName>
      <candidateList>
        <item>〈</item>
      </candidateList>
      <explain>文本全半角错误。</explain>
      <paraID>1BE4097F</paraID>
      <start>40</start>
      <end>41</end>
      <status>unmodified</status>
      <modifiedWord/>
      <trackRevisions>false</trackRevisions>
    </reviewItem>
    <reviewItem>
      <errorID>4f3a37ec-3697-496a-9550-fb776bd5911f</errorID>
      <errorWord>&gt;</errorWord>
      <group>L1_Format</group>
      <groupName>格式问题</groupName>
      <ability>L2_HalfPunc_CN</ability>
      <abilityName>全半角检查</abilityName>
      <candidateList>
        <item>〉</item>
      </candidateList>
      <explain>文本全半角错误。</explain>
      <paraID>1BE4097F</paraID>
      <start>51</start>
      <end>52</end>
      <status>unmodified</status>
      <modifiedWord/>
      <trackRevisions>false</trackRevisions>
    </reviewItem>
    <reviewItem>
      <errorID>f15c7b6b-cb95-4916-a548-967945b5c3ea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10F47797</paraID>
      <start>0</start>
      <end>3</end>
      <status>unmodified</status>
      <modifiedWord/>
      <trackRevisions>false</trackRevisions>
    </reviewItem>
    <reviewItem>
      <errorID>f5c62dfb-e442-49c3-9a67-0643a0c05666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B69E6E8</paraID>
      <start>0</start>
      <end>3</end>
      <status>unmodified</status>
      <modifiedWord/>
      <trackRevisions>false</trackRevisions>
    </reviewItem>
    <reviewItem>
      <errorID>a928f18b-1861-42f9-85a0-e04a864a1908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78</start>
      <end>79</end>
      <status>unmodified</status>
      <modifiedWord/>
      <trackRevisions>false</trackRevisions>
    </reviewItem>
    <reviewItem>
      <errorID>db7ed14c-853b-4306-8212-02f167906089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83</start>
      <end>84</end>
      <status>unmodified</status>
      <modifiedWord/>
      <trackRevisions>false</trackRevisions>
    </reviewItem>
    <reviewItem>
      <errorID>b3798edf-be6f-4e45-8492-e65002d5a050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126</start>
      <end>127</end>
      <status>unmodified</status>
      <modifiedWord/>
      <trackRevisions>false</trackRevisions>
    </reviewItem>
    <reviewItem>
      <errorID>4fc1e17b-a5d4-4ee1-b2ca-af20d4f68aff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134</start>
      <end>135</end>
      <status>unmodified</status>
      <modifiedWord/>
      <trackRevisions>false</trackRevisions>
    </reviewItem>
    <reviewItem>
      <errorID>e864711a-d204-4b2c-ac87-7f93e901a5b0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146</start>
      <end>147</end>
      <status>unmodified</status>
      <modifiedWord/>
      <trackRevisions>false</trackRevisions>
    </reviewItem>
    <reviewItem>
      <errorID>c070d893-1135-4019-be6d-f00c52aab0bb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223</start>
      <end>224</end>
      <status>unmodified</status>
      <modifiedWord/>
      <trackRevisions>false</trackRevisions>
    </reviewItem>
    <reviewItem>
      <errorID>76ae9524-24c4-4d02-8fce-888176073b03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229</start>
      <end>230</end>
      <status>unmodified</status>
      <modifiedWord/>
      <trackRevisions>false</trackRevisions>
    </reviewItem>
    <reviewItem>
      <errorID>b87fcd8d-b2e2-412a-8c26-bcc3c4d163d2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3A9FA4E5</paraID>
      <start>0</start>
      <end>3</end>
      <status>unmodified</status>
      <modifiedWord/>
      <trackRevisions>false</trackRevisions>
    </reviewItem>
    <reviewItem>
      <errorID>9af315ed-13b6-4fa3-84c7-69340a6666a5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97</start>
      <end>98</end>
      <status>unmodified</status>
      <modifiedWord/>
      <trackRevisions>false</trackRevisions>
    </reviewItem>
    <reviewItem>
      <errorID>506c071d-fb98-427e-ba6a-36b314472968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104</start>
      <end>105</end>
      <status>unmodified</status>
      <modifiedWord/>
      <trackRevisions>false</trackRevisions>
    </reviewItem>
    <reviewItem>
      <errorID>bd479533-b6b3-48cb-b739-311ebd0fd1f7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11A39521</paraID>
      <start>0</start>
      <end>3</end>
      <status>unmodified</status>
      <modifiedWord/>
      <trackRevisions>false</trackRevisions>
    </reviewItem>
    <reviewItem>
      <errorID>5f84677e-b79c-4745-b03e-cd2c06664330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23</start>
      <end>24</end>
      <status>unmodified</status>
      <modifiedWord/>
      <trackRevisions>false</trackRevisions>
    </reviewItem>
    <reviewItem>
      <errorID>a59b2bfc-3d5c-4e21-960c-48822c883496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34</start>
      <end>35</end>
      <status>unmodified</status>
      <modifiedWord/>
      <trackRevisions>false</trackRevisions>
    </reviewItem>
    <reviewItem>
      <errorID>6786015f-8a0e-46bd-adb1-b50eca34dac7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100</start>
      <end>101</end>
      <status>unmodified</status>
      <modifiedWord/>
      <trackRevisions>false</trackRevisions>
    </reviewItem>
    <reviewItem>
      <errorID>aa2e6b87-cca3-44fb-a97a-303eeef0d4f7</errorID>
      <errorWord>&gt;</errorWord>
      <group>L1_Format</group>
      <groupName>格式问题</groupName>
      <ability>L2_HalfPunc_CN</ability>
      <abilityName>全半角检查</abilityName>
      <candidateList>
        <item>〉</item>
      </candidateList>
      <explain>文本全半角错误。</explain>
      <paraID>11A39521</paraID>
      <start>106</start>
      <end>107</end>
      <status>unmodified</status>
      <modifiedWord/>
      <trackRevisions>false</trackRevisions>
    </reviewItem>
    <reviewItem>
      <errorID>1809a6b1-b31d-47ed-92ad-a5653dca98c1</errorID>
      <errorWord>&gt;</errorWord>
      <group>L1_Format</group>
      <groupName>格式问题</groupName>
      <ability>L2_HalfPunc_CN</ability>
      <abilityName>全半角检查</abilityName>
      <candidateList>
        <item>〉</item>
      </candidateList>
      <explain>文本全半角错误。</explain>
      <paraID>11A39521</paraID>
      <start>112</start>
      <end>113</end>
      <status>unmodified</status>
      <modifiedWord/>
      <trackRevisions>false</trackRevisions>
    </reviewItem>
    <reviewItem>
      <errorID>a1db9a0f-caf1-4195-a68a-6b6852eae66c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457E3B1A</paraID>
      <start>0</start>
      <end>3</end>
      <status>unmodified</status>
      <modifiedWord/>
      <trackRevisions>false</trackRevisions>
    </reviewItem>
    <reviewItem>
      <errorID>5c6096b1-78fe-4f5e-8291-6debc5098c43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114</start>
      <end>115</end>
      <status>unmodified</status>
      <modifiedWord/>
      <trackRevisions>false</trackRevisions>
    </reviewItem>
    <reviewItem>
      <errorID>00dfdf67-1e66-43ad-ad79-5032c326506a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120</start>
      <end>121</end>
      <status>unmodified</status>
      <modifiedWord/>
      <trackRevisions>false</trackRevisions>
    </reviewItem>
    <reviewItem>
      <errorID>135d9f33-dd8f-41f0-87e8-c20362fba3cd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295B93E6</paraID>
      <start>0</start>
      <end>3</end>
      <status>unmodified</status>
      <modifiedWord/>
      <trackRevisions>false</trackRevisions>
    </reviewItem>
    <reviewItem>
      <errorID>16602870-3a16-4932-b205-8a8ba4233e8f</errorID>
      <errorWord>:</errorWord>
      <group>L1_Format</group>
      <groupName>格式问题</groupName>
      <ability>L2_HalfPunc_CN</ability>
      <abilityName>全半角检查</abilityName>
      <candidateList>
        <item>：</item>
      </candidateList>
      <explain>文本全半角错误。</explain>
      <paraID>1BA26E43</paraID>
      <start>14</start>
      <end>15</end>
      <status>unmodified</status>
      <modifiedWord/>
      <trackRevisions>false</trackRevisions>
    </reviewItem>
    <reviewItem>
      <errorID>964db85b-eb6f-4ea8-ad08-dc3622f85eab</errorID>
      <errorWord>&lt;</errorWord>
      <group>L1_Format</group>
      <groupName>格式问题</groupName>
      <ability>L2_HalfPunc_CN</ability>
      <abilityName>全半角检查</abilityName>
      <candidateList>
        <item>〈</item>
      </candidateList>
      <explain>文本全半角错误。</explain>
      <paraID>2F892068</paraID>
      <start>13</start>
      <end>14</end>
      <status>unmodified</status>
      <modifiedWord/>
      <trackRevisions>false</trackRevisions>
    </reviewItem>
    <reviewItem>
      <errorID>2af3a906-cfc7-4c38-b01a-1baf1d599866</errorID>
      <errorWord>&gt;的通知》</errorWord>
      <group>L1_Punc</group>
      <groupName>标点问题</groupName>
      <ability>L2_Punc_CN</ability>
      <abilityName>标点符号检查</abilityName>
      <candidateList>
        <item>〉的通知》</item>
      </candidateList>
      <explain/>
      <paraID>2F892068</paraID>
      <start>31</start>
      <end>36</end>
      <status>modified</status>
      <modifiedWord>〉的通知》</modifiedWord>
      <trackRevisions>false</trackRevisions>
    </reviewItem>
    <reviewItem>
      <errorID>b1d5bb18-fb91-4ee3-ac9a-3396a4a0cb26</errorID>
      <errorWord>(</errorWord>
      <group>L1_Format</group>
      <groupName>格式问题</groupName>
      <ability>L2_HalfPunc_CN</ability>
      <abilityName>全半角检查</abilityName>
      <candidateList>
        <item>（</item>
      </candidateList>
      <explain>文本全半角错误。</explain>
      <paraID>21A69E63</paraID>
      <start>40</start>
      <end>41</end>
      <status>unmodified</status>
      <modifiedWord/>
      <trackRevisions>false</trackRevisions>
    </reviewItem>
    <reviewItem>
      <errorID>d91cbdd1-577f-46e6-b955-569b1272c209</errorID>
      <errorWord>)</errorWord>
      <group>L1_Format</group>
      <groupName>格式问题</groupName>
      <ability>L2_HalfPunc_CN</ability>
      <abilityName>全半角检查</abilityName>
      <candidateList>
        <item>）</item>
      </candidateList>
      <explain>文本全半角错误。</explain>
      <paraID>21A69E63</paraID>
      <start>50</start>
      <end>51</end>
      <status>unmodified</status>
      <modifiedWord/>
      <trackRevisions>false</trackRevisions>
    </reviewItem>
    <reviewItem>
      <errorID>15d6b3f6-0027-4e37-92a0-2fd0985852e2</errorID>
      <errorWord>用</errorWord>
      <group>L1_Word</group>
      <groupName>字词问题</groupName>
      <ability>L2_Typo</ability>
      <abilityName>字词错误</abilityName>
      <candidateList>
        <item>用由</item>
      </candidateList>
      <explain/>
      <paraID>2707E4DD</paraID>
      <start>49</start>
      <end>50</end>
      <status>unmodified</status>
      <modifiedWord/>
      <trackRevisions>false</trackRevisions>
    </reviewItem>
    <reviewItem>
      <errorID>315835f9-5b24-4b5a-bae7-2e5d3a1cdc79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4912EF11</paraID>
      <start>0</start>
      <end>2</end>
      <status>unmodified</status>
      <modifiedWord/>
      <trackRevisions>false</trackRevisions>
    </reviewItem>
    <reviewItem>
      <errorID>9b6b50f5-7db7-4f65-ad35-2c8dad09d368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1AD60C9B</paraID>
      <start>0</start>
      <end>2</end>
      <status>unmodified</status>
      <modifiedWord/>
      <trackRevisions>false</trackRevisions>
    </reviewItem>
    <reviewItem>
      <errorID>5f496b2f-6318-4ef0-b688-93dd43bddcd1</errorID>
      <errorWord>发送到</errorWord>
      <group>L1_Word</group>
      <groupName>字词问题</groupName>
      <ability>L2_Typo</ability>
      <abilityName>字词错误</abilityName>
      <candidateList>
        <item>发送至</item>
      </candidateList>
      <explain>存在字形相近字词的误用。</explain>
      <paraID>7E0BB792</paraID>
      <start>31</start>
      <end>34</end>
      <status>modified</status>
      <modifiedWord>发送至</modifiedWord>
      <trackRevisions>false</trackRevisions>
    </reviewItem>
    <reviewItem>
      <errorID>3c9a0639-48e6-4abe-8811-def01dff7928</errorID>
      <errorWord>截止7</errorWord>
      <group>L1_Word</group>
      <groupName>字词问题</groupName>
      <ability>L2_Typo</ability>
      <abilityName>字词错误</abilityName>
      <candidateList>
        <item>截至7</item>
      </candidateList>
      <explain/>
      <paraID>3D9EA4EC</paraID>
      <start>6</start>
      <end>9</end>
      <status>unmodified</status>
      <modifiedWord/>
      <trackRevisions>false</trackRevisions>
    </reviewItem>
    <reviewItem>
      <errorID>b7074314-6ecf-4e01-a16b-2d3ffd952f8a</errorID>
      <errorWord>(</errorWord>
      <group>L1_Format</group>
      <groupName>格式问题</groupName>
      <ability>L2_HalfPunc_CN</ability>
      <abilityName>全半角检查</abilityName>
      <candidateList>
        <item>（</item>
      </candidateList>
      <explain>文本全半角错误。</explain>
      <paraID> B42ACEC</paraID>
      <start>10</start>
      <end>11</end>
      <status>unmodified</status>
      <modifiedWord/>
      <trackRevisions>false</trackRevisions>
    </reviewItem>
    <reviewItem>
      <errorID>f4e28140-f715-4d52-a984-41b85adf93a5</errorID>
      <errorWord>)</errorWord>
      <group>L1_Format</group>
      <groupName>格式问题</groupName>
      <ability>L2_HalfPunc_CN</ability>
      <abilityName>全半角检查</abilityName>
      <candidateList>
        <item>）</item>
      </candidateList>
      <explain>文本全半角错误。</explain>
      <paraID> B42ACEC</paraID>
      <start>18</start>
      <end>19</end>
      <status>unmodified</status>
      <modifiedWord/>
      <trackRevisions>false</trackRevisions>
    </reviewItem>
    <reviewItem>
      <errorID>a99ec6e9-d688-4705-979d-cc8582f6361a</errorID>
      <errorWord>:</errorWord>
      <group>L1_Format</group>
      <groupName>格式问题</groupName>
      <ability>L2_HalfPunc_CN</ability>
      <abilityName>全半角检查</abilityName>
      <candidateList>
        <item>：</item>
      </candidateList>
      <explain>文本全半角错误。</explain>
      <paraID>22B0C07B</paraID>
      <start>2</start>
      <end>3</end>
      <status>unmodified</status>
      <modifiedWord/>
      <trackRevisions>false</trackRevisions>
    </reviewItem>
    <reviewItem>
      <errorID>74c2b72f-d6c7-4f9f-956d-15778b4fac66</errorID>
      <errorWord>(</errorWord>
      <group>L1_Format</group>
      <groupName>格式问题</groupName>
      <ability>L2_HalfPunc_CN</ability>
      <abilityName>全半角检查</abilityName>
      <candidateList>
        <item>（</item>
      </candidateList>
      <explain>文本全半角错误。</explain>
      <paraID>22B0C07B</paraID>
      <start>24</start>
      <end>25</end>
      <status>unmodified</status>
      <modifiedWord/>
      <trackRevisions>false</trackRevisions>
    </reviewItem>
    <reviewItem>
      <errorID>9217b13b-5f45-4a7c-907c-fabbf599da02</errorID>
      <errorWord>)</errorWord>
      <group>L1_Format</group>
      <groupName>格式问题</groupName>
      <ability>L2_HalfPunc_CN</ability>
      <abilityName>全半角检查</abilityName>
      <candidateList>
        <item>）</item>
      </candidateList>
      <explain>文本全半角错误。</explain>
      <paraID>22B0C07B</paraID>
      <start>29</start>
      <end>30</end>
      <status>unmodified</status>
      <modifiedWord/>
      <trackRevisions>false</trackRevisions>
    </reviewItem>
    <reviewItem>
      <errorID>2990bc39-e231-4682-9d9d-7e2287e186e3</errorID>
      <errorWord>:</errorWord>
      <group>L1_Format</group>
      <groupName>格式问题</groupName>
      <ability>L2_HalfPunc_CN</ability>
      <abilityName>全半角检查</abilityName>
      <candidateList>
        <item>：</item>
      </candidateList>
      <explain>文本全半角错误。</explain>
      <paraID>22B0C07B</paraID>
      <start>32</start>
      <end>33</end>
      <status>unmodified</status>
      <modifiedWord/>
      <trackRevisions>false</trackRevisions>
    </reviewItem>
    <reviewItem>
      <errorID>decea055-21df-4e22-8ab7-198be2bcb847</errorID>
      <errorWord>(</errorWord>
      <group>L1_Format</group>
      <groupName>格式问题</groupName>
      <ability>L2_HalfPunc_CN</ability>
      <abilityName>全半角检查</abilityName>
      <candidateList>
        <item>（</item>
      </candidateList>
      <explain>文本全半角错误。</explain>
      <paraID>22B0C07B</paraID>
      <start>43</start>
      <end>44</end>
      <status>unmodified</status>
      <modifiedWord/>
      <trackRevisions>false</trackRevisions>
    </reviewItem>
    <reviewItem>
      <errorID>3950e918-d3eb-422a-88c7-3d764018bfbe</errorID>
      <errorWord>)</errorWord>
      <group>L1_Format</group>
      <groupName>格式问题</groupName>
      <ability>L2_HalfPunc_CN</ability>
      <abilityName>全半角检查</abilityName>
      <candidateList>
        <item>）</item>
      </candidateList>
      <explain>文本全半角错误。</explain>
      <paraID>22B0C07B</paraID>
      <start>51</start>
      <end>52</end>
      <status>unmodified</status>
      <modifiedWord/>
      <trackRevisions>false</trackRevisions>
    </reviewItem>
    <reviewItem>
      <errorID>5d8bfe82-ff2f-454c-a22f-206d5e3ae4aa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7A1F6F40</paraID>
      <start>0</start>
      <end>2</end>
      <status>unmodified</status>
      <modifiedWord/>
      <trackRevisions>false</trackRevisions>
    </reviewItem>
    <reviewItem>
      <errorID>ef6db447-ecd8-41a2-8e70-10316d8446db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67E05D70</paraID>
      <start>0</start>
      <end>2</end>
      <status>unmodified</status>
      <modifiedWord/>
      <trackRevisions>false</trackRevisions>
    </reviewItem>
    <reviewItem>
      <errorID>4de9a0bf-298f-49fb-b9c2-bbef088959f2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6F495BF7</paraID>
      <start>0</start>
      <end>2</end>
      <status>unmodified</status>
      <modifiedWord/>
      <trackRevisions>false</trackRevisions>
    </reviewItem>
    <reviewItem>
      <errorID>ff39438f-208a-42df-87fb-497eb251426f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3F1A7297</paraID>
      <start>0</start>
      <end>2</end>
      <status>unmodified</status>
      <modifiedWord/>
      <trackRevisions>false</trackRevisions>
    </reviewItem>
    <reviewItem>
      <errorID>8f851382-fcfc-4f7a-8495-08f6883782c1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104</start>
      <end>105</end>
      <status>unmodified</status>
      <modifiedWord/>
      <trackRevisions>false</trackRevisions>
    </reviewItem>
    <reviewItem>
      <errorID>5a8118d0-732c-436d-b6ed-6a97d9c0f51a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111</start>
      <end>112</end>
      <status>unmodified</status>
      <modifiedWord/>
      <trackRevisions>false</trackRevisions>
    </reviewItem>
    <reviewItem>
      <errorID>7d653bff-ffc0-4f1b-b5e6-3870fc8619fb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52EE616</paraID>
      <start>0</start>
      <end>2</end>
      <status>unmodified</status>
      <modifiedWord/>
      <trackRevisions>false</trackRevisions>
    </reviewItem>
    <reviewItem>
      <errorID>37372b67-095a-4140-b79d-501f7436d92e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8EED67A</paraID>
      <start>0</start>
      <end>2</end>
      <status>unmodified</status>
      <modifiedWord/>
      <trackRevisions>false</trackRevisions>
    </reviewItem>
    <reviewItem>
      <errorID>73532c30-d999-411d-8f31-d9fb0fc2a766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3A987994</paraID>
      <start>0</start>
      <end>2</end>
      <status>unmodified</status>
      <modifiedWord/>
      <trackRevisions>false</trackRevisions>
    </reviewItem>
    <reviewItem>
      <errorID>7a3c33ac-0b20-40e0-8e1f-9e80edfd87f9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7263CC25</paraID>
      <start>0</start>
      <end>2</end>
      <status>unmodified</status>
      <modifiedWord/>
      <trackRevisions>false</trackRevisions>
    </reviewItem>
    <reviewItem>
      <errorID>37f47cb3-2edc-4beb-8f3f-60f7d9d1eaaa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20</start>
      <end>23</end>
      <status>unmodified</status>
      <modifiedWord/>
      <trackRevisions>false</trackRevisions>
    </reviewItem>
    <reviewItem>
      <errorID>e31c2a5c-1c27-477c-bb77-d854bca9a530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39</start>
      <end>42</end>
      <status>unmodified</status>
      <modifiedWord/>
      <trackRevisions>false</trackRevisions>
    </reviewItem>
    <reviewItem>
      <errorID>f35d9455-5f41-494b-aab9-f786ae879047</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54</start>
      <end>57</end>
      <status>unmodified</status>
      <modifiedWord/>
      <trackRevisions>false</trackRevisions>
    </reviewItem>
    <reviewItem>
      <errorID>dbfdcc8e-e2c7-4299-80fd-b4b0031cec38</errorID>
      <errorWord>法律、法规</errorWord>
      <group>L1_Word</group>
      <groupName>字词问题</groupName>
      <ability>L2_Typo</ability>
      <abilityName>字词错误</abilityName>
      <candidateList>
        <item>法律法规</item>
      </candidateList>
      <explain/>
      <paraID>229AB1C6</paraID>
      <start>77</start>
      <end>82</end>
      <status>unmodified</status>
      <modifiedWord/>
      <trackRevisions>false</trackRevisions>
    </reviewItem>
    <reviewItem>
      <errorID>b7aa592b-d03c-474c-b110-df95f5cb3c29</errorID>
      <errorWord>:</errorWord>
      <group>L1_Format</group>
      <groupName>格式问题</groupName>
      <ability>L2_HalfPunc_CN</ability>
      <abilityName>全半角检查</abilityName>
      <candidateList>
        <item>：</item>
      </candidateList>
      <explain>文本全半角错误。</explain>
      <paraID>5E45AC5D</paraID>
      <start>8</start>
      <end>9</end>
      <status>unmodified</status>
      <modifiedWord/>
      <trackRevisions>false</trackRevisions>
    </reviewItem>
    <reviewItem>
      <errorID>6e8dd9b9-6b84-4627-a0bb-0ec85e5d6068</errorID>
      <errorWord>第22条</errorWord>
      <group>L1_Knowledge</group>
      <groupName>知识性问题</groupName>
      <ability>L2_Knowledge</ability>
      <abilityName>其他知识</abilityName>
      <candidateList>
        <item>第二十二条</item>
      </candidateList>
      <explain>法律条目书写应使用汉字数字，不使用阿拉伯数字。</explain>
      <paraID>5E45AC5D</paraID>
      <start>49</start>
      <end>53</end>
      <status>unmodified</status>
      <modifiedWord/>
      <trackRevisions>false</trackRevisions>
    </reviewItem>
    <reviewItem>
      <errorID>e0ef24bb-afd3-4577-b7ae-84f1ee56f6ef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54C50529</paraID>
      <start>0</start>
      <end>3</end>
      <status>unmodified</status>
      <modifiedWord/>
      <trackRevisions>false</trackRevisions>
    </reviewItem>
    <reviewItem>
      <errorID>dcd09983-945f-405f-a898-a1f9a1ef5789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204082E0</paraID>
      <start>0</start>
      <end>3</end>
      <status>unmodified</status>
      <modifiedWord/>
      <trackRevisions>false</trackRevisions>
    </reviewItem>
    <reviewItem>
      <errorID>f57a9aab-6503-40dc-8d9f-1c77347c05a8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2BD277EA</paraID>
      <start>0</start>
      <end>3</end>
      <status>unmodified</status>
      <modifiedWord/>
      <trackRevisions>false</trackRevisions>
    </reviewItem>
    <reviewItem>
      <errorID>b085245a-1494-41a3-ab60-e20b934a2898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20A8E4A</paraID>
      <start>0</start>
      <end>3</end>
      <status>unmodified</status>
      <modifiedWord/>
      <trackRevisions>false</trackRevisions>
    </reviewItem>
    <reviewItem>
      <errorID>076bc441-7755-4e65-901d-8d3e8328475f</errorID>
      <errorWord>(</errorWord>
      <group>L1_Format</group>
      <groupName>格式问题</groupName>
      <ability>L2_HalfPunc_CN</ability>
      <abilityName>全半角检查</abilityName>
      <candidateList>
        <item>（</item>
      </candidateList>
      <explain>文本全半角错误。</explain>
      <paraID>3C494CB0</paraID>
      <start>0</start>
      <end>1</end>
      <status>unmodified</status>
      <modifiedWord/>
      <trackRevisions>false</trackRevisions>
    </reviewItem>
    <reviewItem>
      <errorID>85b2e5f4-9192-494d-82ea-2a0f91865f93</errorID>
      <errorWord>(</errorWord>
      <group>L1_Format</group>
      <groupName>格式问题</groupName>
      <ability>L2_HalfPunc_CN</ability>
      <abilityName>全半角检查</abilityName>
      <candidateList>
        <item>（</item>
      </candidateList>
      <explain>文本全半角错误。</explain>
      <paraID>7CD4EA63</paraID>
      <start>0</start>
      <end>1</end>
      <status>unmodified</status>
      <modifiedWord/>
      <trackRevisions>false</trackRevisions>
    </reviewItem>
    <reviewItem>
      <errorID>bc974680-1a20-4a55-ad2e-04d5465e6377</errorID>
      <errorWord>(</errorWord>
      <group>L1_Format</group>
      <groupName>格式问题</groupName>
      <ability>L2_HalfPunc_CN</ability>
      <abilityName>全半角检查</abilityName>
      <candidateList>
        <item>（</item>
      </candidateList>
      <explain>文本全半角错误。</explain>
      <paraID>1287F33D</paraID>
      <start>0</start>
      <end>1</end>
      <status>unmodified</status>
      <modifiedWord/>
      <trackRevisions>false</trackRevisions>
    </reviewItem>
    <reviewItem>
      <errorID>5f924e24-58f3-4ea0-86fe-5b0b9c80694d</errorID>
      <errorWord>(</errorWord>
      <group>L1_Format</group>
      <groupName>格式问题</groupName>
      <ability>L2_HalfPunc_CN</ability>
      <abilityName>全半角检查</abilityName>
      <candidateList>
        <item>（</item>
      </candidateList>
      <explain>文本全半角错误。</explain>
      <paraID>201E5E2F</paraID>
      <start>0</start>
      <end>1</end>
      <status>unmodified</status>
      <modifiedWord/>
      <trackRevisions>false</trackRevisions>
    </reviewItem>
    <reviewItem>
      <errorID>31d29aa6-f373-4680-9e92-2e4b23714423</errorID>
      <errorWord>(</errorWord>
      <group>L1_Format</group>
      <groupName>格式问题</groupName>
      <ability>L2_HalfPunc_CN</ability>
      <abilityName>全半角检查</abilityName>
      <candidateList>
        <item>（</item>
      </candidateList>
      <explain>文本全半角错误。</explain>
      <paraID>20101C9A</paraID>
      <start>0</start>
      <end>1</end>
      <status>unmodified</status>
      <modifiedWord/>
      <trackRevisions>false</trackRevisions>
    </reviewItem>
    <reviewItem>
      <errorID>c3dfa839-d628-4072-b2bb-6936e87a70f3</errorID>
      <errorWord>(</errorWord>
      <group>L1_Format</group>
      <groupName>格式问题</groupName>
      <ability>L2_HalfPunc_CN</ability>
      <abilityName>全半角检查</abilityName>
      <candidateList>
        <item>（</item>
      </candidateList>
      <explain>文本全半角错误。</explain>
      <paraID>6927EB61</paraID>
      <start>0</start>
      <end>1</end>
      <status>unmodified</status>
      <modifiedWord/>
      <trackRevisions>false</trackRevisions>
    </reviewItem>
    <reviewItem>
      <errorID>e8cf98bd-52d4-473b-9042-a906e11897fb</errorID>
      <errorWord>(</errorWord>
      <group>L1_Format</group>
      <groupName>格式问题</groupName>
      <ability>L2_HalfPunc_CN</ability>
      <abilityName>全半角检查</abilityName>
      <candidateList>
        <item>（</item>
      </candidateList>
      <explain>文本全半角错误。</explain>
      <paraID>48571C81</paraID>
      <start>0</start>
      <end>1</end>
      <status>unmodified</status>
      <modifiedWord/>
      <trackRevisions>false</trackRevisions>
    </reviewItem>
    <reviewItem>
      <errorID>b39b8471-6edd-4a79-b0d3-5f4ec390c21a</errorID>
      <errorWord>(</errorWord>
      <group>L1_Format</group>
      <groupName>格式问题</groupName>
      <ability>L2_HalfPunc_CN</ability>
      <abilityName>全半角检查</abilityName>
      <candidateList>
        <item>（</item>
      </candidateList>
      <explain>文本全半角错误。</explain>
      <paraID>39FD1AF9</paraID>
      <start>0</start>
      <end>1</end>
      <status>unmodified</status>
      <modifiedWord/>
      <trackRevisions>false</trackRevisions>
    </reviewItem>
    <reviewItem>
      <errorID>925bc54c-a24c-43ec-9464-a8db348a3580</errorID>
      <errorWord>(</errorWord>
      <group>L1_Format</group>
      <groupName>格式问题</groupName>
      <ability>L2_HalfPunc_CN</ability>
      <abilityName>全半角检查</abilityName>
      <candidateList>
        <item>（</item>
      </candidateList>
      <explain>文本全半角错误。</explain>
      <paraID>6A38A080</paraID>
      <start>0</start>
      <end>1</end>
      <status>unmodified</status>
      <modifiedWord/>
      <trackRevisions>false</trackRevisions>
    </reviewItem>
    <reviewItem>
      <errorID>b8fc2881-08aa-4928-9798-0517b2a22e01</errorID>
      <errorWord>(</errorWord>
      <group>L1_Format</group>
      <groupName>格式问题</groupName>
      <ability>L2_HalfPunc_CN</ability>
      <abilityName>全半角检查</abilityName>
      <candidateList>
        <item>（</item>
      </candidateList>
      <explain>文本全半角错误。</explain>
      <paraID>3E13F67B</paraID>
      <start>0</start>
      <end>1</end>
      <status>unmodified</status>
      <modifiedWord/>
      <trackRevisions>false</trackRevisions>
    </reviewItem>
    <reviewItem>
      <errorID>68dab3b3-d0c2-4f0c-ac0e-492e683ef6b3</errorID>
      <errorWord>(</errorWord>
      <group>L1_Format</group>
      <groupName>格式问题</groupName>
      <ability>L2_HalfPunc_CN</ability>
      <abilityName>全半角检查</abilityName>
      <candidateList>
        <item>（</item>
      </candidateList>
      <explain>文本全半角错误。</explain>
      <paraID>2919E9F6</paraID>
      <start>0</start>
      <end>1</end>
      <status>unmodified</status>
      <modifiedWord/>
      <trackRevisions>false</trackRevisions>
    </reviewItem>
    <reviewItem>
      <errorID>ae8da97f-7ea2-46cd-974f-99b8ea221dde</errorID>
      <errorWord>(</errorWord>
      <group>L1_Format</group>
      <groupName>格式问题</groupName>
      <ability>L2_HalfPunc_CN</ability>
      <abilityName>全半角检查</abilityName>
      <candidateList>
        <item>（</item>
      </candidateList>
      <explain>文本全半角错误。</explain>
      <paraID>338D7F5B</paraID>
      <start>17</start>
      <end>18</end>
      <status>unmodified</status>
      <modifiedWord/>
      <trackRevisions>false</trackRevisions>
    </reviewItem>
    <reviewItem>
      <errorID>3d9dbdaf-3a32-4a9d-b6a8-0b05dc1fe3b0</errorID>
      <errorWord>)</errorWord>
      <group>L1_Format</group>
      <groupName>格式问题</groupName>
      <ability>L2_HalfPunc_CN</ability>
      <abilityName>全半角检查</abilityName>
      <candidateList>
        <item>）</item>
      </candidateList>
      <explain>文本全半角错误。</explain>
      <paraID>338D7F5B</paraID>
      <start>20</start>
      <end>21</end>
      <status>unmodified</status>
      <modifiedWord/>
      <trackRevisions>false</trackRevisions>
    </reviewItem>
    <reviewItem>
      <errorID>8b2e4848-1844-40f2-a197-9f1a856affc1</errorID>
      <errorWord>(</errorWord>
      <group>L1_Format</group>
      <groupName>格式问题</groupName>
      <ability>L2_HalfPunc_CN</ability>
      <abilityName>全半角检查</abilityName>
      <candidateList>
        <item>（</item>
      </candidateList>
      <explain>文本全半角错误。</explain>
      <paraID>338D7F5B</paraID>
      <start>30</start>
      <end>31</end>
      <status>unmodified</status>
      <modifiedWord/>
      <trackRevisions>false</trackRevisions>
    </reviewItem>
    <reviewItem>
      <errorID>e661321d-48fc-452f-bc0b-51f9b647e95c</errorID>
      <errorWord>)</errorWord>
      <group>L1_Format</group>
      <groupName>格式问题</groupName>
      <ability>L2_HalfPunc_CN</ability>
      <abilityName>全半角检查</abilityName>
      <candidateList>
        <item>）</item>
      </candidateList>
      <explain>文本全半角错误。</explain>
      <paraID>338D7F5B</paraID>
      <start>33</start>
      <end>34</end>
      <status>unmodified</status>
      <modifiedWord/>
      <trackRevisions>false</trackRevisions>
    </reviewItem>
    <reviewItem>
      <errorID>cf61d392-44bb-4823-95d0-366655eb4dd5</errorID>
      <errorWord>(</errorWord>
      <group>L1_Format</group>
      <groupName>格式问题</groupName>
      <ability>L2_HalfPunc_CN</ability>
      <abilityName>全半角检查</abilityName>
      <candidateList>
        <item>（</item>
      </candidateList>
      <explain>文本全半角错误。</explain>
      <paraID>338D7F5B</paraID>
      <start>61</start>
      <end>62</end>
      <status>unmodified</status>
      <modifiedWord/>
      <trackRevisions>false</trackRevisions>
    </reviewItem>
    <reviewItem>
      <errorID>fecbe667-823f-4486-a9bd-4010d3e694b5</errorID>
      <errorWord>)</errorWord>
      <group>L1_Format</group>
      <groupName>格式问题</groupName>
      <ability>L2_HalfPunc_CN</ability>
      <abilityName>全半角检查</abilityName>
      <candidateList>
        <item>）</item>
      </candidateList>
      <explain>文本全半角错误。</explain>
      <paraID>338D7F5B</paraID>
      <start>64</start>
      <end>65</end>
      <status>unmodified</status>
      <modifiedWord/>
      <trackRevisions>false</trackRevisions>
    </reviewItem>
    <reviewItem>
      <errorID>07981c1b-0ed3-437f-85ff-53010c2bd425</errorID>
      <errorWord>(</errorWord>
      <group>L1_Format</group>
      <groupName>格式问题</groupName>
      <ability>L2_HalfPunc_CN</ability>
      <abilityName>全半角检查</abilityName>
      <candidateList>
        <item>（</item>
      </candidateList>
      <explain>文本全半角错误。</explain>
      <paraID>338D7F5B</paraID>
      <start>74</start>
      <end>75</end>
      <status>unmodified</status>
      <modifiedWord/>
      <trackRevisions>false</trackRevisions>
    </reviewItem>
    <reviewItem>
      <errorID>b2113369-4452-438c-8d36-3359e5227ab6</errorID>
      <errorWord>)</errorWord>
      <group>L1_Format</group>
      <groupName>格式问题</groupName>
      <ability>L2_HalfPunc_CN</ability>
      <abilityName>全半角检查</abilityName>
      <candidateList>
        <item>）</item>
      </candidateList>
      <explain>文本全半角错误。</explain>
      <paraID>338D7F5B</paraID>
      <start>77</start>
      <end>78</end>
      <status>unmodified</status>
      <modifiedWord/>
      <trackRevisions>false</trackRevisions>
    </reviewItem>
    <reviewItem>
      <errorID>bd55662d-5e37-403c-a42d-b30a8d440f2c</errorID>
      <errorWord>素</errorWord>
      <group>L1_Word</group>
      <groupName>字词问题</groupName>
      <ability>L2_Typo</ability>
      <abilityName>字词错误</abilityName>
      <candidateList>
        <item>素和</item>
      </candidateList>
      <explain/>
      <paraID> 76AD408</paraID>
      <start>105</start>
      <end>106</end>
      <status>unmodified</status>
      <modifiedWord/>
      <trackRevisions>false</trackRevisions>
    </reviewItem>
    <reviewItem>
      <errorID>960246a7-2ed1-4a1e-9d86-896fd9dbaade</errorID>
      <errorWord>“.</errorWord>
      <group>L1_Punc</group>
      <groupName>标点问题</groupName>
      <ability>L2_Punc_CN</ability>
      <abilityName>标点符号检查</abilityName>
      <candidateList>
        <item>“</item>
      </candidateList>
      <explain/>
      <paraID>35226D26</paraID>
      <start>149</start>
      <end>151</end>
      <status>unmodified</status>
      <modifiedWord/>
      <trackRevisions>false</trackRevisions>
    </reviewItem>
    <reviewItem>
      <errorID>a336b6dd-837c-4cfc-be37-8d81161974ef</errorID>
      <errorWord>-</errorWord>
      <group>L1_Format</group>
      <groupName>格式问题</groupName>
      <ability>L2_HalfPunc_CN</ability>
      <abilityName>全半角检查</abilityName>
      <candidateList>
        <item>－</item>
      </candidateList>
      <explain>文本全半角错误。</explain>
      <paraID>3DF97FA4</paraID>
      <start>71</start>
      <end>72</end>
      <status>unmodified</status>
      <modifiedWord/>
      <trackRevisions>false</trackRevisions>
    </reviewItem>
    <reviewItem>
      <errorID>dea45ca2-9549-473f-b48a-4052983fad48</errorID>
      <errorWord>-</errorWord>
      <group>L1_Format</group>
      <groupName>格式问题</groupName>
      <ability>L2_HalfPunc_CN</ability>
      <abilityName>全半角检查</abilityName>
      <candidateList>
        <item>－</item>
      </candidateList>
      <explain>文本全半角错误。</explain>
      <paraID>3DF97FA4</paraID>
      <start>82</start>
      <end>83</end>
      <status>unmodified</status>
      <modifiedWord/>
      <trackRevisions>false</trackRevisions>
    </reviewItem>
    <reviewItem>
      <errorID>ba76e1b3-c2c9-41f7-a50c-1e533e69885d</errorID>
      <errorWord>-</errorWord>
      <group>L1_Format</group>
      <groupName>格式问题</groupName>
      <ability>L2_HalfPunc_CN</ability>
      <abilityName>全半角检查</abilityName>
      <candidateList>
        <item>－</item>
      </candidateList>
      <explain>文本全半角错误。</explain>
      <paraID>3DF97FA4</paraID>
      <start>97</start>
      <end>98</end>
      <status>unmodified</status>
      <modifiedWord/>
      <trackRevisions>false</trackRevisions>
    </reviewItem>
    <reviewItem>
      <errorID>8c3bf657-55c8-44e9-a956-95cd1dca0784</errorID>
      <errorWord>)</errorWord>
      <group>L1_Format</group>
      <groupName>格式问题</groupName>
      <ability>L2_HalfPunc_CN</ability>
      <abilityName>全半角检查</abilityName>
      <candidateList>
        <item>）</item>
      </candidateList>
      <explain>文本全半角错误。</explain>
      <paraID>24768521</paraID>
      <start>62</start>
      <end>63</end>
      <status>unmodified</status>
      <modifiedWord/>
      <trackRevisions>false</trackRevisions>
    </reviewItem>
    <reviewItem>
      <errorID>25e9e999-e079-40bd-9557-6bf4996cfb47</errorID>
      <errorWord>间</errorWord>
      <group>L1_Word</group>
      <groupName>字词问题</groupName>
      <ability>L2_Typo</ability>
      <abilityName>字词错误</abilityName>
      <candidateList>
        <item>间之</item>
      </candidateList>
      <explain/>
      <paraID> 8406C79</paraID>
      <start>17</start>
      <end>18</end>
      <status>unmodified</status>
      <modifiedWord/>
      <trackRevisions>false</trackRevisions>
    </reviewItem>
    <reviewItem>
      <errorID>5ae4fe0d-f27e-484f-bdd2-cbb932107549</errorID>
      <errorWord>;</errorWord>
      <group>L1_Format</group>
      <groupName>格式问题</groupName>
      <ability>L2_HalfPunc_CN</ability>
      <abilityName>全半角检查</abilityName>
      <candidateList>
        <item>；</item>
      </candidateList>
      <explain>文本全半角错误。</explain>
      <paraID> 1679FD5</paraID>
      <start>29</start>
      <end>30</end>
      <status>unmodified</status>
      <modifiedWord/>
      <trackRevisions>false</trackRevisions>
    </reviewItem>
    <reviewItem>
      <errorID>6c947777-6623-4b2e-bca4-4800c15fe54b</errorID>
      <errorWord>;</errorWord>
      <group>L1_Format</group>
      <groupName>格式问题</groupName>
      <ability>L2_HalfPunc_CN</ability>
      <abilityName>全半角检查</abilityName>
      <candidateList>
        <item>；</item>
      </candidateList>
      <explain>文本全半角错误。</explain>
      <paraID> 1679FD5</paraID>
      <start>60</start>
      <end>61</end>
      <status>unmodified</status>
      <modifiedWord/>
      <trackRevisions>false</trackRevisions>
    </reviewItem>
    <reviewItem>
      <errorID>7c194851-1398-47ae-acab-be78f6e0fc2d</errorID>
      <errorWord>-</errorWord>
      <group>L1_Format</group>
      <groupName>格式问题</groupName>
      <ability>L2_HalfPunc_CN</ability>
      <abilityName>全半角检查</abilityName>
      <candidateList>
        <item>－</item>
      </candidateList>
      <explain>文本全半角错误。</explain>
      <paraID>74F2633B</paraID>
      <start>57</start>
      <end>58</end>
      <status>unmodified</status>
      <modifiedWord/>
      <trackRevisions>false</trackRevisions>
    </reviewItem>
    <reviewItem>
      <errorID>06e6708f-4381-430a-a94b-8071cab0b2cf</errorID>
      <errorWord>-</errorWord>
      <group>L1_Format</group>
      <groupName>格式问题</groupName>
      <ability>L2_HalfPunc_CN</ability>
      <abilityName>全半角检查</abilityName>
      <candidateList>
        <item>－</item>
      </candidateList>
      <explain>文本全半角错误。</explain>
      <paraID>74F2633B</paraID>
      <start>64</start>
      <end>65</end>
      <status>unmodified</status>
      <modifiedWord/>
      <trackRevisions>false</trackRevisions>
    </reviewItem>
    <reviewItem>
      <errorID>a2f41f28-b459-4f17-ae3b-4ec07f6e1a8d</errorID>
      <errorWord>，</errorWord>
      <group>L1_Word</group>
      <groupName>字词问题</groupName>
      <ability>L2_Typo</ability>
      <abilityName>字词错误</abilityName>
      <candidateList>
        <item>，经</item>
      </candidateList>
      <explain/>
      <paraID>7D2E6850</paraID>
      <start>30</start>
      <end>31</end>
      <status>unmodified</status>
      <modifiedWord/>
      <trackRevisions>false</trackRevisions>
    </reviewItem>
    <reviewItem>
      <errorID>d08ca861-ef56-4c6a-8d52-d19484c6969d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19AEC89D</paraID>
      <start>0</start>
      <end>2</end>
      <status>unmodified</status>
      <modifiedWord/>
      <trackRevisions>false</trackRevisions>
    </reviewItem>
    <reviewItem>
      <errorID>c2693047-76d7-4de2-aebc-071072ac34c1</errorID>
      <errorWord>法律、法规</errorWord>
      <group>L1_Word</group>
      <groupName>字词问题</groupName>
      <ability>L2_Typo</ability>
      <abilityName>字词错误</abilityName>
      <candidateList>
        <item>法律法规</item>
      </candidateList>
      <explain/>
      <paraID>485FEA7F</paraID>
      <start>5</start>
      <end>10</end>
      <status>unmodified</status>
      <modifiedWord/>
      <trackRevisions>false</trackRevisions>
    </reviewItem>
    <reviewItem>
      <errorID>ac084895-d92d-4c60-8c88-4ed5b6fb0bef</errorID>
      <errorWord>其它</errorWord>
      <group>L1_Word</group>
      <groupName>字词问题</groupName>
      <ability>L2_Alias</ability>
      <abilityName>也作/曾用词</abilityName>
      <candidateList>
        <item>其他</item>
      </candidateList>
      <explain>词汇[其它]为不规范表述或旧称，其规范书面表述为[其他]。</explain>
      <paraID>485FEA7F</paraID>
      <start>24</start>
      <end>26</end>
      <status>unmodified</status>
      <modifiedWord/>
      <trackRevisions>false</trackRevisions>
    </reviewItem>
    <reviewItem>
      <errorID>ed986c4f-9f5b-481f-b4ec-f7d2f8076d32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24F41A8A</paraID>
      <start>0</start>
      <end>2</end>
      <status>unmodified</status>
      <modifiedWord/>
      <trackRevisions>false</trackRevisions>
    </reviewItem>
    <reviewItem>
      <errorID>44d0cf6c-aad3-4280-be93-1071ef498c97</errorID>
      <errorWord>透漏</errorWord>
      <group>L1_Word</group>
      <groupName>字词问题</groupName>
      <ability>L2_Typo</ability>
      <abilityName>字词错误</abilityName>
      <candidateList>
        <item>透露</item>
      </candidateList>
      <explain>存在发音相同字词的误用。</explain>
      <paraID>1306C110</paraID>
      <start>28</start>
      <end>30</end>
      <status>modified</status>
      <modifiedWord>透露</modifiedWord>
      <trackRevisions>false</trackRevisions>
    </reviewItem>
    <reviewItem>
      <errorID>93811eb4-9527-4ba3-b73d-089117b3dcf1</errorID>
      <errorWord>,</errorWord>
      <group>L1_Format</group>
      <groupName>格式问题</groupName>
      <ability>L2_HalfPunc_CN</ability>
      <abilityName>全半角检查</abilityName>
      <candidateList>
        <item>，</item>
      </candidateList>
      <explain>文本全半角错误。</explain>
      <paraID>1306C110</paraID>
      <start>95</start>
      <end>96</end>
      <status>unmodified</status>
      <modifiedWord/>
      <trackRevisions>false</trackRevisions>
    </reviewItem>
    <reviewItem>
      <errorID>54f289e4-a175-42c6-b0e9-75b2d3f5c8a9</errorID>
      <errorWord>透漏</errorWord>
      <group>L1_Word</group>
      <groupName>字词问题</groupName>
      <ability>L2_Typo</ability>
      <abilityName>字词错误</abilityName>
      <candidateList>
        <item>透露</item>
      </candidateList>
      <explain>存在发音相同字词的误用。</explain>
      <paraID>7A19A43D</paraID>
      <start>33</start>
      <end>35</end>
      <status>modified</status>
      <modifiedWord>透露</modifiedWord>
      <trackRevisions>false</trackRevisions>
    </reviewItem>
    <reviewItem>
      <errorID>ccd2049f-8bfe-49d6-a257-8806d25de39d</errorID>
      <errorWord>及</errorWord>
      <group>L1_Word</group>
      <groupName>字词问题</groupName>
      <ability>L2_Typo</ability>
      <abilityName>字词错误</abilityName>
      <candidateList>
        <item>及与</item>
      </candidateList>
      <explain/>
      <paraID>7A19A43D</paraID>
      <start>58</start>
      <end>59</end>
      <status>unmodified</status>
      <modifiedWord/>
      <trackRevisions>false</trackRevisions>
    </reviewItem>
    <reviewItem>
      <errorID>2ee777f4-fa71-4cda-a163-7cbda26219fa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29</start>
      <end>30</end>
      <status>unmodified</status>
      <modifiedWord/>
      <trackRevisions>false</trackRevisions>
    </reviewItem>
    <reviewItem>
      <errorID>1fda6074-b2db-4971-a099-639d7c1ae245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37</start>
      <end>38</end>
      <status>unmodified</status>
      <modifiedWord/>
      <trackRevisions>false</trackRevisions>
    </reviewItem>
    <reviewItem>
      <errorID>a811e229-ad6e-4666-8663-f1592b7268fa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59</start>
      <end>60</end>
      <status>unmodified</status>
      <modifiedWord/>
      <trackRevisions>false</trackRevisions>
    </reviewItem>
    <reviewItem>
      <errorID>ca1f2ef5-ddce-4192-9c12-d174b9379721</errorID>
      <errorWord>法律、法规</errorWord>
      <group>L1_Word</group>
      <groupName>字词问题</groupName>
      <ability>L2_Typo</ability>
      <abilityName>字词错误</abilityName>
      <candidateList>
        <item>法律法规</item>
      </candidateList>
      <explain/>
      <paraID>27E799B3</paraID>
      <start>43</start>
      <end>48</end>
      <status>unmodified</status>
      <modifiedWord/>
      <trackRevisions>false</trackRevisions>
    </reviewItem>
    <reviewItem>
      <errorID>84e0ed7c-f25c-4ce4-87c0-dcb6f3a6fc8a</errorID>
      <errorWord>作出作出</errorWord>
      <group>L1_Word</group>
      <groupName>字词问题</groupName>
      <ability>L2_Typo</ability>
      <abilityName>字词错误</abilityName>
      <candidateList>
        <item>作出</item>
      </candidateList>
      <explain/>
      <paraID>2953F83F</paraID>
      <start>42</start>
      <end>46</end>
      <status>unmodified</status>
      <modifiedWord/>
      <trackRevisions>false</trackRevisions>
    </reviewItem>
    <reviewItem>
      <errorID>f9b517bd-d7d0-4726-aaa7-44406913c122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30D15C7</paraID>
      <start>0</start>
      <end>3</end>
      <status>unmodified</status>
      <modifiedWord/>
      <trackRevisions>false</trackRevisions>
    </reviewItem>
    <reviewItem>
      <errorID>aada0539-48e2-4aab-91a5-050f23a05eb3</errorID>
      <errorWord>(</errorWord>
      <group>L1_Format</group>
      <groupName>格式问题</groupName>
      <ability>L2_HalfPunc_CN</ability>
      <abilityName>全半角检查</abilityName>
      <candidateList>
        <item>（</item>
      </candidateList>
      <explain>文本全半角错误。</explain>
      <paraID> 30D15C7</paraID>
      <start>82</start>
      <end>83</end>
      <status>unmodified</status>
      <modifiedWord/>
      <trackRevisions>false</trackRevisions>
    </reviewItem>
    <reviewItem>
      <errorID>7f389dfa-60f8-4caf-b7c0-dd53bfa0853e</errorID>
      <errorWord>)</errorWord>
      <group>L1_Format</group>
      <groupName>格式问题</groupName>
      <ability>L2_HalfPunc_CN</ability>
      <abilityName>全半角检查</abilityName>
      <candidateList>
        <item>）</item>
      </candidateList>
      <explain>文本全半角错误。</explain>
      <paraID> 30D15C7</paraID>
      <start>91</start>
      <end>92</end>
      <status>unmodified</status>
      <modifiedWord/>
      <trackRevisions>false</trackRevisions>
    </reviewItem>
    <reviewItem>
      <errorID>0c86dd1f-5aa9-4098-bea8-2841c888ef6e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48BFB449</paraID>
      <start>0</start>
      <end>3</end>
      <status>unmodified</status>
      <modifiedWord/>
      <trackRevisions>false</trackRevisions>
    </reviewItem>
    <reviewItem>
      <errorID>2f119f89-d0e8-4024-b528-272f1a087522</errorID>
      <errorWord>:</errorWord>
      <group>L1_Format</group>
      <groupName>格式问题</groupName>
      <ability>L2_HalfPunc_CN</ability>
      <abilityName>全半角检查</abilityName>
      <candidateList>
        <item>：</item>
      </candidateList>
      <explain>文本全半角错误。</explain>
      <paraID>74B633DD</paraID>
      <start>7</start>
      <end>8</end>
      <status>unmodified</status>
      <modifiedWord/>
      <trackRevisions>false</trackRevisions>
    </reviewItem>
    <reviewItem>
      <errorID>f25a50c0-31f2-4c11-afc5-56195c74a7b7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D45CAE1</paraID>
      <start>85</start>
      <end>87</end>
      <status>unmodified</status>
      <modifiedWord/>
      <trackRevisions>false</trackRevisions>
    </reviewItem>
    <reviewItem>
      <errorID>595dff37-8bb5-46de-8c90-bd894048e122</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3E5BDF73</paraID>
      <start>11</start>
      <end>18</end>
      <status>modified</status>
      <modifiedWord>第二百四十三条</modifiedWord>
      <trackRevisions>false</trackRevisions>
    </reviewItem>
    <reviewItem>
      <errorID>c8167952-20e5-4797-ab98-3035f2b628a5</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300AE17D</paraID>
      <start>11</start>
      <end>18</end>
      <status>modified</status>
      <modifiedWord>第二百四十六条</modifiedWord>
      <trackRevisions>false</trackRevisions>
    </reviewItem>
    <reviewItem>
      <errorID>2a521032-0f74-477f-919d-ab85e681c040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3F7B2AA7</paraID>
      <start>28</start>
      <end>29</end>
      <status>unmodified</status>
      <modifiedWord/>
      <trackRevisions>false</trackRevisions>
    </reviewItem>
    <reviewItem>
      <errorID>18d7894a-b791-4c9b-b870-4e087302d51f</errorID>
      <errorWord>(</errorWord>
      <group>L1_Format</group>
      <groupName>格式问题</groupName>
      <ability>L2_HalfPunc_CN</ability>
      <abilityName>全半角检查</abilityName>
      <candidateList>
        <item>（</item>
      </candidateList>
      <explain>文本全半角错误。</explain>
      <paraID>5DDCF98D</paraID>
      <start>71</start>
      <end>72</end>
      <status>unmodified</status>
      <modifiedWord/>
      <trackRevisions>false</trackRevisions>
    </reviewItem>
    <reviewItem>
      <errorID>08a68188-89c6-4a8f-812e-9686b6d464a0</errorID>
      <errorWord>)</errorWord>
      <group>L1_Format</group>
      <groupName>格式问题</groupName>
      <ability>L2_HalfPunc_CN</ability>
      <abilityName>全半角检查</abilityName>
      <candidateList>
        <item>）</item>
      </candidateList>
      <explain>文本全半角错误。</explain>
      <paraID>5DDCF98D</paraID>
      <start>110</start>
      <end>111</end>
      <status>unmodified</status>
      <modifiedWord/>
      <trackRevisions>false</trackRevisions>
    </reviewItem>
    <reviewItem>
      <errorID>19a248b9-bf36-43bf-a8c6-59997bf1c40d</errorID>
      <errorWord>(</errorWord>
      <group>L1_Format</group>
      <groupName>格式问题</groupName>
      <ability>L2_HalfPunc_CN</ability>
      <abilityName>全半角检查</abilityName>
      <candidateList>
        <item>（</item>
      </candidateList>
      <explain>文本全半角错误。</explain>
      <paraID>5479B151</paraID>
      <start>0</start>
      <end>1</end>
      <status>unmodified</status>
      <modifiedWord/>
      <trackRevisions>false</trackRevisions>
    </reviewItem>
    <reviewItem>
      <errorID>bf90d4f1-9d33-4d30-bc7f-2e3eff41ca29</errorID>
      <errorWord>)</errorWord>
      <group>L1_Format</group>
      <groupName>格式问题</groupName>
      <ability>L2_HalfPunc_CN</ability>
      <abilityName>全半角检查</abilityName>
      <candidateList>
        <item>）</item>
      </candidateList>
      <explain>文本全半角错误。</explain>
      <paraID>5479B151</paraID>
      <start>9</start>
      <end>10</end>
      <status>unmodified</status>
      <modifiedWord/>
      <trackRevisions>false</trackRevisions>
    </reviewItem>
    <reviewItem>
      <errorID>b8835e58-30a7-4934-b67d-37983d8ac341</errorID>
      <errorWord>(</errorWord>
      <group>L1_Format</group>
      <groupName>格式问题</groupName>
      <ability>L2_HalfPunc_CN</ability>
      <abilityName>全半角检查</abilityName>
      <candidateList>
        <item>（</item>
      </candidateList>
      <explain>文本全半角错误。</explain>
      <paraID>58DF46E3</paraID>
      <start>10</start>
      <end>11</end>
      <status>unmodified</status>
      <modifiedWord/>
      <trackRevisions>false</trackRevisions>
    </reviewItem>
    <reviewItem>
      <errorID>6512f978-5c66-4673-a432-90db58ab0c33</errorID>
      <errorWord>),</errorWord>
      <group>L1_Format</group>
      <groupName>格式问题</groupName>
      <ability>L2_HalfPunc_CN</ability>
      <abilityName>全半角检查</abilityName>
      <candidateList>
        <item>），</item>
      </candidateList>
      <explain>文本全半角错误。</explain>
      <paraID>58DF46E3</paraID>
      <start>16</start>
      <end>18</end>
      <status>unmodified</status>
      <modifiedWord/>
      <trackRevisions>false</trackRevisions>
    </reviewItem>
    <reviewItem>
      <errorID>5281bfd6-91c8-4532-84b6-3eacd4b3454f</errorID>
      <errorWord>(</errorWord>
      <group>L1_Format</group>
      <groupName>格式问题</groupName>
      <ability>L2_HalfPunc_CN</ability>
      <abilityName>全半角检查</abilityName>
      <candidateList>
        <item>（</item>
      </candidateList>
      <explain>文本全半角错误。</explain>
      <paraID>58DF46E3</paraID>
      <start>38</start>
      <end>39</end>
      <status>unmodified</status>
      <modifiedWord/>
      <trackRevisions>false</trackRevisions>
    </reviewItem>
    <reviewItem>
      <errorID>b21d03eb-ebb2-49e1-a558-787f0486871a</errorID>
      <errorWord>)</errorWord>
      <group>L1_Format</group>
      <groupName>格式问题</groupName>
      <ability>L2_HalfPunc_CN</ability>
      <abilityName>全半角检查</abilityName>
      <candidateList>
        <item>）</item>
      </candidateList>
      <explain>文本全半角错误。</explain>
      <paraID>58DF46E3</paraID>
      <start>43</start>
      <end>44</end>
      <status>unmodified</status>
      <modifiedWord/>
      <trackRevisions>false</trackRevisions>
    </reviewItem>
    <reviewItem>
      <errorID>fc591ee2-ba61-40e3-907e-d25f5a3b9093</errorID>
      <errorWord>(</errorWord>
      <group>L1_Format</group>
      <groupName>格式问题</groupName>
      <ability>L2_HalfPunc_CN</ability>
      <abilityName>全半角检查</abilityName>
      <candidateList>
        <item>（</item>
      </candidateList>
      <explain>文本全半角错误。</explain>
      <paraID>70A4A2B5</paraID>
      <start>11</start>
      <end>12</end>
      <status>unmodified</status>
      <modifiedWord/>
      <trackRevisions>false</trackRevisions>
    </reviewItem>
    <reviewItem>
      <errorID>cbfcf15d-c444-4997-8868-4355fb9997ba</errorID>
      <errorWord>)</errorWord>
      <group>L1_Format</group>
      <groupName>格式问题</groupName>
      <ability>L2_HalfPunc_CN</ability>
      <abilityName>全半角检查</abilityName>
      <candidateList>
        <item>）</item>
      </candidateList>
      <explain>文本全半角错误。</explain>
      <paraID>70A4A2B5</paraID>
      <start>16</start>
      <end>17</end>
      <status>unmodified</status>
      <modifiedWord/>
      <trackRevisions>false</trackRevisions>
    </reviewItem>
    <reviewItem>
      <errorID>9c648960-4424-4d76-bae1-e553ac72eaa0</errorID>
      <errorWord>(</errorWord>
      <group>L1_Format</group>
      <groupName>格式问题</groupName>
      <ability>L2_HalfPunc_CN</ability>
      <abilityName>全半角检查</abilityName>
      <candidateList>
        <item>（</item>
      </candidateList>
      <explain>文本全半角错误。</explain>
      <paraID>41BD4EED</paraID>
      <start>4</start>
      <end>5</end>
      <status>unmodified</status>
      <modifiedWord/>
      <trackRevisions>false</trackRevisions>
    </reviewItem>
    <reviewItem>
      <errorID>7ef04810-1f0a-481d-a357-3d9b67d8b129</errorID>
      <errorWord>)</errorWord>
      <group>L1_Format</group>
      <groupName>格式问题</groupName>
      <ability>L2_HalfPunc_CN</ability>
      <abilityName>全半角检查</abilityName>
      <candidateList>
        <item>）</item>
      </candidateList>
      <explain>文本全半角错误。</explain>
      <paraID>41BD4EED</paraID>
      <start>7</start>
      <end>8</end>
      <status>unmodified</status>
      <modifiedWord/>
      <trackRevisions>false</trackRevisions>
    </reviewItem>
    <reviewItem>
      <errorID>90b68863-8ff0-4401-8915-a6eacb346a44</errorID>
      <errorWord>(</errorWord>
      <group>L1_Format</group>
      <groupName>格式问题</groupName>
      <ability>L2_HalfPunc_CN</ability>
      <abilityName>全半角检查</abilityName>
      <candidateList>
        <item>（</item>
      </candidateList>
      <explain>文本全半角错误。</explain>
      <paraID> B0D281D</paraID>
      <start>10</start>
      <end>11</end>
      <status>unmodified</status>
      <modifiedWord/>
      <trackRevisions>false</trackRevisions>
    </reviewItem>
    <reviewItem>
      <errorID>8a928fac-30b3-4647-9d5b-8c1e1b45e103</errorID>
      <errorWord>)</errorWord>
      <group>L1_Format</group>
      <groupName>格式问题</groupName>
      <ability>L2_HalfPunc_CN</ability>
      <abilityName>全半角检查</abilityName>
      <candidateList>
        <item>）</item>
      </candidateList>
      <explain>文本全半角错误。</explain>
      <paraID> B0D281D</paraID>
      <start>16</start>
      <end>17</end>
      <status>unmodified</status>
      <modifiedWord/>
      <trackRevisions>false</trackRevisions>
    </reviewItem>
    <reviewItem>
      <errorID>055929bb-925f-428b-bc37-08f24a8685b7</errorID>
      <errorWord>:</errorWord>
      <group>L1_Format</group>
      <groupName>格式问题</groupName>
      <ability>L2_HalfPunc_CN</ability>
      <abilityName>全半角检查</abilityName>
      <candidateList>
        <item>：</item>
      </candidateList>
      <explain>文本全半角错误。</explain>
      <paraID>4BAA41B4</paraID>
      <start>6</start>
      <end>7</end>
      <status>unmodified</status>
      <modifiedWord/>
      <trackRevisions>false</trackRevisions>
    </reviewItem>
    <reviewItem>
      <errorID>d95524ee-3573-4b75-b6a3-5646a5082d91</errorID>
      <errorWord>:</errorWord>
      <group>L1_Format</group>
      <groupName>格式问题</groupName>
      <ability>L2_HalfPunc_CN</ability>
      <abilityName>全半角检查</abilityName>
      <candidateList>
        <item>：</item>
      </candidateList>
      <explain>文本全半角错误。</explain>
      <paraID> 3BC8E90</paraID>
      <start>6</start>
      <end>7</end>
      <status>unmodified</status>
      <modifiedWord/>
      <trackRevisions>false</trackRevisions>
    </reviewItem>
    <reviewItem>
      <errorID>3d160746-b3e1-41be-b0d2-94babe93be7f</errorID>
      <errorWord>:</errorWord>
      <group>L1_Format</group>
      <groupName>格式问题</groupName>
      <ability>L2_HalfPunc_CN</ability>
      <abilityName>全半角检查</abilityName>
      <candidateList>
        <item>：</item>
      </candidateList>
      <explain>文本全半角错误。</explain>
      <paraID>1B1EC1CB</paraID>
      <start>6</start>
      <end>7</end>
      <status>unmodified</status>
      <modifiedWord/>
      <trackRevisions>false</trackRevisions>
    </reviewItem>
    <reviewItem>
      <errorID>19916177-17e2-4f05-88c1-83c69eb90faa</errorID>
      <errorWord>:</errorWord>
      <group>L1_Format</group>
      <groupName>格式问题</groupName>
      <ability>L2_HalfPunc_CN</ability>
      <abilityName>全半角检查</abilityName>
      <candidateList>
        <item>：</item>
      </candidateList>
      <explain>文本全半角错误。</explain>
      <paraID>6A0E2958</paraID>
      <start>6</start>
      <end>7</end>
      <status>unmodified</status>
      <modifiedWord/>
      <trackRevisions>false</trackRevisions>
    </reviewItem>
    <reviewItem>
      <errorID>a2b339fa-bd9b-4ba8-8d53-ae014154f195</errorID>
      <errorWord>:</errorWord>
      <group>L1_Format</group>
      <groupName>格式问题</groupName>
      <ability>L2_HalfPunc_CN</ability>
      <abilityName>全半角检查</abilityName>
      <candidateList>
        <item>：</item>
      </candidateList>
      <explain>文本全半角错误。</explain>
      <paraID> 47E431C</paraID>
      <start>6</start>
      <end>7</end>
      <status>unmodified</status>
      <modifiedWord/>
      <trackRevisions>false</trackRevisions>
    </reviewItem>
    <reviewItem>
      <errorID>6dd33c8f-de7d-4820-91b5-da2bcd5d2536</errorID>
      <errorWord>(</errorWord>
      <group>L1_Format</group>
      <groupName>格式问题</groupName>
      <ability>L2_HalfPunc_CN</ability>
      <abilityName>全半角检查</abilityName>
      <candidateList>
        <item>（</item>
      </candidateList>
      <explain>文本全半角错误。</explain>
      <paraID>60E107DE</paraID>
      <start>73</start>
      <end>74</end>
      <status>unmodified</status>
      <modifiedWord/>
      <trackRevisions>false</trackRevisions>
    </reviewItem>
    <reviewItem>
      <errorID>66995fb4-30b9-4777-b632-25a8ef8d20c9</errorID>
      <errorWord>)</errorWord>
      <group>L1_Format</group>
      <groupName>格式问题</groupName>
      <ability>L2_HalfPunc_CN</ability>
      <abilityName>全半角检查</abilityName>
      <candidateList>
        <item>）</item>
      </candidateList>
      <explain>文本全半角错误。</explain>
      <paraID>60E107DE</paraID>
      <start>82</start>
      <end>83</end>
      <status>unmodified</status>
      <modifiedWord/>
      <trackRevisions>false</trackRevisions>
    </reviewItem>
    <reviewItem>
      <errorID>4fcb282a-61f4-48ed-91f1-96502ee5f75d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1718F008</paraID>
      <start>0</start>
      <end>2</end>
      <status>unmodified</status>
      <modifiedWord/>
      <trackRevisions>false</trackRevisions>
    </reviewItem>
    <reviewItem>
      <errorID>7c274c4c-3f57-49d2-a6e2-f29887b827fa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12</start>
      <end>15</end>
      <status>unmodified</status>
      <modifiedWord/>
      <trackRevisions>false</trackRevisions>
    </reviewItem>
    <reviewItem>
      <errorID>1f2288a1-8554-4b4f-bb4c-9b18525701b5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25</start>
      <end>28</end>
      <status>unmodified</status>
      <modifiedWord/>
      <trackRevisions>false</trackRevisions>
    </reviewItem>
    <reviewItem>
      <errorID>bb66c0bf-5d3f-4e13-a48f-6afa44e68e63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33B0B7A6</paraID>
      <start>0</start>
      <end>2</end>
      <status>unmodified</status>
      <modifiedWord/>
      <trackRevisions>false</trackRevisions>
    </reviewItem>
    <reviewItem>
      <errorID>d4c81c8a-d4cc-42ef-92f3-44a128432d95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706E6526</paraID>
      <start>0</start>
      <end>2</end>
      <status>unmodified</status>
      <modifiedWord/>
      <trackRevisions>false</trackRevisions>
    </reviewItem>
    <reviewItem>
      <errorID>b53731d4-b5db-4cc5-883a-52fe9221e095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EAC3</paraID>
      <start>0</start>
      <end>2</end>
      <status>unmodified</status>
      <modifiedWord/>
      <trackRevisions>false</trackRevisions>
    </reviewItem>
    <reviewItem>
      <errorID>ec26c000-0c3a-4856-bdff-d7a7f7b3f4bf</errorID>
      <errorWord>&lt;</errorWord>
      <group>L1_Format</group>
      <groupName>格式问题</groupName>
      <ability>L2_HalfPunc_CN</ability>
      <abilityName>全半角检查</abilityName>
      <candidateList>
        <item>〈</item>
      </candidateList>
      <explain>文本全半角错误。</explain>
      <paraID>7CD1CB63</paraID>
      <start>49</start>
      <end>50</end>
      <status>unmodified</status>
      <modifiedWord/>
      <trackRevisions>false</trackRevisions>
    </reviewItem>
    <reviewItem>
      <errorID>5782b6f1-cd7e-40c3-abba-5a6c3d660072</errorID>
      <errorWord>&lt;</errorWord>
      <group>L1_Format</group>
      <groupName>格式问题</groupName>
      <ability>L2_HalfPunc_CN</ability>
      <abilityName>全半角检查</abilityName>
      <candidateList>
        <item>〈</item>
      </candidateList>
      <explain>文本全半角错误。</explain>
      <paraID>39F63F43</paraID>
      <start>48</start>
      <end>49</end>
      <status>unmodified</status>
      <modifiedWord/>
      <trackRevisions>false</trackRevisions>
    </reviewItem>
    <reviewItem>
      <errorID>b3acd66a-f8c2-4ccc-974d-19463f4e5c7f</errorID>
      <errorWord>&lt;</errorWord>
      <group>L1_Format</group>
      <groupName>格式问题</groupName>
      <ability>L2_HalfPunc_CN</ability>
      <abilityName>全半角检查</abilityName>
      <candidateList>
        <item>〈</item>
      </candidateList>
      <explain>文本全半角错误。</explain>
      <paraID>3A046E13</paraID>
      <start>33</start>
      <end>34</end>
      <status>unmodified</status>
      <modifiedWord/>
      <trackRevisions>false</trackRevisions>
    </reviewItem>
    <reviewItem>
      <errorID>f838416b-4cbc-479e-ad9c-18fa657e354b</errorID>
      <errorWord>价</errorWord>
      <group>L1_Word</group>
      <groupName>字词问题</groupName>
      <ability>L2_Typo</ability>
      <abilityName>字词错误</abilityName>
      <candidateList>
        <item>价格</item>
      </candidateList>
      <explain/>
      <paraID>2F7C6813</paraID>
      <start>11</start>
      <end>12</end>
      <status>unmodified</status>
      <modifiedWord/>
      <trackRevisions>false</trackRevisions>
    </reviewItem>
    <reviewItem>
      <errorID>601fbea3-6228-4477-99d7-9184e2dd8017</errorID>
      <errorWord>:</errorWord>
      <group>L1_Format</group>
      <groupName>格式问题</groupName>
      <ability>L2_HalfPunc_CN</ability>
      <abilityName>全半角检查</abilityName>
      <candidateList>
        <item>：</item>
      </candidateList>
      <explain>文本全半角错误。</explain>
      <paraID>1E243A25</paraID>
      <start>5</start>
      <end>6</end>
      <status>unmodified</status>
      <modifiedWord/>
      <trackRevisions>false</trackRevisions>
    </reviewItem>
    <reviewItem>
      <errorID>6f9974bf-ee93-4f44-afdc-259528ca0aca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29D96D2C</paraID>
      <start>0</start>
      <end>2</end>
      <status>unmodified</status>
      <modifiedWord/>
      <trackRevisions>false</trackRevisions>
    </reviewItem>
    <reviewItem>
      <errorID>98bb9b2b-6f91-4203-bf62-8a3294a75670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2AC98963</paraID>
      <start>0</start>
      <end>2</end>
      <status>unmodified</status>
      <modifiedWord/>
      <trackRevisions>false</trackRevisions>
    </reviewItem>
    <reviewItem>
      <errorID>217821d2-1fdf-4234-9b4f-fd492e55353c</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292A90BE</paraID>
      <start>0</start>
      <end>4</end>
      <status>modified</status>
      <modifiedWord>二〇二六</modifiedWord>
      <trackRevisions>false</trackRevisions>
    </reviewItem>
    <reviewItem>
      <errorID>da489808-bd70-491f-9833-639ac8bb3543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7A82FE0A</paraID>
      <start>0</start>
      <end>2</end>
      <status>unmodified</status>
      <modifiedWord/>
      <trackRevisions>false</trackRevisions>
    </reviewItem>
    <reviewItem>
      <errorID>0cb25d41-790a-4e00-83db-02dbf7c16e4d</errorID>
      <errorWord>)</errorWord>
      <group>L1_Format</group>
      <groupName>格式问题</groupName>
      <ability>L2_HalfPunc_CN</ability>
      <abilityName>全半角检查</abilityName>
      <candidateList>
        <item>）</item>
      </candidateList>
      <explain>文本全半角错误。</explain>
      <paraID>31397E98</paraID>
      <start>30</start>
      <end>31</end>
      <status>unmodified</status>
      <modifiedWord/>
      <trackRevisions>false</trackRevisions>
    </reviewItem>
    <reviewItem>
      <errorID>6f921d07-a6ff-4f83-a7d3-17c0f78c1bf0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4068CB03</paraID>
      <start>0</start>
      <end>2</end>
      <status>unmodified</status>
      <modifiedWord/>
      <trackRevisions>false</trackRevisions>
    </reviewItem>
    <reviewItem>
      <errorID>a57420bc-753c-4f44-849c-eeb3473f3dad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5D7A720B</paraID>
      <start>0</start>
      <end>2</end>
      <status>unmodified</status>
      <modifiedWord/>
      <trackRevisions>false</trackRevisions>
    </reviewItem>
    <reviewItem>
      <errorID>f638bc02-5bd5-4a17-9447-9a657d7b9c8c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2B243FDA</paraID>
      <start>0</start>
      <end>2</end>
      <status>unmodified</status>
      <modifiedWord/>
      <trackRevisions>false</trackRevisions>
    </reviewItem>
    <reviewItem>
      <errorID>38161213-dfd9-422f-b6dc-42abd7c58b5b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6186E438</paraID>
      <start>0</start>
      <end>2</end>
      <status>unmodified</status>
      <modifiedWord/>
      <trackRevisions>false</trackRevisions>
    </reviewItem>
    <reviewItem>
      <errorID>c9569d58-c93d-4aa7-9b59-1acf60d8b448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5277C4EE</paraID>
      <start>0</start>
      <end>2</end>
      <status>unmodified</status>
      <modifiedWord/>
      <trackRevisions>false</trackRevisions>
    </reviewItem>
    <reviewItem>
      <errorID>6a1eb60b-6b2d-4951-99ba-b23bd8594e30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6B1268A0</paraID>
      <start>0</start>
      <end>2</end>
      <status>unmodified</status>
      <modifiedWord/>
      <trackRevisions>false</trackRevisions>
    </reviewItem>
    <reviewItem>
      <errorID>02893818-047e-49c9-9ce4-abf6b52be579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40E99B0D</paraID>
      <start>0</start>
      <end>2</end>
      <status>unmodified</status>
      <modifiedWord/>
      <trackRevisions>false</trackRevisions>
    </reviewItem>
    <reviewItem>
      <errorID>241562ca-5a12-47ef-9a47-98ba7868b310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60BCB4FF</paraID>
      <start>0</start>
      <end>2</end>
      <status>unmodified</status>
      <modifiedWord/>
      <trackRevisions>false</trackRevisions>
    </reviewItem>
    <reviewItem>
      <errorID>8292c5ca-443e-410b-894b-53439588a560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4A609420</paraID>
      <start>0</start>
      <end>2</end>
      <status>unmodified</status>
      <modifiedWord/>
      <trackRevisions>false</trackRevisions>
    </reviewItem>
    <reviewItem>
      <errorID>3bdb6fad-16f1-4b25-9ea8-ce2d0a8198ef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7F15E56F</paraID>
      <start>0</start>
      <end>2</end>
      <status>unmodified</status>
      <modifiedWord/>
      <trackRevisions>false</trackRevisions>
    </reviewItem>
    <reviewItem>
      <errorID>f72235bf-0728-4b81-880d-132cf298a6f9</errorID>
      <errorWord>１</errorWord>
      <group>L1_Format</group>
      <groupName>格式问题</groupName>
      <ability>L2_HalfPunc_CN</ability>
      <abilityName>全半角检查</abilityName>
      <candidateList>
        <item>1</item>
      </candidateList>
      <explain>文本全半角错误。</explain>
      <paraID>3EFA5AA7</paraID>
      <start>0</start>
      <end>1</end>
      <status>unmodified</status>
      <modifiedWord/>
      <trackRevisions>false</trackRevisions>
    </reviewItem>
    <reviewItem>
      <errorID>8a45f430-f22e-42a5-bc32-3fe0b64696ba</errorID>
      <errorWord>２</errorWord>
      <group>L1_Format</group>
      <groupName>格式问题</groupName>
      <ability>L2_HalfPunc_CN</ability>
      <abilityName>全半角检查</abilityName>
      <candidateList>
        <item>2</item>
      </candidateList>
      <explain>文本全半角错误。</explain>
      <paraID>56F532A6</paraID>
      <start>0</start>
      <end>1</end>
      <status>unmodified</status>
      <modifiedWord/>
      <trackRevisions>false</trackRevisions>
    </reviewItem>
    <reviewItem>
      <errorID>09fcb88a-2d1d-4ab8-8bfe-b249ea1fcacd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B10BF37</paraID>
      <start>0</start>
      <end>2</end>
      <status>unmodified</status>
      <modifiedWord/>
      <trackRevisions>false</trackRevisions>
    </reviewItem>
    <reviewItem>
      <errorID>5a925c4a-a2e8-4da3-b49f-4f5903295314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3D853239</paraID>
      <start>0</start>
      <end>2</end>
      <status>unmodified</status>
      <modifiedWord/>
      <trackRevisions>false</trackRevisions>
    </reviewItem>
    <reviewItem>
      <errorID>621ba465-76e6-4f7f-bdff-e60a1bcc5f51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1CC76689</paraID>
      <start>0</start>
      <end>2</end>
      <status>unmodified</status>
      <modifiedWord/>
      <trackRevisions>false</trackRevisions>
    </reviewItem>
    <reviewItem>
      <errorID>e15acdad-f058-4afa-a9c4-2e1b17d43232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1104D2FD</paraID>
      <start>0</start>
      <end>2</end>
      <status>unmodified</status>
      <modifiedWord/>
      <trackRevisions>false</trackRevisions>
    </reviewItem>
    <reviewItem>
      <errorID>cfc050cd-6dd5-4a14-b81f-cff5476f9765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65C2858D</paraID>
      <start>0</start>
      <end>2</end>
      <status>unmodified</status>
      <modifiedWord/>
      <trackRevisions>false</trackRevisions>
    </reviewItem>
    <reviewItem>
      <errorID>6fcc8f79-66cd-4fa0-920c-db5359ed39a7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3AE8BA01</paraID>
      <start>0</start>
      <end>2</end>
      <status>unmodified</status>
      <modifiedWord/>
      <trackRevisions>false</trackRevisions>
    </reviewItem>
    <reviewItem>
      <errorID>a57d1269-4b21-4d69-8bf3-6e5a68699b33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1F07C9F9</paraID>
      <start>0</start>
      <end>2</end>
      <status>unmodified</status>
      <modifiedWord/>
      <trackRevisions>false</trackRevisions>
    </reviewItem>
    <reviewItem>
      <errorID>bb23aa43-ccc2-4980-aef7-f24f9ba94312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9639ADE</paraID>
      <start>0</start>
      <end>2</end>
      <status>unmodified</status>
      <modifiedWord/>
      <trackRevisions>false</trackRevisions>
    </reviewItem>
    <reviewItem>
      <errorID>7ad66299-864d-4908-982e-48236c24249c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5586D4E8</paraID>
      <start>0</start>
      <end>2</end>
      <status>unmodified</status>
      <modifiedWord/>
      <trackRevisions>false</trackRevisions>
    </reviewItem>
    <reviewItem>
      <errorID>967d601d-eafc-4256-8044-cd6f688fc052</errorID>
      <errorWord>４</errorWord>
      <group>L1_Format</group>
      <groupName>格式问题</groupName>
      <ability>L2_HalfPunc_CN</ability>
      <abilityName>全半角检查</abilityName>
      <candidateList>
        <item>4</item>
      </candidateList>
      <explain>文本全半角错误。</explain>
      <paraID>7C2D0064</paraID>
      <start>0</start>
      <end>1</end>
      <status>unmodified</status>
      <modifiedWord/>
      <trackRevisions>false</trackRevisions>
    </reviewItem>
    <reviewItem>
      <errorID>00a49520-0c61-4a15-b52a-1bb69bb19150</errorID>
      <errorWord>５</errorWord>
      <group>L1_Format</group>
      <groupName>格式问题</groupName>
      <ability>L2_HalfPunc_CN</ability>
      <abilityName>全半角检查</abilityName>
      <candidateList>
        <item>5</item>
      </candidateList>
      <explain>文本全半角错误。</explain>
      <paraID>21E7566A</paraID>
      <start>0</start>
      <end>1</end>
      <status>unmodified</status>
      <modifiedWord/>
      <trackRevisions>false</trackRevisions>
    </reviewItem>
    <reviewItem>
      <errorID>c68a9bf0-e821-44d6-9207-5b7d81834db2</errorID>
      <errorWord>６</errorWord>
      <group>L1_Format</group>
      <groupName>格式问题</groupName>
      <ability>L2_HalfPunc_CN</ability>
      <abilityName>全半角检查</abilityName>
      <candidateList>
        <item>6</item>
      </candidateList>
      <explain>文本全半角错误。</explain>
      <paraID>3B8A4797</paraID>
      <start>0</start>
      <end>1</end>
      <status>unmodified</status>
      <modifiedWord/>
      <trackRevisions>false</trackRevisions>
    </reviewItem>
    <reviewItem>
      <errorID>53b8b7f2-c7f5-4c3e-8ffc-140854488ffc</errorID>
      <errorWord>７</errorWord>
      <group>L1_Format</group>
      <groupName>格式问题</groupName>
      <ability>L2_HalfPunc_CN</ability>
      <abilityName>全半角检查</abilityName>
      <candidateList>
        <item>7</item>
      </candidateList>
      <explain>文本全半角错误。</explain>
      <paraID>64A644B7</paraID>
      <start>0</start>
      <end>1</end>
      <status>unmodified</status>
      <modifiedWord/>
      <trackRevisions>false</trackRevisions>
    </reviewItem>
    <reviewItem>
      <errorID>0e363361-c7d1-4029-824e-d19befb8bccb</errorID>
      <errorWord>８</errorWord>
      <group>L1_Format</group>
      <groupName>格式问题</groupName>
      <ability>L2_HalfPunc_CN</ability>
      <abilityName>全半角检查</abilityName>
      <candidateList>
        <item>8</item>
      </candidateList>
      <explain>文本全半角错误。</explain>
      <paraID>726F8D66</paraID>
      <start>0</start>
      <end>1</end>
      <status>unmodified</status>
      <modifiedWord/>
      <trackRevisions>false</trackRevisions>
    </reviewItem>
    <reviewItem>
      <errorID>cb28955c-a385-4126-b273-9b46a0e78b65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52F36987</paraID>
      <start>38</start>
      <end>45</end>
      <status>unmodified</status>
      <modifiedWord/>
      <trackRevisions>false</trackRevisions>
    </reviewItem>
    <reviewItem>
      <errorID>2bb2d3a3-c45d-4b96-aba3-c1e67d4e4faa</errorID>
      <errorWord>９、</errorWord>
      <group>L1_Punc</group>
      <groupName>标点问题</groupName>
      <ability>L2_Punc_CN</ability>
      <abilityName>标点符号检查</abilityName>
      <candidateList>
        <item>９.</item>
      </candidateList>
      <explain/>
      <paraID>1EDF7E6A</paraID>
      <start>0</start>
      <end>2</end>
      <status>unmodified</status>
      <modifiedWord/>
      <trackRevisions>false</trackRevisions>
    </reviewItem>
    <reviewItem>
      <errorID>21897b1c-210c-4dfd-bbee-c76666bbbbd3</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5CD68EDA</paraID>
      <start>41</start>
      <end>48</end>
      <status>unmodified</status>
      <modifiedWord/>
      <trackRevisions>false</trackRevisions>
    </reviewItem>
    <reviewItem>
      <errorID>faa5fcf0-a61a-434f-b40a-848c3a993e6c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3F16C22A</paraID>
      <start>0</start>
      <end>3</end>
      <status>unmodified</status>
      <modifiedWord/>
      <trackRevisions>false</trackRevisions>
    </reviewItem>
    <reviewItem>
      <errorID>f8f7ef48-c40b-4122-84af-280a22a44bb3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6FCAB322</paraID>
      <start>0</start>
      <end>3</end>
      <status>unmodified</status>
      <modifiedWord/>
      <trackRevisions>false</trackRevisions>
    </reviewItem>
    <reviewItem>
      <errorID>bd623e1b-ad83-4382-9959-2991b755ed4c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7697AFFC</paraID>
      <start>0</start>
      <end>3</end>
      <status>unmodified</status>
      <modifiedWord/>
      <trackRevisions>false</trackRevisions>
    </reviewItem>
    <reviewItem>
      <errorID>92bc2f42-7e4b-4bfd-9810-e65d55460023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746DC75</paraID>
      <start>0</start>
      <end>3</end>
      <status>unmodified</status>
      <modifiedWord/>
      <trackRevisions>false</trackRevisions>
    </reviewItem>
    <reviewItem>
      <errorID>15028465-90f8-4f3d-8763-a8808f0b0ac4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12F706F6</paraID>
      <start>0</start>
      <end>3</end>
      <status>unmodified</status>
      <modifiedWord/>
      <trackRevisions>false</trackRevisions>
    </reviewItem>
    <reviewItem>
      <errorID>ab3dcb08-fb4a-4d28-81f9-9c0d8a82c801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74A73F4</paraID>
      <start>0</start>
      <end>3</end>
      <status>unmodified</status>
      <modifiedWord/>
      <trackRevisions>false</trackRevisions>
    </reviewItem>
    <reviewItem>
      <errorID>3da7cf79-42a4-4e2f-8a72-a0ce985ecf21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53E25240</paraID>
      <start>0</start>
      <end>3</end>
      <status>unmodified</status>
      <modifiedWord/>
      <trackRevisions>false</trackRevisions>
    </reviewItem>
    <reviewItem>
      <errorID>4b3986db-fc94-47e6-a574-0caff0510b41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57117C7D</paraID>
      <start>0</start>
      <end>3</end>
      <status>unmodified</status>
      <modifiedWord/>
      <trackRevisions>false</trackRevisions>
    </reviewItem>
    <reviewItem>
      <errorID>917ee7a0-4313-499e-9e4d-ab16791b7e61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5D8EBC8C</paraID>
      <start>0</start>
      <end>3</end>
      <status>unmodified</status>
      <modifiedWord/>
      <trackRevisions>false</trackRevisions>
    </reviewItem>
    <reviewItem>
      <errorID>c7b5d907-2f63-4a6a-9fea-979753a9faa7</errorID>
      <errorWord>格</errorWord>
      <group>L1_Word</group>
      <groupName>字词问题</groupName>
      <ability>L2_Typo</ability>
      <abilityName>字词错误</abilityName>
      <candidateList>
        <item>格后</item>
      </candidateList>
      <explain/>
      <paraID>537EED59</paraID>
      <start>61</start>
      <end>62</end>
      <status>unmodified</status>
      <modifiedWord/>
      <trackRevisions>false</trackRevisions>
    </reviewItem>
    <reviewItem>
      <errorID>036d7642-9206-4297-818e-0b8dbd723611</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AAC467E</paraID>
      <start>0</start>
      <end>3</end>
      <status>unmodified</status>
      <modifiedWord/>
      <trackRevisions>false</trackRevisions>
    </reviewItem>
    <reviewItem>
      <errorID>5ba40aeb-3b51-4466-b84a-3cbb53a99bfe</errorID>
      <errorWord>，</errorWord>
      <group>L1_Word</group>
      <groupName>字词问题</groupName>
      <ability>L2_Typo</ability>
      <abilityName>字词错误</abilityName>
      <candidateList>
        <item>，由</item>
      </candidateList>
      <explain/>
      <paraID>3F3D52AA</paraID>
      <start>119</start>
      <end>120</end>
      <status>unmodified</status>
      <modifiedWord/>
      <trackRevisions>false</trackRevisions>
    </reviewItem>
    <reviewItem>
      <errorID>8610a2db-f2a1-4dee-be67-b334a30a4d32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4B6CE344</paraID>
      <start>0</start>
      <end>3</end>
      <status>unmodified</status>
      <modifiedWord/>
      <trackRevisions>false</trackRevisions>
    </reviewItem>
    <reviewItem>
      <errorID>86491ed3-6fc0-4d31-bd51-a7e3f3e57c74</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69207EFD</paraID>
      <start>0</start>
      <end>3</end>
      <status>unmodified</status>
      <modifiedWord/>
      <trackRevisions>false</trackRevisions>
    </reviewItem>
    <reviewItem>
      <errorID>2bdc5d13-9ed4-418a-86b3-6fbdaa5fbd6a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56F2D39F</paraID>
      <start>0</start>
      <end>3</end>
      <status>unmodified</status>
      <modifiedWord/>
      <trackRevisions>false</trackRevisions>
    </reviewItem>
    <reviewItem>
      <errorID>5600356f-1db3-4515-bc71-387f2854dc60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4BDBD39D</paraID>
      <start>0</start>
      <end>3</end>
      <status>unmodified</status>
      <modifiedWord/>
      <trackRevisions>false</trackRevisions>
    </reviewItem>
    <reviewItem>
      <errorID>d75d2eb2-68a3-494f-89d1-5c5905bc0c72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6C1A67D6</paraID>
      <start>0</start>
      <end>3</end>
      <status>unmodified</status>
      <modifiedWord/>
      <trackRevisions>false</trackRevisions>
    </reviewItem>
    <reviewItem>
      <errorID>a2060c62-6f91-418e-863b-ad678feea99b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7833E598</paraID>
      <start>0</start>
      <end>3</end>
      <status>unmodified</status>
      <modifiedWord/>
      <trackRevisions>false</trackRevisions>
    </reviewItem>
    <reviewItem>
      <errorID>4d48c1eb-b60b-46c9-8901-d222ebb7da41</errorID>
      <errorWord>使用</errorWord>
      <group>L1_Grammar</group>
      <groupName>语法问题</groupName>
      <ability>L2_Grammar</ability>
      <abilityName>语法错误</abilityName>
      <candidateList>
        <item>采取</item>
      </candidateList>
      <explain>“使用～措施”搭配不当，建议修改为“采取～措施”。</explain>
      <paraID>771170F5</paraID>
      <start>12</start>
      <end>14</end>
      <status>unmodified</status>
      <modifiedWord/>
      <trackRevisions>false</trackRevisions>
    </reviewItem>
    <reviewItem>
      <errorID>7a12415c-b35d-4d29-ba4e-a76f578a3812</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2470994C</paraID>
      <start>0</start>
      <end>3</end>
      <status>unmodified</status>
      <modifiedWord/>
      <trackRevisions>false</trackRevisions>
    </reviewItem>
    <reviewItem>
      <errorID>dbe368d4-0b6f-4324-b89b-f2461b403528</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5B591080</paraID>
      <start>0</start>
      <end>3</end>
      <status>unmodified</status>
      <modifiedWord/>
      <trackRevisions>false</trackRevisions>
    </reviewItem>
    <reviewItem>
      <errorID>62fa0ecc-f6d3-47f3-b7ca-d34f489bea09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3E55DF30</paraID>
      <start>0</start>
      <end>3</end>
      <status>unmodified</status>
      <modifiedWord/>
      <trackRevisions>false</trackRevisions>
    </reviewItem>
    <reviewItem>
      <errorID>a1dde3ad-39c2-4314-bff1-2024cce0a09e</errorID>
      <errorWord>人</errorWord>
      <group>L1_Word</group>
      <groupName>字词问题</groupName>
      <ability>L2_Typo</ability>
      <abilityName>字词错误</abilityName>
      <candidateList>
        <item>人和</item>
      </candidateList>
      <explain/>
      <paraID> 3EBA5E2</paraID>
      <start>6</start>
      <end>7</end>
      <status>unmodified</status>
      <modifiedWord/>
      <trackRevisions>false</trackRevisions>
    </reviewItem>
    <reviewItem>
      <errorID>f5b2b0c7-35ac-40c9-b3ca-862f48c0dbe6</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3129DF2</paraID>
      <start>0</start>
      <end>3</end>
      <status>unmodified</status>
      <modifiedWord/>
      <trackRevisions>false</trackRevisions>
    </reviewItem>
    <reviewItem>
      <errorID>ea5cd4ad-b7bc-443d-80c5-c91cf5818f27</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74660097</paraID>
      <start>0</start>
      <end>3</end>
      <status>unmodified</status>
      <modifiedWord/>
      <trackRevisions>false</trackRevisions>
    </reviewItem>
    <reviewItem>
      <errorID>c290048d-a458-4e77-aa85-36c4ef0bbb89</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6F799B33</paraID>
      <start>0</start>
      <end>3</end>
      <status>unmodified</status>
      <modifiedWord/>
      <trackRevisions>false</trackRevisions>
    </reviewItem>
    <reviewItem>
      <errorID>269d33ca-ceef-41f9-8ccf-e836d5ec00c4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7D5C65AC</paraID>
      <start>0</start>
      <end>3</end>
      <status>unmodified</status>
      <modifiedWord/>
      <trackRevisions>false</trackRevisions>
    </reviewItem>
    <reviewItem>
      <errorID>f1bb4e00-7c2f-4a44-be06-065dd5bc248d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2D802580</paraID>
      <start>0</start>
      <end>3</end>
      <status>unmodified</status>
      <modifiedWord/>
      <trackRevisions>false</trackRevisions>
    </reviewItem>
    <reviewItem>
      <errorID>9cdbdd4d-aec8-40be-a014-12d6ac371ffc</errorID>
      <errorWord>下</errorWord>
      <group>L1_Word</group>
      <groupName>字词问题</groupName>
      <ability>L2_Typo</ability>
      <abilityName>字词错误</abilityName>
      <candidateList>
        <item>下简</item>
      </candidateList>
      <explain/>
      <paraID>3182314B</paraID>
      <start>63</start>
      <end>64</end>
      <status>unmodified</status>
      <modifiedWord/>
      <trackRevisions>false</trackRevisions>
    </reviewItem>
    <reviewItem>
      <errorID>8b7e9b67-3f02-42b1-b474-f4a4a8db8b07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2D35D093</paraID>
      <start>0</start>
      <end>3</end>
      <status>unmodified</status>
      <modifiedWord/>
      <trackRevisions>false</trackRevisions>
    </reviewItem>
    <reviewItem>
      <errorID>68e79a28-1c82-4fda-9284-bf8c7fe2a77d</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2815B6D4</paraID>
      <start>0</start>
      <end>3</end>
      <status>unmodified</status>
      <modifiedWord/>
      <trackRevisions>false</trackRevisions>
    </reviewItem>
    <reviewItem>
      <errorID>788474bb-682a-46e7-a582-0ca4dc6a6219</errorID>
      <errorWord>，</errorWord>
      <group>L1_Word</group>
      <groupName>字词问题</groupName>
      <ability>L2_Typo</ability>
      <abilityName>字词错误</abilityName>
      <candidateList>
        <item>，由</item>
      </candidateList>
      <explain/>
      <paraID>16844B4D</paraID>
      <start>49</start>
      <end>50</end>
      <status>unmodified</status>
      <modifiedWord/>
      <trackRevisions>false</trackRevisions>
    </reviewItem>
    <reviewItem>
      <errorID>56baa56e-d5c4-454e-9610-925e2dc9df68</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2B50E36F</paraID>
      <start>0</start>
      <end>3</end>
      <status>unmodified</status>
      <modifiedWord/>
      <trackRevisions>false</trackRevisions>
    </reviewItem>
    <reviewItem>
      <errorID>9c8d2ff8-0f1a-406f-8a65-9af12221f274</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75BD7D2</paraID>
      <start>0</start>
      <end>3</end>
      <status>unmodified</status>
      <modifiedWord/>
      <trackRevisions>false</trackRevisions>
    </reviewItem>
    <reviewItem>
      <errorID>9684904d-e665-41de-9b17-0a5ef8469095</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57F8AFDE</paraID>
      <start>0</start>
      <end>3</end>
      <status>unmodified</status>
      <modifiedWord/>
      <trackRevisions>false</trackRevisions>
    </reviewItem>
    <reviewItem>
      <errorID>08bb9fe0-0f8a-456c-8221-ce4b8d03fb2c</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1FF4C928</paraID>
      <start>0</start>
      <end>3</end>
      <status>unmodified</status>
      <modifiedWord/>
      <trackRevisions>false</trackRevisions>
    </reviewItem>
    <reviewItem>
      <errorID>7f2525a7-3308-4cad-b1dc-9601c5294d91</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3AAD7E96</paraID>
      <start>0</start>
      <end>3</end>
      <status>unmodified</status>
      <modifiedWord/>
      <trackRevisions>false</trackRevisions>
    </reviewItem>
    <reviewItem>
      <errorID>c2ee095d-f6da-4957-86f3-b6bf4a2548cf</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1F9C8569</paraID>
      <start>0</start>
      <end>3</end>
      <status>unmodified</status>
      <modifiedWord/>
      <trackRevisions>false</trackRevisions>
    </reviewItem>
    <reviewItem>
      <errorID>aeba659a-8f2a-4d40-a056-ef59c2503648</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68AA1A6</paraID>
      <start>0</start>
      <end>3</end>
      <status>unmodified</status>
      <modifiedWord/>
      <trackRevisions>false</trackRevisions>
    </reviewItem>
    <reviewItem>
      <errorID>688c6a9d-47fa-4180-9295-c280b081defe</errorID>
      <errorWord>３</errorWord>
      <group>L1_Format</group>
      <groupName>格式问题</groupName>
      <ability>L2_HalfPunc_CN</ability>
      <abilityName>全半角检查</abilityName>
      <candidateList>
        <item>3</item>
      </candidateList>
      <explain>文本全半角错误。</explain>
      <paraID>41997E5F</paraID>
      <start>39</start>
      <end>40</end>
      <status>unmodified</status>
      <modifiedWord/>
      <trackRevisions>false</trackRevisions>
    </reviewItem>
    <reviewItem>
      <errorID>e931aa69-af99-44d5-8e6a-e10b227ccded</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A004173</paraID>
      <start>0</start>
      <end>3</end>
      <status>unmodified</status>
      <modifiedWord/>
      <trackRevisions>false</trackRevisions>
    </reviewItem>
    <reviewItem>
      <errorID>bd0a37b1-c881-49fe-abdd-d06d2bd472fd</errorID>
      <errorWord>违约责任，赔偿</errorWord>
      <group>L1_Word</group>
      <groupName>字词问题</groupName>
      <ability>L2_Typo</ability>
      <abilityName>字词错误</abilityName>
      <candidateList>
        <item>违约责任，并赔偿</item>
      </candidateList>
      <explain/>
      <paraID> 92F0688</paraID>
      <start>5</start>
      <end>12</end>
      <status>unmodified</status>
      <modifiedWord/>
      <trackRevisions>false</trackRevisions>
    </reviewItem>
    <reviewItem>
      <errorID>82f917bf-ebe1-4051-b169-ef65ffeb3529</errorID>
      <errorWord>违约责任，赔偿</errorWord>
      <group>L1_Word</group>
      <groupName>字词问题</groupName>
      <ability>L2_Typo</ability>
      <abilityName>字词错误</abilityName>
      <candidateList>
        <item>违约责任，并赔偿</item>
      </candidateList>
      <explain/>
      <paraID>3BF79704</paraID>
      <start>5</start>
      <end>12</end>
      <status>unmodified</status>
      <modifiedWord/>
      <trackRevisions>false</trackRevisions>
    </reviewItem>
    <reviewItem>
      <errorID>1882d9be-9eb8-43ec-9123-547b192a2c15</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30E60675</paraID>
      <start>0</start>
      <end>3</end>
      <status>unmodified</status>
      <modifiedWord/>
      <trackRevisions>false</trackRevisions>
    </reviewItem>
    <reviewItem>
      <errorID>69697329-1876-4802-beaa-0cd4138d7c18</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3E3FE1E2</paraID>
      <start>39</start>
      <end>40</end>
      <status>unmodified</status>
      <modifiedWord/>
      <trackRevisions>false</trackRevisions>
    </reviewItem>
    <reviewItem>
      <errorID>ece48ed6-a5b0-4e2d-9f27-2f3845ae70fa</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44E449A9</paraID>
      <start>0</start>
      <end>3</end>
      <status>unmodified</status>
      <modifiedWord/>
      <trackRevisions>false</trackRevisions>
    </reviewItem>
    <reviewItem>
      <errorID>8cc63b2b-1ab9-49c2-ba66-5d6258ef591c</errorID>
      <errorWord>完</errorWord>
      <group>L1_Word</group>
      <groupName>字词问题</groupName>
      <ability>L2_Typo</ability>
      <abilityName>字词错误</abilityName>
      <candidateList>
        <item>完成</item>
      </candidateList>
      <explain>〈动〉按照预期的目的结束；做成：～任务｜～作业｜计划完得成。</explain>
      <paraID>11A69094</paraID>
      <start>42</start>
      <end>43</end>
      <status>unmodified</status>
      <modifiedWord/>
      <trackRevisions>false</trackRevisions>
    </reviewItem>
    <reviewItem>
      <errorID>42e21e62-ba38-49e4-ae04-043424b4145f</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5DB4A861</paraID>
      <start>0</start>
      <end>3</end>
      <status>unmodified</status>
      <modifiedWord/>
      <trackRevisions>false</trackRevisions>
    </reviewItem>
    <reviewItem>
      <errorID>bad4bcce-a50f-43a8-90f6-092650a16c44</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5601039D</paraID>
      <start>0</start>
      <end>3</end>
      <status>unmodified</status>
      <modifiedWord/>
      <trackRevisions>false</trackRevisions>
    </reviewItem>
    <reviewItem>
      <errorID>52476b14-6e4b-4f1a-830a-7295456158ae</errorID>
      <errorWord>，</errorWord>
      <group>L1_Word</group>
      <groupName>字词问题</groupName>
      <ability>L2_Typo</ability>
      <abilityName>字词错误</abilityName>
      <candidateList>
        <item>，以</item>
      </candidateList>
      <explain/>
      <paraID>47799F24</paraID>
      <start>120</start>
      <end>121</end>
      <status>unmodified</status>
      <modifiedWord/>
      <trackRevisions>false</trackRevisions>
    </reviewItem>
    <reviewItem>
      <errorID>7a894877-1f83-4a75-83d9-3ae991510f32</errorID>
      <errorWord>不可抗事件</errorWord>
      <group>L1_Word</group>
      <groupName>字词问题</groupName>
      <ability>L2_Typo</ability>
      <abilityName>字词错误</abilityName>
      <candidateList>
        <item>不可抗力事件</item>
      </candidateList>
      <explain/>
      <paraID>47799F24</paraID>
      <start>133</start>
      <end>138</end>
      <status>unmodified</status>
      <modifiedWord/>
      <trackRevisions>false</trackRevisions>
    </reviewItem>
    <reviewItem>
      <errorID>ccd6de4b-66b6-489e-8677-980426c1069e</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4A5B0365</paraID>
      <start>0</start>
      <end>3</end>
      <status>unmodified</status>
      <modifiedWord/>
      <trackRevisions>false</trackRevisions>
    </reviewItem>
    <reviewItem>
      <errorID>3f81ef10-0e4b-4899-a995-fa426efe4326</errorID>
      <errorWord>45、</errorWord>
      <group>L1_Format</group>
      <groupName>格式问题</groupName>
      <ability>L2_Ordinal</ability>
      <abilityName>序号格式</abilityName>
      <candidateList>
        <item>45.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5349A77A</paraID>
      <start>0</start>
      <end>3</end>
      <status>unmodified</status>
      <modifiedWord/>
      <trackRevisions>false</trackRevisions>
    </reviewItem>
    <reviewItem>
      <errorID>1b41a777-a696-4e2b-a258-b1bafbf74e6a</errorID>
      <errorWord>人</errorWord>
      <group>L1_Word</group>
      <groupName>字词问题</groupName>
      <ability>L2_Typo</ability>
      <abilityName>字词错误</abilityName>
      <candidateList>
        <item>人和</item>
      </candidateList>
      <explain/>
      <paraID>477C4F20</paraID>
      <start>6</start>
      <end>7</end>
      <status>unmodified</status>
      <modifiedWord/>
      <trackRevisions>false</trackRevisions>
    </reviewItem>
    <reviewItem>
      <errorID>a1c01b34-87ef-4cef-95c0-e75ae90bc200</errorID>
      <errorWord>46、</errorWord>
      <group>L1_Format</group>
      <groupName>格式问题</groupName>
      <ability>L2_Ordinal</ability>
      <abilityName>序号格式</abilityName>
      <candidateList>
        <item>46.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260E7885</paraID>
      <start>0</start>
      <end>3</end>
      <status>unmodified</status>
      <modifiedWord/>
      <trackRevisions>false</trackRevisions>
    </reviewItem>
    <reviewItem>
      <errorID>c9264c32-fd22-4165-8caf-0a2023445ad4</errorID>
      <errorWord>47、</errorWord>
      <group>L1_Format</group>
      <groupName>格式问题</groupName>
      <ability>L2_Ordinal</ability>
      <abilityName>序号格式</abilityName>
      <candidateList>
        <item>47.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7155AA0C</paraID>
      <start>0</start>
      <end>3</end>
      <status>unmodified</status>
      <modifiedWord/>
      <trackRevisions>false</trackRevisions>
    </reviewItem>
    <reviewItem>
      <errorID>5a23f1ae-3638-4a43-b5b4-d8df32ed88bc</errorID>
      <errorWord>48、</errorWord>
      <group>L1_Format</group>
      <groupName>格式问题</groupName>
      <ability>L2_Ordinal</ability>
      <abilityName>序号格式</abilityName>
      <candidateList>
        <item>48.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280E8F7C</paraID>
      <start>0</start>
      <end>3</end>
      <status>unmodified</status>
      <modifiedWord/>
      <trackRevisions>false</trackRevisions>
    </reviewItem>
    <reviewItem>
      <errorID>1b77b3f6-ee1c-4eb4-9fd9-2dd068e849d4</errorID>
      <errorWord>49、</errorWord>
      <group>L1_Format</group>
      <groupName>格式问题</groupName>
      <ability>L2_Ordinal</ability>
      <abilityName>序号格式</abilityName>
      <candidateList>
        <item>49.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35652B10</paraID>
      <start>0</start>
      <end>3</end>
      <status>unmodified</status>
      <modifiedWord/>
      <trackRevisions>false</trackRevisions>
    </reviewItem>
    <reviewItem>
      <errorID>db5d485f-62c0-4eae-915f-f5465f7f5a19</errorID>
      <errorWord>50、</errorWord>
      <group>L1_Format</group>
      <groupName>格式问题</groupName>
      <ability>L2_Ordinal</ability>
      <abilityName>序号格式</abilityName>
      <candidateList>
        <item>50.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3DCC08E7</paraID>
      <start>0</start>
      <end>3</end>
      <status>unmodified</status>
      <modifiedWord/>
      <trackRevisions>false</trackRevisions>
    </reviewItem>
    <reviewItem>
      <errorID>bc134a80-fa43-42da-9c00-4434c67d3c87</errorID>
      <errorWord>51、</errorWord>
      <group>L1_Format</group>
      <groupName>格式问题</groupName>
      <ability>L2_Ordinal</ability>
      <abilityName>序号格式</abilityName>
      <candidateList>
        <item>51.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37E87A48</paraID>
      <start>0</start>
      <end>3</end>
      <status>unmodified</status>
      <modifiedWord/>
      <trackRevisions>false</trackRevisions>
    </reviewItem>
    <reviewItem>
      <errorID>a219e022-d336-4a93-bbcc-62d81117d330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6CF57ABE</paraID>
      <start>0</start>
      <end>2</end>
      <status>unmodified</status>
      <modifiedWord/>
      <trackRevisions>false</trackRevisions>
    </reviewItem>
    <reviewItem>
      <errorID>335e4fb7-e7e6-4cab-8889-3963a24403af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412D38C6</paraID>
      <start>0</start>
      <end>2</end>
      <status>unmodified</status>
      <modifiedWord/>
      <trackRevisions>false</trackRevisions>
    </reviewItem>
    <reviewItem>
      <errorID>1db80a9a-439a-49e8-9ac2-efaab8e82a52</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 2A95938</paraID>
      <start>106</start>
      <end>116</end>
      <status>modified</status>
      <modifiedWord>建设工程质量管理条例</modifiedWord>
      <trackRevisions>false</trackRevisions>
    </reviewItem>
    <reviewItem>
      <errorID>84bbf170-bd77-46a7-ac86-5588327d26f4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4936DC0</paraID>
      <start>0</start>
      <end>2</end>
      <status>unmodified</status>
      <modifiedWord/>
      <trackRevisions>false</trackRevisions>
    </reviewItem>
    <reviewItem>
      <errorID>1b74315d-3f0a-43a0-ac2b-2da3c271b26d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6224EEAA</paraID>
      <start>0</start>
      <end>2</end>
      <status>unmodified</status>
      <modifiedWord/>
      <trackRevisions>false</trackRevisions>
    </reviewItem>
    <reviewItem>
      <errorID>e66abbe7-1db1-4247-9bab-e53a55f72adf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49745597</paraID>
      <start>0</start>
      <end>2</end>
      <status>unmodified</status>
      <modifiedWord/>
      <trackRevisions>false</trackRevisions>
    </reviewItem>
    <reviewItem>
      <errorID>1280f2bc-bb8d-446c-a352-ed32ea6552cb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B98F524</paraID>
      <start>0</start>
      <end>2</end>
      <status>unmodified</status>
      <modifiedWord/>
      <trackRevisions>false</trackRevisions>
    </reviewItem>
    <reviewItem>
      <errorID>ef2744d2-750e-4e56-813c-007eecdeb42a</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72AE0751</paraID>
      <start>37</start>
      <end>44</end>
      <status>unmodified</status>
      <modifiedWord/>
      <trackRevisions>false</trackRevisions>
    </reviewItem>
    <reviewItem>
      <errorID>43a38c4e-db61-4ce6-a577-002f99a6d51d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75B7CBF5</paraID>
      <start>0</start>
      <end>2</end>
      <status>unmodified</status>
      <modifiedWord/>
      <trackRevisions>false</trackRevisions>
    </reviewItem>
    <reviewItem>
      <errorID>cefef8b7-cbda-458a-8b9d-d3eba3565c13</errorID>
      <errorWord>必须严格按</errorWord>
      <group>L1_Word</group>
      <groupName>字词问题</groupName>
      <ability>L2_Typo</ability>
      <abilityName>字词错误</abilityName>
      <candidateList>
        <item>必须严格按照</item>
      </candidateList>
      <explain/>
      <paraID> B8DC0E1</paraID>
      <start>3</start>
      <end>8</end>
      <status>unmodified</status>
      <modifiedWord/>
      <trackRevisions>false</trackRevisions>
    </reviewItem>
    <reviewItem>
      <errorID>1fc9703f-8bbf-4279-9a27-074d4b2c1ce6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5AADC9A1</paraID>
      <start>0</start>
      <end>3</end>
      <status>unmodified</status>
      <modifiedWord/>
      <trackRevisions>false</trackRevisions>
    </reviewItem>
    <reviewItem>
      <errorID>7352f7dd-fafc-41d2-990f-5f0b76eb8cd5</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C70A4B2</paraID>
      <start>0</start>
      <end>3</end>
      <status>unmodified</status>
      <modifiedWord/>
      <trackRevisions>false</trackRevisions>
    </reviewItem>
    <reviewItem>
      <errorID>6b9cda86-1ba7-4377-80d6-e6d11e36888f</errorID>
      <errorWord>费</errorWord>
      <group>L1_Word</group>
      <groupName>字词问题</groupName>
      <ability>L2_Typo</ability>
      <abilityName>字词错误</abilityName>
      <candidateList>
        <item>费等</item>
      </candidateList>
      <explain/>
      <paraID>309A6B20</paraID>
      <start>41</start>
      <end>42</end>
      <status>unmodified</status>
      <modifiedWord/>
      <trackRevisions>false</trackRevisions>
    </reviewItem>
    <reviewItem>
      <errorID>56c4272a-1446-4e67-8779-15afb858bae5</errorID>
      <errorWord>做</errorWord>
      <group>L1_Word</group>
      <groupName>字词问题</groupName>
      <ability>L2_Typo</ability>
      <abilityName>字词错误</abilityName>
      <candidateList>
        <item>作</item>
      </candidateList>
      <explain>存在发音相同字词的误用。</explain>
      <paraID>36B03750</paraID>
      <start>65</start>
      <end>66</end>
      <status>unmodified</status>
      <modifiedWord/>
      <trackRevisions>false</trackRevisions>
    </reviewItem>
    <reviewItem>
      <errorID>987bef4d-f41b-493b-bfa0-5cbaff0196b3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14A7CBBF</paraID>
      <start>0</start>
      <end>3</end>
      <status>unmodified</status>
      <modifiedWord/>
      <trackRevisions>false</trackRevisions>
    </reviewItem>
    <reviewItem>
      <errorID>08a892f2-c028-4535-92ee-7488004eb685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266F4FE8</paraID>
      <start>0</start>
      <end>2</end>
      <status>unmodified</status>
      <modifiedWord/>
      <trackRevisions>false</trackRevisions>
    </reviewItem>
    <reviewItem>
      <errorID>2a3b778a-1666-4795-a507-331715b5e874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1D5E7845</paraID>
      <start>0</start>
      <end>2</end>
      <status>unmodified</status>
      <modifiedWord/>
      <trackRevisions>false</trackRevisions>
    </reviewItem>
    <reviewItem>
      <errorID>246a0d9b-89a8-48fc-8858-02a5ff4d607c</errorID>
      <errorWord>交费</errorWord>
      <group>L1_Word</group>
      <groupName>字词问题</groupName>
      <ability>L2_Typo</ability>
      <abilityName>字词错误</abilityName>
      <candidateList>
        <item>缴费</item>
      </candidateList>
      <explain/>
      <paraID>1D5E7845</paraID>
      <start>97</start>
      <end>99</end>
      <status>unmodified</status>
      <modifiedWord/>
      <trackRevisions>false</trackRevisions>
    </reviewItem>
    <reviewItem>
      <errorID>ea607e93-f3cb-4fef-97e2-cda96fbd1ba0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154BA3B3</paraID>
      <start>0</start>
      <end>2</end>
      <status>unmodified</status>
      <modifiedWord/>
      <trackRevisions>false</trackRevisions>
    </reviewItem>
    <reviewItem>
      <errorID>2e04bb11-638b-4f0d-9156-f144e330f4c0</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3A32E5F</paraID>
      <start>0</start>
      <end>3</end>
      <status>unmodified</status>
      <modifiedWord/>
      <trackRevisions>false</trackRevisions>
    </reviewItem>
    <reviewItem>
      <errorID>a3cb3f35-1a99-496b-a6b3-0b79cb7083b7</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20709DE6</paraID>
      <start>0</start>
      <end>3</end>
      <status>unmodified</status>
      <modifiedWord/>
      <trackRevisions>false</trackRevisions>
    </reviewItem>
    <reviewItem>
      <errorID>006baba5-c479-4fd3-9b18-a65143c2db47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498A5EFF</paraID>
      <start>0</start>
      <end>3</end>
      <status>unmodified</status>
      <modifiedWord/>
      <trackRevisions>false</trackRevisions>
    </reviewItem>
    <reviewItem>
      <errorID>d8c02153-acd1-45dd-b4f6-7faa90e1f914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4BC0E6</paraID>
      <start>0</start>
      <end>2</end>
      <status>unmodified</status>
      <modifiedWord/>
      <trackRevisions>false</trackRevisions>
    </reviewItem>
    <reviewItem>
      <errorID>5b1bea13-d56e-4c44-8b17-a77612f5ea9d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5848F3AB</paraID>
      <start>0</start>
      <end>2</end>
      <status>unmodified</status>
      <modifiedWord/>
      <trackRevisions>false</trackRevisions>
    </reviewItem>
    <reviewItem>
      <errorID>42a93699-ffe4-46a6-8dec-8d387b1acf98</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453A6C31</paraID>
      <start>0</start>
      <end>3</end>
      <status>unmodified</status>
      <modifiedWord/>
      <trackRevisions>false</trackRevisions>
    </reviewItem>
    <reviewItem>
      <errorID>787591d1-e161-4d3e-ab79-9f75a18385fd</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1BCDFCC</paraID>
      <start>0</start>
      <end>3</end>
      <status>unmodified</status>
      <modifiedWord/>
      <trackRevisions>false</trackRevisions>
    </reviewItem>
    <reviewItem>
      <errorID>6c1ad219-7d92-4952-a5db-b2d9c44fb2b5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582708FB</paraID>
      <start>0</start>
      <end>3</end>
      <status>unmodified</status>
      <modifiedWord/>
      <trackRevisions>false</trackRevisions>
    </reviewItem>
    <reviewItem>
      <errorID>e9fda12a-1cd5-46ab-aa20-1c6d301ae936</errorID>
      <errorWord>，</errorWord>
      <group>L1_Word</group>
      <groupName>字词问题</groupName>
      <ability>L2_Typo</ability>
      <abilityName>字词错误</abilityName>
      <candidateList>
        <item>，并</item>
      </candidateList>
      <explain/>
      <paraID>6112B67C</paraID>
      <start>35</start>
      <end>36</end>
      <status>unmodified</status>
      <modifiedWord/>
      <trackRevisions>false</trackRevisions>
    </reviewItem>
    <reviewItem>
      <errorID>7719d5c6-dde2-48b8-aeed-a6d0227b3862</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3ACE3D99</paraID>
      <start>0</start>
      <end>3</end>
      <status>unmodified</status>
      <modifiedWord/>
      <trackRevisions>false</trackRevisions>
    </reviewItem>
    <reviewItem>
      <errorID>cf69e1ec-fe42-4359-ab43-8db96f0b69a2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223478E0</paraID>
      <start>0</start>
      <end>3</end>
      <status>unmodified</status>
      <modifiedWord/>
      <trackRevisions>false</trackRevisions>
    </reviewItem>
    <reviewItem>
      <errorID>93b5175c-bcdb-4a32-b1fe-0d979ef9b324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392342EC</paraID>
      <start>0</start>
      <end>3</end>
      <status>unmodified</status>
      <modifiedWord/>
      <trackRevisions>false</trackRevisions>
    </reviewItem>
    <reviewItem>
      <errorID>355e7cd1-051a-4c1c-a44a-219ffbc8db44</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410ECCCE</paraID>
      <start>0</start>
      <end>3</end>
      <status>unmodified</status>
      <modifiedWord/>
      <trackRevisions>false</trackRevisions>
    </reviewItem>
    <reviewItem>
      <errorID>4b4d241c-9a86-41e3-b63e-bef28201b1bb</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66A630D3</paraID>
      <start>0</start>
      <end>3</end>
      <status>unmodified</status>
      <modifiedWord/>
      <trackRevisions>false</trackRevisions>
    </reviewItem>
    <reviewItem>
      <errorID>3af526a9-8298-42a1-b5a2-4ce337f2d9ba</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C123FA</paraID>
      <start>0</start>
      <end>3</end>
      <status>unmodified</status>
      <modifiedWord/>
      <trackRevisions>false</trackRevisions>
    </reviewItem>
    <reviewItem>
      <errorID>99f4218c-3672-43ec-aa71-37c81fdd62b0</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5FA49DA3</paraID>
      <start>0</start>
      <end>3</end>
      <status>unmodified</status>
      <modifiedWord/>
      <trackRevisions>false</trackRevisions>
    </reviewItem>
    <reviewItem>
      <errorID>804f7aea-cfff-4365-ba78-1e06188ca62c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3FAC35F</paraID>
      <start>0</start>
      <end>2</end>
      <status>unmodified</status>
      <modifiedWord/>
      <trackRevisions>false</trackRevisions>
    </reviewItem>
    <reviewItem>
      <errorID>e979312b-44bf-4cc3-b8ed-f9f42557e7c2</errorID>
      <errorWord>情景</errorWord>
      <group>L1_Word</group>
      <groupName>字词问题</groupName>
      <ability>L2_Typo</ability>
      <abilityName>字词错误</abilityName>
      <candidateList>
        <item>情形</item>
      </candidateList>
      <explain/>
      <paraID> 3FAC35F</paraID>
      <start>20</start>
      <end>22</end>
      <status>unmodified</status>
      <modifiedWord/>
      <trackRevisions>false</trackRevisions>
    </reviewItem>
    <reviewItem>
      <errorID>a5234a55-027d-404c-8d6b-0258c84bfa6e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170FD76A</paraID>
      <start>0</start>
      <end>3</end>
      <status>unmodified</status>
      <modifiedWord/>
      <trackRevisions>false</trackRevisions>
    </reviewItem>
    <reviewItem>
      <errorID>259d7463-e7ff-448b-94eb-727a4cd6367f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160155F9</paraID>
      <start>0</start>
      <end>3</end>
      <status>unmodified</status>
      <modifiedWord/>
      <trackRevisions>false</trackRevisions>
    </reviewItem>
    <reviewItem>
      <errorID>5ca6ab1a-fee0-4ed9-8e11-9dedf6615d2e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13B70FD</paraID>
      <start>0</start>
      <end>2</end>
      <status>unmodified</status>
      <modifiedWord/>
      <trackRevisions>false</trackRevisions>
    </reviewItem>
    <reviewItem>
      <errorID>848fdee8-8357-4c15-9b93-7701528f8103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3883EDDD</paraID>
      <start>0</start>
      <end>3</end>
      <status>unmodified</status>
      <modifiedWord/>
      <trackRevisions>false</trackRevisions>
    </reviewItem>
    <reviewItem>
      <errorID>38b7d555-74bd-42e5-9f23-1652f53e19db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2683D44</paraID>
      <start>0</start>
      <end>3</end>
      <status>unmodified</status>
      <modifiedWord/>
      <trackRevisions>false</trackRevisions>
    </reviewItem>
    <reviewItem>
      <errorID>61c94e1e-7cd3-43bd-936b-ce3f6964d06e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5EAE6519</paraID>
      <start>0</start>
      <end>3</end>
      <status>unmodified</status>
      <modifiedWord/>
      <trackRevisions>false</trackRevisions>
    </reviewItem>
    <reviewItem>
      <errorID>8e4d62c4-8cdc-4db4-8de1-c3d200041cc5</errorID>
      <errorWord>二次</errorWord>
      <group>L1_Word</group>
      <groupName>字词问题</groupName>
      <ability>L2_Typo</ability>
      <abilityName>字词错误</abilityName>
      <candidateList>
        <item>两次</item>
      </candidateList>
      <explain/>
      <paraID>5EAE6519</paraID>
      <start>38</start>
      <end>40</end>
      <status>unmodified</status>
      <modifiedWord/>
      <trackRevisions>false</trackRevisions>
    </reviewItem>
    <reviewItem>
      <errorID>681434e8-9e3e-4f7a-9f20-57fd2b554a75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13D09167</paraID>
      <start>0</start>
      <end>3</end>
      <status>unmodified</status>
      <modifiedWord/>
      <trackRevisions>false</trackRevisions>
    </reviewItem>
    <reviewItem>
      <errorID>f3686fd4-4928-4c22-8913-e27b953f0261</errorID>
      <errorWord>，</errorWord>
      <group>L1_Word</group>
      <groupName>字词问题</groupName>
      <ability>L2_Typo</ability>
      <abilityName>字词错误</abilityName>
      <candidateList>
        <item>，以</item>
      </candidateList>
      <explain/>
      <paraID>13D09167</paraID>
      <start>19</start>
      <end>20</end>
      <status>unmodified</status>
      <modifiedWord/>
      <trackRevisions>false</trackRevisions>
    </reviewItem>
    <reviewItem>
      <errorID>5e3c6011-42ba-4fc9-9004-922800adfb80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558AD7F1</paraID>
      <start>0</start>
      <end>3</end>
      <status>unmodified</status>
      <modifiedWord/>
      <trackRevisions>false</trackRevisions>
    </reviewItem>
    <reviewItem>
      <errorID>bf94757f-9655-4705-83d5-6276bb7e22eb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4E67A5D5</paraID>
      <start>0</start>
      <end>3</end>
      <status>unmodified</status>
      <modifiedWord/>
      <trackRevisions>false</trackRevisions>
    </reviewItem>
    <reviewItem>
      <errorID>2c1b710a-c4c4-4dcf-be22-7c85043e89bd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78CDF760</paraID>
      <start>0</start>
      <end>3</end>
      <status>unmodified</status>
      <modifiedWord/>
      <trackRevisions>false</trackRevisions>
    </reviewItem>
    <reviewItem>
      <errorID>b9b6175e-4ad2-46c2-ae80-f0cbb23584dc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2C9DC094</paraID>
      <start>0</start>
      <end>2</end>
      <status>unmodified</status>
      <modifiedWord/>
      <trackRevisions>false</trackRevisions>
    </reviewItem>
    <reviewItem>
      <errorID>33712d91-0df8-49b6-98d8-ab24819fc1b2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205BB9A2</paraID>
      <start>0</start>
      <end>2</end>
      <status>unmodified</status>
      <modifiedWord/>
      <trackRevisions>false</trackRevisions>
    </reviewItem>
    <reviewItem>
      <errorID>ccd59954-732a-4588-ab9b-a19712cdbdd8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4CF1E529</paraID>
      <start>0</start>
      <end>2</end>
      <status>unmodified</status>
      <modifiedWord/>
      <trackRevisions>false</trackRevisions>
    </reviewItem>
    <reviewItem>
      <errorID>c7d74271-b8a3-4e00-9a73-c4b1df48a309</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4CF1E529</paraID>
      <start>10</start>
      <end>11</end>
      <status>unmodified</status>
      <modifiedWord/>
      <trackRevisions>false</trackRevisions>
    </reviewItem>
    <reviewItem>
      <errorID>72fd308c-cc78-4713-a283-98d25dc94fbd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69004572</paraID>
      <start>0</start>
      <end>2</end>
      <status>unmodified</status>
      <modifiedWord/>
      <trackRevisions>false</trackRevisions>
    </reviewItem>
    <reviewItem>
      <errorID>02a5b45d-874e-43ac-8162-2cd5e1888638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4A85C34D</paraID>
      <start>0</start>
      <end>2</end>
      <status>unmodified</status>
      <modifiedWord/>
      <trackRevisions>false</trackRevisions>
    </reviewItem>
    <reviewItem>
      <errorID>8906ad39-d969-4e6a-934d-5b7e8b33d1b9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3A2FE4EF</paraID>
      <start>0</start>
      <end>2</end>
      <status>unmodified</status>
      <modifiedWord/>
      <trackRevisions>false</trackRevisions>
    </reviewItem>
    <reviewItem>
      <errorID>0780b8d2-87d2-480a-b80b-908b4a30eb58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17714F8</paraID>
      <start>0</start>
      <end>2</end>
      <status>unmodified</status>
      <modifiedWord/>
      <trackRevisions>false</trackRevisions>
    </reviewItem>
    <reviewItem>
      <errorID>4dffd603-0c91-41f1-acaf-cea306385d0e</errorID>
      <errorWord>(</errorWord>
      <group>L1_Format</group>
      <groupName>格式问题</groupName>
      <ability>L2_HalfPunc_CN</ability>
      <abilityName>全半角检查</abilityName>
      <candidateList>
        <item>（</item>
      </candidateList>
      <explain>文本全半角错误。</explain>
      <paraID>1752191D</paraID>
      <start>3</start>
      <end>4</end>
      <status>unmodified</status>
      <modifiedWord/>
      <trackRevisions>false</trackRevisions>
    </reviewItem>
    <reviewItem>
      <errorID>9f336da9-e788-4341-bc1a-0356faef79f1</errorID>
      <errorWord>)</errorWord>
      <group>L1_Format</group>
      <groupName>格式问题</groupName>
      <ability>L2_HalfPunc_CN</ability>
      <abilityName>全半角检查</abilityName>
      <candidateList>
        <item>）</item>
      </candidateList>
      <explain>文本全半角错误。</explain>
      <paraID>1752191D</paraID>
      <start>7</start>
      <end>8</end>
      <status>unmodified</status>
      <modifiedWord/>
      <trackRevisions>false</trackRevisions>
    </reviewItem>
    <reviewItem>
      <errorID>f92ebcc9-7039-4041-aad1-7bc28217abc7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6F3847C9</paraID>
      <start>0</start>
      <end>2</end>
      <status>unmodified</status>
      <modifiedWord/>
      <trackRevisions>false</trackRevisions>
    </reviewItem>
    <reviewItem>
      <errorID>b7a0c3f8-fcdf-42e7-bc42-ecbffcabe513</errorID>
      <errorWord>(</errorWord>
      <group>L1_Format</group>
      <groupName>格式问题</groupName>
      <ability>L2_HalfPunc_CN</ability>
      <abilityName>全半角检查</abilityName>
      <candidateList>
        <item>（</item>
      </candidateList>
      <explain>文本全半角错误。</explain>
      <paraID>6F3847C9</paraID>
      <start>8</start>
      <end>9</end>
      <status>unmodified</status>
      <modifiedWord/>
      <trackRevisions>false</trackRevisions>
    </reviewItem>
    <reviewItem>
      <errorID>4449198a-365c-4326-bbbb-efffb83bc359</errorID>
      <errorWord>)</errorWord>
      <group>L1_Format</group>
      <groupName>格式问题</groupName>
      <ability>L2_HalfPunc_CN</ability>
      <abilityName>全半角检查</abilityName>
      <candidateList>
        <item>）</item>
      </candidateList>
      <explain>文本全半角错误。</explain>
      <paraID>6F3847C9</paraID>
      <start>13</start>
      <end>14</end>
      <status>unmodified</status>
      <modifiedWord/>
      <trackRevisions>false</trackRevisions>
    </reviewItem>
    <reviewItem>
      <errorID>c79c5d56-2202-4a59-b22e-a17c85b381a2</errorID>
      <errorWord>(</errorWord>
      <group>L1_Format</group>
      <groupName>格式问题</groupName>
      <ability>L2_HalfPunc_CN</ability>
      <abilityName>全半角检查</abilityName>
      <candidateList>
        <item>（</item>
      </candidateList>
      <explain>文本全半角错误。</explain>
      <paraID>6F3847C9</paraID>
      <start>16</start>
      <end>17</end>
      <status>unmodified</status>
      <modifiedWord/>
      <trackRevisions>false</trackRevisions>
    </reviewItem>
    <reviewItem>
      <errorID>14254d06-8595-4e48-a495-174f318e5ddf</errorID>
      <errorWord>)</errorWord>
      <group>L1_Format</group>
      <groupName>格式问题</groupName>
      <ability>L2_HalfPunc_CN</ability>
      <abilityName>全半角检查</abilityName>
      <candidateList>
        <item>）</item>
      </candidateList>
      <explain>文本全半角错误。</explain>
      <paraID>6F3847C9</paraID>
      <start>21</start>
      <end>22</end>
      <status>unmodified</status>
      <modifiedWord/>
      <trackRevisions>false</trackRevisions>
    </reviewItem>
    <reviewItem>
      <errorID>9071478d-5584-465c-8855-0434b9bbb531</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44</start>
      <end>47</end>
      <status>unmodified</status>
      <modifiedWord/>
      <trackRevisions>false</trackRevisions>
    </reviewItem>
    <reviewItem>
      <errorID>8dd3482b-d5cb-40b4-9cee-109906776e1a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59</start>
      <end>62</end>
      <status>unmodified</status>
      <modifiedWord/>
      <trackRevisions>false</trackRevisions>
    </reviewItem>
    <reviewItem>
      <errorID>57194b1d-5631-4890-be3d-ec0f34df680c</errorID>
      <errorWord>(</errorWord>
      <group>L1_Format</group>
      <groupName>格式问题</groupName>
      <ability>L2_HalfPunc_CN</ability>
      <abilityName>全半角检查</abilityName>
      <candidateList>
        <item>（</item>
      </candidateList>
      <explain>文本全半角错误。</explain>
      <paraID>6F3847C9</paraID>
      <start>175</start>
      <end>176</end>
      <status>unmodified</status>
      <modifiedWord/>
      <trackRevisions>false</trackRevisions>
    </reviewItem>
    <reviewItem>
      <errorID>c595fc7a-dfc7-4804-b968-0ab6df9ca6e7</errorID>
      <errorWord>)(</errorWord>
      <group>L1_Format</group>
      <groupName>格式问题</groupName>
      <ability>L2_HalfPunc_CN</ability>
      <abilityName>全半角检查</abilityName>
      <candidateList>
        <item>）（</item>
      </candidateList>
      <explain>文本全半角错误。</explain>
      <paraID>6F3847C9</paraID>
      <start>180</start>
      <end>182</end>
      <status>unmodified</status>
      <modifiedWord/>
      <trackRevisions>false</trackRevisions>
    </reviewItem>
    <reviewItem>
      <errorID>cd69efbb-21ac-4f71-9152-0cfbe3275bdb</errorID>
      <errorWord>)</errorWord>
      <group>L1_Format</group>
      <groupName>格式问题</groupName>
      <ability>L2_HalfPunc_CN</ability>
      <abilityName>全半角检查</abilityName>
      <candidateList>
        <item>）</item>
      </candidateList>
      <explain>文本全半角错误。</explain>
      <paraID>6F3847C9</paraID>
      <start>186</start>
      <end>187</end>
      <status>unmodified</status>
      <modifiedWord/>
      <trackRevisions>false</trackRevisions>
    </reviewItem>
    <reviewItem>
      <errorID>d5da1a54-4dc0-4dfb-97ba-f7701df7b609</errorID>
      <errorWord>(</errorWord>
      <group>L1_Format</group>
      <groupName>格式问题</groupName>
      <ability>L2_HalfPunc_CN</ability>
      <abilityName>全半角检查</abilityName>
      <candidateList>
        <item>（</item>
      </candidateList>
      <explain>文本全半角错误。</explain>
      <paraID>6F3847C9</paraID>
      <start>197</start>
      <end>198</end>
      <status>unmodified</status>
      <modifiedWord/>
      <trackRevisions>false</trackRevisions>
    </reviewItem>
    <reviewItem>
      <errorID>8cf540c5-c1cf-4255-b88f-7137c3a9e5d6</errorID>
      <errorWord>)</errorWord>
      <group>L1_Format</group>
      <groupName>格式问题</groupName>
      <ability>L2_HalfPunc_CN</ability>
      <abilityName>全半角检查</abilityName>
      <candidateList>
        <item>）</item>
      </candidateList>
      <explain>文本全半角错误。</explain>
      <paraID>6F3847C9</paraID>
      <start>200</start>
      <end>201</end>
      <status>unmodified</status>
      <modifiedWord/>
      <trackRevisions>false</trackRevisions>
    </reviewItem>
    <reviewItem>
      <errorID>21a210d3-2bdc-47c5-a4d8-f42a535356b5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504B60B9</paraID>
      <start>0</start>
      <end>2</end>
      <status>unmodified</status>
      <modifiedWord/>
      <trackRevisions>false</trackRevisions>
    </reviewItem>
    <reviewItem>
      <errorID>2aefc85e-93f1-4141-9305-8f50969a49e0</errorID>
      <errorWord>(</errorWord>
      <group>L1_Format</group>
      <groupName>格式问题</groupName>
      <ability>L2_HalfPunc_CN</ability>
      <abilityName>全半角检查</abilityName>
      <candidateList>
        <item>（</item>
      </candidateList>
      <explain>文本全半角错误。</explain>
      <paraID>504B60B9</paraID>
      <start>27</start>
      <end>28</end>
      <status>unmodified</status>
      <modifiedWord/>
      <trackRevisions>false</trackRevisions>
    </reviewItem>
    <reviewItem>
      <errorID>bc407629-d005-4ff5-b76c-475ca114e80a</errorID>
      <errorWord>)</errorWord>
      <group>L1_Format</group>
      <groupName>格式问题</groupName>
      <ability>L2_HalfPunc_CN</ability>
      <abilityName>全半角检查</abilityName>
      <candidateList>
        <item>）</item>
      </candidateList>
      <explain>文本全半角错误。</explain>
      <paraID>504B60B9</paraID>
      <start>30</start>
      <end>31</end>
      <status>unmodified</status>
      <modifiedWord/>
      <trackRevisions>false</trackRevisions>
    </reviewItem>
    <reviewItem>
      <errorID>ded731eb-4acd-46ea-b2d0-8a58a4a63b65</errorID>
      <errorWord>(</errorWord>
      <group>L1_Format</group>
      <groupName>格式问题</groupName>
      <ability>L2_HalfPunc_CN</ability>
      <abilityName>全半角检查</abilityName>
      <candidateList>
        <item>（</item>
      </candidateList>
      <explain>文本全半角错误。</explain>
      <paraID>504B60B9</paraID>
      <start>35</start>
      <end>36</end>
      <status>unmodified</status>
      <modifiedWord/>
      <trackRevisions>false</trackRevisions>
    </reviewItem>
    <reviewItem>
      <errorID>f07118ff-53fa-4b80-88d2-bb69d723cc61</errorID>
      <errorWord>)</errorWord>
      <group>L1_Format</group>
      <groupName>格式问题</groupName>
      <ability>L2_HalfPunc_CN</ability>
      <abilityName>全半角检查</abilityName>
      <candidateList>
        <item>）</item>
      </candidateList>
      <explain>文本全半角错误。</explain>
      <paraID>504B60B9</paraID>
      <start>38</start>
      <end>39</end>
      <status>unmodified</status>
      <modifiedWord/>
      <trackRevisions>false</trackRevisions>
    </reviewItem>
    <reviewItem>
      <errorID>aba7b7be-9878-453e-8242-6391a82295d9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6CAA1A7A</paraID>
      <start>0</start>
      <end>2</end>
      <status>unmodified</status>
      <modifiedWord/>
      <trackRevisions>false</trackRevisions>
    </reviewItem>
    <reviewItem>
      <errorID>3af410f7-c6e3-49e9-a9e4-80748f77be25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E136757</paraID>
      <start>0</start>
      <end>2</end>
      <status>unmodified</status>
      <modifiedWord/>
      <trackRevisions>false</trackRevisions>
    </reviewItem>
    <reviewItem>
      <errorID>8a147896-17ee-4daa-bed6-780a9c0fd4b9</errorID>
      <errorWord>(</errorWord>
      <group>L1_Format</group>
      <groupName>格式问题</groupName>
      <ability>L2_HalfPunc_CN</ability>
      <abilityName>全半角检查</abilityName>
      <candidateList>
        <item>（</item>
      </candidateList>
      <explain>文本全半角错误。</explain>
      <paraID> E136757</paraID>
      <start>21</start>
      <end>22</end>
      <status>unmodified</status>
      <modifiedWord/>
      <trackRevisions>false</trackRevisions>
    </reviewItem>
    <reviewItem>
      <errorID>94e512ba-b55c-4563-b9f1-d65f9e36f774</errorID>
      <errorWord>)</errorWord>
      <group>L1_Format</group>
      <groupName>格式问题</groupName>
      <ability>L2_HalfPunc_CN</ability>
      <abilityName>全半角检查</abilityName>
      <candidateList>
        <item>）</item>
      </candidateList>
      <explain>文本全半角错误。</explain>
      <paraID> E136757</paraID>
      <start>24</start>
      <end>25</end>
      <status>unmodified</status>
      <modifiedWord/>
      <trackRevisions>false</trackRevisions>
    </reviewItem>
    <reviewItem>
      <errorID>99a66e92-7804-436c-8a9e-2279328c9be6</errorID>
      <errorWord>,</errorWord>
      <group>L1_Format</group>
      <groupName>格式问题</groupName>
      <ability>L2_HalfPunc_CN</ability>
      <abilityName>全半角检查</abilityName>
      <candidateList>
        <item>，</item>
      </candidateList>
      <explain>文本全半角错误。</explain>
      <paraID> E136757</paraID>
      <start>58</start>
      <end>59</end>
      <status>unmodified</status>
      <modifiedWord/>
      <trackRevisions>false</trackRevisions>
    </reviewItem>
    <reviewItem>
      <errorID>39dd71eb-5f82-438d-b69d-90c77b0f5884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57A2AC02</paraID>
      <start>0</start>
      <end>2</end>
      <status>unmodified</status>
      <modifiedWord/>
      <trackRevisions>false</trackRevisions>
    </reviewItem>
    <reviewItem>
      <errorID>32ce94ae-84a7-4440-b48a-ad44a76fa920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5419E48C</paraID>
      <start>0</start>
      <end>2</end>
      <status>unmodified</status>
      <modifiedWord/>
      <trackRevisions>false</trackRevisions>
    </reviewItem>
    <reviewItem>
      <errorID>030b764c-b201-4c0b-a665-cbf7dfe440be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AE8D9B3</paraID>
      <start>0</start>
      <end>2</end>
      <status>unmodified</status>
      <modifiedWord/>
      <trackRevisions>false</trackRevisions>
    </reviewItem>
    <reviewItem>
      <errorID>35c7fde7-12fc-42a9-afab-ac24f2aa8f30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5C64BBC7</paraID>
      <start>0</start>
      <end>2</end>
      <status>unmodified</status>
      <modifiedWord/>
      <trackRevisions>false</trackRevisions>
    </reviewItem>
    <reviewItem>
      <errorID>a411192a-d66e-4d51-bd1e-d0b610fb51c1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56917BE1</paraID>
      <start>0</start>
      <end>2</end>
      <status>unmodified</status>
      <modifiedWord/>
      <trackRevisions>false</trackRevisions>
    </reviewItem>
    <reviewItem>
      <errorID>5fc98b0c-ef9b-4f26-8e28-e185038b025b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136BABFE</paraID>
      <start>0</start>
      <end>3</end>
      <status>unmodified</status>
      <modifiedWord/>
      <trackRevisions>false</trackRevisions>
    </reviewItem>
    <reviewItem>
      <errorID>d45c1495-7b2c-4ec9-ae98-a4df1928d40d</errorID>
      <errorWord>(</errorWord>
      <group>L1_Format</group>
      <groupName>格式问题</groupName>
      <ability>L2_HalfPunc_CN</ability>
      <abilityName>全半角检查</abilityName>
      <candidateList>
        <item>（</item>
      </candidateList>
      <explain>文本全半角错误。</explain>
      <paraID>4C90947D</paraID>
      <start>6</start>
      <end>7</end>
      <status>unmodified</status>
      <modifiedWord/>
      <trackRevisions>false</trackRevisions>
    </reviewItem>
    <reviewItem>
      <errorID>4b12d9d6-fa86-40c3-9f98-f26462cb1022</errorID>
      <errorWord>)</errorWord>
      <group>L1_Format</group>
      <groupName>格式问题</groupName>
      <ability>L2_HalfPunc_CN</ability>
      <abilityName>全半角检查</abilityName>
      <candidateList>
        <item>）</item>
      </candidateList>
      <explain>文本全半角错误。</explain>
      <paraID>4C90947D</paraID>
      <start>9</start>
      <end>10</end>
      <status>unmodified</status>
      <modifiedWord/>
      <trackRevisions>false</trackRevisions>
    </reviewItem>
    <reviewItem>
      <errorID>a4615057-0852-4479-8785-a6413d4414d2</errorID>
      <errorWord>(</errorWord>
      <group>L1_Format</group>
      <groupName>格式问题</groupName>
      <ability>L2_HalfPunc_CN</ability>
      <abilityName>全半角检查</abilityName>
      <candidateList>
        <item>（</item>
      </candidateList>
      <explain>文本全半角错误。</explain>
      <paraID> 20E0BD9</paraID>
      <start>5</start>
      <end>6</end>
      <status>unmodified</status>
      <modifiedWord/>
      <trackRevisions>false</trackRevisions>
    </reviewItem>
    <reviewItem>
      <errorID>a1b49cc1-d28c-409c-a464-bcc7b6a00444</errorID>
      <errorWord>)</errorWord>
      <group>L1_Format</group>
      <groupName>格式问题</groupName>
      <ability>L2_HalfPunc_CN</ability>
      <abilityName>全半角检查</abilityName>
      <candidateList>
        <item>）</item>
      </candidateList>
      <explain>文本全半角错误。</explain>
      <paraID> 20E0BD9</paraID>
      <start>10</start>
      <end>11</end>
      <status>unmodified</status>
      <modifiedWord/>
      <trackRevisions>false</trackRevisions>
    </reviewItem>
    <reviewItem>
      <errorID>b25a1d92-54cd-48fb-a822-855e0c00a148</errorID>
      <errorWord>(</errorWord>
      <group>L1_Format</group>
      <groupName>格式问题</groupName>
      <ability>L2_HalfPunc_CN</ability>
      <abilityName>全半角检查</abilityName>
      <candidateList>
        <item>（</item>
      </candidateList>
      <explain>文本全半角错误。</explain>
      <paraID> 20E0BD9</paraID>
      <start>16</start>
      <end>17</end>
      <status>unmodified</status>
      <modifiedWord/>
      <trackRevisions>false</trackRevisions>
    </reviewItem>
    <reviewItem>
      <errorID>71cf35e8-cbd4-4576-9921-dda1cf979605</errorID>
      <errorWord>)</errorWord>
      <group>L1_Format</group>
      <groupName>格式问题</groupName>
      <ability>L2_HalfPunc_CN</ability>
      <abilityName>全半角检查</abilityName>
      <candidateList>
        <item>）</item>
      </candidateList>
      <explain>文本全半角错误。</explain>
      <paraID> 20E0BD9</paraID>
      <start>22</start>
      <end>23</end>
      <status>unmodified</status>
      <modifiedWord/>
      <trackRevisions>false</trackRevisions>
    </reviewItem>
    <reviewItem>
      <errorID>ac7aff2a-d22c-4ef9-8cf4-e964214114e0</errorID>
      <errorWord>)</errorWord>
      <group>L1_Format</group>
      <groupName>格式问题</groupName>
      <ability>L2_HalfPunc_CN</ability>
      <abilityName>全半角检查</abilityName>
      <candidateList>
        <item>）</item>
      </candidateList>
      <explain>文本全半角错误。</explain>
      <paraID>3531B533</paraID>
      <start>38</start>
      <end>39</end>
      <status>unmodified</status>
      <modifiedWord/>
      <trackRevisions>false</trackRevisions>
    </reviewItem>
    <reviewItem>
      <errorID>fc71b92f-6f8c-4253-a523-020bc8744acd</errorID>
      <errorWord>:</errorWord>
      <group>L1_Format</group>
      <groupName>格式问题</groupName>
      <ability>L2_HalfPunc_CN</ability>
      <abilityName>全半角检查</abilityName>
      <candidateList>
        <item>：</item>
      </candidateList>
      <explain>文本全半角错误。</explain>
      <paraID>5D47C650</paraID>
      <start>10</start>
      <end>11</end>
      <status>unmodified</status>
      <modifiedWord/>
      <trackRevisions>false</trackRevisions>
    </reviewItem>
    <reviewItem>
      <errorID>9eccddab-432b-4b39-bd78-ac6ce1de467b</errorID>
      <errorWord>:</errorWord>
      <group>L1_Format</group>
      <groupName>格式问题</groupName>
      <ability>L2_HalfPunc_CN</ability>
      <abilityName>全半角检查</abilityName>
      <candidateList>
        <item>：</item>
      </candidateList>
      <explain>文本全半角错误。</explain>
      <paraID> EB0CC4B</paraID>
      <start>12</start>
      <end>13</end>
      <status>unmodified</status>
      <modifiedWord/>
      <trackRevisions>false</trackRevisions>
    </reviewItem>
    <reviewItem>
      <errorID>8538d2c7-7f7f-43d0-a636-9eb7690d91fe</errorID>
      <errorWord>(</errorWord>
      <group>L1_Format</group>
      <groupName>格式问题</groupName>
      <ability>L2_HalfPunc_CN</ability>
      <abilityName>全半角检查</abilityName>
      <candidateList>
        <item>（</item>
      </candidateList>
      <explain>文本全半角错误。</explain>
      <paraID> EB0CC4B</paraID>
      <start>86</start>
      <end>87</end>
      <status>unmodified</status>
      <modifiedWord/>
      <trackRevisions>false</trackRevisions>
    </reviewItem>
    <reviewItem>
      <errorID>d7d1d5e3-e7db-4e15-a72d-a4213b3e3493</errorID>
      <errorWord>)</errorWord>
      <group>L1_Format</group>
      <groupName>格式问题</groupName>
      <ability>L2_HalfPunc_CN</ability>
      <abilityName>全半角检查</abilityName>
      <candidateList>
        <item>）</item>
      </candidateList>
      <explain>文本全半角错误。</explain>
      <paraID> EB0CC4B</paraID>
      <start>95</start>
      <end>96</end>
      <status>unmodified</status>
      <modifiedWord/>
      <trackRevisions>false</trackRevisions>
    </reviewItem>
    <reviewItem>
      <errorID>f550583e-034f-4bce-bb0a-af90b49b9c3f</errorID>
      <errorWord>：）</errorWord>
      <group>L1_Punc</group>
      <groupName>标点问题</groupName>
      <ability>L2_Punc_CN</ability>
      <abilityName>标点符号检查</abilityName>
      <candidateList>
        <item>）</item>
      </candidateList>
      <explain/>
      <paraID>44486952</paraID>
      <start>15</start>
      <end>17</end>
      <status>unmodified</status>
      <modifiedWord/>
      <trackRevisions>false</trackRevisions>
    </reviewItem>
    <reviewItem>
      <errorID>03e3dd5e-ff99-4ae6-970d-2912027e170e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32BFF1AB</paraID>
      <start>0</start>
      <end>2</end>
      <status>unmodified</status>
      <modifiedWord/>
      <trackRevisions>false</trackRevisions>
    </reviewItem>
    <reviewItem>
      <errorID>dbb2dea3-a41b-4809-8af4-fde418354fc6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1DE8101B</paraID>
      <start>0</start>
      <end>2</end>
      <status>unmodified</status>
      <modifiedWord/>
      <trackRevisions>false</trackRevisions>
    </reviewItem>
    <reviewItem>
      <errorID>6dbfe674-e9b2-491f-968d-007d67819221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39525217</paraID>
      <start>0</start>
      <end>2</end>
      <status>unmodified</status>
      <modifiedWord/>
      <trackRevisions>false</trackRevisions>
    </reviewItem>
    <reviewItem>
      <errorID>db5851a1-0a11-441d-842c-de0ed8fe17ec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327228A0</paraID>
      <start>0</start>
      <end>2</end>
      <status>unmodified</status>
      <modifiedWord/>
      <trackRevisions>false</trackRevisions>
    </reviewItem>
    <reviewItem>
      <errorID>b49e7427-9d41-4ea8-af05-f4d74aa80b7c</errorID>
      <errorWord>项目项目</errorWord>
      <group>L1_Word</group>
      <groupName>字词问题</groupName>
      <ability>L2_Typo</ability>
      <abilityName>字词错误</abilityName>
      <candidateList>
        <item>项目</item>
      </candidateList>
      <explain>〈名〉事物分成的门类：服务～｜体育～｜建设～。</explain>
      <paraID>2CD642D4</paraID>
      <start>54</start>
      <end>58</end>
      <status>unmodified</status>
      <modifiedWord/>
      <trackRevisions>false</trackRevisions>
    </reviewItem>
    <reviewItem>
      <errorID>8c780f5d-6611-4fbc-8ead-dcd509cfb2fb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DC684D2</paraID>
      <start>0</start>
      <end>2</end>
      <status>unmodified</status>
      <modifiedWord/>
      <trackRevisions>false</trackRevisions>
    </reviewItem>
    <reviewItem>
      <errorID>e693f5a2-757d-4fe6-85c3-a49773a431d4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55216C85</paraID>
      <start>0</start>
      <end>2</end>
      <status>unmodified</status>
      <modifiedWord/>
      <trackRevisions>false</trackRevisions>
    </reviewItem>
    <reviewItem>
      <errorID>f23863d0-c057-4b34-9393-baef63764fe5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39090266</paraID>
      <start>0</start>
      <end>2</end>
      <status>unmodified</status>
      <modifiedWord/>
      <trackRevisions>false</trackRevisions>
    </reviewItem>
    <reviewItem>
      <errorID>351cac52-1a0c-4659-abf4-137e4fc69c1d</errorID>
      <errorWord>(</errorWord>
      <group>L1_Format</group>
      <groupName>格式问题</groupName>
      <ability>L2_HalfPunc_CN</ability>
      <abilityName>全半角检查</abilityName>
      <candidateList>
        <item>（</item>
      </candidateList>
      <explain>文本全半角错误。</explain>
      <paraID>7C3F4BC5</paraID>
      <start>46</start>
      <end>47</end>
      <status>unmodified</status>
      <modifiedWord/>
      <trackRevisions>false</trackRevisions>
    </reviewItem>
    <reviewItem>
      <errorID>6218a89e-39c2-4405-9827-37d7660a5734</errorID>
      <errorWord>)</errorWord>
      <group>L1_Format</group>
      <groupName>格式问题</groupName>
      <ability>L2_HalfPunc_CN</ability>
      <abilityName>全半角检查</abilityName>
      <candidateList>
        <item>）</item>
      </candidateList>
      <explain>文本全半角错误。</explain>
      <paraID>7C3F4BC5</paraID>
      <start>59</start>
      <end>60</end>
      <status>unmodified</status>
      <modifiedWord/>
      <trackRevisions>false</trackRevisions>
    </reviewItem>
    <reviewItem>
      <errorID>d534bb9e-0e27-476a-9895-32ca4a8d1e99</errorID>
      <errorWord>(</errorWord>
      <group>L1_Format</group>
      <groupName>格式问题</groupName>
      <ability>L2_HalfPunc_CN</ability>
      <abilityName>全半角检查</abilityName>
      <candidateList>
        <item>（</item>
      </candidateList>
      <explain>文本全半角错误。</explain>
      <paraID>7C3F4BC5</paraID>
      <start>127</start>
      <end>128</end>
      <status>unmodified</status>
      <modifiedWord/>
      <trackRevisions>false</trackRevisions>
    </reviewItem>
    <reviewItem>
      <errorID>390f4064-e312-4699-9e5e-a607a052b06d</errorID>
      <errorWord>),</errorWord>
      <group>L1_Format</group>
      <groupName>格式问题</groupName>
      <ability>L2_HalfPunc_CN</ability>
      <abilityName>全半角检查</abilityName>
      <candidateList>
        <item>），</item>
      </candidateList>
      <explain>文本全半角错误。</explain>
      <paraID>7C3F4BC5</paraID>
      <start>141</start>
      <end>143</end>
      <status>unmodified</status>
      <modifiedWord/>
      <trackRevisions>false</trackRevisions>
    </reviewItem>
    <reviewItem>
      <errorID>08b0ad5d-a154-4b28-9515-26163964a855</errorID>
      <errorWord>(</errorWord>
      <group>L1_Format</group>
      <groupName>格式问题</groupName>
      <ability>L2_HalfPunc_CN</ability>
      <abilityName>全半角检查</abilityName>
      <candidateList>
        <item>（</item>
      </candidateList>
      <explain>文本全半角错误。</explain>
      <paraID>7C3F4BC5</paraID>
      <start>162</start>
      <end>163</end>
      <status>unmodified</status>
      <modifiedWord/>
      <trackRevisions>false</trackRevisions>
    </reviewItem>
    <reviewItem>
      <errorID>acca5f40-c903-4817-a28f-2a13b6ae0b1e</errorID>
      <errorWord>)</errorWord>
      <group>L1_Format</group>
      <groupName>格式问题</groupName>
      <ability>L2_HalfPunc_CN</ability>
      <abilityName>全半角检查</abilityName>
      <candidateList>
        <item>）</item>
      </candidateList>
      <explain>文本全半角错误。</explain>
      <paraID>7C3F4BC5</paraID>
      <start>184</start>
      <end>185</end>
      <status>unmodified</status>
      <modifiedWord/>
      <trackRevisions>false</trackRevisions>
    </reviewItem>
    <reviewItem>
      <errorID>c18a59aa-8592-4b80-b5ba-8346274e9e9d</errorID>
      <errorWord>(</errorWord>
      <group>L1_Format</group>
      <groupName>格式问题</groupName>
      <ability>L2_HalfPunc_CN</ability>
      <abilityName>全半角检查</abilityName>
      <candidateList>
        <item>（</item>
      </candidateList>
      <explain>文本全半角错误。</explain>
      <paraID>1668F3A0</paraID>
      <start>5</start>
      <end>6</end>
      <status>unmodified</status>
      <modifiedWord/>
      <trackRevisions>false</trackRevisions>
    </reviewItem>
    <reviewItem>
      <errorID>8f489136-66c0-4c6a-81d8-67e8a159e9e6</errorID>
      <errorWord>)</errorWord>
      <group>L1_Format</group>
      <groupName>格式问题</groupName>
      <ability>L2_HalfPunc_CN</ability>
      <abilityName>全半角检查</abilityName>
      <candidateList>
        <item>）</item>
      </candidateList>
      <explain>文本全半角错误。</explain>
      <paraID>1668F3A0</paraID>
      <start>8</start>
      <end>9</end>
      <status>unmodified</status>
      <modifiedWord/>
      <trackRevisions>false</trackRevisions>
    </reviewItem>
    <reviewItem>
      <errorID>95a9a0ed-43e1-4964-9951-f1837fbb5880</errorID>
      <errorWord>(</errorWord>
      <group>L1_Format</group>
      <groupName>格式问题</groupName>
      <ability>L2_HalfPunc_CN</ability>
      <abilityName>全半角检查</abilityName>
      <candidateList>
        <item>（</item>
      </candidateList>
      <explain>文本全半角错误。</explain>
      <paraID>151A7CF9</paraID>
      <start>7</start>
      <end>8</end>
      <status>unmodified</status>
      <modifiedWord/>
      <trackRevisions>false</trackRevisions>
    </reviewItem>
    <reviewItem>
      <errorID>02dd64da-4774-41b3-a8b9-821a416f0e72</errorID>
      <errorWord>)</errorWord>
      <group>L1_Format</group>
      <groupName>格式问题</groupName>
      <ability>L2_HalfPunc_CN</ability>
      <abilityName>全半角检查</abilityName>
      <candidateList>
        <item>）</item>
      </candidateList>
      <explain>文本全半角错误。</explain>
      <paraID>151A7CF9</paraID>
      <start>10</start>
      <end>11</end>
      <status>unmodified</status>
      <modifiedWord/>
      <trackRevisions>false</trackRevisions>
    </reviewItem>
    <reviewItem>
      <errorID>ba110835-3b15-4621-abdc-35ef3cf7551a</errorID>
      <errorWord>(</errorWord>
      <group>L1_Format</group>
      <groupName>格式问题</groupName>
      <ability>L2_HalfPunc_CN</ability>
      <abilityName>全半角检查</abilityName>
      <candidateList>
        <item>（</item>
      </candidateList>
      <explain>文本全半角错误。</explain>
      <paraID>5E39684D</paraID>
      <start>3</start>
      <end>4</end>
      <status>unmodified</status>
      <modifiedWord/>
      <trackRevisions>false</trackRevisions>
    </reviewItem>
    <reviewItem>
      <errorID>3098b4d8-c9e9-44c5-af8c-161cfc24bc71</errorID>
      <errorWord>)</errorWord>
      <group>L1_Format</group>
      <groupName>格式问题</groupName>
      <ability>L2_HalfPunc_CN</ability>
      <abilityName>全半角检查</abilityName>
      <candidateList>
        <item>）</item>
      </candidateList>
      <explain>文本全半角错误。</explain>
      <paraID>5E39684D</paraID>
      <start>7</start>
      <end>8</end>
      <status>unmodified</status>
      <modifiedWord/>
      <trackRevisions>false</trackRevisions>
    </reviewItem>
    <reviewItem>
      <errorID>f5e58b23-ecc0-4f24-814c-082f818f8e3e</errorID>
      <errorWord>(</errorWord>
      <group>L1_Format</group>
      <groupName>格式问题</groupName>
      <ability>L2_HalfPunc_CN</ability>
      <abilityName>全半角检查</abilityName>
      <candidateList>
        <item>（</item>
      </candidateList>
      <explain>文本全半角错误。</explain>
      <paraID>5E39684D</paraID>
      <start>33</start>
      <end>34</end>
      <status>unmodified</status>
      <modifiedWord/>
      <trackRevisions>false</trackRevisions>
    </reviewItem>
    <reviewItem>
      <errorID>d288032b-c7cd-4205-ab15-35f2411974c6</errorID>
      <errorWord>)</errorWord>
      <group>L1_Format</group>
      <groupName>格式问题</groupName>
      <ability>L2_HalfPunc_CN</ability>
      <abilityName>全半角检查</abilityName>
      <candidateList>
        <item>）</item>
      </candidateList>
      <explain>文本全半角错误。</explain>
      <paraID>5E39684D</paraID>
      <start>46</start>
      <end>47</end>
      <status>unmodified</status>
      <modifiedWord/>
      <trackRevisions>false</trackRevisions>
    </reviewItem>
    <reviewItem>
      <errorID>d130b644-6816-4b32-8e4c-8de8b3f488ac</errorID>
      <errorWord>(</errorWord>
      <group>L1_Format</group>
      <groupName>格式问题</groupName>
      <ability>L2_HalfPunc_CN</ability>
      <abilityName>全半角检查</abilityName>
      <candidateList>
        <item>（</item>
      </candidateList>
      <explain>文本全半角错误。</explain>
      <paraID>5E39684D</paraID>
      <start>54</start>
      <end>55</end>
      <status>unmodified</status>
      <modifiedWord/>
      <trackRevisions>false</trackRevisions>
    </reviewItem>
    <reviewItem>
      <errorID>f3df905a-d8a5-4831-a287-441ac79608dc</errorID>
      <errorWord>)</errorWord>
      <group>L1_Format</group>
      <groupName>格式问题</groupName>
      <ability>L2_HalfPunc_CN</ability>
      <abilityName>全半角检查</abilityName>
      <candidateList>
        <item>）</item>
      </candidateList>
      <explain>文本全半角错误。</explain>
      <paraID>5E39684D</paraID>
      <start>58</start>
      <end>59</end>
      <status>unmodified</status>
      <modifiedWord/>
      <trackRevisions>false</trackRevisions>
    </reviewItem>
    <reviewItem>
      <errorID>ee55c3d1-7f71-4d52-8a3f-d0514a2dcb9e</errorID>
      <errorWord>(</errorWord>
      <group>L1_Format</group>
      <groupName>格式问题</groupName>
      <ability>L2_HalfPunc_CN</ability>
      <abilityName>全半角检查</abilityName>
      <candidateList>
        <item>（</item>
      </candidateList>
      <explain>文本全半角错误。</explain>
      <paraID>5E39684D</paraID>
      <start>61</start>
      <end>62</end>
      <status>unmodified</status>
      <modifiedWord/>
      <trackRevisions>false</trackRevisions>
    </reviewItem>
    <reviewItem>
      <errorID>8b399462-ebc5-4cda-a970-b1e4e4b2b40f</errorID>
      <errorWord>)</errorWord>
      <group>L1_Format</group>
      <groupName>格式问题</groupName>
      <ability>L2_HalfPunc_CN</ability>
      <abilityName>全半角检查</abilityName>
      <candidateList>
        <item>）</item>
      </candidateList>
      <explain>文本全半角错误。</explain>
      <paraID>5E39684D</paraID>
      <start>68</start>
      <end>69</end>
      <status>unmodified</status>
      <modifiedWord/>
      <trackRevisions>false</trackRevisions>
    </reviewItem>
    <reviewItem>
      <errorID>f12ed024-e6da-49ef-ad76-ac96131fea21</errorID>
      <errorWord>)</errorWord>
      <group>L1_Format</group>
      <groupName>格式问题</groupName>
      <ability>L2_HalfPunc_CN</ability>
      <abilityName>全半角检查</abilityName>
      <candidateList>
        <item>）</item>
      </candidateList>
      <explain>文本全半角错误。</explain>
      <paraID>5E39684D</paraID>
      <start>79</start>
      <end>80</end>
      <status>unmodified</status>
      <modifiedWord/>
      <trackRevisions>false</trackRevisions>
    </reviewItem>
    <reviewItem>
      <errorID>f0703f78-d3a0-4a78-aff4-86f71f53e9fa</errorID>
      <errorWord>(</errorWord>
      <group>L1_Format</group>
      <groupName>格式问题</groupName>
      <ability>L2_HalfPunc_CN</ability>
      <abilityName>全半角检查</abilityName>
      <candidateList>
        <item>（</item>
      </candidateList>
      <explain>文本全半角错误。</explain>
      <paraID>5E39684D</paraID>
      <start>107</start>
      <end>108</end>
      <status>unmodified</status>
      <modifiedWord/>
      <trackRevisions>false</trackRevisions>
    </reviewItem>
    <reviewItem>
      <errorID>d64065fd-2c40-4eee-8fff-6a132bcb9282</errorID>
      <errorWord>)</errorWord>
      <group>L1_Format</group>
      <groupName>格式问题</groupName>
      <ability>L2_HalfPunc_CN</ability>
      <abilityName>全半角检查</abilityName>
      <candidateList>
        <item>）</item>
      </candidateList>
      <explain>文本全半角错误。</explain>
      <paraID>5E39684D</paraID>
      <start>130</start>
      <end>131</end>
      <status>unmodified</status>
      <modifiedWord/>
      <trackRevisions>false</trackRevisions>
    </reviewItem>
    <reviewItem>
      <errorID>0e766644-5bbf-4aa8-abcf-0da94001afba</errorID>
      <errorWord>(</errorWord>
      <group>L1_Format</group>
      <groupName>格式问题</groupName>
      <ability>L2_HalfPunc_CN</ability>
      <abilityName>全半角检查</abilityName>
      <candidateList>
        <item>（</item>
      </candidateList>
      <explain>文本全半角错误。</explain>
      <paraID>5E39684D</paraID>
      <start>136</start>
      <end>137</end>
      <status>unmodified</status>
      <modifiedWord/>
      <trackRevisions>false</trackRevisions>
    </reviewItem>
    <reviewItem>
      <errorID>1d734ad9-0042-4d0d-aa0a-798c1729cfbc</errorID>
      <errorWord>)</errorWord>
      <group>L1_Format</group>
      <groupName>格式问题</groupName>
      <ability>L2_HalfPunc_CN</ability>
      <abilityName>全半角检查</abilityName>
      <candidateList>
        <item>）</item>
      </candidateList>
      <explain>文本全半角错误。</explain>
      <paraID>5E39684D</paraID>
      <start>161</start>
      <end>162</end>
      <status>unmodified</status>
      <modifiedWord/>
      <trackRevisions>false</trackRevisions>
    </reviewItem>
    <reviewItem>
      <errorID>27627819-e251-480c-b718-3e4c2e93f4ae</errorID>
      <errorWord>),</errorWord>
      <group>L1_Format</group>
      <groupName>格式问题</groupName>
      <ability>L2_HalfPunc_CN</ability>
      <abilityName>全半角检查</abilityName>
      <candidateList>
        <item>），</item>
      </candidateList>
      <explain>文本全半角错误。</explain>
      <paraID>12E7118B</paraID>
      <start>9</start>
      <end>11</end>
      <status>unmodified</status>
      <modifiedWord/>
      <trackRevisions>false</trackRevisions>
    </reviewItem>
    <reviewItem>
      <errorID>1074c292-3bc9-48c9-968d-f4bf4e1dbdd8</errorID>
      <errorWord>(</errorWord>
      <group>L1_Format</group>
      <groupName>格式问题</groupName>
      <ability>L2_HalfPunc_CN</ability>
      <abilityName>全半角检查</abilityName>
      <candidateList>
        <item>（</item>
      </candidateList>
      <explain>文本全半角错误。</explain>
      <paraID>12E7118B</paraID>
      <start>13</start>
      <end>14</end>
      <status>unmodified</status>
      <modifiedWord/>
      <trackRevisions>false</trackRevisions>
    </reviewItem>
    <reviewItem>
      <errorID>c523dfb2-8d8d-42f7-99bc-b775f24d4aa2</errorID>
      <errorWord>);</errorWord>
      <group>L1_Format</group>
      <groupName>格式问题</groupName>
      <ability>L2_HalfPunc_CN</ability>
      <abilityName>全半角检查</abilityName>
      <candidateList>
        <item>）；</item>
      </candidateList>
      <explain>文本全半角错误。</explain>
      <paraID>12E7118B</paraID>
      <start>26</start>
      <end>28</end>
      <status>unmodified</status>
      <modifiedWord/>
      <trackRevisions>false</trackRevisions>
    </reviewItem>
    <reviewItem>
      <errorID>c04a998c-4600-457f-80e3-5cf0bc8adf74</errorID>
      <errorWord>(</errorWord>
      <group>L1_Format</group>
      <groupName>格式问题</groupName>
      <ability>L2_HalfPunc_CN</ability>
      <abilityName>全半角检查</abilityName>
      <candidateList>
        <item>（</item>
      </candidateList>
      <explain>文本全半角错误。</explain>
      <paraID>12E7118B</paraID>
      <start>30</start>
      <end>31</end>
      <status>unmodified</status>
      <modifiedWord/>
      <trackRevisions>false</trackRevisions>
    </reviewItem>
    <reviewItem>
      <errorID>e13ec878-20ee-4204-b5a3-b32f2caebe7d</errorID>
      <errorWord>)</errorWord>
      <group>L1_Format</group>
      <groupName>格式问题</groupName>
      <ability>L2_HalfPunc_CN</ability>
      <abilityName>全半角检查</abilityName>
      <candidateList>
        <item>）</item>
      </candidateList>
      <explain>文本全半角错误。</explain>
      <paraID>12E7118B</paraID>
      <start>33</start>
      <end>34</end>
      <status>unmodified</status>
      <modifiedWord/>
      <trackRevisions>false</trackRevisions>
    </reviewItem>
    <reviewItem>
      <errorID>e3355c3a-b20d-4f51-b6e3-e7f2a720dbc6</errorID>
      <errorWord>(</errorWord>
      <group>L1_Format</group>
      <groupName>格式问题</groupName>
      <ability>L2_HalfPunc_CN</ability>
      <abilityName>全半角检查</abilityName>
      <candidateList>
        <item>（</item>
      </candidateList>
      <explain>文本全半角错误。</explain>
      <paraID>12E7118B</paraID>
      <start>37</start>
      <end>38</end>
      <status>unmodified</status>
      <modifiedWord/>
      <trackRevisions>false</trackRevisions>
    </reviewItem>
    <reviewItem>
      <errorID>a2ae60f3-7d32-4bbb-a127-e067500a6e49</errorID>
      <errorWord>),</errorWord>
      <group>L1_Format</group>
      <groupName>格式问题</groupName>
      <ability>L2_HalfPunc_CN</ability>
      <abilityName>全半角检查</abilityName>
      <candidateList>
        <item>），</item>
      </candidateList>
      <explain>文本全半角错误。</explain>
      <paraID>12E7118B</paraID>
      <start>42</start>
      <end>44</end>
      <status>unmodified</status>
      <modifiedWord/>
      <trackRevisions>false</trackRevisions>
    </reviewItem>
    <reviewItem>
      <errorID>609093e8-550d-4308-b3e8-21dae3c1fae0</errorID>
      <errorWord>(</errorWord>
      <group>L1_Format</group>
      <groupName>格式问题</groupName>
      <ability>L2_HalfPunc_CN</ability>
      <abilityName>全半角检查</abilityName>
      <candidateList>
        <item>（</item>
      </candidateList>
      <explain>文本全半角错误。</explain>
      <paraID>12E7118B</paraID>
      <start>93</start>
      <end>94</end>
      <status>unmodified</status>
      <modifiedWord/>
      <trackRevisions>false</trackRevisions>
    </reviewItem>
    <reviewItem>
      <errorID>7c9d82e6-27df-4d73-8b76-7504cc05e661</errorID>
      <errorWord>)</errorWord>
      <group>L1_Format</group>
      <groupName>格式问题</groupName>
      <ability>L2_HalfPunc_CN</ability>
      <abilityName>全半角检查</abilityName>
      <candidateList>
        <item>）</item>
      </candidateList>
      <explain>文本全半角错误。</explain>
      <paraID>12E7118B</paraID>
      <start>108</start>
      <end>109</end>
      <status>unmodified</status>
      <modifiedWord/>
      <trackRevisions>false</trackRevisions>
    </reviewItem>
    <reviewItem>
      <errorID>30f333aa-2410-475b-a43f-da000a407b0d</errorID>
      <errorWord>(</errorWord>
      <group>L1_Format</group>
      <groupName>格式问题</groupName>
      <ability>L2_HalfPunc_CN</ability>
      <abilityName>全半角检查</abilityName>
      <candidateList>
        <item>（</item>
      </candidateList>
      <explain>文本全半角错误。</explain>
      <paraID>31292CE0</paraID>
      <start>3</start>
      <end>4</end>
      <status>unmodified</status>
      <modifiedWord/>
      <trackRevisions>false</trackRevisions>
    </reviewItem>
    <reviewItem>
      <errorID>986a6868-d9e3-43a1-aba0-e7999ec32eff</errorID>
      <errorWord>),</errorWord>
      <group>L1_Format</group>
      <groupName>格式问题</groupName>
      <ability>L2_HalfPunc_CN</ability>
      <abilityName>全半角检查</abilityName>
      <candidateList>
        <item>），</item>
      </candidateList>
      <explain>文本全半角错误。</explain>
      <paraID>31292CE0</paraID>
      <start>8</start>
      <end>10</end>
      <status>unmodified</status>
      <modifiedWord/>
      <trackRevisions>false</trackRevisions>
    </reviewItem>
    <reviewItem>
      <errorID>fd70c5a1-6585-4a9b-8d50-6c8a9a03148c</errorID>
      <errorWord>(</errorWord>
      <group>L1_Format</group>
      <groupName>格式问题</groupName>
      <ability>L2_HalfPunc_CN</ability>
      <abilityName>全半角检查</abilityName>
      <candidateList>
        <item>（</item>
      </candidateList>
      <explain>文本全半角错误。</explain>
      <paraID>31292CE0</paraID>
      <start>12</start>
      <end>13</end>
      <status>unmodified</status>
      <modifiedWord/>
      <trackRevisions>false</trackRevisions>
    </reviewItem>
    <reviewItem>
      <errorID>b718cf2b-19e5-4111-b4bc-be4050e08c2f</errorID>
      <errorWord>);</errorWord>
      <group>L1_Format</group>
      <groupName>格式问题</groupName>
      <ability>L2_HalfPunc_CN</ability>
      <abilityName>全半角检查</abilityName>
      <candidateList>
        <item>）；</item>
      </candidateList>
      <explain>文本全半角错误。</explain>
      <paraID>31292CE0</paraID>
      <start>25</start>
      <end>27</end>
      <status>unmodified</status>
      <modifiedWord/>
      <trackRevisions>false</trackRevisions>
    </reviewItem>
    <reviewItem>
      <errorID>9b8a59a2-892e-449d-9aa7-0b2bbacec1b0</errorID>
      <errorWord>(</errorWord>
      <group>L1_Format</group>
      <groupName>格式问题</groupName>
      <ability>L2_HalfPunc_CN</ability>
      <abilityName>全半角检查</abilityName>
      <candidateList>
        <item>（</item>
      </candidateList>
      <explain>文本全半角错误。</explain>
      <paraID>31292CE0</paraID>
      <start>29</start>
      <end>30</end>
      <status>unmodified</status>
      <modifiedWord/>
      <trackRevisions>false</trackRevisions>
    </reviewItem>
    <reviewItem>
      <errorID>a39ca182-3657-4135-bf03-8d1acb8ada37</errorID>
      <errorWord>)</errorWord>
      <group>L1_Format</group>
      <groupName>格式问题</groupName>
      <ability>L2_HalfPunc_CN</ability>
      <abilityName>全半角检查</abilityName>
      <candidateList>
        <item>）</item>
      </candidateList>
      <explain>文本全半角错误。</explain>
      <paraID>31292CE0</paraID>
      <start>32</start>
      <end>33</end>
      <status>unmodified</status>
      <modifiedWord/>
      <trackRevisions>false</trackRevisions>
    </reviewItem>
    <reviewItem>
      <errorID>e48299f1-7012-4888-853e-71c9ae503878</errorID>
      <errorWord>(</errorWord>
      <group>L1_Format</group>
      <groupName>格式问题</groupName>
      <ability>L2_HalfPunc_CN</ability>
      <abilityName>全半角检查</abilityName>
      <candidateList>
        <item>（</item>
      </candidateList>
      <explain>文本全半角错误。</explain>
      <paraID>31292CE0</paraID>
      <start>36</start>
      <end>37</end>
      <status>unmodified</status>
      <modifiedWord/>
      <trackRevisions>false</trackRevisions>
    </reviewItem>
    <reviewItem>
      <errorID>8b22b19c-8c04-4405-ad10-40002a5fceaf</errorID>
      <errorWord>),</errorWord>
      <group>L1_Format</group>
      <groupName>格式问题</groupName>
      <ability>L2_HalfPunc_CN</ability>
      <abilityName>全半角检查</abilityName>
      <candidateList>
        <item>），</item>
      </candidateList>
      <explain>文本全半角错误。</explain>
      <paraID>31292CE0</paraID>
      <start>41</start>
      <end>43</end>
      <status>unmodified</status>
      <modifiedWord/>
      <trackRevisions>false</trackRevisions>
    </reviewItem>
    <reviewItem>
      <errorID>9d673dad-074e-47a2-b579-6b368b8774da</errorID>
      <errorWord>(</errorWord>
      <group>L1_Format</group>
      <groupName>格式问题</groupName>
      <ability>L2_HalfPunc_CN</ability>
      <abilityName>全半角检查</abilityName>
      <candidateList>
        <item>（</item>
      </candidateList>
      <explain>文本全半角错误。</explain>
      <paraID>31292CE0</paraID>
      <start>84</start>
      <end>85</end>
      <status>unmodified</status>
      <modifiedWord/>
      <trackRevisions>false</trackRevisions>
    </reviewItem>
    <reviewItem>
      <errorID>f2b87fdb-d4b6-4a1d-804c-01c39f7d73c1</errorID>
      <errorWord>)</errorWord>
      <group>L1_Format</group>
      <groupName>格式问题</groupName>
      <ability>L2_HalfPunc_CN</ability>
      <abilityName>全半角检查</abilityName>
      <candidateList>
        <item>）</item>
      </candidateList>
      <explain>文本全半角错误。</explain>
      <paraID>31292CE0</paraID>
      <start>99</start>
      <end>100</end>
      <status>unmodified</status>
      <modifiedWord/>
      <trackRevisions>false</trackRevisions>
    </reviewItem>
    <reviewItem>
      <errorID>474caf70-bce7-44b4-830c-0de9b22023c7</errorID>
      <errorWord>………</errorWord>
      <group>L1_Punc</group>
      <groupName>标点问题</groupName>
      <ability>L2_Punc_CN</ability>
      <abilityName>标点符号检查</abilityName>
      <candidateList>
        <item>……</item>
      </candidateList>
      <explain/>
      <paraID>234C2A54</paraID>
      <start>0</start>
      <end>3</end>
      <status>unmodified</status>
      <modifiedWord/>
      <trackRevisions>false</trackRevisions>
    </reviewItem>
    <reviewItem>
      <errorID>e515b2c1-1bc2-4b82-b626-595a1ae02f6b</errorID>
      <errorWord>:</errorWord>
      <group>L1_Format</group>
      <groupName>格式问题</groupName>
      <ability>L2_HalfPunc_CN</ability>
      <abilityName>全半角检查</abilityName>
      <candidateList>
        <item>：</item>
      </candidateList>
      <explain>文本全半角错误。</explain>
      <paraID>2D8F65CD</paraID>
      <start>8</start>
      <end>9</end>
      <status>unmodified</status>
      <modifiedWord/>
      <trackRevisions>false</trackRevisions>
    </reviewItem>
    <reviewItem>
      <errorID>fab8c000-35bf-4b2f-856b-13841694f230</errorID>
      <errorWord>)</errorWord>
      <group>L1_Format</group>
      <groupName>格式问题</groupName>
      <ability>L2_HalfPunc_CN</ability>
      <abilityName>全半角检查</abilityName>
      <candidateList>
        <item>）</item>
      </candidateList>
      <explain>文本全半角错误。</explain>
      <paraID> 355B2E7</paraID>
      <start>88</start>
      <end>89</end>
      <status>unmodified</status>
      <modifiedWord/>
      <trackRevisions>false</trackRevisions>
    </reviewItem>
    <reviewItem>
      <errorID>f09ca4ea-cb5e-4d17-8562-a21473a6e903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3BD08123</paraID>
      <start>0</start>
      <end>2</end>
      <status>unmodified</status>
      <modifiedWord/>
      <trackRevisions>false</trackRevisions>
    </reviewItem>
    <reviewItem>
      <errorID>721a2a9c-95d7-45ec-9616-c6e11449b013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5ED6BC6B</paraID>
      <start>0</start>
      <end>2</end>
      <status>unmodified</status>
      <modifiedWord/>
      <trackRevisions>false</trackRevisions>
    </reviewItem>
    <reviewItem>
      <errorID>88c8e8b5-8dda-4b7b-af44-e654bc304bf5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579BE835</paraID>
      <start>0</start>
      <end>2</end>
      <status>unmodified</status>
      <modifiedWord/>
      <trackRevisions>false</trackRevisions>
    </reviewItem>
    <reviewItem>
      <errorID>30548e29-5611-4b3b-9b5f-90d351b35a2a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4C1634EF</paraID>
      <start>0</start>
      <end>2</end>
      <status>unmodified</status>
      <modifiedWord/>
      <trackRevisions>false</trackRevisions>
    </reviewItem>
    <reviewItem>
      <errorID>7720db99-c271-40e0-bf6d-0f995448ac7f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521DFA9A</paraID>
      <start>0</start>
      <end>2</end>
      <status>unmodified</status>
      <modifiedWord/>
      <trackRevisions>false</trackRevisions>
    </reviewItem>
    <reviewItem>
      <errorID>78ba7c7a-4146-4a5b-9438-3573a25a728f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159E9A02</paraID>
      <start>0</start>
      <end>2</end>
      <status>unmodified</status>
      <modifiedWord/>
      <trackRevisions>false</trackRevisions>
    </reviewItem>
    <reviewItem>
      <errorID>54a79ea5-3bd8-4735-81d2-8f9bd471db49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14D3B032</paraID>
      <start>0</start>
      <end>2</end>
      <status>unmodified</status>
      <modifiedWord/>
      <trackRevisions>false</trackRevisions>
    </reviewItem>
    <reviewItem>
      <errorID>ad4bf147-e607-4931-9ea5-df32b7ccd145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24460C93</paraID>
      <start>0</start>
      <end>2</end>
      <status>unmodified</status>
      <modifiedWord/>
      <trackRevisions>false</trackRevisions>
    </reviewItem>
    <reviewItem>
      <errorID>5f5bb4ac-80f3-44a5-9dda-586d308e28e5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5BBBA57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f1433-9ed4-41fe-ac22-434cb3117b3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140</Pages>
  <Words>1419</Words>
  <Characters>1793</Characters>
  <Lines>315</Lines>
  <Paragraphs>88</Paragraphs>
  <TotalTime>0</TotalTime>
  <ScaleCrop>false</ScaleCrop>
  <LinksUpToDate>false</LinksUpToDate>
  <CharactersWithSpaces>1828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2022-09-28T07:42:00Z</dcterms:created>
  <dc:creator>lenovo</dc:creator>
  <cp:lastModifiedBy>豆 豆</cp:lastModifiedBy>
  <cp:lastPrinted>2025-05-07T08:28:00Z</cp:lastPrinted>
  <dcterms:modified xsi:type="dcterms:W3CDTF">2026-06-29T01:14:14Z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9E6C2CCED69A4E3E8D1C88EA42E1352E_13</vt:lpwstr>
  </property>
  <property fmtid="{D5CDD505-2E9C-101B-9397-08002B2CF9AE}" pid="4" name="KSOTemplateDocerSaveRecord">
    <vt:lpwstr>eyJoZGlkIjoiNTdkZGMwOGQ2MWMyOTQyYjJmZDMzOWRhZGFiZTY0NTUiLCJ1c2VySWQiOiIzNzE1NTA3MTMifQ==</vt:lpwstr>
  </property>
</Properties>
</file>