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7008A">
      <w:pPr>
        <w:pageBreakBefore w:val="0"/>
        <w:widowControl/>
        <w:overflowPunct/>
        <w:topLinePunct w:val="0"/>
        <w:bidi w:val="0"/>
        <w:spacing w:line="360" w:lineRule="auto"/>
        <w:jc w:val="center"/>
        <w:rPr>
          <w:rFonts w:hint="eastAsia" w:ascii="宋体" w:hAnsi="宋体" w:eastAsia="宋体" w:cs="宋体"/>
          <w:sz w:val="24"/>
          <w:szCs w:val="24"/>
          <w:highlight w:val="none"/>
          <w:lang w:eastAsia="zh-CN"/>
        </w:rPr>
      </w:pPr>
    </w:p>
    <w:p w14:paraId="42387129">
      <w:pPr>
        <w:pageBreakBefore w:val="0"/>
        <w:widowControl/>
        <w:overflowPunct/>
        <w:topLinePunct w:val="0"/>
        <w:bidi w:val="0"/>
        <w:spacing w:line="360" w:lineRule="auto"/>
        <w:jc w:val="center"/>
        <w:rPr>
          <w:rFonts w:hint="eastAsia" w:ascii="宋体" w:hAnsi="宋体" w:eastAsia="宋体" w:cs="宋体"/>
          <w:sz w:val="24"/>
          <w:szCs w:val="24"/>
          <w:highlight w:val="none"/>
          <w:lang w:eastAsia="zh-CN"/>
        </w:rPr>
      </w:pPr>
    </w:p>
    <w:p w14:paraId="58936168">
      <w:pPr>
        <w:pageBreakBefore w:val="0"/>
        <w:widowControl/>
        <w:overflowPunct/>
        <w:topLinePunct w:val="0"/>
        <w:bidi w:val="0"/>
        <w:spacing w:line="360" w:lineRule="auto"/>
        <w:jc w:val="center"/>
        <w:rPr>
          <w:rFonts w:hint="eastAsia" w:ascii="宋体" w:hAnsi="宋体" w:eastAsia="宋体" w:cs="宋体"/>
          <w:b/>
          <w:bCs/>
          <w:sz w:val="56"/>
          <w:szCs w:val="56"/>
          <w:highlight w:val="none"/>
        </w:rPr>
      </w:pPr>
      <w:r>
        <w:rPr>
          <w:rFonts w:hint="eastAsia" w:ascii="宋体" w:hAnsi="宋体" w:eastAsia="宋体" w:cs="宋体"/>
          <w:b/>
          <w:bCs/>
          <w:sz w:val="56"/>
          <w:szCs w:val="56"/>
          <w:highlight w:val="none"/>
          <w:lang w:eastAsia="zh-CN"/>
        </w:rPr>
        <w:t>2026年度非市政开挖修复工程</w:t>
      </w:r>
    </w:p>
    <w:p w14:paraId="104C727E">
      <w:pPr>
        <w:pageBreakBefore w:val="0"/>
        <w:widowControl/>
        <w:overflowPunct/>
        <w:topLinePunct w:val="0"/>
        <w:bidi w:val="0"/>
        <w:spacing w:line="360" w:lineRule="auto"/>
        <w:rPr>
          <w:rFonts w:hint="eastAsia" w:ascii="宋体" w:hAnsi="宋体" w:eastAsia="宋体" w:cs="宋体"/>
          <w:sz w:val="24"/>
          <w:szCs w:val="24"/>
          <w:highlight w:val="none"/>
        </w:rPr>
      </w:pPr>
    </w:p>
    <w:p w14:paraId="31FA5C47">
      <w:pPr>
        <w:pageBreakBefore w:val="0"/>
        <w:widowControl/>
        <w:overflowPunct/>
        <w:topLinePunct w:val="0"/>
        <w:bidi w:val="0"/>
        <w:spacing w:line="360" w:lineRule="auto"/>
        <w:rPr>
          <w:rFonts w:hint="eastAsia" w:ascii="宋体" w:hAnsi="宋体" w:eastAsia="宋体" w:cs="宋体"/>
          <w:sz w:val="24"/>
          <w:szCs w:val="24"/>
          <w:highlight w:val="none"/>
        </w:rPr>
      </w:pPr>
    </w:p>
    <w:p w14:paraId="71B9606B">
      <w:pPr>
        <w:pageBreakBefore w:val="0"/>
        <w:widowControl/>
        <w:overflowPunct/>
        <w:topLinePunct w:val="0"/>
        <w:bidi w:val="0"/>
        <w:spacing w:line="360" w:lineRule="auto"/>
        <w:ind w:firstLine="888" w:firstLineChars="100"/>
        <w:rPr>
          <w:rFonts w:hint="eastAsia" w:ascii="宋体" w:hAnsi="宋体" w:eastAsia="宋体" w:cs="宋体"/>
          <w:spacing w:val="324"/>
          <w:kern w:val="0"/>
          <w:sz w:val="24"/>
          <w:szCs w:val="24"/>
          <w:highlight w:val="none"/>
        </w:rPr>
      </w:pPr>
    </w:p>
    <w:p w14:paraId="5F85FA7F">
      <w:pPr>
        <w:pageBreakBefore w:val="0"/>
        <w:widowControl/>
        <w:overflowPunct/>
        <w:topLinePunct w:val="0"/>
        <w:bidi w:val="0"/>
        <w:spacing w:line="360" w:lineRule="auto"/>
        <w:ind w:firstLine="1128" w:firstLineChars="100"/>
        <w:rPr>
          <w:rFonts w:hint="eastAsia" w:ascii="宋体" w:hAnsi="宋体" w:eastAsia="宋体" w:cs="宋体"/>
          <w:spacing w:val="324"/>
          <w:kern w:val="0"/>
          <w:sz w:val="48"/>
          <w:szCs w:val="48"/>
          <w:highlight w:val="none"/>
        </w:rPr>
      </w:pPr>
    </w:p>
    <w:p w14:paraId="3D0A0B31">
      <w:pPr>
        <w:pageBreakBefore w:val="0"/>
        <w:widowControl/>
        <w:overflowPunct/>
        <w:topLinePunct w:val="0"/>
        <w:bidi w:val="0"/>
        <w:spacing w:line="360" w:lineRule="auto"/>
        <w:ind w:firstLine="1608" w:firstLineChars="100"/>
        <w:rPr>
          <w:rFonts w:hint="eastAsia" w:ascii="宋体" w:hAnsi="宋体" w:eastAsia="宋体" w:cs="宋体"/>
          <w:sz w:val="96"/>
          <w:szCs w:val="96"/>
          <w:highlight w:val="none"/>
        </w:rPr>
      </w:pPr>
      <w:r>
        <w:rPr>
          <w:rFonts w:hint="eastAsia" w:ascii="宋体" w:hAnsi="宋体" w:eastAsia="宋体" w:cs="宋体"/>
          <w:spacing w:val="324"/>
          <w:kern w:val="0"/>
          <w:sz w:val="96"/>
          <w:szCs w:val="96"/>
          <w:highlight w:val="none"/>
          <w:fitText w:val="5784" w:id="-1444721664"/>
        </w:rPr>
        <w:t>招标文</w:t>
      </w:r>
      <w:r>
        <w:rPr>
          <w:rFonts w:hint="eastAsia" w:ascii="宋体" w:hAnsi="宋体" w:eastAsia="宋体" w:cs="宋体"/>
          <w:spacing w:val="0"/>
          <w:kern w:val="0"/>
          <w:sz w:val="96"/>
          <w:szCs w:val="96"/>
          <w:highlight w:val="none"/>
          <w:fitText w:val="5784" w:id="-1444721664"/>
        </w:rPr>
        <w:t>件</w:t>
      </w:r>
    </w:p>
    <w:p w14:paraId="19C8D355">
      <w:pPr>
        <w:keepNext w:val="0"/>
        <w:keepLines w:val="0"/>
        <w:pageBreakBefore w:val="0"/>
        <w:widowControl/>
        <w:kinsoku/>
        <w:wordWrap/>
        <w:overflowPunct/>
        <w:topLinePunct w:val="0"/>
        <w:autoSpaceDE/>
        <w:autoSpaceDN/>
        <w:bidi w:val="0"/>
        <w:adjustRightInd/>
        <w:snapToGrid/>
        <w:spacing w:line="360" w:lineRule="auto"/>
        <w:ind w:right="0" w:rightChars="0" w:firstLine="3360" w:firstLineChars="1200"/>
        <w:jc w:val="both"/>
        <w:textAlignment w:val="auto"/>
        <w:rPr>
          <w:rFonts w:hint="eastAsia" w:ascii="宋体" w:hAnsi="宋体" w:eastAsia="宋体" w:cs="宋体"/>
          <w:sz w:val="28"/>
          <w:szCs w:val="28"/>
          <w:highlight w:val="none"/>
        </w:rPr>
      </w:pPr>
    </w:p>
    <w:p w14:paraId="4F94D4F0">
      <w:pPr>
        <w:keepNext w:val="0"/>
        <w:keepLines w:val="0"/>
        <w:pageBreakBefore w:val="0"/>
        <w:widowControl/>
        <w:kinsoku/>
        <w:wordWrap/>
        <w:overflowPunct/>
        <w:topLinePunct w:val="0"/>
        <w:autoSpaceDE/>
        <w:autoSpaceDN/>
        <w:bidi w:val="0"/>
        <w:adjustRightInd/>
        <w:snapToGrid/>
        <w:spacing w:line="360" w:lineRule="auto"/>
        <w:ind w:right="0" w:rightChars="0" w:firstLine="3360" w:firstLineChars="1200"/>
        <w:jc w:val="both"/>
        <w:textAlignment w:val="auto"/>
        <w:rPr>
          <w:rFonts w:hint="eastAsia" w:ascii="宋体" w:hAnsi="宋体" w:eastAsia="宋体" w:cs="宋体"/>
          <w:sz w:val="28"/>
          <w:szCs w:val="28"/>
          <w:highlight w:val="none"/>
        </w:rPr>
      </w:pPr>
    </w:p>
    <w:p w14:paraId="2F456B54">
      <w:pPr>
        <w:keepNext w:val="0"/>
        <w:keepLines w:val="0"/>
        <w:pageBreakBefore w:val="0"/>
        <w:widowControl/>
        <w:kinsoku/>
        <w:wordWrap/>
        <w:overflowPunct/>
        <w:topLinePunct w:val="0"/>
        <w:autoSpaceDE/>
        <w:autoSpaceDN/>
        <w:bidi w:val="0"/>
        <w:adjustRightInd/>
        <w:snapToGrid/>
        <w:spacing w:line="360" w:lineRule="auto"/>
        <w:ind w:right="0" w:rightChars="0" w:firstLine="2880" w:firstLineChars="800"/>
        <w:jc w:val="both"/>
        <w:textAlignment w:val="auto"/>
        <w:rPr>
          <w:rFonts w:hint="eastAsia" w:ascii="宋体" w:hAnsi="宋体" w:eastAsia="宋体" w:cs="宋体"/>
          <w:sz w:val="36"/>
          <w:szCs w:val="36"/>
          <w:highlight w:val="none"/>
          <w:lang w:eastAsia="zh-CN"/>
        </w:rPr>
      </w:pPr>
      <w:r>
        <w:rPr>
          <w:rFonts w:hint="eastAsia" w:ascii="宋体" w:hAnsi="宋体" w:eastAsia="宋体" w:cs="宋体"/>
          <w:sz w:val="36"/>
          <w:szCs w:val="36"/>
          <w:highlight w:val="none"/>
        </w:rPr>
        <w:t>项目编号：</w:t>
      </w:r>
      <w:r>
        <w:rPr>
          <w:rFonts w:hint="eastAsia" w:ascii="宋体" w:hAnsi="宋体" w:eastAsia="宋体" w:cs="宋体"/>
          <w:sz w:val="36"/>
          <w:szCs w:val="36"/>
          <w:highlight w:val="none"/>
          <w:lang w:eastAsia="zh-CN"/>
        </w:rPr>
        <w:t>XAGC-2026-000022-4</w:t>
      </w:r>
    </w:p>
    <w:p w14:paraId="7856C4FD">
      <w:pPr>
        <w:keepNext w:val="0"/>
        <w:keepLines w:val="0"/>
        <w:pageBreakBefore w:val="0"/>
        <w:widowControl/>
        <w:kinsoku/>
        <w:wordWrap/>
        <w:overflowPunct/>
        <w:topLinePunct w:val="0"/>
        <w:autoSpaceDE/>
        <w:autoSpaceDN/>
        <w:bidi w:val="0"/>
        <w:adjustRightInd/>
        <w:snapToGrid/>
        <w:spacing w:line="360" w:lineRule="auto"/>
        <w:ind w:right="0" w:rightChars="0" w:firstLine="2880" w:firstLineChars="800"/>
        <w:jc w:val="both"/>
        <w:textAlignment w:val="auto"/>
        <w:rPr>
          <w:rFonts w:hint="default" w:ascii="宋体" w:hAnsi="宋体" w:eastAsia="宋体" w:cs="宋体"/>
          <w:sz w:val="36"/>
          <w:szCs w:val="36"/>
          <w:highlight w:val="none"/>
          <w:lang w:val="en-US" w:eastAsia="zh-CN"/>
        </w:rPr>
      </w:pPr>
      <w:r>
        <w:rPr>
          <w:rFonts w:hint="eastAsia" w:ascii="宋体" w:hAnsi="宋体" w:eastAsia="宋体" w:cs="宋体"/>
          <w:sz w:val="36"/>
          <w:szCs w:val="36"/>
          <w:highlight w:val="none"/>
          <w:lang w:val="en-US" w:eastAsia="zh-CN"/>
        </w:rPr>
        <w:t>标段编号：005</w:t>
      </w:r>
    </w:p>
    <w:p w14:paraId="0FFFFEAF">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rPr>
      </w:pPr>
    </w:p>
    <w:p w14:paraId="473F158D">
      <w:pPr>
        <w:pageBreakBefore w:val="0"/>
        <w:widowControl/>
        <w:overflowPunct/>
        <w:topLinePunct w:val="0"/>
        <w:bidi w:val="0"/>
        <w:spacing w:line="360" w:lineRule="auto"/>
        <w:ind w:right="525" w:rightChars="250" w:firstLine="640" w:firstLineChars="200"/>
        <w:rPr>
          <w:rFonts w:hint="eastAsia" w:ascii="宋体" w:hAnsi="宋体" w:eastAsia="宋体" w:cs="宋体"/>
          <w:sz w:val="32"/>
          <w:szCs w:val="32"/>
          <w:highlight w:val="none"/>
        </w:rPr>
      </w:pPr>
    </w:p>
    <w:p w14:paraId="2812621B">
      <w:pPr>
        <w:pageBreakBefore w:val="0"/>
        <w:widowControl/>
        <w:overflowPunct/>
        <w:topLinePunct w:val="0"/>
        <w:bidi w:val="0"/>
        <w:spacing w:line="360" w:lineRule="auto"/>
        <w:ind w:right="525" w:rightChars="250" w:firstLine="1280" w:firstLineChars="400"/>
        <w:rPr>
          <w:rFonts w:hint="eastAsia" w:ascii="宋体" w:hAnsi="宋体" w:eastAsia="宋体" w:cs="宋体"/>
          <w:sz w:val="32"/>
          <w:szCs w:val="32"/>
          <w:highlight w:val="none"/>
        </w:rPr>
      </w:pPr>
    </w:p>
    <w:p w14:paraId="5B917DDA">
      <w:pPr>
        <w:pageBreakBefore w:val="0"/>
        <w:widowControl/>
        <w:overflowPunct/>
        <w:topLinePunct w:val="0"/>
        <w:bidi w:val="0"/>
        <w:spacing w:line="360" w:lineRule="auto"/>
        <w:ind w:right="525" w:rightChars="250" w:firstLine="1280" w:firstLineChars="4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采</w:t>
      </w:r>
      <w:r>
        <w:rPr>
          <w:rFonts w:hint="eastAsia" w:ascii="宋体" w:hAnsi="宋体" w:eastAsia="宋体" w:cs="宋体"/>
          <w:sz w:val="32"/>
          <w:szCs w:val="32"/>
          <w:highlight w:val="none"/>
          <w:lang w:val="en-US" w:eastAsia="zh-CN"/>
        </w:rPr>
        <w:t xml:space="preserve">   </w:t>
      </w:r>
      <w:r>
        <w:rPr>
          <w:rFonts w:hint="eastAsia" w:ascii="宋体" w:hAnsi="宋体" w:eastAsia="宋体" w:cs="宋体"/>
          <w:sz w:val="32"/>
          <w:szCs w:val="32"/>
          <w:highlight w:val="none"/>
        </w:rPr>
        <w:t>购</w:t>
      </w:r>
      <w:r>
        <w:rPr>
          <w:rFonts w:hint="eastAsia" w:ascii="宋体" w:hAnsi="宋体" w:eastAsia="宋体" w:cs="宋体"/>
          <w:sz w:val="32"/>
          <w:szCs w:val="32"/>
          <w:highlight w:val="none"/>
          <w:lang w:val="en-US" w:eastAsia="zh-CN"/>
        </w:rPr>
        <w:t xml:space="preserve">   </w:t>
      </w:r>
      <w:r>
        <w:rPr>
          <w:rFonts w:hint="eastAsia" w:ascii="宋体" w:hAnsi="宋体" w:eastAsia="宋体" w:cs="宋体"/>
          <w:sz w:val="32"/>
          <w:szCs w:val="32"/>
          <w:highlight w:val="none"/>
        </w:rPr>
        <w:t>人：</w:t>
      </w:r>
      <w:r>
        <w:rPr>
          <w:rFonts w:hint="eastAsia" w:ascii="宋体" w:hAnsi="宋体" w:eastAsia="宋体" w:cs="宋体"/>
          <w:sz w:val="32"/>
          <w:szCs w:val="32"/>
          <w:highlight w:val="none"/>
          <w:lang w:eastAsia="zh-CN"/>
        </w:rPr>
        <w:t>西安市市政设施管理中心</w:t>
      </w:r>
    </w:p>
    <w:p w14:paraId="0967085E">
      <w:pPr>
        <w:pageBreakBefore w:val="0"/>
        <w:widowControl/>
        <w:overflowPunct/>
        <w:topLinePunct w:val="0"/>
        <w:bidi w:val="0"/>
        <w:spacing w:line="360" w:lineRule="auto"/>
        <w:ind w:right="525" w:rightChars="250" w:firstLine="1280" w:firstLineChars="4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采购代理机构：</w:t>
      </w:r>
      <w:r>
        <w:rPr>
          <w:rFonts w:hint="eastAsia" w:ascii="宋体" w:hAnsi="宋体" w:eastAsia="宋体" w:cs="宋体"/>
          <w:sz w:val="32"/>
          <w:szCs w:val="32"/>
          <w:highlight w:val="none"/>
          <w:lang w:eastAsia="zh-CN"/>
        </w:rPr>
        <w:t>陕西天沃工程项目管理有限公司</w:t>
      </w:r>
    </w:p>
    <w:p w14:paraId="5CE60D98">
      <w:pPr>
        <w:pageBreakBefore w:val="0"/>
        <w:overflowPunct/>
        <w:topLinePunct w:val="0"/>
        <w:bidi w:val="0"/>
        <w:spacing w:before="1" w:line="360" w:lineRule="auto"/>
        <w:ind w:firstLine="3124"/>
        <w:rPr>
          <w:rFonts w:hint="eastAsia" w:ascii="宋体" w:hAnsi="宋体" w:eastAsia="宋体" w:cs="宋体"/>
          <w:sz w:val="32"/>
          <w:szCs w:val="32"/>
          <w:highlight w:val="none"/>
        </w:rPr>
      </w:pPr>
      <w:r>
        <w:rPr>
          <w:rFonts w:hint="eastAsia" w:ascii="宋体" w:hAnsi="宋体" w:eastAsia="宋体" w:cs="宋体"/>
          <w:sz w:val="32"/>
          <w:szCs w:val="32"/>
          <w:highlight w:val="none"/>
          <w:lang w:eastAsia="zh-CN"/>
        </w:rPr>
        <w:t>二〇二六</w:t>
      </w:r>
      <w:r>
        <w:rPr>
          <w:rFonts w:hint="eastAsia" w:ascii="宋体" w:hAnsi="宋体" w:eastAsia="宋体" w:cs="宋体"/>
          <w:sz w:val="32"/>
          <w:szCs w:val="32"/>
          <w:highlight w:val="none"/>
        </w:rPr>
        <w:t>年</w:t>
      </w:r>
      <w:r>
        <w:rPr>
          <w:rFonts w:hint="eastAsia" w:ascii="宋体" w:hAnsi="宋体" w:eastAsia="宋体" w:cs="宋体"/>
          <w:sz w:val="32"/>
          <w:szCs w:val="32"/>
          <w:highlight w:val="none"/>
          <w:lang w:val="en-US" w:eastAsia="zh-CN"/>
        </w:rPr>
        <w:t>六</w:t>
      </w:r>
      <w:r>
        <w:rPr>
          <w:rFonts w:hint="eastAsia" w:ascii="宋体" w:hAnsi="宋体" w:eastAsia="宋体" w:cs="宋体"/>
          <w:sz w:val="32"/>
          <w:szCs w:val="32"/>
          <w:highlight w:val="none"/>
        </w:rPr>
        <w:t>月</w:t>
      </w:r>
    </w:p>
    <w:p w14:paraId="0D7381B6">
      <w:pPr>
        <w:pageBreakBefore w:val="0"/>
        <w:overflowPunct/>
        <w:topLinePunct w:val="0"/>
        <w:bidi w:val="0"/>
        <w:spacing w:line="360" w:lineRule="auto"/>
        <w:rPr>
          <w:rFonts w:hint="eastAsia" w:ascii="宋体" w:hAnsi="宋体" w:eastAsia="宋体" w:cs="宋体"/>
          <w:sz w:val="24"/>
          <w:szCs w:val="24"/>
          <w:highlight w:val="none"/>
        </w:rPr>
        <w:sectPr>
          <w:headerReference r:id="rId5" w:type="first"/>
          <w:footerReference r:id="rId8" w:type="first"/>
          <w:headerReference r:id="rId3" w:type="default"/>
          <w:footerReference r:id="rId6" w:type="default"/>
          <w:headerReference r:id="rId4" w:type="even"/>
          <w:footerReference r:id="rId7" w:type="even"/>
          <w:pgSz w:w="11905" w:h="16838"/>
          <w:pgMar w:top="1417" w:right="1417" w:bottom="1417" w:left="1417" w:header="850" w:footer="992" w:gutter="0"/>
          <w:pgNumType w:start="1"/>
          <w:cols w:space="0" w:num="1"/>
          <w:rtlGutter w:val="0"/>
          <w:docGrid w:type="lines" w:linePitch="389" w:charSpace="0"/>
        </w:sectPr>
      </w:pPr>
    </w:p>
    <w:sdt>
      <w:sdtPr>
        <w:rPr>
          <w:rFonts w:ascii="宋体" w:hAnsi="宋体" w:eastAsia="宋体" w:cstheme="minorBidi"/>
          <w:kern w:val="2"/>
          <w:sz w:val="21"/>
          <w:szCs w:val="22"/>
          <w:highlight w:val="none"/>
          <w:lang w:val="en-US" w:eastAsia="zh-CN" w:bidi="ar-SA"/>
        </w:rPr>
        <w:id w:val="147464381"/>
        <w15:color w:val="DBDBDB"/>
        <w:docPartObj>
          <w:docPartGallery w:val="Table of Contents"/>
          <w:docPartUnique/>
        </w:docPartObj>
      </w:sdtPr>
      <w:sdtEndPr>
        <w:rPr>
          <w:rFonts w:hint="eastAsia" w:ascii="宋体" w:hAnsi="宋体" w:eastAsia="宋体" w:cs="宋体"/>
          <w:kern w:val="2"/>
          <w:sz w:val="21"/>
          <w:szCs w:val="24"/>
          <w:highlight w:val="none"/>
          <w:lang w:val="en-US" w:eastAsia="zh-CN" w:bidi="ar-SA"/>
        </w:rPr>
      </w:sdtEndPr>
      <w:sdtContent>
        <w:p w14:paraId="49CA8BA6">
          <w:pPr>
            <w:spacing w:before="0" w:beforeLines="0" w:after="0" w:afterLines="0" w:line="240" w:lineRule="auto"/>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14:paraId="2E05E0DF">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TOC \o "1-2" \h \u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_Toc2697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rPr>
            <w:t>第一章  招标公告</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_Toc2697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363CBE8B">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_Toc20097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rPr>
            <w:t xml:space="preserve">第二章 </w:t>
          </w:r>
          <w:r>
            <w:rPr>
              <w:rFonts w:hint="eastAsia" w:ascii="宋体" w:hAnsi="宋体" w:eastAsia="宋体" w:cs="宋体"/>
              <w:bCs w:val="0"/>
              <w:sz w:val="28"/>
              <w:szCs w:val="28"/>
              <w:highlight w:val="none"/>
              <w:lang w:eastAsia="zh-CN"/>
            </w:rPr>
            <w:t>供应商</w:t>
          </w:r>
          <w:r>
            <w:rPr>
              <w:rFonts w:hint="eastAsia" w:ascii="宋体" w:hAnsi="宋体" w:eastAsia="宋体" w:cs="宋体"/>
              <w:bCs w:val="0"/>
              <w:sz w:val="28"/>
              <w:szCs w:val="28"/>
              <w:highlight w:val="none"/>
            </w:rPr>
            <w:t>须知</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_Toc20097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18</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5BAED04A">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_Toc15960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lang w:val="en-US" w:eastAsia="zh-CN"/>
            </w:rPr>
            <w:t xml:space="preserve">第三章 </w:t>
          </w:r>
          <w:r>
            <w:rPr>
              <w:rFonts w:hint="eastAsia" w:ascii="宋体" w:hAnsi="宋体" w:eastAsia="宋体" w:cs="宋体"/>
              <w:bCs w:val="0"/>
              <w:sz w:val="28"/>
              <w:szCs w:val="28"/>
              <w:highlight w:val="none"/>
            </w:rPr>
            <w:t>招标内容及要求</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_Toc15960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38</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018B3511">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_Toc26104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rPr>
            <w:t xml:space="preserve">第四章 </w:t>
          </w:r>
          <w:r>
            <w:rPr>
              <w:rFonts w:hint="eastAsia" w:ascii="宋体" w:hAnsi="宋体" w:eastAsia="宋体" w:cs="宋体"/>
              <w:bCs w:val="0"/>
              <w:sz w:val="28"/>
              <w:szCs w:val="28"/>
              <w:highlight w:val="none"/>
              <w:lang w:val="en-US" w:eastAsia="zh-CN"/>
            </w:rPr>
            <w:t>评标办法</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_Toc26104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45</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642EE31E">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_Toc32591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lang w:val="en-US" w:eastAsia="zh-CN"/>
            </w:rPr>
            <w:t xml:space="preserve">第五章 </w:t>
          </w:r>
          <w:r>
            <w:rPr>
              <w:rFonts w:hint="eastAsia" w:ascii="宋体" w:hAnsi="宋体" w:eastAsia="宋体" w:cs="宋体"/>
              <w:bCs w:val="0"/>
              <w:sz w:val="28"/>
              <w:szCs w:val="28"/>
              <w:highlight w:val="none"/>
            </w:rPr>
            <w:t>合同文本</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_Toc32591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60</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102357DC">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_Toc22551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rPr>
            <w:t>第</w:t>
          </w:r>
          <w:r>
            <w:rPr>
              <w:rFonts w:hint="eastAsia" w:ascii="宋体" w:hAnsi="宋体" w:eastAsia="宋体" w:cs="宋体"/>
              <w:bCs w:val="0"/>
              <w:sz w:val="28"/>
              <w:szCs w:val="28"/>
              <w:highlight w:val="none"/>
              <w:lang w:val="en-US" w:eastAsia="zh-CN"/>
            </w:rPr>
            <w:t>六</w:t>
          </w:r>
          <w:r>
            <w:rPr>
              <w:rFonts w:hint="eastAsia" w:ascii="宋体" w:hAnsi="宋体" w:eastAsia="宋体" w:cs="宋体"/>
              <w:bCs w:val="0"/>
              <w:sz w:val="28"/>
              <w:szCs w:val="28"/>
              <w:highlight w:val="none"/>
            </w:rPr>
            <w:t>章  投标文件构成及格式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_Toc22551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115</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6377EDCD">
          <w:pPr>
            <w:pageBreakBefore w:val="0"/>
            <w:widowControl/>
            <w:tabs>
              <w:tab w:val="right" w:leader="hyphen" w:pos="8504"/>
            </w:tabs>
            <w:overflowPunct/>
            <w:topLinePunct w:val="0"/>
            <w:bidi w:val="0"/>
            <w:spacing w:after="381" w:afterLines="100" w:line="360" w:lineRule="auto"/>
            <w:ind w:right="420" w:rightChars="200"/>
            <w:rPr>
              <w:rFonts w:hint="eastAsia" w:ascii="宋体" w:hAnsi="宋体" w:eastAsia="宋体" w:cs="宋体"/>
              <w:kern w:val="2"/>
              <w:sz w:val="21"/>
              <w:szCs w:val="24"/>
              <w:highlight w:val="none"/>
              <w:lang w:val="en-US" w:eastAsia="zh-CN" w:bidi="ar-SA"/>
            </w:rPr>
          </w:pPr>
          <w:r>
            <w:rPr>
              <w:rFonts w:hint="eastAsia" w:ascii="宋体" w:hAnsi="宋体" w:eastAsia="宋体" w:cs="宋体"/>
              <w:kern w:val="2"/>
              <w:sz w:val="28"/>
              <w:szCs w:val="28"/>
              <w:highlight w:val="none"/>
              <w:lang w:val="en-US" w:eastAsia="zh-CN" w:bidi="ar-SA"/>
            </w:rPr>
            <w:fldChar w:fldCharType="end"/>
          </w:r>
        </w:p>
      </w:sdtContent>
    </w:sdt>
    <w:p w14:paraId="7FA5D5CC">
      <w:pPr>
        <w:pStyle w:val="14"/>
        <w:rPr>
          <w:rFonts w:hint="eastAsia"/>
          <w:highlight w:val="none"/>
          <w:lang w:val="en-US" w:eastAsia="zh-CN"/>
        </w:rPr>
      </w:pPr>
    </w:p>
    <w:p w14:paraId="26F2D1C2">
      <w:pPr>
        <w:pageBreakBefore w:val="0"/>
        <w:overflowPunct/>
        <w:topLinePunct w:val="0"/>
        <w:bidi w:val="0"/>
        <w:spacing w:line="360" w:lineRule="auto"/>
        <w:rPr>
          <w:rFonts w:hint="eastAsia" w:ascii="宋体" w:hAnsi="宋体" w:eastAsia="宋体" w:cs="宋体"/>
          <w:sz w:val="24"/>
          <w:szCs w:val="24"/>
          <w:highlight w:val="none"/>
        </w:rPr>
        <w:sectPr>
          <w:footerReference r:id="rId9" w:type="default"/>
          <w:pgSz w:w="11905" w:h="16838"/>
          <w:pgMar w:top="1417" w:right="1417" w:bottom="1417" w:left="1417" w:header="850" w:footer="992" w:gutter="0"/>
          <w:pgNumType w:start="1"/>
          <w:cols w:space="0" w:num="1"/>
          <w:rtlGutter w:val="0"/>
          <w:docGrid w:type="lines" w:linePitch="389" w:charSpace="0"/>
        </w:sectPr>
      </w:pPr>
    </w:p>
    <w:p w14:paraId="2F3F8B2C">
      <w:pPr>
        <w:pStyle w:val="3"/>
        <w:pageBreakBefore w:val="0"/>
        <w:overflowPunct/>
        <w:topLinePunct w:val="0"/>
        <w:bidi w:val="0"/>
        <w:spacing w:before="156" w:after="156" w:line="360" w:lineRule="auto"/>
        <w:rPr>
          <w:rFonts w:hint="eastAsia" w:ascii="宋体" w:hAnsi="宋体" w:eastAsia="宋体" w:cs="宋体"/>
          <w:b/>
          <w:bCs w:val="0"/>
          <w:color w:val="auto"/>
          <w:sz w:val="28"/>
          <w:szCs w:val="28"/>
          <w:highlight w:val="none"/>
        </w:rPr>
      </w:pPr>
      <w:bookmarkStart w:id="0" w:name="_Toc495014647"/>
      <w:bookmarkStart w:id="1" w:name="_Toc534192578"/>
      <w:bookmarkStart w:id="2" w:name="_Toc495014583"/>
      <w:bookmarkStart w:id="3" w:name="_Toc495014609"/>
      <w:bookmarkStart w:id="4" w:name="_Toc85037374"/>
      <w:bookmarkStart w:id="5" w:name="_Toc75507081"/>
      <w:bookmarkStart w:id="6" w:name="_Toc495012819"/>
      <w:bookmarkStart w:id="7" w:name="_Toc534657773"/>
      <w:bookmarkStart w:id="8" w:name="_Toc445306491"/>
      <w:bookmarkStart w:id="9" w:name="_Toc534192584"/>
      <w:bookmarkStart w:id="10" w:name="_Toc495012769"/>
      <w:bookmarkStart w:id="11" w:name="_Toc495014918"/>
      <w:bookmarkStart w:id="12" w:name="_Toc2697"/>
      <w:bookmarkStart w:id="13" w:name="_Toc30442"/>
      <w:r>
        <w:rPr>
          <w:rFonts w:hint="eastAsia" w:ascii="宋体" w:hAnsi="宋体" w:eastAsia="宋体" w:cs="宋体"/>
          <w:b/>
          <w:bCs w:val="0"/>
          <w:color w:val="auto"/>
          <w:sz w:val="28"/>
          <w:szCs w:val="28"/>
          <w:highlight w:val="none"/>
        </w:rPr>
        <w:t xml:space="preserve">第一章  </w:t>
      </w:r>
      <w:bookmarkEnd w:id="0"/>
      <w:bookmarkEnd w:id="1"/>
      <w:bookmarkEnd w:id="2"/>
      <w:bookmarkEnd w:id="3"/>
      <w:bookmarkEnd w:id="4"/>
      <w:bookmarkEnd w:id="5"/>
      <w:bookmarkEnd w:id="6"/>
      <w:bookmarkEnd w:id="7"/>
      <w:bookmarkEnd w:id="8"/>
      <w:bookmarkEnd w:id="9"/>
      <w:bookmarkEnd w:id="10"/>
      <w:bookmarkEnd w:id="11"/>
      <w:r>
        <w:rPr>
          <w:rFonts w:hint="eastAsia" w:ascii="宋体" w:hAnsi="宋体" w:eastAsia="宋体" w:cs="宋体"/>
          <w:b/>
          <w:bCs w:val="0"/>
          <w:color w:val="auto"/>
          <w:sz w:val="28"/>
          <w:szCs w:val="28"/>
          <w:highlight w:val="none"/>
        </w:rPr>
        <w:t>招标公告</w:t>
      </w:r>
      <w:bookmarkEnd w:id="12"/>
      <w:bookmarkEnd w:id="13"/>
    </w:p>
    <w:p w14:paraId="416A257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bookmarkStart w:id="14" w:name="_Toc18483"/>
      <w:bookmarkStart w:id="15" w:name="_Toc85037375"/>
      <w:bookmarkStart w:id="16" w:name="_Toc534192585"/>
      <w:bookmarkStart w:id="17" w:name="_Toc495014610"/>
      <w:bookmarkStart w:id="18" w:name="_Toc534657774"/>
      <w:bookmarkStart w:id="19" w:name="_Toc445306492"/>
      <w:bookmarkStart w:id="20" w:name="_Toc534192579"/>
      <w:bookmarkStart w:id="21" w:name="_Toc75507082"/>
      <w:bookmarkStart w:id="22" w:name="_Toc495012820"/>
      <w:bookmarkStart w:id="23" w:name="_Toc495012770"/>
      <w:bookmarkStart w:id="24" w:name="_Toc495014919"/>
      <w:bookmarkStart w:id="25" w:name="_Toc495014584"/>
      <w:bookmarkStart w:id="26" w:name="_Toc495014648"/>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项目概况</w:t>
      </w:r>
    </w:p>
    <w:p w14:paraId="3F6CE82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招标项目的潜在投标人应在全国公共资源交易平台（陕西省·西安市）网站〖首页〉电子交易平台〉陕西政府采购交易系统〉企业端〗获取招标文件，并于2026年</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日09 时</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分（北京时间）前递交投标文件。</w:t>
      </w:r>
    </w:p>
    <w:p w14:paraId="7AE3B78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一、项目基本情况</w:t>
      </w:r>
    </w:p>
    <w:p w14:paraId="4206352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项目编号：</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XAGC-2026-000022-4</w:t>
      </w:r>
    </w:p>
    <w:p w14:paraId="6F37FD0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项目名称：</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p>
    <w:p w14:paraId="555E336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采购方式：公开招标</w:t>
      </w:r>
    </w:p>
    <w:p w14:paraId="339BD72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预算金额：</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30000000.00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6DB0CFF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采购需求：</w:t>
      </w:r>
    </w:p>
    <w:p w14:paraId="0279BC9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合同包1(</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一标段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2695786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0FE36E7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1999997.23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5DAC679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B42505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221D2D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153F2E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6B5FAE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5F71871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ED5A6F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E646DD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E28A1F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50EED48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494AD86">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1-1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855B30F">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356AFE8">
            <w:pPr>
              <w:pStyle w:val="105"/>
              <w:pageBreakBefore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非市政开挖修复采购包一</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8857806">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5D6E381">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A7E7E5E">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DD875B2">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1999997.23</w:t>
            </w:r>
          </w:p>
        </w:tc>
      </w:tr>
    </w:tbl>
    <w:p w14:paraId="7EAF4D7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64A157C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A4A3D8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AEDE0B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63AD5E3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2999997.61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72E6EE7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A2345E4">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282D11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8D1055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D020D8B">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2342B4BB">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F82525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D96DBE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862242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4BD4455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486539C">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2-1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237FAA6">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A7B1261">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非市政开挖修复采购包二</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85CC6F0">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9D11EB9">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572A047">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4052BB6">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2999997.61</w:t>
            </w:r>
          </w:p>
        </w:tc>
      </w:tr>
    </w:tbl>
    <w:p w14:paraId="4A25AD1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63F341A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1A5BE28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1998654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48ED5C5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8999998.59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2707120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CF794A4">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7F73A6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4EAB0D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1170BB4">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1B1944D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5ED638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907AB5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D39FEC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4863C08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C14C427">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3-1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CE28D75">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2DEB8AA">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非市政开挖修复采购包三</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66BDBB1">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66333C5">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8679D5A">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9000000.00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179BF72">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8999998.59</w:t>
            </w:r>
          </w:p>
        </w:tc>
      </w:tr>
    </w:tbl>
    <w:p w14:paraId="3BF18C5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4F9A51B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3286410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四标段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3BAC569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合同包预算金额：10410000.00元</w:t>
      </w:r>
    </w:p>
    <w:p w14:paraId="13644E4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10409999.85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3DD7C4C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70CD681">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C6917E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6A47B8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D741BF3">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69B475B3">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CCF0DC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B7F93A3">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BCAAFB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215F0AE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98673AD">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4-1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16416C6">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C69C270">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非市政开挖修复采购包四</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022D763">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133FEEC">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B6AE09A">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10410000.00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6F8C7C2">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10409999.85</w:t>
            </w:r>
          </w:p>
        </w:tc>
      </w:tr>
    </w:tbl>
    <w:p w14:paraId="1ABD1F7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08E66EE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3A9958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五标段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1A77CC3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合同包预算金额：3000000.00元</w:t>
      </w:r>
    </w:p>
    <w:p w14:paraId="3916C48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2999998.46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5BADFF8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0BBB3B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295A31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F5415C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0B26854">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30F04EE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B29C51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477C2C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29AD934">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27E5F5E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2CA992E">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5-1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A7B362D">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7CDEFF6">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非市政开挖修复采购包五</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85CBEFC">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E0B27D8">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A4E4E4E">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F530AD1">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2999998.46</w:t>
            </w:r>
          </w:p>
        </w:tc>
      </w:tr>
    </w:tbl>
    <w:p w14:paraId="016328B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04E6BF2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BEF6A8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六标段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9D11CA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000000.00元</w:t>
      </w:r>
    </w:p>
    <w:p w14:paraId="624EADD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999999.59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1543796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36C915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5D4D2D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79AD2D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E5EB2F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036FBC43">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471209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C17AB6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277B77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439C725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9E817E8">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6-1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3357E8D">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344F75C">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非市政开挖修复采购包六</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DE337ED">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21EE16E">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C6503AB">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170291D">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999999.59</w:t>
            </w:r>
          </w:p>
        </w:tc>
      </w:tr>
    </w:tbl>
    <w:p w14:paraId="1591CCC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24465E6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7889E3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七标段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BC04EB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590000.00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57C76EF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590000.00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18964E0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CD1178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0AD20F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68BF88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0589EA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15C9EE1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6D8856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5117AC1">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CF8BF9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3009730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F7722E6">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7-1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E94A434">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817FAAA">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非市政开挖修复采购包七</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7C57CE8">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BF2911A">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13B173C">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590000.00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923E188">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590000.00</w:t>
            </w:r>
          </w:p>
        </w:tc>
      </w:tr>
    </w:tbl>
    <w:p w14:paraId="21DAF1B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49597DC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9CC946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八标段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C64E02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2D0DD17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1193B2E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A017357">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EB95EF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2059B6B">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A96825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18BECDB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62F3F0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E7409C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A8B8BF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15E309E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5DC0898">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8-1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914CCA4">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587ADD6">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非市政开挖修复采购包八</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60A9C99">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93DD9AE">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CFD95EB">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B2A1AC2">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1000000.00</w:t>
            </w:r>
          </w:p>
        </w:tc>
      </w:tr>
    </w:tbl>
    <w:p w14:paraId="5A5292B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00CA4D6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CC756A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二、申请人的资格要求：</w:t>
      </w:r>
    </w:p>
    <w:p w14:paraId="0D120F5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1.满足《中华人民共和国政府采购法》第二十二条规定;</w:t>
      </w:r>
    </w:p>
    <w:p w14:paraId="74D751A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2.落实政府采购政策需满足的资格要求：</w:t>
      </w:r>
    </w:p>
    <w:p w14:paraId="717409F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合同包1(</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)落实政府采购政策需满足的资格要求如下:</w:t>
      </w:r>
    </w:p>
    <w:p w14:paraId="1AFB4D7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本项目专门面向中小企业采购；</w:t>
      </w:r>
    </w:p>
    <w:p w14:paraId="0CEEED5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3.本项目的特定资格要求：</w:t>
      </w:r>
    </w:p>
    <w:p w14:paraId="2E7B5A3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合同包1(</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一标段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29C430C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3325941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3C152F4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7AAC6C2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41F9C15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17757F8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2E4B896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6B8B4EB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266947F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58F582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CA472E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127D75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14CD92F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74C537F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4D4C447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A7989E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5EB0986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5DADCF9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2ED02AC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518950F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4DB3834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5C673BF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4D9439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222D081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770649C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291B53B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2C5ADA5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7B8CA14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8B3CB7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57CD53C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58F9195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2B691AC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405D0FF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47BDB1E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2DB3784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957427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7E4B6F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9A39AC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6075CD5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四标段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1CBEFC6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3D79C81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A6D527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333F509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F8C8AF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3B98633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468EFA4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6AE379B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560DAA7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2F9B09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FEA5BC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DB8DB0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2B1C3BB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五标段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75BAE66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300616C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2661855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0C064E6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DAA417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76CE046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5C81A36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3C11472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0455D99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2ED76E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8E516F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4644F7A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0ED41AD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六标段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0E998AF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63F6128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38FD094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7BCF6EA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3C0BCF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52E0440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065AFA9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50A7388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3A78B72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8386BF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24FF773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7972FD9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4409FC3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七标段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6640B86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5BE31A0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D5DD86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7620332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0975B89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5E17306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073723E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3EB35D5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70EBFEC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投标人</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须具备相关行政主管部门颁发的工程监理综合资质或市政公用工程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专业</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监理</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甲</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甲</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级）</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3454DB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拟派项目经理要求:拟派项目总监理工程师具有市政公用工程专业国家注册监理工程师证书，在本单位注册且无在监项目；</w:t>
      </w:r>
    </w:p>
    <w:p w14:paraId="328A9FF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3EB9DDC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3AED3FD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八标段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57B377B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17789B2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1C355A5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3AA5EB1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59B438E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14C9080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7B9CB30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145FD79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77C0861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 xml:space="preserve">（9）供应商应同时具备建设主管部门颁发的建设工程综合检测资质或道路工程检测资质证书且在有效期内和检验检测机构资质认定证书（CMA 证书）且在有效期内； </w:t>
      </w:r>
    </w:p>
    <w:p w14:paraId="4284712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0EA4EA5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568C364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三、获取招标文件</w:t>
      </w:r>
    </w:p>
    <w:p w14:paraId="0D03462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时间：202</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年</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30</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 至 202</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年</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06</w:t>
      </w:r>
      <w:bookmarkStart w:id="545" w:name="_GoBack"/>
      <w:bookmarkEnd w:id="545"/>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 ，每天上午 00:00:00 至 12:00:00，下午 12:00:00 至 23:59:59 （北京时间）</w:t>
      </w:r>
    </w:p>
    <w:p w14:paraId="7233EE5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途径：</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全国公共资源交易平台（陕西省·西安市）</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网站〖首页〉电子交易平台〉陕西政府采购交易系统〉企业端〗</w:t>
      </w:r>
    </w:p>
    <w:p w14:paraId="6E0F64A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方式：在线获取</w:t>
      </w:r>
    </w:p>
    <w:p w14:paraId="2579C62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售价：0元</w:t>
      </w:r>
    </w:p>
    <w:p w14:paraId="7299E10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四、提交投标文件截止时间、开标时间和地点</w:t>
      </w:r>
    </w:p>
    <w:p w14:paraId="1A677CB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时间：202</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年</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时</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0分00秒 （北京时间）</w:t>
      </w:r>
    </w:p>
    <w:p w14:paraId="1BE4097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提交投标文件地点：全国公共资源交易平台（陕西省·西安市）网站〖首页〉电子交易平台&lt;陕西政府采购交易系统&gt;企业端〗，在线提交</w:t>
      </w:r>
    </w:p>
    <w:p w14:paraId="3ECDA7C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开标地点：</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全国公共资源交易平台（陕西省·西安市）</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不见面开标大厅</w:t>
      </w:r>
    </w:p>
    <w:p w14:paraId="502100D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五、公告期限</w:t>
      </w:r>
    </w:p>
    <w:p w14:paraId="2C35994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自本公告发布之日起5个工作日。</w:t>
      </w:r>
    </w:p>
    <w:p w14:paraId="04622E2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六、其他补充事宜</w:t>
      </w:r>
    </w:p>
    <w:p w14:paraId="10F4779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本次招标公告同时在《陕西省政府采购网》《全国公共资源交易平台（陕西省·西安市）》发布。</w:t>
      </w:r>
    </w:p>
    <w:p w14:paraId="0B69E6E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投标单位须按照陕西省财政厅《关于政府采购供应商注册登记有关事项的通知》中的要求，通过陕西省政府采购网（http://www.ccgp-shaanxi.gov.cn/）注册登记加入陕西省政府采购供应商库。</w:t>
      </w:r>
    </w:p>
    <w:p w14:paraId="2377341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）投标单位初次使用电子交易平台时，请先阅读【全国公共资源交易平台（陕西省·西安市）】（h ttp://sxggzyjy.xa.gov.cn/）网站〖首页〉服务指南〉下载专区〗中的《西安市市级单位电子化政府采购项目投标指南》，并按要求完成诚信入库登记、CA认证及企业信息绑定。</w:t>
      </w:r>
    </w:p>
    <w:p w14:paraId="18197BEB">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leftChars="0" w:right="0" w:rightChars="0" w:firstLine="420" w:firstLineChars="0"/>
        <w:jc w:val="left"/>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办理CA认证：电子交易平台现已接入陕西CA、深圳CA、西部CA、北京CA四家数字证书公司，各供应商在交易过程中登录系统、加密/解密投标文件、文件签章等均可使用上述四家CA 公司签发的数字证书。办理须知及所需资料详见：</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fldChar w:fldCharType="begin"/>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instrText xml:space="preserve"> HYPERLINK "http://www.sxggzyjy.cn/fwzn/004003/20220701/6972fe02-f996-4928-951e-545dab02e53c.htm" </w:instrTex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fldChar w:fldCharType="separate"/>
      </w:r>
      <w:r>
        <w:rPr>
          <w:rStyle w:val="35"/>
          <w:rFonts w:hint="eastAsia" w:ascii="宋体" w:hAnsi="宋体" w:eastAsia="宋体" w:cs="宋体"/>
          <w:i w:val="0"/>
          <w:iCs w:val="0"/>
          <w:caps w:val="0"/>
          <w:spacing w:val="0"/>
          <w:sz w:val="24"/>
          <w:szCs w:val="24"/>
          <w:highlight w:val="none"/>
          <w:shd w:val="clear" w:fill="FFFFFF"/>
        </w:rPr>
        <w:t>http://www.sxggzyjy.cn/fwzn/004003/20220701/6972fe02-f996-4928-951e-545dab02e53c.htm</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fldChar w:fldCharType="end"/>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l</w:t>
      </w:r>
    </w:p>
    <w:p w14:paraId="13FAC6C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（5）供应商于文件发售时间内登录全国公共资源交易平台（陕西省·西安市）系统（http://sxggzy jy.xa.gov.cn/），选择本项目点击“我要投标”，参与投标活动；网上报名成功后，下载电子招标文件：供应商应登录西安市公共资源交易平台〖首页·〉电子交易平台·〉陕西政府采购交易系统·〉企业端〗，在〖招标公告/出让公告〗模块中预览全部可供参与的项目，然后选择有意向的项目点击〖我要投标〗，成功后切换到〖我的项目〗模块，依次点选〖项目流程·〉项目管理·〉交易文件下载〗免费获取本项目电子招标文件（*.SXSZF）。请务必在采购文件获取期限内及时下载电子招标文件并做好备份，逾期下载通道将关闭，未及时下载招标文件将会影响投标文件编制及后续投标活动；</w:t>
      </w:r>
    </w:p>
    <w:p w14:paraId="3A9FA4E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(6)制作电子投标文件（*.SXSTF）需要使用专用制作工具进行编制，编制完成后使用 CA 锁对电子 投标文件进行签章、加密递交电子投标文件。软件下载及操作说明详见西安市公共资源交易平台〖首页·〉 服务指南·〉下载专区〗中的《政府采购项目投标文件制作软件及操作手册》。提交电子投标文件：在提交投标文件截止时间前及时提交加密后电子投标文件，逾期提交的，系统将会拒收。</w:t>
      </w:r>
    </w:p>
    <w:p w14:paraId="11A3952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(7)提交投标文件截止时间前，供应商应随时留意【陕西省政府采购网〗、【全国公共资源交易平台（陕西省·西安市）〗上可能发布的变更公告。若变更公告中明确注明本项目提供有变更文件的，供应商应登录企业端后，从【项目流程·&gt;项目管理·&gt;答疑文件下载〗获取更新后的电子招标文件（*.SXSCF），使用旧版电子招标文件制作的电子投标文件（*.SXSTF），系统将拒绝接收。</w:t>
      </w:r>
    </w:p>
    <w:p w14:paraId="457E3B1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(8)本项目采用“不见面开标”方式，供应商无须到达开标现场，即可在网上直接参与开标活动。不见面开标大厅登录方式为：全国公共资源交易平台（陕西省·西安市）→不见面开标系统。相关操作流程详见全国公共资源交易平台（西安市）网站〖首页·〉服务指南·〉下载专区〗中的《西安公共资源交易不见面开标大厅供应商操作手册》。</w:t>
      </w:r>
    </w:p>
    <w:p w14:paraId="295B93E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(9)因供应商自身设施故障或自身原因导致无法完成签到、解密或投标的，由供应商自行承担后果。</w:t>
      </w:r>
    </w:p>
    <w:p w14:paraId="1BA26E4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）需落实的政府采购政策</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p>
    <w:p w14:paraId="579CF61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1.《国务院办公厅关于建立政府强制采购节能产品制度的通知》（国办发〔2007〕51号）；</w:t>
      </w:r>
    </w:p>
    <w:p w14:paraId="076426C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2.《关于印发环境标志产品政府采购品目清单的通知》（财库〔2019〕18号）</w:t>
      </w:r>
    </w:p>
    <w:p w14:paraId="0F015EF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3.《关于印发节能产品政府采购品目清单的通知》（财库〔2019〕19号）</w:t>
      </w:r>
    </w:p>
    <w:p w14:paraId="28D064C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4.《财政部 司法部关于政府采购支持监狱企业发展有关问题的通知》（财库〔2014〕68号）；</w:t>
      </w:r>
    </w:p>
    <w:p w14:paraId="1893826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5.《关于促进残疾人就业政府采购政策的通知》（财库〔2017〕141号）；</w:t>
      </w:r>
    </w:p>
    <w:p w14:paraId="68E6667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6.《关于调整优化节能产品、环境标志产品政府采购执行机制的通知》（财库〔2019〕9号）；</w:t>
      </w:r>
    </w:p>
    <w:p w14:paraId="6768409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7.《关于运用政府采购政策支持乡村产业振兴的通知》（财库〔2021〕19号）；</w:t>
      </w:r>
    </w:p>
    <w:p w14:paraId="66A42A7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8.《政府采购促进中小企业发展管理办法》（财库〔2020〕46号）；</w:t>
      </w:r>
    </w:p>
    <w:p w14:paraId="6E5A1D6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9.《陕西省财政厅关于印发&lt;陕西省中小企业政府采购信用融资办法</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〉的通知》</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（陕财办采〔2018〕23 号）；</w:t>
      </w:r>
    </w:p>
    <w:p w14:paraId="554D4F0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10.陕西省财政厅《关于进一步加强政府绿色采购有关问题的通知》（陕财办采〔2021〕29号）；</w:t>
      </w:r>
    </w:p>
    <w:p w14:paraId="77204EA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11.《关于进一步加大政府采购支持中小企业力度的通知》（财库〔2022〕19号）；</w:t>
      </w:r>
    </w:p>
    <w:p w14:paraId="2A40895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12.《关于扩大政府采购支持绿色建材促进建筑品质提升政策实施范围的通知》（财库〔2022〕35号）；</w:t>
      </w:r>
    </w:p>
    <w:p w14:paraId="3F7302B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13.《陕西省财政厅 中国人民银行西安分行关于深入推进政府采购信用融资业务通知》(陕财办20235号)；</w:t>
      </w:r>
    </w:p>
    <w:p w14:paraId="34F7F3E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14.《国务院办公厅关于在政府采购中实施本国产品标准及相关政策的通知》国办发〔2025〕34号</w:t>
      </w:r>
    </w:p>
    <w:p w14:paraId="7724450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default"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15.本项目专门面向中小企业采购，仅限符合《政府采购促进中小企业发展暂行办法》（财库〔2020〕46号）条件的中小企业参与，供应商应填写中小企业声明函并对真实性负责。（残疾人福利性单位及监狱企业视同为小型、微型企业）</w:t>
      </w:r>
    </w:p>
    <w:p w14:paraId="77AE7C9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16.</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其他需执行的政府采购政策。</w:t>
      </w:r>
    </w:p>
    <w:p w14:paraId="057B52A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七、对本次招标提出询问，请按以下方式联系。</w:t>
      </w:r>
    </w:p>
    <w:p w14:paraId="68165CA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jc w:val="left"/>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highlight w:val="none"/>
          <w:shd w:val="clear" w:fill="FFFFFF"/>
          <w14:textFill>
            <w14:solidFill>
              <w14:schemeClr w14:val="tx1"/>
            </w14:solidFill>
          </w14:textFill>
        </w:rPr>
        <w:t>1.采购人信息</w:t>
      </w:r>
    </w:p>
    <w:p w14:paraId="5DF7E3B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名称：</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西安市市政设施管理中心</w:t>
      </w:r>
    </w:p>
    <w:p w14:paraId="474397A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地址：</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西安市二环北路西段29号文景路立交西北角</w:t>
      </w:r>
    </w:p>
    <w:p w14:paraId="7DF68D0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联系方式：029-86537779</w:t>
      </w:r>
    </w:p>
    <w:p w14:paraId="691EC22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jc w:val="left"/>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highlight w:val="none"/>
          <w:shd w:val="clear" w:fill="FFFFFF"/>
          <w14:textFill>
            <w14:solidFill>
              <w14:schemeClr w14:val="tx1"/>
            </w14:solidFill>
          </w14:textFill>
        </w:rPr>
        <w:t>2.采购代理机构信息</w:t>
      </w:r>
    </w:p>
    <w:p w14:paraId="19346E9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名称：</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陕西天沃工程项目管理有限公司</w:t>
      </w:r>
    </w:p>
    <w:p w14:paraId="329F527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地址：</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西安市经济开发区凤城十一路与文景路十字西北角文景广场C座1202室</w:t>
      </w:r>
    </w:p>
    <w:p w14:paraId="0DD0D37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联系方式：</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15319212217</w:t>
      </w:r>
    </w:p>
    <w:p w14:paraId="19A8AE6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jc w:val="left"/>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highlight w:val="none"/>
          <w:shd w:val="clear" w:fill="FFFFFF"/>
          <w14:textFill>
            <w14:solidFill>
              <w14:schemeClr w14:val="tx1"/>
            </w14:solidFill>
          </w14:textFill>
        </w:rPr>
        <w:t>3.项目联系方式</w:t>
      </w:r>
    </w:p>
    <w:p w14:paraId="6D1B1DD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项目联系人：</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张工</w:t>
      </w:r>
    </w:p>
    <w:p w14:paraId="096A3AA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电话：</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15319212217</w:t>
      </w:r>
    </w:p>
    <w:p w14:paraId="55FF997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0FB2EF7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0371576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479063D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73B3B89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653995ED">
      <w:pPr>
        <w:pageBreakBefore w:val="0"/>
        <w:overflowPunct/>
        <w:topLinePunct w:val="0"/>
        <w:bidi w:val="0"/>
        <w:spacing w:line="360" w:lineRule="auto"/>
        <w:rPr>
          <w:rFonts w:hint="eastAsia" w:ascii="宋体" w:hAnsi="宋体" w:eastAsia="宋体" w:cs="宋体"/>
          <w:sz w:val="24"/>
          <w:szCs w:val="24"/>
          <w:highlight w:val="none"/>
        </w:rPr>
      </w:pPr>
    </w:p>
    <w:p w14:paraId="4028336D">
      <w:pPr>
        <w:pageBreakBefore w:val="0"/>
        <w:overflowPunct/>
        <w:topLinePunct w:val="0"/>
        <w:bidi w:val="0"/>
        <w:spacing w:line="360" w:lineRule="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br w:type="page"/>
      </w:r>
    </w:p>
    <w:p w14:paraId="4FC77ACA">
      <w:pPr>
        <w:pStyle w:val="3"/>
        <w:pageBreakBefore w:val="0"/>
        <w:overflowPunct/>
        <w:topLinePunct w:val="0"/>
        <w:bidi w:val="0"/>
        <w:spacing w:before="156" w:after="156" w:line="360" w:lineRule="auto"/>
        <w:rPr>
          <w:rFonts w:hint="eastAsia" w:ascii="宋体" w:hAnsi="宋体" w:eastAsia="宋体" w:cs="宋体"/>
          <w:b/>
          <w:bCs w:val="0"/>
          <w:color w:val="auto"/>
          <w:sz w:val="28"/>
          <w:szCs w:val="28"/>
          <w:highlight w:val="none"/>
        </w:rPr>
      </w:pPr>
      <w:bookmarkStart w:id="27" w:name="_Toc20097"/>
      <w:r>
        <w:rPr>
          <w:rFonts w:hint="eastAsia" w:ascii="宋体" w:hAnsi="宋体" w:eastAsia="宋体" w:cs="宋体"/>
          <w:b/>
          <w:bCs w:val="0"/>
          <w:color w:val="auto"/>
          <w:sz w:val="28"/>
          <w:szCs w:val="28"/>
          <w:highlight w:val="none"/>
        </w:rPr>
        <w:t xml:space="preserve">第二章 </w:t>
      </w:r>
      <w:r>
        <w:rPr>
          <w:rFonts w:hint="eastAsia" w:ascii="宋体" w:hAnsi="宋体" w:eastAsia="宋体" w:cs="宋体"/>
          <w:b/>
          <w:bCs w:val="0"/>
          <w:color w:val="auto"/>
          <w:sz w:val="28"/>
          <w:szCs w:val="28"/>
          <w:highlight w:val="none"/>
          <w:lang w:eastAsia="zh-CN"/>
        </w:rPr>
        <w:t>供应商</w:t>
      </w:r>
      <w:r>
        <w:rPr>
          <w:rFonts w:hint="eastAsia" w:ascii="宋体" w:hAnsi="宋体" w:eastAsia="宋体" w:cs="宋体"/>
          <w:b/>
          <w:bCs w:val="0"/>
          <w:color w:val="auto"/>
          <w:sz w:val="28"/>
          <w:szCs w:val="28"/>
          <w:highlight w:val="none"/>
        </w:rPr>
        <w:t>须知</w:t>
      </w:r>
      <w:bookmarkEnd w:id="14"/>
      <w:bookmarkEnd w:id="27"/>
    </w:p>
    <w:p w14:paraId="7A2E1F98">
      <w:pPr>
        <w:pageBreakBefore w:val="0"/>
        <w:overflowPunct/>
        <w:topLinePunct w:val="0"/>
        <w:bidi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〖前附表〗</w:t>
      </w:r>
    </w:p>
    <w:tbl>
      <w:tblPr>
        <w:tblStyle w:val="30"/>
        <w:tblW w:w="9714"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76"/>
        <w:gridCol w:w="2442"/>
        <w:gridCol w:w="6496"/>
      </w:tblGrid>
      <w:tr w14:paraId="1FBF8B8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12" w:space="0"/>
              <w:bottom w:val="single" w:color="auto" w:sz="2" w:space="0"/>
            </w:tcBorders>
            <w:shd w:val="clear" w:color="auto" w:fill="F1F1F1" w:themeFill="background1" w:themeFillShade="F2"/>
            <w:vAlign w:val="center"/>
          </w:tcPr>
          <w:p w14:paraId="245663C3">
            <w:pPr>
              <w:pageBreakBefore w:val="0"/>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2442" w:type="dxa"/>
            <w:tcBorders>
              <w:top w:val="single" w:color="auto" w:sz="12" w:space="0"/>
              <w:bottom w:val="single" w:color="auto" w:sz="2" w:space="0"/>
            </w:tcBorders>
            <w:shd w:val="clear" w:color="auto" w:fill="F1F1F1" w:themeFill="background1" w:themeFillShade="F2"/>
            <w:vAlign w:val="center"/>
          </w:tcPr>
          <w:p w14:paraId="5065354E">
            <w:pPr>
              <w:pageBreakBefore w:val="0"/>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内容</w:t>
            </w:r>
          </w:p>
        </w:tc>
        <w:tc>
          <w:tcPr>
            <w:tcW w:w="6496" w:type="dxa"/>
            <w:tcBorders>
              <w:top w:val="single" w:color="auto" w:sz="12" w:space="0"/>
              <w:bottom w:val="single" w:color="auto" w:sz="2" w:space="0"/>
            </w:tcBorders>
            <w:shd w:val="clear" w:color="auto" w:fill="F1F1F1" w:themeFill="background1" w:themeFillShade="F2"/>
            <w:vAlign w:val="center"/>
          </w:tcPr>
          <w:p w14:paraId="5C4A996E">
            <w:pPr>
              <w:pageBreakBefore w:val="0"/>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说明和要求</w:t>
            </w:r>
          </w:p>
        </w:tc>
      </w:tr>
      <w:tr w14:paraId="6C62D30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2" w:space="0"/>
            </w:tcBorders>
            <w:shd w:val="clear" w:color="auto" w:fill="auto"/>
            <w:vAlign w:val="center"/>
          </w:tcPr>
          <w:p w14:paraId="79E1358B">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tcBorders>
              <w:top w:val="single" w:color="auto" w:sz="2" w:space="0"/>
            </w:tcBorders>
            <w:shd w:val="clear" w:color="auto" w:fill="auto"/>
            <w:vAlign w:val="center"/>
          </w:tcPr>
          <w:p w14:paraId="5FAFC94C">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采购人</w:t>
            </w:r>
          </w:p>
        </w:tc>
        <w:tc>
          <w:tcPr>
            <w:tcW w:w="6496" w:type="dxa"/>
            <w:tcBorders>
              <w:top w:val="single" w:color="auto" w:sz="2" w:space="0"/>
            </w:tcBorders>
            <w:shd w:val="clear" w:color="auto" w:fill="auto"/>
            <w:vAlign w:val="center"/>
          </w:tcPr>
          <w:p w14:paraId="7D36758F">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名 称 ：西安市市政设施管理中心</w:t>
            </w:r>
          </w:p>
          <w:p w14:paraId="090E4BEB">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地 址 ：西安市二环北路西段29号文景路立交西北角</w:t>
            </w:r>
          </w:p>
          <w:p w14:paraId="3AFC2260">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联系人：</w:t>
            </w:r>
            <w:r>
              <w:rPr>
                <w:rFonts w:hint="eastAsia" w:ascii="宋体" w:hAnsi="宋体" w:eastAsia="宋体" w:cs="宋体"/>
                <w:sz w:val="24"/>
                <w:szCs w:val="24"/>
                <w:highlight w:val="none"/>
                <w:lang w:val="en-US" w:eastAsia="zh-CN"/>
              </w:rPr>
              <w:t>余工</w:t>
            </w:r>
          </w:p>
          <w:p w14:paraId="4EA703DB">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联系电话：029-86537779</w:t>
            </w:r>
          </w:p>
        </w:tc>
      </w:tr>
      <w:tr w14:paraId="38A0404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2" w:space="0"/>
            </w:tcBorders>
            <w:shd w:val="clear" w:color="auto" w:fill="auto"/>
            <w:vAlign w:val="center"/>
          </w:tcPr>
          <w:p w14:paraId="620CE72B">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tcBorders>
              <w:top w:val="single" w:color="auto" w:sz="2" w:space="0"/>
            </w:tcBorders>
            <w:shd w:val="clear" w:color="auto" w:fill="auto"/>
            <w:vAlign w:val="center"/>
          </w:tcPr>
          <w:p w14:paraId="0D6D87C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采购代理机构</w:t>
            </w:r>
          </w:p>
        </w:tc>
        <w:tc>
          <w:tcPr>
            <w:tcW w:w="6496" w:type="dxa"/>
            <w:tcBorders>
              <w:top w:val="single" w:color="auto" w:sz="2" w:space="0"/>
            </w:tcBorders>
            <w:shd w:val="clear" w:color="auto" w:fill="auto"/>
            <w:vAlign w:val="center"/>
          </w:tcPr>
          <w:p w14:paraId="4C9C0AC7">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名 称 ：陕西天沃工程项目管理有限公司</w:t>
            </w:r>
          </w:p>
          <w:p w14:paraId="49B862CF">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地 址 ：西安市经济开发区凤城十一路与文景路十字西北角文景广场C座1202室</w:t>
            </w:r>
          </w:p>
          <w:p w14:paraId="34B618DF">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联系人：</w:t>
            </w:r>
            <w:r>
              <w:rPr>
                <w:rFonts w:hint="eastAsia" w:ascii="宋体" w:hAnsi="宋体" w:eastAsia="宋体" w:cs="宋体"/>
                <w:sz w:val="24"/>
                <w:szCs w:val="24"/>
                <w:highlight w:val="none"/>
                <w:lang w:val="en-US" w:eastAsia="zh-CN"/>
              </w:rPr>
              <w:t>张工</w:t>
            </w:r>
          </w:p>
          <w:p w14:paraId="4FACD5A3">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联系电话：</w:t>
            </w:r>
            <w:r>
              <w:rPr>
                <w:rFonts w:hint="eastAsia" w:ascii="宋体" w:hAnsi="宋体" w:eastAsia="宋体" w:cs="宋体"/>
                <w:sz w:val="24"/>
                <w:szCs w:val="24"/>
                <w:highlight w:val="none"/>
                <w:lang w:val="en-US" w:eastAsia="zh-CN"/>
              </w:rPr>
              <w:t>15319212217</w:t>
            </w:r>
          </w:p>
        </w:tc>
      </w:tr>
      <w:tr w14:paraId="624BB29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2" w:space="0"/>
            </w:tcBorders>
            <w:shd w:val="clear" w:color="auto" w:fill="auto"/>
            <w:vAlign w:val="center"/>
          </w:tcPr>
          <w:p w14:paraId="4AC9F83D">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tcBorders>
              <w:top w:val="single" w:color="auto" w:sz="2" w:space="0"/>
            </w:tcBorders>
            <w:shd w:val="clear" w:color="auto" w:fill="auto"/>
            <w:vAlign w:val="center"/>
          </w:tcPr>
          <w:p w14:paraId="71391262">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项目名称</w:t>
            </w:r>
          </w:p>
        </w:tc>
        <w:tc>
          <w:tcPr>
            <w:tcW w:w="6496" w:type="dxa"/>
            <w:tcBorders>
              <w:top w:val="single" w:color="auto" w:sz="2" w:space="0"/>
            </w:tcBorders>
            <w:shd w:val="clear" w:color="auto" w:fill="auto"/>
            <w:vAlign w:val="center"/>
          </w:tcPr>
          <w:p w14:paraId="65FBC063">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eastAsia="zh-CN"/>
              </w:rPr>
              <w:t>2026年度非市政开挖修复工程</w:t>
            </w:r>
          </w:p>
        </w:tc>
      </w:tr>
      <w:tr w14:paraId="520D43C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81F6F90">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7BA1928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项目编号</w:t>
            </w:r>
          </w:p>
        </w:tc>
        <w:tc>
          <w:tcPr>
            <w:tcW w:w="6496" w:type="dxa"/>
            <w:shd w:val="clear" w:color="auto" w:fill="auto"/>
            <w:vAlign w:val="center"/>
          </w:tcPr>
          <w:p w14:paraId="66AAA051">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XAGC-2026-000022-4</w:t>
            </w:r>
          </w:p>
        </w:tc>
      </w:tr>
      <w:tr w14:paraId="2951671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AB017D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210F951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标段编号</w:t>
            </w:r>
          </w:p>
        </w:tc>
        <w:tc>
          <w:tcPr>
            <w:tcW w:w="6496" w:type="dxa"/>
            <w:shd w:val="clear" w:color="auto" w:fill="auto"/>
            <w:vAlign w:val="center"/>
          </w:tcPr>
          <w:p w14:paraId="5A1C17F4">
            <w:pPr>
              <w:pageBreakBefore w:val="0"/>
              <w:overflowPunct/>
              <w:topLinePunct w:val="0"/>
              <w:bidi w:val="0"/>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005</w:t>
            </w:r>
          </w:p>
        </w:tc>
      </w:tr>
      <w:tr w14:paraId="62DD34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E30D4C3">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E49015B">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项目概况及招标范围</w:t>
            </w:r>
          </w:p>
        </w:tc>
        <w:tc>
          <w:tcPr>
            <w:tcW w:w="6496" w:type="dxa"/>
            <w:shd w:val="clear" w:color="auto" w:fill="auto"/>
            <w:vAlign w:val="center"/>
          </w:tcPr>
          <w:p w14:paraId="55551B2B">
            <w:pPr>
              <w:pageBreakBefore w:val="0"/>
              <w:overflowPunct/>
              <w:topLinePunct w:val="0"/>
              <w:bidi w:val="0"/>
              <w:spacing w:line="360" w:lineRule="auto"/>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项目概况：</w:t>
            </w:r>
            <w:r>
              <w:rPr>
                <w:rFonts w:hint="default" w:ascii="宋体" w:hAnsi="宋体" w:eastAsia="宋体" w:cs="宋体"/>
                <w:kern w:val="2"/>
                <w:sz w:val="24"/>
                <w:szCs w:val="24"/>
                <w:highlight w:val="none"/>
                <w:lang w:val="en-US" w:eastAsia="zh-CN" w:bidi="ar-SA"/>
              </w:rPr>
              <w:t>对西安市凤城五路、凤城八路、北辰大道等20条城市道路以及发包人指定的其他市管道路，进行非市政挖掘后的修复工作。</w:t>
            </w:r>
          </w:p>
          <w:p w14:paraId="3A48F60A">
            <w:pPr>
              <w:pageBreakBefore w:val="0"/>
              <w:overflowPunct/>
              <w:topLinePunct w:val="0"/>
              <w:bidi w:val="0"/>
              <w:spacing w:line="360" w:lineRule="auto"/>
              <w:rPr>
                <w:rFonts w:hint="default"/>
                <w:highlight w:val="none"/>
                <w:lang w:val="en-US" w:eastAsia="zh-CN"/>
              </w:rPr>
            </w:pPr>
            <w:r>
              <w:rPr>
                <w:rFonts w:hint="eastAsia" w:ascii="宋体" w:hAnsi="宋体" w:eastAsia="宋体" w:cs="宋体"/>
                <w:kern w:val="2"/>
                <w:sz w:val="24"/>
                <w:szCs w:val="24"/>
                <w:highlight w:val="none"/>
                <w:lang w:val="en-US" w:eastAsia="zh-CN" w:bidi="ar-SA"/>
              </w:rPr>
              <w:t>招标范围：详见工程量清单以及采购人规定的全部工作内容等。</w:t>
            </w:r>
          </w:p>
        </w:tc>
      </w:tr>
      <w:tr w14:paraId="24BEEAE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7E15E479">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97AD4C3">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建设地点</w:t>
            </w:r>
          </w:p>
        </w:tc>
        <w:tc>
          <w:tcPr>
            <w:tcW w:w="6496" w:type="dxa"/>
            <w:shd w:val="clear" w:color="auto" w:fill="auto"/>
            <w:vAlign w:val="center"/>
          </w:tcPr>
          <w:p w14:paraId="5B9E681A">
            <w:pPr>
              <w:pStyle w:val="25"/>
              <w:keepNext w:val="0"/>
              <w:keepLines w:val="0"/>
              <w:pageBreakBefore w:val="0"/>
              <w:widowControl/>
              <w:suppressLineNumbers w:val="0"/>
              <w:overflowPunct/>
              <w:topLinePunct w:val="0"/>
              <w:bidi w:val="0"/>
              <w:spacing w:line="360" w:lineRule="auto"/>
              <w:ind w:left="0" w:leftChars="0" w:firstLine="0" w:firstLineChars="0"/>
              <w:jc w:val="left"/>
              <w:textAlignment w:val="center"/>
              <w:rPr>
                <w:rFonts w:hint="eastAsia" w:ascii="宋体" w:hAnsi="宋体" w:eastAsia="宋体" w:cs="宋体"/>
                <w:kern w:val="0"/>
                <w:sz w:val="24"/>
                <w:szCs w:val="24"/>
                <w:highlight w:val="none"/>
                <w:lang w:val="en-US" w:eastAsia="zh-CN" w:bidi="ar-SA"/>
              </w:rPr>
            </w:pPr>
            <w:r>
              <w:rPr>
                <w:rFonts w:hint="eastAsia" w:ascii="宋体" w:hAnsi="宋体" w:eastAsia="宋体" w:cs="宋体"/>
                <w:color w:val="000000"/>
                <w:spacing w:val="0"/>
                <w:position w:val="0"/>
                <w:sz w:val="24"/>
                <w:szCs w:val="24"/>
                <w:highlight w:val="none"/>
                <w:lang w:eastAsia="zh-CN"/>
              </w:rPr>
              <w:t>采购人指定地点</w:t>
            </w:r>
          </w:p>
        </w:tc>
      </w:tr>
      <w:tr w14:paraId="22B75B1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88D2325">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6DD5BB93">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计划工期</w:t>
            </w:r>
          </w:p>
        </w:tc>
        <w:tc>
          <w:tcPr>
            <w:tcW w:w="6496" w:type="dxa"/>
            <w:shd w:val="clear" w:color="auto" w:fill="auto"/>
            <w:vAlign w:val="center"/>
          </w:tcPr>
          <w:p w14:paraId="3D193CFC">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采购人委托之日起至次年采购合同签订之日止，具体以采购人确认的日期为准</w:t>
            </w:r>
          </w:p>
        </w:tc>
      </w:tr>
      <w:tr w14:paraId="0814152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CC925D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05A52690">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质量标准</w:t>
            </w:r>
          </w:p>
        </w:tc>
        <w:tc>
          <w:tcPr>
            <w:tcW w:w="6496" w:type="dxa"/>
            <w:shd w:val="clear" w:color="auto" w:fill="auto"/>
            <w:vAlign w:val="center"/>
          </w:tcPr>
          <w:p w14:paraId="4635AC1F">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b w:val="0"/>
                <w:bCs w:val="0"/>
                <w:color w:val="000000"/>
                <w:sz w:val="24"/>
                <w:szCs w:val="24"/>
                <w:highlight w:val="none"/>
              </w:rPr>
              <w:t>达到现行施工质量验收规范“合格”标准</w:t>
            </w:r>
          </w:p>
        </w:tc>
      </w:tr>
      <w:tr w14:paraId="41DE471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C0E5FCA">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1BB4B19">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预算执行书编号</w:t>
            </w:r>
          </w:p>
        </w:tc>
        <w:tc>
          <w:tcPr>
            <w:tcW w:w="6496" w:type="dxa"/>
            <w:shd w:val="clear" w:color="auto" w:fill="auto"/>
            <w:vAlign w:val="center"/>
          </w:tcPr>
          <w:p w14:paraId="665E8183">
            <w:pPr>
              <w:pageBreakBefore w:val="0"/>
              <w:overflowPunct/>
              <w:topLinePunct w:val="0"/>
              <w:bidi w:val="0"/>
              <w:spacing w:line="360" w:lineRule="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YS-西安市-202</w:t>
            </w:r>
            <w:r>
              <w:rPr>
                <w:rFonts w:hint="eastAsia" w:ascii="宋体" w:hAnsi="宋体" w:eastAsia="宋体" w:cs="宋体"/>
                <w:b w:val="0"/>
                <w:bCs w:val="0"/>
                <w:color w:val="000000"/>
                <w:sz w:val="24"/>
                <w:szCs w:val="24"/>
                <w:highlight w:val="none"/>
                <w:lang w:val="en-US" w:eastAsia="zh-CN"/>
              </w:rPr>
              <w:t>-</w:t>
            </w:r>
            <w:r>
              <w:rPr>
                <w:rFonts w:hint="eastAsia" w:ascii="宋体" w:hAnsi="宋体" w:eastAsia="宋体" w:cs="宋体"/>
                <w:b w:val="0"/>
                <w:bCs w:val="0"/>
                <w:color w:val="000000"/>
                <w:sz w:val="24"/>
                <w:szCs w:val="24"/>
                <w:highlight w:val="none"/>
              </w:rPr>
              <w:t>04369</w:t>
            </w:r>
          </w:p>
        </w:tc>
      </w:tr>
      <w:tr w14:paraId="42FC14C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792BB282">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81402E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是否专门面向</w:t>
            </w:r>
            <w:r>
              <w:rPr>
                <w:rFonts w:hint="eastAsia" w:ascii="宋体" w:hAnsi="宋体" w:eastAsia="宋体" w:cs="宋体"/>
                <w:sz w:val="24"/>
                <w:szCs w:val="24"/>
                <w:highlight w:val="none"/>
                <w:lang w:val="en-US" w:eastAsia="zh-CN"/>
              </w:rPr>
              <w:t>中小</w:t>
            </w:r>
            <w:r>
              <w:rPr>
                <w:rFonts w:hint="eastAsia" w:ascii="宋体" w:hAnsi="宋体" w:eastAsia="宋体" w:cs="宋体"/>
                <w:sz w:val="24"/>
                <w:szCs w:val="24"/>
                <w:highlight w:val="none"/>
              </w:rPr>
              <w:t>企业采购</w:t>
            </w:r>
          </w:p>
        </w:tc>
        <w:tc>
          <w:tcPr>
            <w:tcW w:w="6496" w:type="dxa"/>
            <w:shd w:val="clear" w:color="auto" w:fill="auto"/>
            <w:vAlign w:val="center"/>
          </w:tcPr>
          <w:p w14:paraId="7176626B">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2139916130"/>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kern w:val="2"/>
                    <w:sz w:val="24"/>
                    <w:szCs w:val="24"/>
                    <w:highlight w:val="none"/>
                    <w:lang w:val="en-US" w:eastAsia="zh-CN" w:bidi="ar-SA"/>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2072024220"/>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kern w:val="2"/>
                    <w:sz w:val="24"/>
                    <w:szCs w:val="24"/>
                    <w:highlight w:val="none"/>
                    <w:lang w:val="en-US" w:eastAsia="zh-CN" w:bidi="ar-SA"/>
                  </w:rPr>
                  <w:t>☐</w:t>
                </w:r>
              </w:sdtContent>
            </w:sdt>
            <w:r>
              <w:rPr>
                <w:rFonts w:hint="eastAsia" w:ascii="宋体" w:hAnsi="宋体" w:eastAsia="宋体" w:cs="宋体"/>
                <w:sz w:val="24"/>
                <w:szCs w:val="24"/>
                <w:highlight w:val="none"/>
              </w:rPr>
              <w:t>否</w:t>
            </w:r>
          </w:p>
          <w:p w14:paraId="788F60EA">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right="0" w:right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专门面向中小企业采购，仅限符合《政府采购促进中小企业发展暂行办法》（财库〔2020〕46号）条件的中小企业参与，供应商应填写中小企业声明函并对真实性负责。（残疾人福利性单位及监狱企业视同为小型、微型企业）</w:t>
            </w:r>
          </w:p>
        </w:tc>
      </w:tr>
      <w:tr w14:paraId="2ED14F0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vMerge w:val="restart"/>
            <w:shd w:val="clear" w:color="auto" w:fill="auto"/>
            <w:vAlign w:val="center"/>
          </w:tcPr>
          <w:p w14:paraId="2220D788">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6C17C46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标段</w:t>
            </w:r>
            <w:r>
              <w:rPr>
                <w:rFonts w:hint="eastAsia" w:ascii="宋体" w:hAnsi="宋体" w:eastAsia="宋体" w:cs="宋体"/>
                <w:sz w:val="24"/>
                <w:szCs w:val="24"/>
                <w:highlight w:val="none"/>
              </w:rPr>
              <w:t>预算金额</w:t>
            </w:r>
          </w:p>
        </w:tc>
        <w:tc>
          <w:tcPr>
            <w:tcW w:w="6496" w:type="dxa"/>
            <w:shd w:val="clear" w:color="auto" w:fill="auto"/>
            <w:vAlign w:val="center"/>
          </w:tcPr>
          <w:p w14:paraId="5811A707">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b w:val="0"/>
                <w:bCs w:val="0"/>
                <w:kern w:val="2"/>
                <w:sz w:val="24"/>
                <w:szCs w:val="24"/>
                <w:highlight w:val="none"/>
                <w:lang w:val="en-US" w:eastAsia="zh-CN" w:bidi="ar-SA"/>
              </w:rPr>
              <w:t>3000000.00元</w:t>
            </w:r>
          </w:p>
        </w:tc>
      </w:tr>
      <w:tr w14:paraId="4B50D1E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vMerge w:val="continue"/>
            <w:shd w:val="clear" w:color="auto" w:fill="auto"/>
            <w:vAlign w:val="center"/>
          </w:tcPr>
          <w:p w14:paraId="68347F65">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0A873A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标段</w:t>
            </w:r>
            <w:r>
              <w:rPr>
                <w:rFonts w:hint="eastAsia" w:ascii="宋体" w:hAnsi="宋体" w:eastAsia="宋体" w:cs="宋体"/>
                <w:sz w:val="24"/>
                <w:szCs w:val="24"/>
                <w:highlight w:val="none"/>
              </w:rPr>
              <w:t>最高限价</w:t>
            </w:r>
          </w:p>
        </w:tc>
        <w:tc>
          <w:tcPr>
            <w:tcW w:w="6496" w:type="dxa"/>
            <w:shd w:val="clear" w:color="auto" w:fill="auto"/>
            <w:vAlign w:val="center"/>
          </w:tcPr>
          <w:p w14:paraId="4B3546F0">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标段最高限价：2999998.46元</w:t>
            </w:r>
            <w:r>
              <w:rPr>
                <w:rFonts w:hint="eastAsia" w:ascii="宋体" w:hAnsi="宋体" w:eastAsia="宋体" w:cs="宋体"/>
                <w:b w:val="0"/>
                <w:bCs w:val="0"/>
                <w:kern w:val="2"/>
                <w:sz w:val="24"/>
                <w:szCs w:val="24"/>
                <w:highlight w:val="none"/>
                <w:lang w:val="en-US" w:eastAsia="zh-CN" w:bidi="ar-SA"/>
              </w:rPr>
              <w:tab/>
            </w:r>
          </w:p>
          <w:p w14:paraId="3702A4CB">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供应商的投标总报价不得高于招标最高限价，否则按无效投标处理。</w:t>
            </w:r>
          </w:p>
          <w:p w14:paraId="2FB409BD">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1.陕西省工程建设标准《建设工程工程量清单计价标准》D861/T5126-2025、《陕西省建设工程费用规则》（2025）、陕西省市政工程基价表(2025)、陕西省房屋建筑与装饰工程基价表(2025)、陕西省通用安装工程基价表(2025)、陕西省绿色建筑工程基价表(2025)、陕西省市政工程消耗量定额(2025)、陕西省房屋建筑与装饰工程消耗量定额(2025)、陕西省通用安装工程消耗量定额(2025)、陕西省绿色建筑工程消耗量定额(2025)、陕西省市政设施维修养护定额（2012）；</w:t>
            </w:r>
          </w:p>
          <w:p w14:paraId="21729400">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2.税率执行陕建发〔2019〕45号《关于调整我省建设工程计价依据的通知》；</w:t>
            </w:r>
          </w:p>
          <w:p w14:paraId="2F8AFAD0">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3.人工费调整依据《调整房屋建筑和市政基础设施工程工程量清单计价综合人工单价的通知》陕建发[2021]1097号文件调整；</w:t>
            </w:r>
          </w:p>
          <w:p w14:paraId="76EA691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4.材料价格按照《陕西省信息价》2026年5月执行，信息价没有的按市场价计入；</w:t>
            </w:r>
          </w:p>
          <w:p w14:paraId="2EFE3F79">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 xml:space="preserve">5.相关的标准图集、文件及技术资料；  </w:t>
            </w:r>
          </w:p>
          <w:p w14:paraId="10DC00C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6.编制软件采用广联达云计价平台GCCP7.0计价，版本号7.5000.23.2。</w:t>
            </w:r>
          </w:p>
          <w:p w14:paraId="0290ADDF">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highlight w:val="none"/>
                <w:lang w:eastAsia="zh-CN"/>
              </w:rPr>
            </w:pPr>
            <w:r>
              <w:rPr>
                <w:rFonts w:hint="eastAsia" w:ascii="宋体" w:hAnsi="宋体" w:eastAsia="宋体" w:cs="宋体"/>
                <w:sz w:val="24"/>
                <w:szCs w:val="24"/>
                <w:highlight w:val="none"/>
                <w:lang w:val="en-US" w:eastAsia="zh-CN"/>
              </w:rPr>
              <w:t>7.本次预算采用全费用综合单价计费模式。</w:t>
            </w:r>
          </w:p>
        </w:tc>
      </w:tr>
      <w:tr w14:paraId="550BD37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AA90741">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5D7E6EE8">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资金来源</w:t>
            </w:r>
          </w:p>
        </w:tc>
        <w:tc>
          <w:tcPr>
            <w:tcW w:w="6496" w:type="dxa"/>
            <w:shd w:val="clear" w:color="auto" w:fill="auto"/>
            <w:vAlign w:val="center"/>
          </w:tcPr>
          <w:p w14:paraId="48D5F1CB">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财政资金</w:t>
            </w:r>
          </w:p>
        </w:tc>
      </w:tr>
      <w:tr w14:paraId="61D7E7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A6A1086">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24DA38F8">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资金落实情况</w:t>
            </w:r>
          </w:p>
        </w:tc>
        <w:tc>
          <w:tcPr>
            <w:tcW w:w="6496" w:type="dxa"/>
            <w:shd w:val="clear" w:color="auto" w:fill="auto"/>
            <w:vAlign w:val="center"/>
          </w:tcPr>
          <w:p w14:paraId="228E553D">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已落实</w:t>
            </w:r>
          </w:p>
        </w:tc>
      </w:tr>
      <w:tr w14:paraId="77F8A8D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A953230">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1117D452">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是否接受联合体</w:t>
            </w:r>
          </w:p>
        </w:tc>
        <w:tc>
          <w:tcPr>
            <w:tcW w:w="6496" w:type="dxa"/>
            <w:shd w:val="clear" w:color="auto" w:fill="auto"/>
            <w:vAlign w:val="center"/>
          </w:tcPr>
          <w:p w14:paraId="268F3435">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608160193"/>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1317929335"/>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否</w:t>
            </w:r>
          </w:p>
        </w:tc>
      </w:tr>
      <w:tr w14:paraId="54B8FF3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A450468">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856E3F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是否允许大中企业</w:t>
            </w:r>
          </w:p>
          <w:p w14:paraId="3A3702DC">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向小微企业分包</w:t>
            </w:r>
          </w:p>
        </w:tc>
        <w:tc>
          <w:tcPr>
            <w:tcW w:w="6496" w:type="dxa"/>
            <w:shd w:val="clear" w:color="auto" w:fill="auto"/>
            <w:vAlign w:val="center"/>
          </w:tcPr>
          <w:p w14:paraId="38A3B60C">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365725084"/>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54473539"/>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否</w:t>
            </w:r>
          </w:p>
        </w:tc>
      </w:tr>
      <w:tr w14:paraId="2CF718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EC098F5">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7384B10F">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w:t>
            </w:r>
          </w:p>
        </w:tc>
        <w:tc>
          <w:tcPr>
            <w:tcW w:w="6496" w:type="dxa"/>
            <w:shd w:val="clear" w:color="auto" w:fill="auto"/>
            <w:vAlign w:val="center"/>
          </w:tcPr>
          <w:p w14:paraId="40BFD3F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免交</w:t>
            </w:r>
          </w:p>
        </w:tc>
      </w:tr>
      <w:tr w14:paraId="51A5347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8144901">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64FC4AA7">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履约保证金</w:t>
            </w:r>
          </w:p>
        </w:tc>
        <w:tc>
          <w:tcPr>
            <w:tcW w:w="6496" w:type="dxa"/>
            <w:shd w:val="clear" w:color="auto" w:fill="auto"/>
            <w:vAlign w:val="center"/>
          </w:tcPr>
          <w:p w14:paraId="7F6A604E">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无</w:t>
            </w:r>
          </w:p>
        </w:tc>
      </w:tr>
      <w:tr w14:paraId="6BE4935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561EFA9">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5647D91">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工程质量保修金</w:t>
            </w:r>
          </w:p>
        </w:tc>
        <w:tc>
          <w:tcPr>
            <w:tcW w:w="6496" w:type="dxa"/>
            <w:shd w:val="clear" w:color="auto" w:fill="auto"/>
            <w:vAlign w:val="center"/>
          </w:tcPr>
          <w:p w14:paraId="3954B1B2">
            <w:pPr>
              <w:pageBreakBefore w:val="0"/>
              <w:overflowPunct/>
              <w:topLinePunct w:val="0"/>
              <w:bidi w:val="0"/>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sym w:font="Wingdings" w:char="00FE"/>
            </w:r>
            <w:r>
              <w:rPr>
                <w:rFonts w:hint="eastAsia" w:ascii="宋体" w:hAnsi="宋体" w:eastAsia="宋体" w:cs="宋体"/>
                <w:sz w:val="24"/>
                <w:szCs w:val="24"/>
                <w:highlight w:val="none"/>
                <w:lang w:val="en-US" w:eastAsia="zh-CN"/>
              </w:rPr>
              <w:t xml:space="preserve">缴纳  </w:t>
            </w:r>
            <w:r>
              <w:rPr>
                <w:rFonts w:hint="eastAsia" w:ascii="宋体" w:hAnsi="宋体" w:eastAsia="宋体" w:cs="宋体"/>
                <w:sz w:val="24"/>
                <w:szCs w:val="24"/>
                <w:highlight w:val="none"/>
                <w:lang w:val="en-US" w:eastAsia="zh-CN"/>
              </w:rPr>
              <w:sym w:font="Wingdings" w:char="00A8"/>
            </w:r>
            <w:r>
              <w:rPr>
                <w:rFonts w:hint="eastAsia" w:ascii="宋体" w:hAnsi="宋体" w:eastAsia="宋体" w:cs="宋体"/>
                <w:sz w:val="24"/>
                <w:szCs w:val="24"/>
                <w:highlight w:val="none"/>
                <w:lang w:val="en-US" w:eastAsia="zh-CN"/>
              </w:rPr>
              <w:t>不缴纳</w:t>
            </w:r>
          </w:p>
          <w:p w14:paraId="3AB22368">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合同金额的3%</w:t>
            </w:r>
          </w:p>
          <w:p w14:paraId="74F2BED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提交方式：担保机构保函</w:t>
            </w:r>
          </w:p>
          <w:p w14:paraId="6736F78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提交时间：签订合同前</w:t>
            </w:r>
          </w:p>
          <w:p w14:paraId="45649D97">
            <w:pPr>
              <w:pageBreakBefore w:val="0"/>
              <w:overflowPunct/>
              <w:topLinePunct w:val="0"/>
              <w:bidi w:val="0"/>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注：合同总价款的 3%作为工程质量保修金，采用承包方向甲方出具银行保函的形式，不计银行利息（详见工程质量保修书）。</w:t>
            </w:r>
          </w:p>
        </w:tc>
      </w:tr>
      <w:tr w14:paraId="66F5A63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71FC36F">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AB70F9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投标有效期</w:t>
            </w:r>
          </w:p>
        </w:tc>
        <w:tc>
          <w:tcPr>
            <w:tcW w:w="6496" w:type="dxa"/>
            <w:shd w:val="clear" w:color="auto" w:fill="auto"/>
            <w:vAlign w:val="center"/>
          </w:tcPr>
          <w:p w14:paraId="40ECA33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自开标之日起90个日历日</w:t>
            </w:r>
          </w:p>
        </w:tc>
      </w:tr>
      <w:tr w14:paraId="46B0115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0F440A72">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AE88A1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纸质</w:t>
            </w:r>
            <w:r>
              <w:rPr>
                <w:rFonts w:hint="eastAsia" w:ascii="宋体" w:hAnsi="宋体" w:eastAsia="宋体" w:cs="宋体"/>
                <w:sz w:val="24"/>
                <w:szCs w:val="24"/>
                <w:highlight w:val="none"/>
              </w:rPr>
              <w:t>投标文件</w:t>
            </w:r>
          </w:p>
        </w:tc>
        <w:tc>
          <w:tcPr>
            <w:tcW w:w="6496" w:type="dxa"/>
            <w:shd w:val="clear" w:color="auto" w:fill="auto"/>
            <w:vAlign w:val="center"/>
          </w:tcPr>
          <w:p w14:paraId="342FE6F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本项目采用电子化投标及远程不见面开标方式，</w:t>
            </w:r>
            <w:r>
              <w:rPr>
                <w:rFonts w:hint="eastAsia" w:ascii="宋体" w:hAnsi="宋体" w:eastAsia="宋体" w:cs="宋体"/>
                <w:sz w:val="24"/>
                <w:szCs w:val="24"/>
                <w:highlight w:val="none"/>
              </w:rPr>
              <w:t>投标</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无需提供</w:t>
            </w:r>
            <w:r>
              <w:rPr>
                <w:rFonts w:hint="eastAsia" w:ascii="宋体" w:hAnsi="宋体" w:eastAsia="宋体" w:cs="宋体"/>
                <w:sz w:val="24"/>
                <w:szCs w:val="24"/>
                <w:highlight w:val="none"/>
                <w:lang w:val="en-US" w:eastAsia="zh-CN"/>
              </w:rPr>
              <w:t>纸质</w:t>
            </w:r>
            <w:r>
              <w:rPr>
                <w:rFonts w:hint="eastAsia" w:ascii="宋体" w:hAnsi="宋体" w:eastAsia="宋体" w:cs="宋体"/>
                <w:sz w:val="24"/>
                <w:szCs w:val="24"/>
                <w:highlight w:val="none"/>
              </w:rPr>
              <w:t>投标文件；</w:t>
            </w:r>
          </w:p>
          <w:p w14:paraId="06AD41B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中标</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在领取中标通知书时提供一正两副。</w:t>
            </w:r>
          </w:p>
        </w:tc>
      </w:tr>
      <w:tr w14:paraId="6F55A1C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13" w:hRule="atLeast"/>
          <w:jc w:val="center"/>
        </w:trPr>
        <w:tc>
          <w:tcPr>
            <w:tcW w:w="776" w:type="dxa"/>
            <w:shd w:val="clear" w:color="auto" w:fill="auto"/>
            <w:vAlign w:val="center"/>
          </w:tcPr>
          <w:p w14:paraId="5A4E278A">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F6037E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现场踏勘和集中答疑</w:t>
            </w:r>
          </w:p>
        </w:tc>
        <w:tc>
          <w:tcPr>
            <w:tcW w:w="6496" w:type="dxa"/>
            <w:shd w:val="clear" w:color="auto" w:fill="auto"/>
            <w:vAlign w:val="center"/>
          </w:tcPr>
          <w:p w14:paraId="2707E4DD">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pacing w:val="-10"/>
                <w:sz w:val="24"/>
                <w:szCs w:val="24"/>
                <w:highlight w:val="none"/>
              </w:rPr>
              <w:fldChar w:fldCharType="begin"/>
            </w:r>
            <w:r>
              <w:rPr>
                <w:rFonts w:hint="eastAsia" w:ascii="宋体" w:hAnsi="宋体" w:eastAsia="宋体" w:cs="宋体"/>
                <w:spacing w:val="-10"/>
                <w:sz w:val="24"/>
                <w:szCs w:val="24"/>
                <w:highlight w:val="none"/>
              </w:rPr>
              <w:instrText xml:space="preserve"> eq \o\ac(</w:instrText>
            </w:r>
            <w:r>
              <w:rPr>
                <w:rFonts w:hint="eastAsia" w:ascii="宋体" w:hAnsi="宋体" w:eastAsia="宋体" w:cs="宋体"/>
                <w:spacing w:val="-10"/>
                <w:position w:val="-4"/>
                <w:sz w:val="36"/>
                <w:szCs w:val="24"/>
                <w:highlight w:val="none"/>
              </w:rPr>
              <w:instrText xml:space="preserve">□</w:instrText>
            </w:r>
            <w:r>
              <w:rPr>
                <w:rFonts w:hint="eastAsia" w:ascii="宋体" w:hAnsi="宋体" w:eastAsia="宋体" w:cs="宋体"/>
                <w:spacing w:val="-10"/>
                <w:position w:val="0"/>
                <w:sz w:val="24"/>
                <w:szCs w:val="24"/>
                <w:highlight w:val="none"/>
              </w:rPr>
              <w:instrText xml:space="preserve">,√)</w:instrText>
            </w:r>
            <w:r>
              <w:rPr>
                <w:rFonts w:hint="eastAsia" w:ascii="宋体" w:hAnsi="宋体" w:eastAsia="宋体" w:cs="宋体"/>
                <w:spacing w:val="-10"/>
                <w:sz w:val="24"/>
                <w:szCs w:val="24"/>
                <w:highlight w:val="none"/>
              </w:rPr>
              <w:fldChar w:fldCharType="end"/>
            </w:r>
            <w:r>
              <w:rPr>
                <w:rFonts w:hint="eastAsia" w:ascii="宋体" w:hAnsi="宋体" w:eastAsia="宋体" w:cs="宋体"/>
                <w:spacing w:val="-10"/>
                <w:sz w:val="24"/>
                <w:szCs w:val="24"/>
                <w:highlight w:val="none"/>
              </w:rPr>
              <w:t>不组织</w:t>
            </w:r>
            <w:r>
              <w:rPr>
                <w:rFonts w:hint="eastAsia" w:ascii="宋体" w:hAnsi="宋体" w:eastAsia="宋体" w:cs="宋体"/>
                <w:spacing w:val="-10"/>
                <w:sz w:val="24"/>
                <w:szCs w:val="24"/>
                <w:highlight w:val="none"/>
              </w:rPr>
              <w:fldChar w:fldCharType="begin"/>
            </w:r>
            <w:r>
              <w:rPr>
                <w:rFonts w:hint="eastAsia" w:ascii="宋体" w:hAnsi="宋体" w:eastAsia="宋体" w:cs="宋体"/>
                <w:spacing w:val="-10"/>
                <w:sz w:val="24"/>
                <w:szCs w:val="24"/>
                <w:highlight w:val="none"/>
              </w:rPr>
              <w:instrText xml:space="preserve"> eq \o\ac(</w:instrText>
            </w:r>
            <w:r>
              <w:rPr>
                <w:rFonts w:hint="eastAsia" w:ascii="宋体" w:hAnsi="宋体" w:eastAsia="宋体" w:cs="宋体"/>
                <w:spacing w:val="-10"/>
                <w:position w:val="-4"/>
                <w:sz w:val="36"/>
                <w:szCs w:val="24"/>
                <w:highlight w:val="none"/>
              </w:rPr>
              <w:instrText xml:space="preserve">□</w:instrText>
            </w:r>
            <w:r>
              <w:rPr>
                <w:rFonts w:hint="eastAsia" w:ascii="宋体" w:hAnsi="宋体" w:eastAsia="宋体" w:cs="宋体"/>
                <w:spacing w:val="-10"/>
                <w:position w:val="0"/>
                <w:sz w:val="24"/>
                <w:szCs w:val="24"/>
                <w:highlight w:val="none"/>
              </w:rPr>
              <w:instrText xml:space="preserve">)</w:instrText>
            </w:r>
            <w:r>
              <w:rPr>
                <w:rFonts w:hint="eastAsia" w:ascii="宋体" w:hAnsi="宋体" w:eastAsia="宋体" w:cs="宋体"/>
                <w:spacing w:val="-10"/>
                <w:sz w:val="24"/>
                <w:szCs w:val="24"/>
                <w:highlight w:val="none"/>
              </w:rPr>
              <w:fldChar w:fldCharType="end"/>
            </w:r>
            <w:r>
              <w:rPr>
                <w:rFonts w:hint="eastAsia" w:ascii="宋体" w:hAnsi="宋体" w:eastAsia="宋体" w:cs="宋体"/>
                <w:spacing w:val="-10"/>
                <w:sz w:val="24"/>
                <w:szCs w:val="24"/>
                <w:highlight w:val="none"/>
              </w:rPr>
              <w:t>组织，投标人自行踏勘现场。踏勘费用</w:t>
            </w:r>
            <w:r>
              <w:rPr>
                <w:rFonts w:hint="eastAsia" w:ascii="宋体" w:hAnsi="宋体" w:eastAsia="宋体" w:cs="宋体"/>
                <w:spacing w:val="-10"/>
                <w:sz w:val="24"/>
                <w:szCs w:val="24"/>
                <w:highlight w:val="none"/>
                <w:lang w:eastAsia="zh-CN"/>
              </w:rPr>
              <w:t>供应商</w:t>
            </w:r>
            <w:r>
              <w:rPr>
                <w:rFonts w:hint="eastAsia" w:ascii="宋体" w:hAnsi="宋体" w:eastAsia="宋体" w:cs="宋体"/>
                <w:spacing w:val="-10"/>
                <w:sz w:val="24"/>
                <w:szCs w:val="24"/>
                <w:highlight w:val="none"/>
              </w:rPr>
              <w:t>自行承担。</w:t>
            </w:r>
          </w:p>
        </w:tc>
      </w:tr>
      <w:tr w14:paraId="6F77C98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5C3EDF0">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1DC67F2">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政府采购信息发布媒体（采购公告、采购结果公告、变更公告）</w:t>
            </w:r>
          </w:p>
        </w:tc>
        <w:tc>
          <w:tcPr>
            <w:tcW w:w="6496" w:type="dxa"/>
            <w:shd w:val="clear" w:color="auto" w:fill="auto"/>
            <w:vAlign w:val="center"/>
          </w:tcPr>
          <w:p w14:paraId="4912EF11">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1．陕西省政府采购网：仅提供项目公告，官网地址：http://ccgp-shaanxi.gov.cn/</w:t>
            </w:r>
          </w:p>
          <w:p w14:paraId="1AD60C9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eastAsia="zh-CN"/>
              </w:rPr>
              <w:t>全国公共资源交易平台（陕西省·西安市）</w:t>
            </w:r>
            <w:r>
              <w:rPr>
                <w:rFonts w:hint="eastAsia" w:ascii="宋体" w:hAnsi="宋体" w:eastAsia="宋体" w:cs="宋体"/>
                <w:sz w:val="24"/>
                <w:szCs w:val="24"/>
                <w:highlight w:val="none"/>
              </w:rPr>
              <w:t>：即西安市公共资源交易平台，提供项目公告和采购文件下载。官网地址：https://sxggzyjy.xa.gov.cn/</w:t>
            </w:r>
          </w:p>
        </w:tc>
      </w:tr>
      <w:tr w14:paraId="75CD506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DB5667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0BB4B8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询问和质疑</w:t>
            </w:r>
          </w:p>
        </w:tc>
        <w:tc>
          <w:tcPr>
            <w:tcW w:w="6496" w:type="dxa"/>
            <w:shd w:val="clear" w:color="auto" w:fill="auto"/>
            <w:vAlign w:val="center"/>
          </w:tcPr>
          <w:p w14:paraId="599D8BD9">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见招标公告中的“联系方式”</w:t>
            </w:r>
          </w:p>
        </w:tc>
      </w:tr>
      <w:tr w14:paraId="281736B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338C8D9">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E562C70">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b w:val="0"/>
                <w:bCs w:val="0"/>
                <w:color w:val="000000"/>
                <w:kern w:val="0"/>
                <w:sz w:val="24"/>
                <w:szCs w:val="24"/>
                <w:highlight w:val="none"/>
                <w:lang w:val="en-US" w:eastAsia="zh-CN" w:bidi="ar"/>
              </w:rPr>
              <w:t>供应商提出疑问的截止时间及方式</w:t>
            </w:r>
          </w:p>
        </w:tc>
        <w:tc>
          <w:tcPr>
            <w:tcW w:w="6496" w:type="dxa"/>
            <w:shd w:val="clear" w:color="auto" w:fill="auto"/>
            <w:vAlign w:val="center"/>
          </w:tcPr>
          <w:p w14:paraId="2B135190">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已经获取招标文件的供应商对招标文件有询问及质疑的，可以书面形式向采购代理机构一次性提出：</w:t>
            </w:r>
          </w:p>
          <w:p w14:paraId="6B8526B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（1）接收质疑函的方式：书面形式及登录交易平台在线提出，格式见“中国政府采购网（www.ccgp.gov.cn）下载专区”；</w:t>
            </w:r>
          </w:p>
          <w:p w14:paraId="6EADDE5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（2）项目联系人：</w:t>
            </w:r>
            <w:r>
              <w:rPr>
                <w:rFonts w:hint="eastAsia" w:ascii="宋体" w:hAnsi="宋体" w:eastAsia="宋体" w:cs="宋体"/>
                <w:sz w:val="24"/>
                <w:szCs w:val="24"/>
                <w:highlight w:val="none"/>
                <w:lang w:eastAsia="zh-CN"/>
              </w:rPr>
              <w:t>陕西天沃工程项目管理有限公司</w:t>
            </w:r>
          </w:p>
          <w:p w14:paraId="4B77C8ED">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（3）电  话：15319212217</w:t>
            </w:r>
          </w:p>
          <w:p w14:paraId="6406AA8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（4）邮  箱：1963789265@qq.com</w:t>
            </w:r>
          </w:p>
          <w:p w14:paraId="7E0BB79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（5）书面形式：纸质版盖章送达到采购代理机构或以盖章扫描件形式发送至采购代理机构指定邮箱并同步联系采购代理机构工作人员；</w:t>
            </w:r>
          </w:p>
          <w:p w14:paraId="2E5FEE36">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6）供应商若在规定时间内未对招标文件提出询问或质疑的，视为认同招标文件的所有条款和内容，建议供应商一次性提出对招标文件的全部异议或质疑内容。采购人或采购代理机构对于供应商在规定时间内依法提出的询问和质疑，采购代理机构将在七个工作日内答复质疑。</w:t>
            </w:r>
          </w:p>
        </w:tc>
      </w:tr>
      <w:tr w14:paraId="6481C5E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21" w:hRule="atLeast"/>
          <w:jc w:val="center"/>
        </w:trPr>
        <w:tc>
          <w:tcPr>
            <w:tcW w:w="776" w:type="dxa"/>
            <w:shd w:val="clear" w:color="auto" w:fill="auto"/>
            <w:vAlign w:val="center"/>
          </w:tcPr>
          <w:p w14:paraId="2F78C883">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3300D79">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采购人答复疑问的截止时间</w:t>
            </w:r>
          </w:p>
        </w:tc>
        <w:tc>
          <w:tcPr>
            <w:tcW w:w="6496" w:type="dxa"/>
            <w:shd w:val="clear" w:color="auto" w:fill="auto"/>
            <w:vAlign w:val="center"/>
          </w:tcPr>
          <w:p w14:paraId="3D9EA4EC">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采购人</w:t>
            </w:r>
            <w:r>
              <w:rPr>
                <w:rFonts w:hint="eastAsia" w:ascii="宋体" w:hAnsi="宋体" w:eastAsia="宋体" w:cs="宋体"/>
                <w:sz w:val="24"/>
                <w:szCs w:val="24"/>
                <w:highlight w:val="none"/>
              </w:rPr>
              <w:t>在投标截止7天前统一网上回复。</w:t>
            </w:r>
          </w:p>
        </w:tc>
      </w:tr>
      <w:tr w14:paraId="5A4E9F2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CA7C271">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63FC91E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采购人主动修改或澄清招标文件的截止时间</w:t>
            </w:r>
          </w:p>
        </w:tc>
        <w:tc>
          <w:tcPr>
            <w:tcW w:w="6496" w:type="dxa"/>
            <w:shd w:val="clear" w:color="auto" w:fill="auto"/>
            <w:vAlign w:val="center"/>
          </w:tcPr>
          <w:p w14:paraId="612D624E">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人或者采购代理机构可以对已发出的招标文件进行必要的澄清或者修改。澄清或者修改的内容可能影响投标文件编制的，采购人或者采购代理机构应当在投标截止时间至少15日前，以书面形式通知所有获取招标文件的潜在供应商；不足15日的，采购人或者采购代理机构应当顺延提交投标文件的截止时间。</w:t>
            </w:r>
          </w:p>
        </w:tc>
      </w:tr>
      <w:tr w14:paraId="4EF1262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A93E1B1">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65B20222">
            <w:pPr>
              <w:pageBreakBefore w:val="0"/>
              <w:overflowPunct/>
              <w:topLinePunct w:val="0"/>
              <w:bidi w:val="0"/>
              <w:spacing w:line="360" w:lineRule="auto"/>
              <w:jc w:val="left"/>
              <w:rPr>
                <w:rFonts w:hint="eastAsia" w:ascii="仿宋" w:hAnsi="仿宋" w:eastAsia="仿宋" w:cs="仿宋"/>
                <w:kern w:val="2"/>
                <w:sz w:val="21"/>
                <w:szCs w:val="21"/>
                <w:highlight w:val="none"/>
                <w:lang w:val="en-US" w:eastAsia="zh-CN" w:bidi="ar-SA"/>
              </w:rPr>
            </w:pPr>
            <w:r>
              <w:rPr>
                <w:rFonts w:hint="eastAsia" w:ascii="宋体" w:hAnsi="宋体" w:eastAsia="宋体" w:cs="宋体"/>
                <w:sz w:val="24"/>
                <w:szCs w:val="24"/>
                <w:highlight w:val="none"/>
              </w:rPr>
              <w:t>投标预备会</w:t>
            </w:r>
          </w:p>
        </w:tc>
        <w:tc>
          <w:tcPr>
            <w:tcW w:w="6496" w:type="dxa"/>
            <w:shd w:val="clear" w:color="auto" w:fill="auto"/>
            <w:vAlign w:val="top"/>
          </w:tcPr>
          <w:p w14:paraId="38E1D701">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不召开。相关事宜以招标答疑方式进行。</w:t>
            </w:r>
          </w:p>
          <w:p w14:paraId="1D4A4602">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供应商对招标文件以及施工现场条件等的所有疑问和要求澄清的内容，以书面方式通过信函、电子邮件、书面送交或传真的方式提交采购代理机构，采购人和采购代理机构负责做出统一解答和必要澄清后，以书面的《答疑纪要》发送所有供应商。</w:t>
            </w:r>
          </w:p>
        </w:tc>
      </w:tr>
      <w:tr w14:paraId="0D1F52B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6B6F231">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41946A5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开标形式</w:t>
            </w:r>
          </w:p>
        </w:tc>
        <w:tc>
          <w:tcPr>
            <w:tcW w:w="6496" w:type="dxa"/>
            <w:shd w:val="clear" w:color="auto" w:fill="auto"/>
            <w:vAlign w:val="center"/>
          </w:tcPr>
          <w:p w14:paraId="208F1F27">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1077786224"/>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不见面开标  </w:t>
            </w:r>
            <w:sdt>
              <w:sdtPr>
                <w:rPr>
                  <w:rFonts w:hint="eastAsia" w:ascii="宋体" w:hAnsi="宋体" w:eastAsia="宋体" w:cs="宋体"/>
                  <w:sz w:val="24"/>
                  <w:szCs w:val="24"/>
                  <w:highlight w:val="none"/>
                </w:rPr>
                <w:id w:val="1553575034"/>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见面开标</w:t>
            </w:r>
          </w:p>
          <w:p w14:paraId="227284C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详见本章“开标程序”有关内容。</w:t>
            </w:r>
          </w:p>
        </w:tc>
      </w:tr>
      <w:tr w14:paraId="0BD8DAD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493CEC5">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98667F5">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递交投标文件地点</w:t>
            </w:r>
          </w:p>
        </w:tc>
        <w:tc>
          <w:tcPr>
            <w:tcW w:w="6496" w:type="dxa"/>
            <w:shd w:val="clear" w:color="auto" w:fill="auto"/>
            <w:vAlign w:val="center"/>
          </w:tcPr>
          <w:p w14:paraId="0B42ACEC">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全国公共资源交易平台(</w:t>
            </w:r>
            <w:r>
              <w:rPr>
                <w:rFonts w:hint="eastAsia" w:ascii="宋体" w:hAnsi="宋体" w:eastAsia="宋体" w:cs="宋体"/>
                <w:sz w:val="24"/>
                <w:szCs w:val="24"/>
                <w:highlight w:val="none"/>
                <w:lang w:eastAsia="zh-CN"/>
              </w:rPr>
              <w:t>陕西省·西安市</w:t>
            </w:r>
            <w:r>
              <w:rPr>
                <w:rFonts w:hint="eastAsia" w:ascii="宋体" w:hAnsi="宋体" w:eastAsia="宋体" w:cs="宋体"/>
                <w:sz w:val="24"/>
                <w:szCs w:val="24"/>
                <w:highlight w:val="none"/>
              </w:rPr>
              <w:t>)</w:t>
            </w:r>
          </w:p>
        </w:tc>
      </w:tr>
      <w:tr w14:paraId="4B7FD7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05C65928">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CEB64A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开标时间和地点</w:t>
            </w:r>
          </w:p>
        </w:tc>
        <w:tc>
          <w:tcPr>
            <w:tcW w:w="6496" w:type="dxa"/>
            <w:shd w:val="clear" w:color="auto" w:fill="auto"/>
            <w:vAlign w:val="center"/>
          </w:tcPr>
          <w:p w14:paraId="22B0C07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时间:202</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07</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日</w:t>
            </w:r>
            <w:r>
              <w:rPr>
                <w:rFonts w:hint="eastAsia" w:ascii="宋体" w:hAnsi="宋体" w:eastAsia="宋体" w:cs="宋体"/>
                <w:sz w:val="24"/>
                <w:szCs w:val="24"/>
                <w:highlight w:val="none"/>
                <w:lang w:val="en-US" w:eastAsia="zh-CN"/>
              </w:rPr>
              <w:t>09</w:t>
            </w:r>
            <w:r>
              <w:rPr>
                <w:rFonts w:hint="eastAsia" w:ascii="宋体" w:hAnsi="宋体" w:eastAsia="宋体" w:cs="宋体"/>
                <w:sz w:val="24"/>
                <w:szCs w:val="24"/>
                <w:highlight w:val="none"/>
              </w:rPr>
              <w:t>时</w:t>
            </w:r>
            <w:r>
              <w:rPr>
                <w:rFonts w:hint="eastAsia" w:ascii="宋体" w:hAnsi="宋体" w:eastAsia="宋体" w:cs="宋体"/>
                <w:sz w:val="24"/>
                <w:szCs w:val="24"/>
                <w:highlight w:val="none"/>
                <w:lang w:val="en-US" w:eastAsia="zh-CN"/>
              </w:rPr>
              <w:t>00</w:t>
            </w:r>
            <w:r>
              <w:rPr>
                <w:rFonts w:hint="eastAsia" w:ascii="宋体" w:hAnsi="宋体" w:eastAsia="宋体" w:cs="宋体"/>
                <w:sz w:val="24"/>
                <w:szCs w:val="24"/>
                <w:highlight w:val="none"/>
              </w:rPr>
              <w:t>分00秒(北京时间)地点:全国公共资源交易平台(</w:t>
            </w:r>
            <w:r>
              <w:rPr>
                <w:rFonts w:hint="eastAsia" w:ascii="宋体" w:hAnsi="宋体" w:eastAsia="宋体" w:cs="宋体"/>
                <w:sz w:val="24"/>
                <w:szCs w:val="24"/>
                <w:highlight w:val="none"/>
                <w:lang w:eastAsia="zh-CN"/>
              </w:rPr>
              <w:t>陕西省·西安市</w:t>
            </w:r>
            <w:r>
              <w:rPr>
                <w:rFonts w:hint="eastAsia" w:ascii="宋体" w:hAnsi="宋体" w:eastAsia="宋体" w:cs="宋体"/>
                <w:sz w:val="24"/>
                <w:szCs w:val="24"/>
                <w:highlight w:val="none"/>
              </w:rPr>
              <w:t>)公共资源交易不见面开标大厅</w:t>
            </w:r>
          </w:p>
        </w:tc>
      </w:tr>
      <w:tr w14:paraId="2DAF4EB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422FD3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B7ECDB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是否允许递交多个备选投标方案</w:t>
            </w:r>
          </w:p>
        </w:tc>
        <w:tc>
          <w:tcPr>
            <w:tcW w:w="6496" w:type="dxa"/>
            <w:shd w:val="clear" w:color="auto" w:fill="auto"/>
            <w:vAlign w:val="center"/>
          </w:tcPr>
          <w:p w14:paraId="7A696194">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1608857843"/>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618331253"/>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否</w:t>
            </w:r>
          </w:p>
        </w:tc>
      </w:tr>
      <w:tr w14:paraId="009799C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B89634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9FB09E9">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评标委员会</w:t>
            </w:r>
            <w:r>
              <w:rPr>
                <w:rFonts w:hint="eastAsia" w:ascii="宋体" w:hAnsi="宋体" w:eastAsia="宋体" w:cs="宋体"/>
                <w:sz w:val="24"/>
                <w:szCs w:val="24"/>
                <w:highlight w:val="none"/>
              </w:rPr>
              <w:t>的构成</w:t>
            </w:r>
          </w:p>
        </w:tc>
        <w:tc>
          <w:tcPr>
            <w:tcW w:w="6496" w:type="dxa"/>
            <w:shd w:val="clear" w:color="auto" w:fill="auto"/>
            <w:vAlign w:val="center"/>
          </w:tcPr>
          <w:p w14:paraId="2B1FB365">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采购代理机构依法组建评标委员会，评标委员会由有关方面专家组成，评标委员会构成：7人（</w:t>
            </w:r>
            <w:r>
              <w:rPr>
                <w:rFonts w:hint="eastAsia" w:ascii="宋体" w:hAnsi="宋体" w:eastAsia="宋体" w:cs="宋体"/>
                <w:sz w:val="24"/>
                <w:szCs w:val="24"/>
                <w:highlight w:val="none"/>
                <w:lang w:val="en-US" w:eastAsia="zh-CN"/>
              </w:rPr>
              <w:t>其中采购人代表</w:t>
            </w:r>
            <w:r>
              <w:rPr>
                <w:rFonts w:hint="eastAsia" w:ascii="宋体" w:hAnsi="宋体" w:eastAsia="宋体" w:cs="宋体"/>
                <w:sz w:val="24"/>
                <w:szCs w:val="24"/>
                <w:highlight w:val="none"/>
                <w:lang w:eastAsia="zh-CN"/>
              </w:rPr>
              <w:t>2人，专家5人）。</w:t>
            </w:r>
          </w:p>
          <w:p w14:paraId="4EE11F4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专家确定方式：在陕西省政府采购中心专家库中随机抽取。</w:t>
            </w:r>
          </w:p>
        </w:tc>
      </w:tr>
      <w:tr w14:paraId="015092A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060A747">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67D74E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中标通知书</w:t>
            </w:r>
          </w:p>
        </w:tc>
        <w:tc>
          <w:tcPr>
            <w:tcW w:w="6496" w:type="dxa"/>
            <w:shd w:val="clear" w:color="auto" w:fill="auto"/>
            <w:vAlign w:val="center"/>
          </w:tcPr>
          <w:p w14:paraId="7A1F6F40">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1．领取地点：</w:t>
            </w:r>
            <w:r>
              <w:rPr>
                <w:rFonts w:hint="eastAsia" w:ascii="宋体" w:hAnsi="宋体" w:eastAsia="宋体" w:cs="宋体"/>
                <w:sz w:val="24"/>
                <w:szCs w:val="24"/>
                <w:highlight w:val="none"/>
                <w:lang w:eastAsia="zh-CN"/>
              </w:rPr>
              <w:t>陕西天沃工程项目管理有限公司</w:t>
            </w:r>
          </w:p>
          <w:p w14:paraId="67E05D70">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2．联系电话：</w:t>
            </w:r>
            <w:r>
              <w:rPr>
                <w:rFonts w:hint="eastAsia" w:ascii="宋体" w:hAnsi="宋体" w:eastAsia="宋体" w:cs="宋体"/>
                <w:sz w:val="24"/>
                <w:szCs w:val="24"/>
                <w:highlight w:val="none"/>
                <w:lang w:eastAsia="zh-CN"/>
              </w:rPr>
              <w:t>15319212217</w:t>
            </w:r>
          </w:p>
          <w:p w14:paraId="6F495BF7">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3．联系人：</w:t>
            </w:r>
            <w:r>
              <w:rPr>
                <w:rFonts w:hint="eastAsia" w:ascii="宋体" w:hAnsi="宋体" w:eastAsia="宋体" w:cs="宋体"/>
                <w:sz w:val="24"/>
                <w:szCs w:val="24"/>
                <w:highlight w:val="none"/>
                <w:lang w:eastAsia="zh-CN"/>
              </w:rPr>
              <w:t>张工</w:t>
            </w:r>
          </w:p>
        </w:tc>
      </w:tr>
      <w:tr w14:paraId="2C993B4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495" w:hRule="atLeast"/>
          <w:jc w:val="center"/>
        </w:trPr>
        <w:tc>
          <w:tcPr>
            <w:tcW w:w="776" w:type="dxa"/>
            <w:shd w:val="clear" w:color="auto" w:fill="auto"/>
            <w:vAlign w:val="center"/>
          </w:tcPr>
          <w:p w14:paraId="52206238">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9E594B6">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西安市</w:t>
            </w:r>
            <w:r>
              <w:rPr>
                <w:rFonts w:hint="eastAsia" w:ascii="宋体" w:hAnsi="宋体" w:eastAsia="宋体" w:cs="宋体"/>
                <w:sz w:val="24"/>
                <w:szCs w:val="24"/>
                <w:highlight w:val="none"/>
              </w:rPr>
              <w:t>公共资源交易中心电子化政府采购系统技术支持（软件开发商）</w:t>
            </w:r>
          </w:p>
        </w:tc>
        <w:tc>
          <w:tcPr>
            <w:tcW w:w="6496" w:type="dxa"/>
            <w:shd w:val="clear" w:color="auto" w:fill="auto"/>
            <w:vAlign w:val="center"/>
          </w:tcPr>
          <w:p w14:paraId="5EEE03E7">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国泰新点软件股份有限公司</w:t>
            </w:r>
          </w:p>
          <w:p w14:paraId="083C6AB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技术支持热线：400-998-0000/400-928-0095</w:t>
            </w:r>
          </w:p>
        </w:tc>
      </w:tr>
      <w:tr w14:paraId="4387C0A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CAA27C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4F3C3099">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CA业务网点</w:t>
            </w:r>
          </w:p>
        </w:tc>
        <w:tc>
          <w:tcPr>
            <w:tcW w:w="6496" w:type="dxa"/>
            <w:shd w:val="clear" w:color="auto" w:fill="auto"/>
            <w:vAlign w:val="center"/>
          </w:tcPr>
          <w:p w14:paraId="72E9104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陕西省数字证书认证中心股份有限公司</w:t>
            </w:r>
          </w:p>
          <w:p w14:paraId="5F459DA0">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网点1：西安市高新三路信息港大厦1楼客服中心</w:t>
            </w:r>
          </w:p>
          <w:p w14:paraId="54CD7C95">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客服电话：4006-369-888</w:t>
            </w:r>
          </w:p>
          <w:p w14:paraId="3401CCF6">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网点2：西安市长安北路14号省体育公寓B座一楼</w:t>
            </w:r>
          </w:p>
          <w:p w14:paraId="26BA98F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咨询电话：029-88661241</w:t>
            </w:r>
          </w:p>
          <w:p w14:paraId="510FB24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网点3：西安市文景北路16号白桦林国际B座2楼11#窗口</w:t>
            </w:r>
          </w:p>
          <w:p w14:paraId="1051ABFF">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咨询电话：029-86510073转80211</w:t>
            </w:r>
          </w:p>
        </w:tc>
      </w:tr>
      <w:tr w14:paraId="316A37C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9A3C0DF">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02364BE0">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招标代理服务费及造价咨询费</w:t>
            </w:r>
          </w:p>
        </w:tc>
        <w:tc>
          <w:tcPr>
            <w:tcW w:w="6496" w:type="dxa"/>
            <w:shd w:val="clear" w:color="auto" w:fill="auto"/>
            <w:vAlign w:val="center"/>
          </w:tcPr>
          <w:p w14:paraId="5001DAAE">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招标代理服务费参照</w:t>
            </w:r>
            <w:r>
              <w:rPr>
                <w:rFonts w:hint="eastAsia" w:ascii="宋体" w:hAnsi="宋体" w:eastAsia="宋体" w:cs="宋体"/>
                <w:sz w:val="24"/>
                <w:szCs w:val="24"/>
                <w:highlight w:val="none"/>
                <w:lang w:eastAsia="zh-CN"/>
              </w:rPr>
              <w:t>国家发展改革委</w:t>
            </w:r>
            <w:r>
              <w:rPr>
                <w:rFonts w:hint="eastAsia" w:ascii="宋体" w:hAnsi="宋体" w:eastAsia="宋体" w:cs="宋体"/>
                <w:sz w:val="24"/>
                <w:szCs w:val="24"/>
                <w:highlight w:val="none"/>
              </w:rPr>
              <w:t>办公厅颁布的《</w:t>
            </w:r>
            <w:r>
              <w:rPr>
                <w:rFonts w:hint="eastAsia" w:ascii="宋体" w:hAnsi="宋体" w:eastAsia="宋体" w:cs="宋体"/>
                <w:sz w:val="24"/>
                <w:szCs w:val="24"/>
                <w:highlight w:val="none"/>
                <w:lang w:eastAsia="zh-CN"/>
              </w:rPr>
              <w:t>国家发展改革委</w:t>
            </w:r>
            <w:r>
              <w:rPr>
                <w:rFonts w:hint="eastAsia" w:ascii="宋体" w:hAnsi="宋体" w:eastAsia="宋体" w:cs="宋体"/>
                <w:sz w:val="24"/>
                <w:szCs w:val="24"/>
                <w:highlight w:val="none"/>
              </w:rPr>
              <w:t>办公厅关于招标代理服务收费有关问题的通知》（发改办价格〔2003〕857号）、《国家发展改革委关于进一步放开建设项目专业服务价格的通知》（〔2015〕299号）文件及《国家计委关于印发招标代理服务费管理暂行办法的通知》（计价格〔2002〕1980号）文件规定的收费标准下浮</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%进行结算。</w:t>
            </w:r>
          </w:p>
          <w:p w14:paraId="2F4B410A">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2.造价咨询费</w:t>
            </w:r>
            <w:r>
              <w:rPr>
                <w:rFonts w:hint="eastAsia" w:ascii="宋体" w:hAnsi="宋体" w:eastAsia="宋体" w:cs="宋体"/>
                <w:sz w:val="24"/>
                <w:szCs w:val="24"/>
                <w:highlight w:val="none"/>
              </w:rPr>
              <w:t>根据陕西省物价局及陕西省住房和城乡建设厅文件陕价行发﹝2014﹞88号文件取费标准</w:t>
            </w:r>
            <w:r>
              <w:rPr>
                <w:rFonts w:hint="eastAsia" w:ascii="宋体" w:hAnsi="宋体" w:eastAsia="宋体" w:cs="宋体"/>
                <w:sz w:val="24"/>
                <w:szCs w:val="24"/>
                <w:highlight w:val="none"/>
                <w:lang w:eastAsia="zh-CN"/>
              </w:rPr>
              <w:t>下浮</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进行结算。</w:t>
            </w:r>
          </w:p>
          <w:p w14:paraId="3022943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由中标供应商在领取中标通知书前向招标代理机构一次性支付。</w:t>
            </w:r>
          </w:p>
          <w:p w14:paraId="64EF26C5">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收款账户信息：</w:t>
            </w:r>
          </w:p>
          <w:p w14:paraId="11C0777F">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开户名称：陕西天沃工程项目管理有限公司</w:t>
            </w:r>
          </w:p>
          <w:p w14:paraId="3C9E6731">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开户行：中国建设银行股份有限公司西安凤城十二路支行</w:t>
            </w:r>
          </w:p>
          <w:p w14:paraId="6819DAB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账号：61050177004500000371</w:t>
            </w:r>
          </w:p>
        </w:tc>
      </w:tr>
      <w:tr w14:paraId="239970D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ACB4F42">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631DB83">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其他事项1</w:t>
            </w:r>
          </w:p>
        </w:tc>
        <w:tc>
          <w:tcPr>
            <w:tcW w:w="6496" w:type="dxa"/>
            <w:shd w:val="clear" w:color="auto" w:fill="auto"/>
            <w:vAlign w:val="center"/>
          </w:tcPr>
          <w:p w14:paraId="3F1A729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1、制作电子投标文件：制作电子投标文件（*.SXSTF）需要使用专用制作工具进行编制，编制完成后使用 CA 锁对电子投标文件进行签章、加密递交电子投标文件。软件下载及操作说明详见西安市公共资源交易平台〖首页·〉 服务指南·〉下载专区〗中的《政府采购项目投标文件制作软件及操作手册》。</w:t>
            </w:r>
          </w:p>
          <w:p w14:paraId="052EE61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2、网上上传电子投标文件：投标单位须使用数字认证证书对电子投标文件进行签章、加密、递交及开标时解密等相关招投标事宜。如因投标单位自身原因造成无法解密投标文件，按无效投标文件对待。</w:t>
            </w:r>
          </w:p>
          <w:p w14:paraId="08EED67A">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3、递交电子投标文件： 投标单位须登录全国公共资源交易中心平台（陕西省·西安市）选择“电子交易平台一陕西政府采购交易系统一陕西省西安市公共资源交易平台一投标单位”进行登录，登录后选择“交易乙方”身份进入，选择“上传投标文件”菜单页面，上传加密的电子投标文件。上传成功后，电子化平台将予以记录。</w:t>
            </w:r>
          </w:p>
          <w:p w14:paraId="3A987994">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4、在编制过程中，如有其他技术性问题，请先翻阅操作手册，或致电软件开发商：</w:t>
            </w:r>
          </w:p>
          <w:p w14:paraId="3789777B">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（1）技术支持热线：400-998-0000</w:t>
            </w:r>
          </w:p>
          <w:p w14:paraId="7F6B186C">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（2）驻场技术人员：029-86510166/86510167人工转80310</w:t>
            </w:r>
          </w:p>
          <w:p w14:paraId="7263CC25">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纸质投标文件开标时投标供应商无需提交纸质投标文件，项目中标后由中标供应商在领取中标通知书时提供一正两副纸质投标文件及电子版投标文件。采用电子化评审系统的采购项目，其纸质投标文件应从政府采购项目投标文件制作软件中导出。并按规定的纸质投标文件份数要求进行印刷，其正本及各副本分别装订成册。项目分标包的，应按所投标包分别准备投标文件。电子版投标文件应包括最终生成加密上传的投标格式文件及对应的PDF格式文件等全部资料。</w:t>
            </w:r>
          </w:p>
        </w:tc>
      </w:tr>
      <w:tr w14:paraId="1A87C4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B80FB5E">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749D913D">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其他事项2</w:t>
            </w:r>
          </w:p>
        </w:tc>
        <w:tc>
          <w:tcPr>
            <w:tcW w:w="6496" w:type="dxa"/>
            <w:shd w:val="clear" w:color="auto" w:fill="auto"/>
            <w:vAlign w:val="center"/>
          </w:tcPr>
          <w:p w14:paraId="1DC94C8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2026年度非市政开挖修复工程共有八个采购合同包同时进行采购招标，供应商可以选择参加两个或两个以上合同包的投标，但最多只能成为一个合同包的中标供应商。开评标时按照：2026年度非市政开挖修复工程合同包1、2、3、4、5、6、7、8的顺序进行开标和评审。若供应商同时参加多个合同包投标，并已成为评审顺序靠前合同包的第一中标候选人，则允许其继续参加后续评审合同包的综合评审与打分和中标候选人的推荐排序，可以作为第二中标候选人和第三中标候选人推荐，但不能再作为后续评审合同包的第一中标候选人推荐。</w:t>
            </w:r>
          </w:p>
        </w:tc>
      </w:tr>
      <w:tr w14:paraId="7D711C5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CAB8F2B">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454377E0">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其他事项3</w:t>
            </w:r>
          </w:p>
        </w:tc>
        <w:tc>
          <w:tcPr>
            <w:tcW w:w="6496" w:type="dxa"/>
            <w:shd w:val="clear" w:color="auto" w:fill="auto"/>
            <w:vAlign w:val="center"/>
          </w:tcPr>
          <w:p w14:paraId="797081DE">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本标包采购标的对应的中小企业划分标准所属行业为“</w:t>
            </w:r>
            <w:r>
              <w:rPr>
                <w:rFonts w:hint="eastAsia" w:ascii="宋体" w:hAnsi="宋体" w:eastAsia="宋体" w:cs="宋体"/>
                <w:b/>
                <w:bCs/>
                <w:sz w:val="24"/>
                <w:szCs w:val="24"/>
                <w:highlight w:val="none"/>
                <w:lang w:val="en-US" w:eastAsia="zh-CN"/>
              </w:rPr>
              <w:t>建筑业</w:t>
            </w:r>
            <w:r>
              <w:rPr>
                <w:rFonts w:hint="eastAsia" w:ascii="宋体" w:hAnsi="宋体" w:eastAsia="宋体" w:cs="宋体"/>
                <w:sz w:val="24"/>
                <w:szCs w:val="24"/>
                <w:highlight w:val="none"/>
                <w:lang w:val="en-US" w:eastAsia="zh-CN"/>
              </w:rPr>
              <w:t>”。</w:t>
            </w:r>
          </w:p>
        </w:tc>
      </w:tr>
      <w:tr w14:paraId="02837C0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3A37D66">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138EF3D2">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其他事项4</w:t>
            </w:r>
          </w:p>
        </w:tc>
        <w:tc>
          <w:tcPr>
            <w:tcW w:w="6496" w:type="dxa"/>
            <w:shd w:val="clear" w:color="auto" w:fill="auto"/>
            <w:vAlign w:val="center"/>
          </w:tcPr>
          <w:p w14:paraId="2CBDFA1D">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根据西安市财政局《关于促进政府采购公平竞争优化营商环境的通知》（市财函〔2021〕431号）规定，供应商登记免费领取采购文件的，如不参与项目投标，应在递交投标（或响应）文件截止时间前一日以书面形式（格式内容自拟）告知采购代理机构。否则，采购代理机构可以向财政部门反映情况并提供相应的佐证。供应商一年内累计出现三次该情形，将被监管部门记录为失信行为。</w:t>
            </w:r>
          </w:p>
          <w:p w14:paraId="3E0F088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已登记免费领取采购文件的供应商如不参与本项目投标，应将加盖供应商公章的告知函扫描件发送至采购代理机构指定邮箱并同步电话联系采购代理机构。</w:t>
            </w:r>
          </w:p>
        </w:tc>
      </w:tr>
    </w:tbl>
    <w:p w14:paraId="654F39D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55083FFD">
      <w:pPr>
        <w:pageBreakBefore w:val="0"/>
        <w:widowControl/>
        <w:overflowPunct/>
        <w:topLinePunct w:val="0"/>
        <w:bidi w:val="0"/>
        <w:spacing w:line="360" w:lineRule="auto"/>
        <w:jc w:val="center"/>
        <w:rPr>
          <w:rFonts w:hint="eastAsia" w:ascii="宋体" w:hAnsi="宋体" w:eastAsia="宋体" w:cs="宋体"/>
          <w:b/>
          <w:kern w:val="36"/>
          <w:sz w:val="24"/>
          <w:szCs w:val="24"/>
          <w:highlight w:val="none"/>
        </w:rPr>
      </w:pPr>
      <w:r>
        <w:rPr>
          <w:rFonts w:hint="eastAsia" w:ascii="宋体" w:hAnsi="宋体" w:eastAsia="宋体" w:cs="宋体"/>
          <w:b/>
          <w:kern w:val="36"/>
          <w:sz w:val="24"/>
          <w:szCs w:val="24"/>
          <w:highlight w:val="none"/>
        </w:rPr>
        <w:t xml:space="preserve"> </w:t>
      </w:r>
      <w:r>
        <w:rPr>
          <w:rFonts w:hint="eastAsia" w:ascii="宋体" w:hAnsi="宋体" w:eastAsia="宋体" w:cs="宋体"/>
          <w:b/>
          <w:kern w:val="36"/>
          <w:sz w:val="24"/>
          <w:szCs w:val="24"/>
          <w:highlight w:val="none"/>
          <w:lang w:eastAsia="zh-CN"/>
        </w:rPr>
        <w:t>供应商</w:t>
      </w:r>
      <w:r>
        <w:rPr>
          <w:rFonts w:hint="eastAsia" w:ascii="宋体" w:hAnsi="宋体" w:eastAsia="宋体" w:cs="宋体"/>
          <w:b/>
          <w:kern w:val="36"/>
          <w:sz w:val="24"/>
          <w:szCs w:val="24"/>
          <w:highlight w:val="none"/>
        </w:rPr>
        <w:t>须知</w:t>
      </w:r>
      <w:bookmarkEnd w:id="15"/>
      <w:bookmarkEnd w:id="16"/>
      <w:bookmarkEnd w:id="17"/>
      <w:bookmarkEnd w:id="18"/>
      <w:bookmarkEnd w:id="19"/>
      <w:bookmarkEnd w:id="20"/>
      <w:bookmarkEnd w:id="21"/>
      <w:bookmarkEnd w:id="22"/>
      <w:bookmarkEnd w:id="23"/>
      <w:bookmarkEnd w:id="24"/>
      <w:bookmarkEnd w:id="25"/>
      <w:bookmarkEnd w:id="26"/>
    </w:p>
    <w:p w14:paraId="6DAD8B58">
      <w:pPr>
        <w:pStyle w:val="4"/>
        <w:pageBreakBefore w:val="0"/>
        <w:numPr>
          <w:ilvl w:val="0"/>
          <w:numId w:val="0"/>
        </w:numPr>
        <w:overflowPunct/>
        <w:topLinePunct w:val="0"/>
        <w:bidi w:val="0"/>
        <w:spacing w:before="0" w:after="0" w:line="360" w:lineRule="auto"/>
        <w:rPr>
          <w:rFonts w:hint="eastAsia" w:ascii="宋体" w:hAnsi="宋体" w:eastAsia="宋体" w:cs="宋体"/>
          <w:sz w:val="24"/>
          <w:szCs w:val="24"/>
          <w:highlight w:val="none"/>
        </w:rPr>
      </w:pPr>
      <w:bookmarkStart w:id="28" w:name="_Toc294110422"/>
      <w:bookmarkStart w:id="29" w:name="_Toc28605"/>
      <w:bookmarkStart w:id="30" w:name="_Toc475027993"/>
      <w:bookmarkStart w:id="31" w:name="_Toc152042305"/>
      <w:bookmarkStart w:id="32" w:name="_Toc179632546"/>
      <w:bookmarkStart w:id="33" w:name="_Toc407177423"/>
      <w:bookmarkStart w:id="34" w:name="_Toc89198738"/>
      <w:bookmarkStart w:id="35" w:name="_Toc2767"/>
      <w:bookmarkStart w:id="36" w:name="_Toc144974497"/>
      <w:bookmarkStart w:id="37" w:name="_Toc23407"/>
      <w:bookmarkStart w:id="38" w:name="_Toc6006"/>
      <w:bookmarkStart w:id="39" w:name="_Toc458438278"/>
      <w:bookmarkStart w:id="40" w:name="_Toc152045529"/>
      <w:bookmarkStart w:id="41" w:name="_Toc184635071"/>
      <w:r>
        <w:rPr>
          <w:rFonts w:hint="eastAsia" w:ascii="宋体" w:hAnsi="宋体" w:eastAsia="宋体" w:cs="宋体"/>
          <w:b/>
          <w:kern w:val="2"/>
          <w:sz w:val="24"/>
          <w:szCs w:val="24"/>
          <w:highlight w:val="none"/>
          <w:lang w:val="en-US" w:eastAsia="zh-CN" w:bidi="ar-SA"/>
        </w:rPr>
        <w:t>1. 总则</w:t>
      </w:r>
      <w:bookmarkEnd w:id="28"/>
      <w:bookmarkEnd w:id="29"/>
      <w:bookmarkEnd w:id="30"/>
      <w:bookmarkEnd w:id="31"/>
      <w:bookmarkEnd w:id="32"/>
      <w:bookmarkEnd w:id="33"/>
      <w:bookmarkEnd w:id="34"/>
      <w:bookmarkEnd w:id="35"/>
      <w:bookmarkEnd w:id="36"/>
      <w:bookmarkEnd w:id="37"/>
      <w:bookmarkEnd w:id="38"/>
      <w:bookmarkEnd w:id="39"/>
      <w:bookmarkEnd w:id="40"/>
    </w:p>
    <w:p w14:paraId="5732310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2" w:name="_Toc179632547"/>
      <w:bookmarkStart w:id="43" w:name="_Toc144974498"/>
      <w:bookmarkStart w:id="44" w:name="_Toc2668"/>
      <w:bookmarkStart w:id="45" w:name="_Toc152042306"/>
      <w:bookmarkStart w:id="46" w:name="_Toc6015"/>
      <w:bookmarkStart w:id="47" w:name="_Toc89198739"/>
      <w:bookmarkStart w:id="48" w:name="_Toc19944"/>
      <w:bookmarkStart w:id="49" w:name="_Toc152045530"/>
      <w:bookmarkStart w:id="50" w:name="_Toc294110423"/>
      <w:bookmarkStart w:id="51" w:name="_Toc407177424"/>
      <w:bookmarkStart w:id="52" w:name="_Toc475027994"/>
      <w:bookmarkStart w:id="53" w:name="_Toc458438279"/>
      <w:r>
        <w:rPr>
          <w:rFonts w:hint="eastAsia" w:ascii="宋体" w:hAnsi="宋体" w:eastAsia="宋体" w:cs="宋体"/>
          <w:sz w:val="24"/>
          <w:szCs w:val="24"/>
          <w:highlight w:val="none"/>
        </w:rPr>
        <w:t>1.1 项目概况</w:t>
      </w:r>
      <w:bookmarkEnd w:id="42"/>
      <w:bookmarkEnd w:id="43"/>
      <w:bookmarkEnd w:id="44"/>
      <w:bookmarkEnd w:id="45"/>
      <w:bookmarkEnd w:id="46"/>
      <w:bookmarkEnd w:id="47"/>
      <w:bookmarkEnd w:id="48"/>
      <w:bookmarkEnd w:id="49"/>
      <w:bookmarkEnd w:id="50"/>
      <w:bookmarkEnd w:id="51"/>
      <w:bookmarkEnd w:id="52"/>
      <w:bookmarkEnd w:id="53"/>
    </w:p>
    <w:p w14:paraId="229AB1C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1.1.1根据</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中华人民共和国政府采购法</w:t>
      </w:r>
      <w:r>
        <w:rPr>
          <w:rFonts w:hint="eastAsia" w:ascii="宋体" w:hAnsi="宋体" w:eastAsia="宋体" w:cs="宋体"/>
          <w:sz w:val="24"/>
          <w:szCs w:val="24"/>
          <w:highlight w:val="none"/>
          <w:lang w:eastAsia="zh-CN"/>
        </w:rPr>
        <w:t>》、《中华人民共和国政府采购法实施条例》、</w:t>
      </w:r>
      <w:r>
        <w:rPr>
          <w:rFonts w:hint="eastAsia" w:ascii="宋体" w:hAnsi="宋体" w:eastAsia="宋体" w:cs="宋体"/>
          <w:sz w:val="24"/>
          <w:szCs w:val="24"/>
          <w:highlight w:val="none"/>
        </w:rPr>
        <w:t>《中华人民共和国招标投标法》、《中华人民共和国招标投标法实施条例》等有关法律、法规和规章的规定，本招标项目已具备招标条件，现对本项目进行招标。</w:t>
      </w:r>
    </w:p>
    <w:p w14:paraId="2D85D5AC">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1.1.2 本项目</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090B71BB">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1.1.3 本项目招标代理机构：见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7C157F7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1.1.4 本项目名称：见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7B34423E">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1.1.5 政府采购监管机构：</w:t>
      </w:r>
      <w:r>
        <w:rPr>
          <w:rFonts w:hint="eastAsia" w:ascii="宋体" w:hAnsi="宋体" w:eastAsia="宋体" w:cs="宋体"/>
          <w:sz w:val="24"/>
          <w:szCs w:val="24"/>
          <w:highlight w:val="none"/>
          <w:lang w:val="en-US" w:eastAsia="zh-CN"/>
        </w:rPr>
        <w:t>西安市财政局</w:t>
      </w:r>
      <w:r>
        <w:rPr>
          <w:rFonts w:hint="eastAsia" w:ascii="宋体" w:hAnsi="宋体" w:eastAsia="宋体" w:cs="宋体"/>
          <w:sz w:val="24"/>
          <w:szCs w:val="24"/>
          <w:highlight w:val="none"/>
          <w:lang w:eastAsia="zh-CN"/>
        </w:rPr>
        <w:t>。</w:t>
      </w:r>
    </w:p>
    <w:p w14:paraId="158CC19C">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1.1.6 </w:t>
      </w:r>
      <w:r>
        <w:rPr>
          <w:rFonts w:hint="eastAsia" w:ascii="宋体" w:hAnsi="宋体" w:eastAsia="宋体" w:cs="宋体"/>
          <w:sz w:val="24"/>
          <w:szCs w:val="24"/>
          <w:highlight w:val="none"/>
        </w:rPr>
        <w:t>本项目建设地点：见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5E45AC5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1.1.7供应商:指无条件接受招标文件的各项要求，具备相应约能力、具备《中华人民共和国政府采购法》第22条规定的相关条件并向评标委员会提交投标文件的供应商或投标人。</w:t>
      </w:r>
    </w:p>
    <w:p w14:paraId="667F3D7A">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54" w:name="_Toc29256"/>
      <w:bookmarkStart w:id="55" w:name="_Toc179632548"/>
      <w:bookmarkStart w:id="56" w:name="_Toc294110424"/>
      <w:bookmarkStart w:id="57" w:name="_Toc24705"/>
      <w:bookmarkStart w:id="58" w:name="_Toc458438280"/>
      <w:bookmarkStart w:id="59" w:name="_Toc280"/>
      <w:bookmarkStart w:id="60" w:name="_Toc152042307"/>
      <w:bookmarkStart w:id="61" w:name="_Toc89198740"/>
      <w:bookmarkStart w:id="62" w:name="_Toc152045531"/>
      <w:bookmarkStart w:id="63" w:name="_Toc407177425"/>
      <w:bookmarkStart w:id="64" w:name="_Toc475027995"/>
      <w:bookmarkStart w:id="65" w:name="_Toc144974499"/>
      <w:r>
        <w:rPr>
          <w:rFonts w:hint="eastAsia" w:ascii="宋体" w:hAnsi="宋体" w:eastAsia="宋体" w:cs="宋体"/>
          <w:sz w:val="24"/>
          <w:szCs w:val="24"/>
          <w:highlight w:val="none"/>
        </w:rPr>
        <w:t>1.2 资金来源和落实情况</w:t>
      </w:r>
      <w:bookmarkEnd w:id="54"/>
      <w:bookmarkEnd w:id="55"/>
      <w:bookmarkEnd w:id="56"/>
      <w:bookmarkEnd w:id="57"/>
      <w:bookmarkEnd w:id="58"/>
      <w:bookmarkEnd w:id="59"/>
      <w:bookmarkEnd w:id="60"/>
      <w:bookmarkEnd w:id="61"/>
      <w:bookmarkEnd w:id="62"/>
      <w:bookmarkEnd w:id="63"/>
      <w:bookmarkEnd w:id="64"/>
      <w:bookmarkEnd w:id="65"/>
    </w:p>
    <w:p w14:paraId="5E59932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1.2.1 本项目的资金来源：见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0D50826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1.2.2 本项目的资金落实情况：见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330ACD27">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66" w:name="_Toc152045532"/>
      <w:bookmarkStart w:id="67" w:name="_Toc475027996"/>
      <w:bookmarkStart w:id="68" w:name="_Toc179632549"/>
      <w:bookmarkStart w:id="69" w:name="_Toc25463"/>
      <w:bookmarkStart w:id="70" w:name="_Toc8562"/>
      <w:bookmarkStart w:id="71" w:name="_Toc407177426"/>
      <w:bookmarkStart w:id="72" w:name="_Toc89198741"/>
      <w:bookmarkStart w:id="73" w:name="_Toc144974500"/>
      <w:bookmarkStart w:id="74" w:name="_Toc294110425"/>
      <w:bookmarkStart w:id="75" w:name="_Toc18844"/>
      <w:bookmarkStart w:id="76" w:name="_Toc152042308"/>
      <w:bookmarkStart w:id="77" w:name="_Toc458438281"/>
      <w:r>
        <w:rPr>
          <w:rFonts w:hint="eastAsia" w:ascii="宋体" w:hAnsi="宋体" w:eastAsia="宋体" w:cs="宋体"/>
          <w:sz w:val="24"/>
          <w:szCs w:val="24"/>
          <w:highlight w:val="none"/>
        </w:rPr>
        <w:t>1.3 招标范围、计划工期和质量要求</w:t>
      </w:r>
      <w:bookmarkEnd w:id="66"/>
      <w:bookmarkEnd w:id="67"/>
      <w:bookmarkEnd w:id="68"/>
      <w:bookmarkEnd w:id="69"/>
      <w:bookmarkEnd w:id="70"/>
      <w:bookmarkEnd w:id="71"/>
      <w:bookmarkEnd w:id="72"/>
      <w:bookmarkEnd w:id="73"/>
      <w:bookmarkEnd w:id="74"/>
      <w:bookmarkEnd w:id="75"/>
      <w:bookmarkEnd w:id="76"/>
      <w:bookmarkEnd w:id="77"/>
    </w:p>
    <w:p w14:paraId="002BA48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1.3.1 本次招标范围：见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767A8CC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1.3.2 本项目的计划工期：见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6DC761D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1.3.3 本项目的质量</w:t>
      </w:r>
      <w:r>
        <w:rPr>
          <w:rFonts w:hint="eastAsia" w:ascii="宋体" w:hAnsi="宋体" w:eastAsia="宋体" w:cs="宋体"/>
          <w:sz w:val="24"/>
          <w:szCs w:val="24"/>
          <w:highlight w:val="none"/>
          <w:lang w:val="en-US" w:eastAsia="zh-CN"/>
        </w:rPr>
        <w:t>标准</w:t>
      </w:r>
      <w:r>
        <w:rPr>
          <w:rFonts w:hint="eastAsia" w:ascii="宋体" w:hAnsi="宋体" w:eastAsia="宋体" w:cs="宋体"/>
          <w:sz w:val="24"/>
          <w:szCs w:val="24"/>
          <w:highlight w:val="none"/>
        </w:rPr>
        <w:t>：见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3F67A6D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78" w:name="_Toc458438282"/>
      <w:bookmarkStart w:id="79" w:name="_Toc152045534"/>
      <w:bookmarkStart w:id="80" w:name="_Toc22759"/>
      <w:bookmarkStart w:id="81" w:name="_Toc29762"/>
      <w:bookmarkStart w:id="82" w:name="_Toc407177428"/>
      <w:bookmarkStart w:id="83" w:name="_Toc291068686"/>
      <w:bookmarkStart w:id="84" w:name="_Toc179632551"/>
      <w:bookmarkStart w:id="85" w:name="_Toc32527"/>
      <w:bookmarkStart w:id="86" w:name="_Toc144974502"/>
      <w:bookmarkStart w:id="87" w:name="_Toc89198742"/>
      <w:bookmarkStart w:id="88" w:name="_Toc294110427"/>
      <w:bookmarkStart w:id="89" w:name="_Toc152042310"/>
      <w:bookmarkStart w:id="90" w:name="_Toc475027997"/>
      <w:r>
        <w:rPr>
          <w:rFonts w:hint="eastAsia" w:ascii="宋体" w:hAnsi="宋体" w:eastAsia="宋体" w:cs="宋体"/>
          <w:sz w:val="24"/>
          <w:szCs w:val="24"/>
          <w:highlight w:val="none"/>
        </w:rPr>
        <w:t xml:space="preserve">1.4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资格要求</w:t>
      </w:r>
      <w:bookmarkEnd w:id="78"/>
      <w:bookmarkEnd w:id="79"/>
      <w:bookmarkEnd w:id="80"/>
      <w:bookmarkEnd w:id="81"/>
      <w:bookmarkEnd w:id="82"/>
      <w:bookmarkEnd w:id="83"/>
      <w:bookmarkEnd w:id="84"/>
      <w:bookmarkEnd w:id="85"/>
      <w:bookmarkEnd w:id="86"/>
      <w:bookmarkEnd w:id="87"/>
      <w:bookmarkEnd w:id="88"/>
      <w:bookmarkEnd w:id="89"/>
      <w:bookmarkEnd w:id="90"/>
    </w:p>
    <w:p w14:paraId="3CEDA49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91" w:name="_Toc458438283"/>
      <w:bookmarkStart w:id="92" w:name="_Toc179632552"/>
      <w:bookmarkStart w:id="93" w:name="_Toc407177429"/>
      <w:bookmarkStart w:id="94" w:name="_Toc294110428"/>
      <w:bookmarkStart w:id="95" w:name="_Toc152045535"/>
      <w:bookmarkStart w:id="96" w:name="_Toc152042311"/>
      <w:bookmarkStart w:id="97" w:name="_Toc144974503"/>
      <w:r>
        <w:rPr>
          <w:rFonts w:hint="eastAsia" w:ascii="宋体" w:hAnsi="宋体" w:eastAsia="宋体" w:cs="宋体"/>
          <w:sz w:val="24"/>
          <w:szCs w:val="24"/>
          <w:highlight w:val="none"/>
        </w:rPr>
        <w:t xml:space="preserve">1.4.1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应具备承担本招标项目施工的资质条件、能力和信誉。</w:t>
      </w:r>
    </w:p>
    <w:p w14:paraId="54C5052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(1)资质要求：</w:t>
      </w:r>
      <w:r>
        <w:rPr>
          <w:rFonts w:hint="eastAsia" w:ascii="宋体" w:hAnsi="宋体" w:eastAsia="宋体" w:cs="宋体"/>
          <w:sz w:val="24"/>
          <w:szCs w:val="24"/>
          <w:highlight w:val="none"/>
          <w:lang w:val="en-US" w:eastAsia="zh-CN"/>
        </w:rPr>
        <w:t>见“第一章 招标公告”及“第四章 评标办法”</w:t>
      </w:r>
      <w:r>
        <w:rPr>
          <w:rFonts w:hint="eastAsia" w:ascii="宋体" w:hAnsi="宋体" w:eastAsia="宋体" w:cs="宋体"/>
          <w:sz w:val="24"/>
          <w:szCs w:val="24"/>
          <w:highlight w:val="none"/>
        </w:rPr>
        <w:t>；</w:t>
      </w:r>
    </w:p>
    <w:p w14:paraId="204082E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财务</w:t>
      </w:r>
      <w:r>
        <w:rPr>
          <w:rFonts w:hint="eastAsia" w:ascii="宋体" w:hAnsi="宋体" w:eastAsia="宋体" w:cs="宋体"/>
          <w:sz w:val="24"/>
          <w:szCs w:val="24"/>
          <w:highlight w:val="none"/>
        </w:rPr>
        <w:t>要求：</w:t>
      </w:r>
      <w:r>
        <w:rPr>
          <w:rFonts w:hint="eastAsia" w:ascii="宋体" w:hAnsi="宋体" w:eastAsia="宋体" w:cs="宋体"/>
          <w:sz w:val="24"/>
          <w:szCs w:val="24"/>
          <w:highlight w:val="none"/>
          <w:lang w:val="en-US" w:eastAsia="zh-CN"/>
        </w:rPr>
        <w:t>见“第一章 招标公告”及“第四章 评标办法”</w:t>
      </w:r>
      <w:r>
        <w:rPr>
          <w:rFonts w:hint="eastAsia" w:ascii="宋体" w:hAnsi="宋体" w:eastAsia="宋体" w:cs="宋体"/>
          <w:sz w:val="24"/>
          <w:szCs w:val="24"/>
          <w:highlight w:val="none"/>
        </w:rPr>
        <w:t>；</w:t>
      </w:r>
    </w:p>
    <w:p w14:paraId="2BD277E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(3)信誉要求：</w:t>
      </w:r>
      <w:r>
        <w:rPr>
          <w:rFonts w:hint="eastAsia" w:ascii="宋体" w:hAnsi="宋体" w:eastAsia="宋体" w:cs="宋体"/>
          <w:sz w:val="24"/>
          <w:szCs w:val="24"/>
          <w:highlight w:val="none"/>
          <w:lang w:val="en-US" w:eastAsia="zh-CN"/>
        </w:rPr>
        <w:t>见“第一章 招标公告”及“第四章 评标办法”</w:t>
      </w:r>
      <w:r>
        <w:rPr>
          <w:rFonts w:hint="eastAsia" w:ascii="宋体" w:hAnsi="宋体" w:eastAsia="宋体" w:cs="宋体"/>
          <w:sz w:val="24"/>
          <w:szCs w:val="24"/>
          <w:highlight w:val="none"/>
        </w:rPr>
        <w:t>；</w:t>
      </w:r>
    </w:p>
    <w:p w14:paraId="020A8E4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(4)其他要求：</w:t>
      </w:r>
      <w:r>
        <w:rPr>
          <w:rFonts w:hint="eastAsia" w:ascii="宋体" w:hAnsi="宋体" w:eastAsia="宋体" w:cs="宋体"/>
          <w:sz w:val="24"/>
          <w:szCs w:val="24"/>
          <w:highlight w:val="none"/>
          <w:lang w:val="en-US" w:eastAsia="zh-CN"/>
        </w:rPr>
        <w:t>见“第一章 招标公告”及“第四章 评标办法”</w:t>
      </w:r>
      <w:r>
        <w:rPr>
          <w:rFonts w:hint="eastAsia" w:ascii="宋体" w:hAnsi="宋体" w:eastAsia="宋体" w:cs="宋体"/>
          <w:sz w:val="24"/>
          <w:szCs w:val="24"/>
          <w:highlight w:val="none"/>
        </w:rPr>
        <w:t>。</w:t>
      </w:r>
    </w:p>
    <w:p w14:paraId="2B69E3F1">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1.4.2本</w:t>
      </w:r>
      <w:r>
        <w:rPr>
          <w:rFonts w:hint="eastAsia" w:ascii="宋体" w:hAnsi="宋体" w:eastAsia="宋体" w:cs="宋体"/>
          <w:sz w:val="24"/>
          <w:szCs w:val="24"/>
          <w:highlight w:val="none"/>
          <w:lang w:val="en-US" w:eastAsia="zh-CN"/>
        </w:rPr>
        <w:t>次招标</w:t>
      </w:r>
      <w:r>
        <w:rPr>
          <w:rFonts w:hint="eastAsia" w:ascii="宋体" w:hAnsi="宋体" w:eastAsia="宋体" w:cs="宋体"/>
          <w:sz w:val="24"/>
          <w:szCs w:val="24"/>
          <w:highlight w:val="none"/>
        </w:rPr>
        <w:t>不接受联合体投标</w:t>
      </w:r>
      <w:r>
        <w:rPr>
          <w:rFonts w:hint="eastAsia" w:ascii="宋体" w:hAnsi="宋体" w:eastAsia="宋体" w:cs="宋体"/>
          <w:sz w:val="24"/>
          <w:szCs w:val="24"/>
          <w:highlight w:val="none"/>
          <w:lang w:eastAsia="zh-CN"/>
        </w:rPr>
        <w:t>。</w:t>
      </w:r>
    </w:p>
    <w:p w14:paraId="0BD8E17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1.4.3</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不得存在下列情形之一： </w:t>
      </w:r>
    </w:p>
    <w:p w14:paraId="3C494CB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(l）为</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不具有独立法人资格的附属机构（单位）；</w:t>
      </w:r>
    </w:p>
    <w:p w14:paraId="7CD4EA6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(2）为本项目的监理人； </w:t>
      </w:r>
    </w:p>
    <w:p w14:paraId="1287F33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(3）为本项目的代建人； </w:t>
      </w:r>
    </w:p>
    <w:p w14:paraId="201E5E2F">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(4）为本项目提供招标代理服务的； </w:t>
      </w:r>
    </w:p>
    <w:p w14:paraId="20101C9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(5）与本项目的监理人或代建人或招标代理机构同为一个法定代表人的； </w:t>
      </w:r>
    </w:p>
    <w:p w14:paraId="6927EB61">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(6）与本项目的监理人或代建人或招标代理机构相互控股或参股的； </w:t>
      </w:r>
    </w:p>
    <w:p w14:paraId="48571C81">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(7）与本项目的监理人或代建人或招标代理机构相互任职或工作的； </w:t>
      </w:r>
    </w:p>
    <w:p w14:paraId="39FD1AF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(8）被责令停业的； </w:t>
      </w:r>
    </w:p>
    <w:p w14:paraId="6A38A08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(9）被暂停或取消投标资格的； </w:t>
      </w:r>
    </w:p>
    <w:p w14:paraId="3E13F67B">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(10）财产被接管或冻结的； </w:t>
      </w:r>
    </w:p>
    <w:p w14:paraId="2919E9F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(11）在最近三年内有骗取中标或严重违约或重大工程质量问题的。</w:t>
      </w:r>
    </w:p>
    <w:p w14:paraId="5F6F844A">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98" w:name="_Toc475027998"/>
      <w:bookmarkStart w:id="99" w:name="_Toc25910"/>
      <w:bookmarkStart w:id="100" w:name="_Toc31577"/>
      <w:bookmarkStart w:id="101" w:name="_Toc89198743"/>
      <w:bookmarkStart w:id="102" w:name="_Toc17293"/>
      <w:r>
        <w:rPr>
          <w:rFonts w:hint="eastAsia" w:ascii="宋体" w:hAnsi="宋体" w:eastAsia="宋体" w:cs="宋体"/>
          <w:sz w:val="24"/>
          <w:szCs w:val="24"/>
          <w:highlight w:val="none"/>
        </w:rPr>
        <w:t xml:space="preserve">1.5 </w:t>
      </w:r>
      <w:bookmarkEnd w:id="91"/>
      <w:bookmarkEnd w:id="92"/>
      <w:bookmarkEnd w:id="93"/>
      <w:bookmarkEnd w:id="94"/>
      <w:bookmarkEnd w:id="95"/>
      <w:bookmarkEnd w:id="96"/>
      <w:bookmarkEnd w:id="97"/>
      <w:bookmarkEnd w:id="98"/>
      <w:bookmarkEnd w:id="99"/>
      <w:r>
        <w:rPr>
          <w:rFonts w:hint="eastAsia" w:ascii="宋体" w:hAnsi="宋体" w:eastAsia="宋体" w:cs="宋体"/>
          <w:sz w:val="24"/>
          <w:szCs w:val="24"/>
          <w:highlight w:val="none"/>
        </w:rPr>
        <w:t>费用承担</w:t>
      </w:r>
      <w:bookmarkEnd w:id="100"/>
      <w:bookmarkEnd w:id="101"/>
      <w:bookmarkEnd w:id="102"/>
    </w:p>
    <w:p w14:paraId="2BBB4804">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1.5.1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准备和参加投标活动发生的费用自理。</w:t>
      </w:r>
    </w:p>
    <w:p w14:paraId="54D7438C">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03" w:name="_Toc179632553"/>
      <w:bookmarkStart w:id="104" w:name="_Toc458438284"/>
      <w:bookmarkStart w:id="105" w:name="_Toc475027999"/>
      <w:bookmarkStart w:id="106" w:name="_Toc144974504"/>
      <w:bookmarkStart w:id="107" w:name="_Toc25143"/>
      <w:bookmarkStart w:id="108" w:name="_Toc407177430"/>
      <w:bookmarkStart w:id="109" w:name="_Toc89198744"/>
      <w:bookmarkStart w:id="110" w:name="_Toc152042312"/>
      <w:bookmarkStart w:id="111" w:name="_Toc294110429"/>
      <w:bookmarkStart w:id="112" w:name="_Toc29610"/>
      <w:bookmarkStart w:id="113" w:name="_Toc17966"/>
      <w:bookmarkStart w:id="114" w:name="_Toc152045536"/>
      <w:r>
        <w:rPr>
          <w:rFonts w:hint="eastAsia" w:ascii="宋体" w:hAnsi="宋体" w:eastAsia="宋体" w:cs="宋体"/>
          <w:sz w:val="24"/>
          <w:szCs w:val="24"/>
          <w:highlight w:val="none"/>
        </w:rPr>
        <w:t>1.6 保密</w:t>
      </w:r>
      <w:bookmarkEnd w:id="103"/>
      <w:bookmarkEnd w:id="104"/>
      <w:bookmarkEnd w:id="105"/>
      <w:bookmarkEnd w:id="106"/>
      <w:bookmarkEnd w:id="107"/>
      <w:bookmarkEnd w:id="108"/>
      <w:bookmarkEnd w:id="109"/>
      <w:bookmarkEnd w:id="110"/>
      <w:bookmarkEnd w:id="111"/>
      <w:bookmarkEnd w:id="112"/>
      <w:bookmarkEnd w:id="113"/>
      <w:bookmarkEnd w:id="114"/>
    </w:p>
    <w:p w14:paraId="6590429B">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参与招标投标活动的各方应对</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和</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 xml:space="preserve">中的商业和技术等秘密保密，违者应对由此造成的后果承担法律责任。 </w:t>
      </w:r>
    </w:p>
    <w:p w14:paraId="6F245C2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15" w:name="_Toc27643"/>
      <w:bookmarkStart w:id="116" w:name="_Toc89198745"/>
      <w:bookmarkStart w:id="117" w:name="_Toc152042317"/>
      <w:bookmarkStart w:id="118" w:name="_Toc407177436"/>
      <w:bookmarkStart w:id="119" w:name="_Toc152045541"/>
      <w:bookmarkStart w:id="120" w:name="_Toc27444"/>
      <w:bookmarkStart w:id="121" w:name="_Toc144974509"/>
      <w:bookmarkStart w:id="122" w:name="_Toc179632558"/>
      <w:bookmarkStart w:id="123" w:name="_Toc458438290"/>
      <w:bookmarkStart w:id="124" w:name="_Toc17805"/>
      <w:bookmarkStart w:id="125" w:name="_Toc475028005"/>
      <w:r>
        <w:rPr>
          <w:rFonts w:hint="eastAsia" w:ascii="宋体" w:hAnsi="宋体" w:eastAsia="宋体" w:cs="宋体"/>
          <w:sz w:val="24"/>
          <w:szCs w:val="24"/>
          <w:highlight w:val="none"/>
        </w:rPr>
        <w:t>1.7  语言文字</w:t>
      </w:r>
      <w:bookmarkEnd w:id="115"/>
      <w:bookmarkEnd w:id="116"/>
      <w:r>
        <w:rPr>
          <w:rFonts w:hint="eastAsia" w:ascii="宋体" w:hAnsi="宋体" w:eastAsia="宋体" w:cs="宋体"/>
          <w:sz w:val="24"/>
          <w:szCs w:val="24"/>
          <w:highlight w:val="none"/>
        </w:rPr>
        <w:t xml:space="preserve"> </w:t>
      </w:r>
    </w:p>
    <w:p w14:paraId="5B343EE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除专用术语外，与招标投标有关的语言均使用中文。必要时专用术语应附有中文注释。 </w:t>
      </w:r>
    </w:p>
    <w:p w14:paraId="4CE3062E">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26" w:name="_Toc89198746"/>
      <w:bookmarkStart w:id="127" w:name="_Toc24282"/>
      <w:r>
        <w:rPr>
          <w:rFonts w:hint="eastAsia" w:ascii="宋体" w:hAnsi="宋体" w:eastAsia="宋体" w:cs="宋体"/>
          <w:sz w:val="24"/>
          <w:szCs w:val="24"/>
          <w:highlight w:val="none"/>
        </w:rPr>
        <w:t>1.8  计量单位</w:t>
      </w:r>
      <w:bookmarkEnd w:id="126"/>
      <w:bookmarkEnd w:id="127"/>
      <w:r>
        <w:rPr>
          <w:rFonts w:hint="eastAsia" w:ascii="宋体" w:hAnsi="宋体" w:eastAsia="宋体" w:cs="宋体"/>
          <w:sz w:val="24"/>
          <w:szCs w:val="24"/>
          <w:highlight w:val="none"/>
        </w:rPr>
        <w:t xml:space="preserve"> </w:t>
      </w:r>
    </w:p>
    <w:p w14:paraId="41BEBA7E">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所有计量均采用中华人民共和国法定计量单位。 </w:t>
      </w:r>
    </w:p>
    <w:p w14:paraId="37CCC7D2">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28" w:name="_Toc20842"/>
      <w:bookmarkStart w:id="129" w:name="_Toc89198747"/>
      <w:r>
        <w:rPr>
          <w:rFonts w:hint="eastAsia" w:ascii="宋体" w:hAnsi="宋体" w:eastAsia="宋体" w:cs="宋体"/>
          <w:sz w:val="24"/>
          <w:szCs w:val="24"/>
          <w:highlight w:val="none"/>
        </w:rPr>
        <w:t>1.9  踏勘现场</w:t>
      </w:r>
      <w:bookmarkEnd w:id="128"/>
      <w:bookmarkEnd w:id="129"/>
      <w:r>
        <w:rPr>
          <w:rFonts w:hint="eastAsia" w:ascii="宋体" w:hAnsi="宋体" w:eastAsia="宋体" w:cs="宋体"/>
          <w:sz w:val="24"/>
          <w:szCs w:val="24"/>
          <w:highlight w:val="none"/>
        </w:rPr>
        <w:t xml:space="preserve"> </w:t>
      </w:r>
    </w:p>
    <w:p w14:paraId="27432AC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1.9.1</w:t>
      </w:r>
      <w:r>
        <w:rPr>
          <w:rFonts w:hint="eastAsia" w:ascii="宋体" w:hAnsi="宋体" w:eastAsia="宋体" w:cs="宋体"/>
          <w:sz w:val="24"/>
          <w:szCs w:val="24"/>
          <w:highlight w:val="none"/>
          <w:lang w:val="en-US" w:eastAsia="zh-CN"/>
        </w:rPr>
        <w:t>本项目不统一组织踏勘现场</w:t>
      </w:r>
      <w:r>
        <w:rPr>
          <w:rFonts w:hint="eastAsia" w:ascii="宋体" w:hAnsi="宋体" w:eastAsia="宋体" w:cs="宋体"/>
          <w:sz w:val="24"/>
          <w:szCs w:val="24"/>
          <w:highlight w:val="none"/>
        </w:rPr>
        <w:t>。</w:t>
      </w:r>
    </w:p>
    <w:p w14:paraId="64DD970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1.9.2</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踏勘现场发生的费用自理。 </w:t>
      </w:r>
    </w:p>
    <w:p w14:paraId="140F754E">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1.9.3除</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的原因外，</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自行负责在踏勘现场中所发生的人员伤亡和财产损失。 </w:t>
      </w:r>
    </w:p>
    <w:p w14:paraId="69B53B5E">
      <w:pPr>
        <w:pStyle w:val="5"/>
        <w:pageBreakBefore w:val="0"/>
        <w:overflowPunct/>
        <w:topLinePunct w:val="0"/>
        <w:bidi w:val="0"/>
        <w:spacing w:before="0" w:after="0" w:line="360" w:lineRule="auto"/>
        <w:ind w:firstLine="480" w:firstLineChars="200"/>
        <w:rPr>
          <w:rFonts w:hint="eastAsia" w:ascii="宋体" w:hAnsi="宋体" w:eastAsia="宋体" w:cs="宋体"/>
          <w:b w:val="0"/>
          <w:bCs w:val="0"/>
          <w:sz w:val="24"/>
          <w:szCs w:val="24"/>
          <w:highlight w:val="none"/>
        </w:rPr>
      </w:pPr>
      <w:bookmarkStart w:id="130" w:name="_Toc25888"/>
      <w:bookmarkStart w:id="131" w:name="_Toc89198748"/>
      <w:r>
        <w:rPr>
          <w:rFonts w:hint="eastAsia" w:ascii="宋体" w:hAnsi="宋体" w:eastAsia="宋体" w:cs="宋体"/>
          <w:b w:val="0"/>
          <w:sz w:val="24"/>
          <w:szCs w:val="24"/>
          <w:highlight w:val="none"/>
        </w:rPr>
        <w:t>1</w:t>
      </w:r>
      <w:r>
        <w:rPr>
          <w:rFonts w:hint="eastAsia" w:ascii="宋体" w:hAnsi="宋体" w:eastAsia="宋体" w:cs="宋体"/>
          <w:b w:val="0"/>
          <w:bCs w:val="0"/>
          <w:sz w:val="24"/>
          <w:szCs w:val="24"/>
          <w:highlight w:val="none"/>
        </w:rPr>
        <w:t>.9.4</w:t>
      </w:r>
      <w:r>
        <w:rPr>
          <w:rFonts w:hint="eastAsia" w:ascii="宋体" w:hAnsi="宋体" w:eastAsia="宋体" w:cs="宋体"/>
          <w:b w:val="0"/>
          <w:bCs w:val="0"/>
          <w:sz w:val="24"/>
          <w:szCs w:val="24"/>
          <w:highlight w:val="none"/>
          <w:lang w:eastAsia="zh-CN"/>
        </w:rPr>
        <w:t>采购人</w:t>
      </w:r>
      <w:r>
        <w:rPr>
          <w:rFonts w:hint="eastAsia" w:ascii="宋体" w:hAnsi="宋体" w:eastAsia="宋体" w:cs="宋体"/>
          <w:b w:val="0"/>
          <w:bCs w:val="0"/>
          <w:sz w:val="24"/>
          <w:szCs w:val="24"/>
          <w:highlight w:val="none"/>
        </w:rPr>
        <w:t>在踏勘现场中介绍的工程场地和相关的周边环境情况，供</w:t>
      </w: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在编制</w:t>
      </w:r>
      <w:r>
        <w:rPr>
          <w:rFonts w:hint="eastAsia" w:ascii="宋体" w:hAnsi="宋体" w:eastAsia="宋体" w:cs="宋体"/>
          <w:b w:val="0"/>
          <w:bCs w:val="0"/>
          <w:sz w:val="24"/>
          <w:szCs w:val="24"/>
          <w:highlight w:val="none"/>
          <w:lang w:eastAsia="zh-CN"/>
        </w:rPr>
        <w:t>投标文件</w:t>
      </w:r>
      <w:r>
        <w:rPr>
          <w:rFonts w:hint="eastAsia" w:ascii="宋体" w:hAnsi="宋体" w:eastAsia="宋体" w:cs="宋体"/>
          <w:b w:val="0"/>
          <w:bCs w:val="0"/>
          <w:sz w:val="24"/>
          <w:szCs w:val="24"/>
          <w:highlight w:val="none"/>
        </w:rPr>
        <w:t>时参考，</w:t>
      </w:r>
      <w:r>
        <w:rPr>
          <w:rFonts w:hint="eastAsia" w:ascii="宋体" w:hAnsi="宋体" w:eastAsia="宋体" w:cs="宋体"/>
          <w:b w:val="0"/>
          <w:bCs w:val="0"/>
          <w:sz w:val="24"/>
          <w:szCs w:val="24"/>
          <w:highlight w:val="none"/>
          <w:lang w:eastAsia="zh-CN"/>
        </w:rPr>
        <w:t>采购人</w:t>
      </w:r>
      <w:r>
        <w:rPr>
          <w:rFonts w:hint="eastAsia" w:ascii="宋体" w:hAnsi="宋体" w:eastAsia="宋体" w:cs="宋体"/>
          <w:b w:val="0"/>
          <w:bCs w:val="0"/>
          <w:sz w:val="24"/>
          <w:szCs w:val="24"/>
          <w:highlight w:val="none"/>
        </w:rPr>
        <w:t>不对</w:t>
      </w: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据此作出的判断和决策负责。</w:t>
      </w:r>
      <w:bookmarkEnd w:id="130"/>
      <w:bookmarkEnd w:id="131"/>
      <w:r>
        <w:rPr>
          <w:rFonts w:hint="eastAsia" w:ascii="宋体" w:hAnsi="宋体" w:eastAsia="宋体" w:cs="宋体"/>
          <w:b w:val="0"/>
          <w:bCs w:val="0"/>
          <w:sz w:val="24"/>
          <w:szCs w:val="24"/>
          <w:highlight w:val="none"/>
        </w:rPr>
        <w:t xml:space="preserve"> </w:t>
      </w:r>
    </w:p>
    <w:p w14:paraId="491D9C07">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32" w:name="_Toc16641"/>
      <w:bookmarkStart w:id="133" w:name="_Toc89198749"/>
      <w:r>
        <w:rPr>
          <w:rFonts w:hint="eastAsia" w:ascii="宋体" w:hAnsi="宋体" w:eastAsia="宋体" w:cs="宋体"/>
          <w:sz w:val="24"/>
          <w:szCs w:val="24"/>
          <w:highlight w:val="none"/>
        </w:rPr>
        <w:t>1.10  投标预备会</w:t>
      </w:r>
      <w:bookmarkEnd w:id="132"/>
      <w:bookmarkEnd w:id="133"/>
      <w:r>
        <w:rPr>
          <w:rFonts w:hint="eastAsia" w:ascii="宋体" w:hAnsi="宋体" w:eastAsia="宋体" w:cs="宋体"/>
          <w:sz w:val="24"/>
          <w:szCs w:val="24"/>
          <w:highlight w:val="none"/>
        </w:rPr>
        <w:t xml:space="preserve"> </w:t>
      </w:r>
    </w:p>
    <w:p w14:paraId="4DE87A8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本项目不召开投标预备会</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w:t>
      </w:r>
    </w:p>
    <w:p w14:paraId="455142A0">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34" w:name="_Toc7366"/>
      <w:bookmarkStart w:id="135" w:name="_Toc89198750"/>
      <w:r>
        <w:rPr>
          <w:rFonts w:hint="eastAsia" w:ascii="宋体" w:hAnsi="宋体" w:eastAsia="宋体" w:cs="宋体"/>
          <w:sz w:val="24"/>
          <w:szCs w:val="24"/>
          <w:highlight w:val="none"/>
        </w:rPr>
        <w:t>1.11分包</w:t>
      </w:r>
      <w:bookmarkEnd w:id="134"/>
      <w:bookmarkEnd w:id="135"/>
    </w:p>
    <w:p w14:paraId="4273F4A2">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136" w:name="_Toc89198751"/>
      <w:r>
        <w:rPr>
          <w:rFonts w:hint="eastAsia" w:ascii="宋体" w:hAnsi="宋体" w:eastAsia="宋体" w:cs="宋体"/>
          <w:sz w:val="24"/>
          <w:szCs w:val="24"/>
          <w:highlight w:val="none"/>
        </w:rPr>
        <w:t>本项目不允许分包。</w:t>
      </w:r>
    </w:p>
    <w:p w14:paraId="313B4FD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37" w:name="_Toc24042"/>
      <w:r>
        <w:rPr>
          <w:rFonts w:hint="eastAsia" w:ascii="宋体" w:hAnsi="宋体" w:eastAsia="宋体" w:cs="宋体"/>
          <w:sz w:val="24"/>
          <w:szCs w:val="24"/>
          <w:highlight w:val="none"/>
        </w:rPr>
        <w:t>1.12  偏离</w:t>
      </w:r>
      <w:bookmarkEnd w:id="136"/>
      <w:bookmarkEnd w:id="137"/>
      <w:r>
        <w:rPr>
          <w:rFonts w:hint="eastAsia" w:ascii="宋体" w:hAnsi="宋体" w:eastAsia="宋体" w:cs="宋体"/>
          <w:sz w:val="24"/>
          <w:szCs w:val="24"/>
          <w:highlight w:val="none"/>
        </w:rPr>
        <w:t xml:space="preserve"> </w:t>
      </w:r>
    </w:p>
    <w:p w14:paraId="251E95C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偏离应当符合招标文件规定的偏离范围和幅度。</w:t>
      </w:r>
    </w:p>
    <w:p w14:paraId="715EC44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有以下情形之一的视为重大偏离，若发生重大偏离，则否决其投标：</w:t>
      </w:r>
    </w:p>
    <w:p w14:paraId="100C28AF">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（1）投标内容：不符合第</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须知前附表”规定。</w:t>
      </w:r>
    </w:p>
    <w:p w14:paraId="72D3A4B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（2）工期：不符合第</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须知前附表”规定。</w:t>
      </w:r>
    </w:p>
    <w:p w14:paraId="0697205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（3）质量标准：不符合第</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须知前附表”规定。</w:t>
      </w:r>
    </w:p>
    <w:p w14:paraId="221FAC6F">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（4）投标有效期：不符合第</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须知前附表”规定</w:t>
      </w:r>
    </w:p>
    <w:p w14:paraId="38B0B15F">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（6）权利义务：劣于招标文件的相关规定。</w:t>
      </w:r>
    </w:p>
    <w:p w14:paraId="60D6AD54">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细微偏离是指投标文件在实质上响应招标文件要求，但在个别地方存在漏项或者提供了不完整的技术信息和数据等情况，并且补正这些遗漏或者不完整不会对其他</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造成不公平的结果。细微偏离不影响投标文件的有效性。 </w:t>
      </w:r>
    </w:p>
    <w:bookmarkEnd w:id="117"/>
    <w:bookmarkEnd w:id="118"/>
    <w:bookmarkEnd w:id="119"/>
    <w:bookmarkEnd w:id="120"/>
    <w:bookmarkEnd w:id="121"/>
    <w:bookmarkEnd w:id="122"/>
    <w:bookmarkEnd w:id="123"/>
    <w:bookmarkEnd w:id="124"/>
    <w:bookmarkEnd w:id="125"/>
    <w:p w14:paraId="7AFE9E73">
      <w:pPr>
        <w:pStyle w:val="4"/>
        <w:pageBreakBefore w:val="0"/>
        <w:numPr>
          <w:ilvl w:val="0"/>
          <w:numId w:val="0"/>
        </w:numPr>
        <w:overflowPunct/>
        <w:topLinePunct w:val="0"/>
        <w:bidi w:val="0"/>
        <w:spacing w:before="0" w:after="0" w:line="360" w:lineRule="auto"/>
        <w:rPr>
          <w:rFonts w:hint="eastAsia" w:ascii="宋体" w:hAnsi="宋体" w:eastAsia="宋体" w:cs="宋体"/>
          <w:b/>
          <w:kern w:val="2"/>
          <w:sz w:val="24"/>
          <w:szCs w:val="24"/>
          <w:highlight w:val="none"/>
          <w:lang w:val="en-US" w:eastAsia="zh-CN" w:bidi="ar-SA"/>
        </w:rPr>
      </w:pPr>
      <w:bookmarkStart w:id="138" w:name="_Toc294110435"/>
      <w:bookmarkStart w:id="139" w:name="_Toc25719"/>
      <w:bookmarkStart w:id="140" w:name="_Toc152042318"/>
      <w:bookmarkStart w:id="141" w:name="_Toc152045542"/>
      <w:bookmarkStart w:id="142" w:name="_Toc407177437"/>
      <w:bookmarkStart w:id="143" w:name="_Toc144974510"/>
      <w:bookmarkStart w:id="144" w:name="_Toc179632560"/>
      <w:bookmarkStart w:id="145" w:name="_Toc89198752"/>
      <w:bookmarkStart w:id="146" w:name="_Toc475028006"/>
      <w:bookmarkStart w:id="147" w:name="_Toc458438291"/>
      <w:bookmarkStart w:id="148" w:name="_Toc2419"/>
      <w:bookmarkStart w:id="149" w:name="_Toc19282"/>
      <w:bookmarkStart w:id="150" w:name="_Toc29967"/>
      <w:r>
        <w:rPr>
          <w:rFonts w:hint="eastAsia" w:ascii="宋体" w:hAnsi="宋体" w:eastAsia="宋体" w:cs="宋体"/>
          <w:b/>
          <w:kern w:val="2"/>
          <w:sz w:val="24"/>
          <w:szCs w:val="24"/>
          <w:highlight w:val="none"/>
          <w:lang w:val="en-US" w:eastAsia="zh-CN" w:bidi="ar-SA"/>
        </w:rPr>
        <w:t xml:space="preserve">2. </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eastAsia="宋体" w:cs="宋体"/>
          <w:b/>
          <w:kern w:val="2"/>
          <w:sz w:val="24"/>
          <w:szCs w:val="24"/>
          <w:highlight w:val="none"/>
          <w:lang w:val="en-US" w:eastAsia="zh-CN" w:bidi="ar-SA"/>
        </w:rPr>
        <w:t>招标文件</w:t>
      </w:r>
      <w:bookmarkEnd w:id="149"/>
      <w:bookmarkEnd w:id="150"/>
    </w:p>
    <w:p w14:paraId="25C2A89E">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51" w:name="_Toc458438292"/>
      <w:bookmarkStart w:id="152" w:name="_Toc89198753"/>
      <w:bookmarkStart w:id="153" w:name="_Toc152045543"/>
      <w:bookmarkStart w:id="154" w:name="_Toc22561"/>
      <w:bookmarkStart w:id="155" w:name="_Toc12802"/>
      <w:bookmarkStart w:id="156" w:name="_Toc14931"/>
      <w:bookmarkStart w:id="157" w:name="_Toc152042319"/>
      <w:bookmarkStart w:id="158" w:name="_Toc179632561"/>
      <w:bookmarkStart w:id="159" w:name="_Toc475028007"/>
      <w:bookmarkStart w:id="160" w:name="_Toc294110436"/>
      <w:bookmarkStart w:id="161" w:name="_Toc407177438"/>
      <w:bookmarkStart w:id="162" w:name="_Toc144974511"/>
      <w:r>
        <w:rPr>
          <w:rFonts w:hint="eastAsia" w:ascii="宋体" w:hAnsi="宋体" w:eastAsia="宋体" w:cs="宋体"/>
          <w:sz w:val="24"/>
          <w:szCs w:val="24"/>
          <w:highlight w:val="none"/>
        </w:rPr>
        <w:t xml:space="preserve">2.1 </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的组成</w:t>
      </w:r>
      <w:bookmarkEnd w:id="151"/>
      <w:bookmarkEnd w:id="152"/>
      <w:bookmarkEnd w:id="153"/>
      <w:bookmarkEnd w:id="154"/>
      <w:bookmarkEnd w:id="155"/>
      <w:bookmarkEnd w:id="156"/>
      <w:bookmarkEnd w:id="157"/>
      <w:bookmarkEnd w:id="158"/>
      <w:bookmarkEnd w:id="159"/>
      <w:bookmarkEnd w:id="160"/>
      <w:bookmarkEnd w:id="161"/>
      <w:bookmarkEnd w:id="162"/>
    </w:p>
    <w:p w14:paraId="037CB279">
      <w:pPr>
        <w:pageBreakBefore w:val="0"/>
        <w:overflowPunct/>
        <w:topLinePunct w:val="0"/>
        <w:bidi w:val="0"/>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本</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包括：</w:t>
      </w:r>
    </w:p>
    <w:p w14:paraId="5205D8C4">
      <w:pPr>
        <w:pageBreakBefore w:val="0"/>
        <w:overflowPunct/>
        <w:topLinePunct w:val="0"/>
        <w:bidi w:val="0"/>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公告；</w:t>
      </w:r>
    </w:p>
    <w:p w14:paraId="6FCEBA93">
      <w:pPr>
        <w:pageBreakBefore w:val="0"/>
        <w:overflowPunct/>
        <w:topLinePunct w:val="0"/>
        <w:bidi w:val="0"/>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供应商须知</w:t>
      </w:r>
      <w:r>
        <w:rPr>
          <w:rFonts w:hint="eastAsia" w:ascii="宋体" w:hAnsi="宋体" w:eastAsia="宋体" w:cs="宋体"/>
          <w:sz w:val="24"/>
          <w:szCs w:val="24"/>
          <w:highlight w:val="none"/>
        </w:rPr>
        <w:t>；</w:t>
      </w:r>
    </w:p>
    <w:p w14:paraId="2FDAE05E">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招标内容及要求</w:t>
      </w:r>
      <w:r>
        <w:rPr>
          <w:rFonts w:hint="eastAsia" w:ascii="宋体" w:hAnsi="宋体" w:eastAsia="宋体" w:cs="宋体"/>
          <w:sz w:val="24"/>
          <w:szCs w:val="24"/>
          <w:highlight w:val="none"/>
          <w:lang w:eastAsia="zh-CN"/>
        </w:rPr>
        <w:t>；</w:t>
      </w:r>
    </w:p>
    <w:p w14:paraId="22D096C0">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评标办法</w:t>
      </w:r>
      <w:r>
        <w:rPr>
          <w:rFonts w:hint="eastAsia" w:ascii="宋体" w:hAnsi="宋体" w:eastAsia="宋体" w:cs="宋体"/>
          <w:sz w:val="24"/>
          <w:szCs w:val="24"/>
          <w:highlight w:val="none"/>
          <w:lang w:eastAsia="zh-CN"/>
        </w:rPr>
        <w:t>；</w:t>
      </w:r>
    </w:p>
    <w:p w14:paraId="37D63178">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合同文本</w:t>
      </w:r>
      <w:r>
        <w:rPr>
          <w:rFonts w:hint="eastAsia" w:ascii="宋体" w:hAnsi="宋体" w:eastAsia="宋体" w:cs="宋体"/>
          <w:sz w:val="24"/>
          <w:szCs w:val="24"/>
          <w:highlight w:val="none"/>
          <w:lang w:eastAsia="zh-CN"/>
        </w:rPr>
        <w:t>；</w:t>
      </w:r>
    </w:p>
    <w:p w14:paraId="5A676D8F">
      <w:pPr>
        <w:pageBreakBefore w:val="0"/>
        <w:overflowPunct/>
        <w:topLinePunct w:val="0"/>
        <w:bidi w:val="0"/>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投标文件构成及格式；</w:t>
      </w:r>
    </w:p>
    <w:p w14:paraId="3F43C05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根据本章第</w:t>
      </w:r>
      <w:r>
        <w:rPr>
          <w:rFonts w:hint="eastAsia" w:ascii="宋体" w:hAnsi="宋体" w:eastAsia="宋体" w:cs="宋体"/>
          <w:sz w:val="24"/>
          <w:szCs w:val="24"/>
          <w:highlight w:val="none"/>
          <w:lang w:val="en-US" w:eastAsia="zh-CN"/>
        </w:rPr>
        <w:t>2.2</w:t>
      </w:r>
      <w:r>
        <w:rPr>
          <w:rFonts w:hint="eastAsia" w:ascii="宋体" w:hAnsi="宋体" w:eastAsia="宋体" w:cs="宋体"/>
          <w:sz w:val="24"/>
          <w:szCs w:val="24"/>
          <w:highlight w:val="none"/>
        </w:rPr>
        <w:t>款对</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所作的澄清、修改，构成</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的组成部分。</w:t>
      </w:r>
    </w:p>
    <w:p w14:paraId="05BF9E7E">
      <w:pPr>
        <w:pageBreakBefore w:val="0"/>
        <w:overflowPunct/>
        <w:topLinePunct w:val="0"/>
        <w:bidi w:val="0"/>
        <w:spacing w:line="360" w:lineRule="auto"/>
        <w:ind w:firstLine="482" w:firstLineChars="200"/>
        <w:rPr>
          <w:rFonts w:hint="eastAsia" w:ascii="宋体" w:hAnsi="宋体" w:eastAsia="宋体" w:cs="宋体"/>
          <w:b/>
          <w:bCs/>
          <w:sz w:val="24"/>
          <w:szCs w:val="24"/>
          <w:highlight w:val="none"/>
          <w:lang w:val="en-US" w:eastAsia="zh-CN"/>
        </w:rPr>
      </w:pPr>
      <w:bookmarkStart w:id="163" w:name="_Toc144974512"/>
      <w:bookmarkStart w:id="164" w:name="_Toc152045544"/>
      <w:bookmarkStart w:id="165" w:name="_Toc458438293"/>
      <w:bookmarkStart w:id="166" w:name="_Toc179632562"/>
      <w:bookmarkStart w:id="167" w:name="_Toc22175"/>
      <w:bookmarkStart w:id="168" w:name="_Toc475028008"/>
      <w:bookmarkStart w:id="169" w:name="_Toc10979"/>
      <w:bookmarkStart w:id="170" w:name="_Toc407177439"/>
      <w:bookmarkStart w:id="171" w:name="_Toc294110437"/>
      <w:bookmarkStart w:id="172" w:name="_Toc152042320"/>
      <w:bookmarkStart w:id="173" w:name="_Toc89198754"/>
      <w:r>
        <w:rPr>
          <w:rFonts w:hint="eastAsia" w:ascii="宋体" w:hAnsi="宋体" w:eastAsia="宋体" w:cs="宋体"/>
          <w:b/>
          <w:bCs/>
          <w:sz w:val="24"/>
          <w:szCs w:val="24"/>
          <w:highlight w:val="none"/>
        </w:rPr>
        <w:t xml:space="preserve">2.2 </w:t>
      </w:r>
      <w:bookmarkEnd w:id="163"/>
      <w:bookmarkEnd w:id="164"/>
      <w:bookmarkEnd w:id="165"/>
      <w:bookmarkEnd w:id="166"/>
      <w:bookmarkEnd w:id="167"/>
      <w:bookmarkEnd w:id="168"/>
      <w:bookmarkEnd w:id="169"/>
      <w:bookmarkEnd w:id="170"/>
      <w:bookmarkEnd w:id="171"/>
      <w:bookmarkEnd w:id="172"/>
      <w:bookmarkEnd w:id="173"/>
      <w:r>
        <w:rPr>
          <w:rFonts w:hint="eastAsia" w:ascii="宋体" w:hAnsi="宋体" w:eastAsia="宋体" w:cs="宋体"/>
          <w:b/>
          <w:bCs/>
          <w:sz w:val="24"/>
          <w:szCs w:val="24"/>
          <w:highlight w:val="none"/>
        </w:rPr>
        <w:t>招</w:t>
      </w:r>
      <w:r>
        <w:rPr>
          <w:rFonts w:hint="eastAsia" w:ascii="宋体" w:hAnsi="宋体" w:eastAsia="宋体" w:cs="宋体"/>
          <w:b/>
          <w:bCs/>
          <w:sz w:val="24"/>
          <w:szCs w:val="24"/>
          <w:highlight w:val="none"/>
          <w:lang w:val="en-US" w:eastAsia="zh-CN"/>
        </w:rPr>
        <w:t>标文件的澄清</w:t>
      </w:r>
    </w:p>
    <w:p w14:paraId="571FF74C">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2.2.1 供应商应仔细阅读和检查招标文件的全部内容。如发现缺页或附件不全，应及时向采购人提出，以便补齐。如有疑问，应通过“全国公共资源交易平台（陕西省·西安市）”，向采购人提出疑问，要求采购人对招标文件予以澄清。</w:t>
      </w:r>
    </w:p>
    <w:p w14:paraId="2C406069">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2.2.2 招标文件的澄清将在供应商须知前附表规定的投标截止时间15日前在“全国公共资源交易平台（陕西省·西安市）”统一发布，但不指明澄清问题的来源。如果澄清发出的时间距投标截止时间不足15日且影响投标文件编制的，采购人将酌情延长投标截止时间。</w:t>
      </w:r>
    </w:p>
    <w:p w14:paraId="4379FC08">
      <w:pPr>
        <w:pageBreakBefore w:val="0"/>
        <w:overflowPunct/>
        <w:topLinePunct w:val="0"/>
        <w:bidi w:val="0"/>
        <w:spacing w:line="360" w:lineRule="auto"/>
        <w:ind w:firstLine="410" w:firstLineChars="171"/>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highlight w:val="none"/>
          <w:lang w:val="en-US" w:eastAsia="zh-CN"/>
        </w:rPr>
        <w:t>2.2.3 供应商应及时登录“全国公共资源交易平台（陕西省·西安市）”获取澄清和修改后的招标文件，未按澄清和修改后的招标文件编制的投标文件有可能被评标委员会否决。</w:t>
      </w:r>
      <w:r>
        <w:rPr>
          <w:rFonts w:hint="eastAsia" w:ascii="宋体" w:hAnsi="宋体" w:eastAsia="宋体" w:cs="宋体"/>
          <w:color w:val="auto"/>
          <w:sz w:val="24"/>
          <w:szCs w:val="24"/>
          <w:highlight w:val="none"/>
          <w:lang w:val="en-US" w:eastAsia="zh-CN"/>
        </w:rPr>
        <w:t xml:space="preserve"> </w:t>
      </w:r>
    </w:p>
    <w:p w14:paraId="63D0E094">
      <w:pPr>
        <w:pageBreakBefore w:val="0"/>
        <w:overflowPunct/>
        <w:topLinePunct w:val="0"/>
        <w:bidi w:val="0"/>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2.3 招标文件的修改</w:t>
      </w:r>
    </w:p>
    <w:p w14:paraId="3441DC7C">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2.3.1 在投标截止时间15日前，采购人可以修改招标文件，并通过“ 全国公共资源交易平台（陕西省·西安市）”发布。如果修改招标文件的时间距投标截止时间不足15日且影响投标文件编制的，采购人将酌情延长投标截止时间。</w:t>
      </w:r>
    </w:p>
    <w:p w14:paraId="0119DE12">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2.3.2 供应商应及时登录“ 全国公共资源交易平台（陕西省·西安市） ”查看本项目的招标变更信息，否则引起的一切后果由供应商自负。</w:t>
      </w:r>
    </w:p>
    <w:p w14:paraId="338D7F5B">
      <w:pPr>
        <w:pageBreakBefore w:val="0"/>
        <w:overflowPunct/>
        <w:topLinePunct w:val="0"/>
        <w:bidi w:val="0"/>
        <w:spacing w:line="360" w:lineRule="auto"/>
        <w:ind w:firstLine="410" w:firstLineChars="171"/>
        <w:rPr>
          <w:rFonts w:hint="eastAsia" w:ascii="宋体" w:hAnsi="宋体" w:eastAsia="宋体" w:cs="宋体"/>
          <w:color w:val="auto"/>
          <w:spacing w:val="0"/>
          <w:sz w:val="24"/>
          <w:szCs w:val="24"/>
          <w:highlight w:val="none"/>
        </w:rPr>
      </w:pPr>
      <w:r>
        <w:rPr>
          <w:rFonts w:hint="eastAsia" w:ascii="宋体" w:hAnsi="宋体" w:eastAsia="宋体" w:cs="宋体"/>
          <w:sz w:val="24"/>
          <w:szCs w:val="24"/>
          <w:highlight w:val="none"/>
          <w:lang w:val="en-US" w:eastAsia="zh-CN"/>
        </w:rPr>
        <w:t>2.3.3 招标文件、招标文件澄清(答疑)纪要、招标文件修改(补充)文件等内容均以网上发布的为准。当招标文件、招标文件澄清(答疑)纪要、招标文件修改(补充)文件在同一内容的表述上不一致时，以时间在后的为准。</w:t>
      </w:r>
    </w:p>
    <w:p w14:paraId="5E001409">
      <w:pPr>
        <w:pageBreakBefore w:val="0"/>
        <w:overflowPunct/>
        <w:topLinePunct w:val="0"/>
        <w:bidi w:val="0"/>
        <w:spacing w:line="360" w:lineRule="auto"/>
        <w:rPr>
          <w:rFonts w:hint="eastAsia" w:ascii="宋体" w:hAnsi="宋体" w:eastAsia="宋体" w:cs="宋体"/>
          <w:b/>
          <w:bCs/>
          <w:sz w:val="24"/>
          <w:szCs w:val="24"/>
          <w:highlight w:val="none"/>
          <w:lang w:val="en-US" w:eastAsia="zh-CN"/>
        </w:rPr>
      </w:pPr>
      <w:bookmarkStart w:id="174" w:name="_Toc152042322"/>
      <w:bookmarkStart w:id="175" w:name="_Toc152045546"/>
      <w:bookmarkStart w:id="176" w:name="_Toc294110439"/>
      <w:bookmarkStart w:id="177" w:name="_Toc32049"/>
      <w:bookmarkStart w:id="178" w:name="_Toc26304"/>
      <w:bookmarkStart w:id="179" w:name="_Toc475028010"/>
      <w:bookmarkStart w:id="180" w:name="_Toc179632564"/>
      <w:bookmarkStart w:id="181" w:name="_Toc458438295"/>
      <w:bookmarkStart w:id="182" w:name="_Toc89198756"/>
      <w:bookmarkStart w:id="183" w:name="_Toc407177441"/>
      <w:bookmarkStart w:id="184" w:name="_Toc144974514"/>
      <w:r>
        <w:rPr>
          <w:rFonts w:hint="eastAsia" w:ascii="宋体" w:hAnsi="宋体" w:eastAsia="宋体" w:cs="宋体"/>
          <w:b/>
          <w:bCs/>
          <w:sz w:val="24"/>
          <w:szCs w:val="24"/>
          <w:highlight w:val="none"/>
          <w:lang w:val="en-US" w:eastAsia="zh-CN"/>
        </w:rPr>
        <w:t xml:space="preserve">3. </w:t>
      </w:r>
      <w:bookmarkEnd w:id="174"/>
      <w:bookmarkEnd w:id="175"/>
      <w:bookmarkEnd w:id="176"/>
      <w:bookmarkEnd w:id="177"/>
      <w:bookmarkEnd w:id="178"/>
      <w:bookmarkEnd w:id="179"/>
      <w:bookmarkEnd w:id="180"/>
      <w:bookmarkEnd w:id="181"/>
      <w:bookmarkEnd w:id="182"/>
      <w:bookmarkEnd w:id="183"/>
      <w:bookmarkEnd w:id="184"/>
      <w:r>
        <w:rPr>
          <w:rFonts w:hint="eastAsia" w:ascii="宋体" w:hAnsi="宋体" w:eastAsia="宋体" w:cs="宋体"/>
          <w:b/>
          <w:bCs/>
          <w:sz w:val="24"/>
          <w:szCs w:val="24"/>
          <w:highlight w:val="none"/>
          <w:lang w:val="en-US" w:eastAsia="zh-CN"/>
        </w:rPr>
        <w:t>投标文件</w:t>
      </w:r>
    </w:p>
    <w:p w14:paraId="7668E0F8">
      <w:pPr>
        <w:pageBreakBefore w:val="0"/>
        <w:overflowPunct/>
        <w:topLinePunct w:val="0"/>
        <w:bidi w:val="0"/>
        <w:spacing w:line="360" w:lineRule="auto"/>
        <w:ind w:firstLine="482" w:firstLineChars="200"/>
        <w:rPr>
          <w:rFonts w:hint="eastAsia" w:ascii="宋体" w:hAnsi="宋体" w:eastAsia="宋体" w:cs="宋体"/>
          <w:b/>
          <w:bCs/>
          <w:sz w:val="24"/>
          <w:szCs w:val="24"/>
          <w:highlight w:val="none"/>
          <w:lang w:val="en-US" w:eastAsia="zh-CN"/>
        </w:rPr>
      </w:pPr>
      <w:bookmarkStart w:id="185" w:name="_Toc475028011"/>
      <w:bookmarkStart w:id="186" w:name="_Toc294110440"/>
      <w:bookmarkStart w:id="187" w:name="_Toc89198757"/>
      <w:bookmarkStart w:id="188" w:name="_Toc179632565"/>
      <w:bookmarkStart w:id="189" w:name="_Toc407177442"/>
      <w:bookmarkStart w:id="190" w:name="_Toc152045547"/>
      <w:bookmarkStart w:id="191" w:name="_Toc152042323"/>
      <w:bookmarkStart w:id="192" w:name="_Toc144974515"/>
      <w:bookmarkStart w:id="193" w:name="_Toc7305"/>
      <w:bookmarkStart w:id="194" w:name="_Toc27043"/>
      <w:bookmarkStart w:id="195" w:name="_Toc458438296"/>
      <w:r>
        <w:rPr>
          <w:rFonts w:hint="eastAsia" w:ascii="宋体" w:hAnsi="宋体" w:eastAsia="宋体" w:cs="宋体"/>
          <w:b/>
          <w:bCs/>
          <w:sz w:val="24"/>
          <w:szCs w:val="24"/>
          <w:highlight w:val="none"/>
          <w:lang w:val="en-US" w:eastAsia="zh-CN"/>
        </w:rPr>
        <w:t>3.1 投标文件的组成</w:t>
      </w:r>
      <w:bookmarkEnd w:id="185"/>
      <w:bookmarkEnd w:id="186"/>
      <w:bookmarkEnd w:id="187"/>
      <w:bookmarkEnd w:id="188"/>
      <w:bookmarkEnd w:id="189"/>
      <w:bookmarkEnd w:id="190"/>
      <w:bookmarkEnd w:id="191"/>
      <w:bookmarkEnd w:id="192"/>
      <w:bookmarkEnd w:id="193"/>
      <w:bookmarkEnd w:id="194"/>
      <w:bookmarkEnd w:id="195"/>
    </w:p>
    <w:p w14:paraId="0F819389">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3.1.1 投标文件的组成</w:t>
      </w:r>
    </w:p>
    <w:p w14:paraId="212302AA">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投标文件由技术部分和商务部分及供应商须知前附表规定的其他材料组成。各部分材料详细内容见第</w:t>
      </w:r>
      <w:r>
        <w:rPr>
          <w:rFonts w:hint="eastAsia" w:ascii="宋体" w:hAnsi="宋体" w:eastAsia="宋体" w:cs="宋体"/>
          <w:sz w:val="24"/>
          <w:szCs w:val="24"/>
          <w:highlight w:val="none"/>
          <w:lang w:val="en-US" w:eastAsia="zh-CN"/>
        </w:rPr>
        <w:t>六</w:t>
      </w:r>
      <w:r>
        <w:rPr>
          <w:rFonts w:hint="eastAsia" w:ascii="宋体" w:hAnsi="宋体" w:eastAsia="宋体" w:cs="宋体"/>
          <w:sz w:val="24"/>
          <w:szCs w:val="24"/>
          <w:highlight w:val="none"/>
          <w:lang w:eastAsia="zh-CN"/>
        </w:rPr>
        <w:t>章“投标文件格式”及供应商须知前附表相应条款。</w:t>
      </w:r>
    </w:p>
    <w:p w14:paraId="796774B8">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3.1.2除上述书面文字版外，供应商须知前附表规定提供投标文件电子版本的，供应商必须按要求提供。否则，视同投标文件不完整。</w:t>
      </w:r>
    </w:p>
    <w:p w14:paraId="57C54FF4">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96" w:name="_Toc152045548"/>
      <w:bookmarkStart w:id="197" w:name="_Toc19678"/>
      <w:bookmarkStart w:id="198" w:name="_Toc294110441"/>
      <w:bookmarkStart w:id="199" w:name="_Toc144974516"/>
      <w:bookmarkStart w:id="200" w:name="_Toc458438297"/>
      <w:bookmarkStart w:id="201" w:name="_Toc89198758"/>
      <w:bookmarkStart w:id="202" w:name="_Toc475028012"/>
      <w:bookmarkStart w:id="203" w:name="_Toc8164"/>
      <w:bookmarkStart w:id="204" w:name="_Toc407177443"/>
      <w:bookmarkStart w:id="205" w:name="_Toc179632566"/>
      <w:bookmarkStart w:id="206" w:name="_Toc12550"/>
      <w:bookmarkStart w:id="207" w:name="_Toc152042324"/>
      <w:r>
        <w:rPr>
          <w:rFonts w:hint="eastAsia" w:ascii="宋体" w:hAnsi="宋体" w:eastAsia="宋体" w:cs="宋体"/>
          <w:sz w:val="24"/>
          <w:szCs w:val="24"/>
          <w:highlight w:val="none"/>
        </w:rPr>
        <w:t>3.2 投标报价</w:t>
      </w:r>
      <w:bookmarkEnd w:id="196"/>
      <w:bookmarkEnd w:id="197"/>
      <w:bookmarkEnd w:id="198"/>
      <w:bookmarkEnd w:id="199"/>
      <w:bookmarkEnd w:id="200"/>
      <w:bookmarkEnd w:id="201"/>
      <w:bookmarkEnd w:id="202"/>
      <w:bookmarkEnd w:id="203"/>
      <w:bookmarkEnd w:id="204"/>
      <w:bookmarkEnd w:id="205"/>
      <w:bookmarkEnd w:id="206"/>
      <w:bookmarkEnd w:id="207"/>
    </w:p>
    <w:p w14:paraId="322C9B3F">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bookmarkStart w:id="208" w:name="_Toc18392"/>
      <w:r>
        <w:rPr>
          <w:rFonts w:hint="eastAsia" w:ascii="宋体" w:hAnsi="宋体" w:eastAsia="宋体" w:cs="宋体"/>
          <w:sz w:val="24"/>
          <w:szCs w:val="24"/>
          <w:highlight w:val="none"/>
          <w:lang w:val="en-US" w:eastAsia="zh-CN"/>
        </w:rPr>
        <w:t>3.2.1供应商应按采购人提供的工程量清单自主报价</w:t>
      </w:r>
      <w:bookmarkEnd w:id="208"/>
      <w:bookmarkStart w:id="209" w:name="_Toc9040"/>
      <w:r>
        <w:rPr>
          <w:rFonts w:hint="eastAsia" w:ascii="宋体" w:hAnsi="宋体" w:eastAsia="宋体" w:cs="宋体"/>
          <w:sz w:val="24"/>
          <w:szCs w:val="24"/>
          <w:highlight w:val="none"/>
          <w:lang w:val="en-US" w:eastAsia="zh-CN"/>
        </w:rPr>
        <w:t>。</w:t>
      </w:r>
    </w:p>
    <w:p w14:paraId="6DCEF3FE">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3.2.2供应商在投标截止前修改投标函中的投标报价，应同时修改“工程量清单”中的相应报价。</w:t>
      </w:r>
      <w:bookmarkEnd w:id="209"/>
      <w:bookmarkStart w:id="210" w:name="_Toc20611"/>
    </w:p>
    <w:bookmarkEnd w:id="210"/>
    <w:p w14:paraId="14BEEDED">
      <w:pPr>
        <w:pStyle w:val="108"/>
        <w:pageBreakBefore w:val="0"/>
        <w:overflowPunct/>
        <w:topLinePunct w:val="0"/>
        <w:bidi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3.2.</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其他约定</w:t>
      </w:r>
    </w:p>
    <w:p w14:paraId="716A3E4F">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1）供应商应充分了解该项目的总体情况以及影响投标报价的其他要素。</w:t>
      </w:r>
    </w:p>
    <w:p w14:paraId="076AD408">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供应商应结合工程特点、施工现场条件及拟定的投标施工组织设计或施工方案；结合企业定额、企业自身技术力量、设备装备水平、企业管理水平，设备材料市场价格或省、市工程造价管理机构发布的工程造价信息并应考虑相关费用风险因素市场价格行情，自主进行报价</w:t>
      </w:r>
      <w:r>
        <w:rPr>
          <w:rFonts w:hint="eastAsia" w:ascii="宋体" w:hAnsi="宋体" w:eastAsia="宋体" w:cs="宋体"/>
          <w:sz w:val="24"/>
          <w:szCs w:val="24"/>
          <w:highlight w:val="none"/>
          <w:lang w:eastAsia="zh-CN"/>
        </w:rPr>
        <w:t>。</w:t>
      </w:r>
    </w:p>
    <w:p w14:paraId="4F9CE1E2">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投标报价应包含</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中所涉及的全部工程内容所产生的所有费用：包括但不限于完成施工、设备材料采购供应、验收、竣工资料的汇总移交</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人工费、材料费、施工机具使用费、管理费、利润、风险、临时设施费、安全文明施工措施费、工本打印费</w:t>
      </w:r>
      <w:r>
        <w:rPr>
          <w:rFonts w:hint="eastAsia" w:ascii="宋体" w:hAnsi="宋体" w:eastAsia="宋体" w:cs="宋体"/>
          <w:sz w:val="24"/>
          <w:szCs w:val="24"/>
          <w:highlight w:val="none"/>
          <w:lang w:eastAsia="zh-CN"/>
        </w:rPr>
        <w:t>等</w:t>
      </w:r>
      <w:r>
        <w:rPr>
          <w:rFonts w:hint="eastAsia" w:ascii="宋体" w:hAnsi="宋体" w:eastAsia="宋体" w:cs="宋体"/>
          <w:sz w:val="24"/>
          <w:szCs w:val="24"/>
          <w:highlight w:val="none"/>
        </w:rPr>
        <w:t>全部工程费用和各种风险费。项目实施后若因承包人原因引起的本项目必要实施项目的漏项、缺项或变更，发包人视为费用已包含在投标报价中。</w:t>
      </w:r>
    </w:p>
    <w:p w14:paraId="1720CFB5">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供应商不得以低于成本的报价参加投标。评标委员会认为供应商的报价明显低于其他通过响应性审查供应商的报价，有可能影响项目质量或者不能诚信履约的，应当要求其在评标现场合理的时间内提供书面说明，必要时提交相关证明材料。供应商不能证明其报价合理性的，评标委员会应当将其作为无效磋商处理。</w:t>
      </w:r>
    </w:p>
    <w:p w14:paraId="44A64D66">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供应商所报出的</w:t>
      </w:r>
      <w:r>
        <w:rPr>
          <w:rFonts w:hint="eastAsia" w:ascii="宋体" w:hAnsi="宋体" w:eastAsia="宋体" w:cs="宋体"/>
          <w:sz w:val="24"/>
          <w:szCs w:val="24"/>
          <w:highlight w:val="none"/>
          <w:lang w:val="en-US" w:eastAsia="zh-CN"/>
        </w:rPr>
        <w:t>报价</w:t>
      </w:r>
      <w:r>
        <w:rPr>
          <w:rFonts w:hint="eastAsia" w:ascii="宋体" w:hAnsi="宋体" w:eastAsia="宋体" w:cs="宋体"/>
          <w:sz w:val="24"/>
          <w:szCs w:val="24"/>
          <w:highlight w:val="none"/>
          <w:lang w:eastAsia="zh-CN"/>
        </w:rPr>
        <w:t>为唯一</w:t>
      </w:r>
      <w:r>
        <w:rPr>
          <w:rFonts w:hint="eastAsia" w:ascii="宋体" w:hAnsi="宋体" w:eastAsia="宋体" w:cs="宋体"/>
          <w:sz w:val="24"/>
          <w:szCs w:val="24"/>
          <w:highlight w:val="none"/>
          <w:lang w:val="en-US" w:eastAsia="zh-CN"/>
        </w:rPr>
        <w:t>报价</w:t>
      </w:r>
      <w:r>
        <w:rPr>
          <w:rFonts w:hint="eastAsia" w:ascii="宋体" w:hAnsi="宋体" w:eastAsia="宋体" w:cs="宋体"/>
          <w:sz w:val="24"/>
          <w:szCs w:val="24"/>
          <w:highlight w:val="none"/>
          <w:lang w:eastAsia="zh-CN"/>
        </w:rPr>
        <w:t>，适用于本项目全部工程量清单计价内容。供应商任何有选择的</w:t>
      </w:r>
      <w:r>
        <w:rPr>
          <w:rFonts w:hint="eastAsia" w:ascii="宋体" w:hAnsi="宋体" w:eastAsia="宋体" w:cs="宋体"/>
          <w:sz w:val="24"/>
          <w:szCs w:val="24"/>
          <w:highlight w:val="none"/>
          <w:lang w:val="en-US" w:eastAsia="zh-CN"/>
        </w:rPr>
        <w:t>报价将不予接受</w:t>
      </w:r>
    </w:p>
    <w:p w14:paraId="6EE12F38">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（4）供应商所报工程量清单中的工程量和全费用综合单价应与采购人发出的内容保持一致，供应商不得更改工程量清单计价表中的序号、项目编码、项目名称、计量单位、工程数量， 全费用综合单价等，必须按采购人发出的工程量清单中相应内容填写，因为供应商擅自修改工程量清单的按无效投标处理，因此造成的后果由供应商承担。</w:t>
      </w:r>
    </w:p>
    <w:p w14:paraId="449E8A4F">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3.2.</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在投标截止时间前修改投标函中的投标报价总额，应同时修改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“分项报价表”中的相应报价，投标报价总额为各分项金额之和。</w:t>
      </w:r>
    </w:p>
    <w:p w14:paraId="11A64A4D">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3.2.5</w:t>
      </w:r>
      <w:r>
        <w:rPr>
          <w:rFonts w:hint="eastAsia" w:ascii="宋体" w:hAnsi="宋体" w:eastAsia="宋体" w:cs="宋体"/>
          <w:sz w:val="24"/>
          <w:szCs w:val="24"/>
          <w:highlight w:val="none"/>
        </w:rPr>
        <w:t>投标报价货币：</w:t>
      </w:r>
      <w:r>
        <w:rPr>
          <w:rFonts w:hint="eastAsia" w:ascii="宋体" w:hAnsi="宋体" w:eastAsia="宋体" w:cs="宋体"/>
          <w:sz w:val="24"/>
          <w:szCs w:val="24"/>
          <w:highlight w:val="none"/>
          <w:u w:val="single"/>
        </w:rPr>
        <w:t>人民币</w:t>
      </w:r>
      <w:r>
        <w:rPr>
          <w:rFonts w:hint="eastAsia" w:ascii="宋体" w:hAnsi="宋体" w:eastAsia="宋体" w:cs="宋体"/>
          <w:sz w:val="24"/>
          <w:szCs w:val="24"/>
          <w:highlight w:val="none"/>
        </w:rPr>
        <w:t>；基本单位：</w:t>
      </w:r>
      <w:r>
        <w:rPr>
          <w:rFonts w:hint="eastAsia" w:ascii="宋体" w:hAnsi="宋体" w:eastAsia="宋体" w:cs="宋体"/>
          <w:sz w:val="24"/>
          <w:szCs w:val="24"/>
          <w:highlight w:val="none"/>
          <w:u w:val="single"/>
        </w:rPr>
        <w:t>元</w:t>
      </w:r>
      <w:r>
        <w:rPr>
          <w:rFonts w:hint="eastAsia" w:ascii="宋体" w:hAnsi="宋体" w:eastAsia="宋体" w:cs="宋体"/>
          <w:sz w:val="24"/>
          <w:szCs w:val="24"/>
          <w:highlight w:val="none"/>
        </w:rPr>
        <w:t>，精确到小数点后两位。</w:t>
      </w:r>
    </w:p>
    <w:p w14:paraId="021C64C0">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3.2.6</w:t>
      </w:r>
      <w:r>
        <w:rPr>
          <w:rFonts w:hint="eastAsia" w:ascii="宋体" w:hAnsi="宋体" w:eastAsia="宋体" w:cs="宋体"/>
          <w:sz w:val="24"/>
          <w:szCs w:val="24"/>
          <w:highlight w:val="none"/>
        </w:rPr>
        <w:t>供应商投标时的</w:t>
      </w:r>
      <w:r>
        <w:rPr>
          <w:rFonts w:hint="eastAsia" w:ascii="宋体" w:hAnsi="宋体" w:eastAsia="宋体" w:cs="宋体"/>
          <w:sz w:val="24"/>
          <w:szCs w:val="24"/>
          <w:highlight w:val="none"/>
          <w:lang w:val="en-US" w:eastAsia="zh-CN"/>
        </w:rPr>
        <w:t>报价</w:t>
      </w:r>
      <w:r>
        <w:rPr>
          <w:rFonts w:hint="eastAsia" w:ascii="宋体" w:hAnsi="宋体" w:eastAsia="宋体" w:cs="宋体"/>
          <w:sz w:val="24"/>
          <w:szCs w:val="24"/>
          <w:highlight w:val="none"/>
        </w:rPr>
        <w:t>，在合同履约过程中原则上固定不变，若因不可抗力或其他理由需要调整变更的，另行由</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与采购人协商确定。</w:t>
      </w:r>
    </w:p>
    <w:p w14:paraId="52A0B1D4">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211" w:name="_Toc152045549"/>
      <w:bookmarkStart w:id="212" w:name="_Toc89198759"/>
      <w:bookmarkStart w:id="213" w:name="_Toc475028013"/>
      <w:bookmarkStart w:id="214" w:name="_Toc144974517"/>
      <w:bookmarkStart w:id="215" w:name="_Toc458438298"/>
      <w:bookmarkStart w:id="216" w:name="_Toc407177444"/>
      <w:bookmarkStart w:id="217" w:name="_Toc179632567"/>
      <w:bookmarkStart w:id="218" w:name="_Toc294110442"/>
      <w:bookmarkStart w:id="219" w:name="_Toc152042325"/>
      <w:bookmarkStart w:id="220" w:name="_Toc13940"/>
      <w:bookmarkStart w:id="221" w:name="_Toc3288"/>
      <w:bookmarkStart w:id="222" w:name="_Toc3709"/>
      <w:r>
        <w:rPr>
          <w:rFonts w:hint="eastAsia" w:ascii="宋体" w:hAnsi="宋体" w:eastAsia="宋体" w:cs="宋体"/>
          <w:sz w:val="24"/>
          <w:szCs w:val="24"/>
          <w:highlight w:val="none"/>
        </w:rPr>
        <w:t>3.3 投标有效期</w:t>
      </w:r>
      <w:bookmarkEnd w:id="211"/>
      <w:bookmarkEnd w:id="212"/>
      <w:bookmarkEnd w:id="213"/>
      <w:bookmarkEnd w:id="214"/>
      <w:bookmarkEnd w:id="215"/>
      <w:bookmarkEnd w:id="216"/>
      <w:bookmarkEnd w:id="217"/>
      <w:bookmarkEnd w:id="218"/>
      <w:bookmarkEnd w:id="219"/>
      <w:bookmarkEnd w:id="220"/>
      <w:bookmarkEnd w:id="221"/>
      <w:bookmarkEnd w:id="222"/>
    </w:p>
    <w:p w14:paraId="40A42B24">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3.3.1在</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前附表规定的投标有效期内，</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不得要求撤销或修改其</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 xml:space="preserve">。 </w:t>
      </w:r>
    </w:p>
    <w:p w14:paraId="13B8265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3.3.2出现特殊情况需要延长投标有效期的，采购人以书面形式通知所有投标人延长投标有效期。投标人同意延长的，不得要求或被允许修改或撤销其投标文件；投标人拒绝延长的，其投标失效。 </w:t>
      </w:r>
    </w:p>
    <w:p w14:paraId="3641B235">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223" w:name="_Toc475028014"/>
      <w:bookmarkStart w:id="224" w:name="_Toc89198760"/>
      <w:bookmarkStart w:id="225" w:name="_Toc152045550"/>
      <w:bookmarkStart w:id="226" w:name="_Toc407177445"/>
      <w:bookmarkStart w:id="227" w:name="_Toc179632568"/>
      <w:bookmarkStart w:id="228" w:name="_Toc20012"/>
      <w:bookmarkStart w:id="229" w:name="_Toc152042326"/>
      <w:bookmarkStart w:id="230" w:name="_Toc294110443"/>
      <w:bookmarkStart w:id="231" w:name="_Toc458438299"/>
      <w:bookmarkStart w:id="232" w:name="_Toc29062"/>
      <w:bookmarkStart w:id="233" w:name="_Toc144974518"/>
      <w:bookmarkStart w:id="234" w:name="_Toc15625"/>
      <w:r>
        <w:rPr>
          <w:rFonts w:hint="eastAsia" w:ascii="宋体" w:hAnsi="宋体" w:eastAsia="宋体" w:cs="宋体"/>
          <w:sz w:val="24"/>
          <w:szCs w:val="24"/>
          <w:highlight w:val="none"/>
        </w:rPr>
        <w:t xml:space="preserve">3.4 </w:t>
      </w:r>
      <w:bookmarkEnd w:id="223"/>
      <w:bookmarkEnd w:id="224"/>
      <w:bookmarkEnd w:id="225"/>
      <w:bookmarkEnd w:id="226"/>
      <w:bookmarkEnd w:id="227"/>
      <w:bookmarkEnd w:id="228"/>
      <w:bookmarkEnd w:id="229"/>
      <w:bookmarkEnd w:id="230"/>
      <w:bookmarkEnd w:id="231"/>
      <w:bookmarkEnd w:id="232"/>
      <w:bookmarkEnd w:id="233"/>
      <w:r>
        <w:rPr>
          <w:rFonts w:hint="eastAsia" w:ascii="宋体" w:hAnsi="宋体" w:eastAsia="宋体" w:cs="宋体"/>
          <w:sz w:val="24"/>
          <w:szCs w:val="24"/>
          <w:highlight w:val="none"/>
          <w:lang w:val="en-US" w:eastAsia="zh-CN"/>
        </w:rPr>
        <w:t>投标保证金</w:t>
      </w:r>
      <w:bookmarkEnd w:id="234"/>
    </w:p>
    <w:p w14:paraId="6D6C26BE">
      <w:pPr>
        <w:pStyle w:val="5"/>
        <w:pageBreakBefore w:val="0"/>
        <w:overflowPunct/>
        <w:topLinePunct w:val="0"/>
        <w:bidi w:val="0"/>
        <w:spacing w:before="0" w:after="0" w:line="360" w:lineRule="auto"/>
        <w:ind w:firstLine="480" w:firstLineChars="200"/>
        <w:rPr>
          <w:rFonts w:hint="eastAsia" w:ascii="宋体" w:hAnsi="宋体" w:eastAsia="宋体" w:cs="宋体"/>
          <w:b w:val="0"/>
          <w:kern w:val="2"/>
          <w:sz w:val="24"/>
          <w:szCs w:val="24"/>
          <w:highlight w:val="none"/>
          <w:lang w:val="en-US" w:eastAsia="zh-CN" w:bidi="ar-SA"/>
        </w:rPr>
      </w:pPr>
      <w:bookmarkStart w:id="235" w:name="_Toc7773"/>
      <w:bookmarkStart w:id="236" w:name="_Toc458438301"/>
      <w:bookmarkStart w:id="237" w:name="_Toc1316"/>
      <w:bookmarkStart w:id="238" w:name="_Toc152042330"/>
      <w:bookmarkStart w:id="239" w:name="_Toc144974522"/>
      <w:bookmarkStart w:id="240" w:name="_Toc475028016"/>
      <w:bookmarkStart w:id="241" w:name="_Toc294110444"/>
      <w:bookmarkStart w:id="242" w:name="_Toc152045554"/>
      <w:bookmarkStart w:id="243" w:name="_Toc179632572"/>
      <w:bookmarkStart w:id="244" w:name="_Toc407177447"/>
      <w:bookmarkStart w:id="245" w:name="_Toc89198761"/>
      <w:bookmarkStart w:id="246" w:name="_Toc6975"/>
      <w:r>
        <w:rPr>
          <w:rFonts w:hint="eastAsia" w:ascii="宋体" w:hAnsi="宋体" w:eastAsia="宋体" w:cs="宋体"/>
          <w:b w:val="0"/>
          <w:kern w:val="2"/>
          <w:sz w:val="24"/>
          <w:szCs w:val="24"/>
          <w:highlight w:val="none"/>
          <w:lang w:val="en-US" w:eastAsia="zh-CN" w:bidi="ar-SA"/>
        </w:rPr>
        <w:t>本项目不收取投标保证金。</w:t>
      </w:r>
      <w:bookmarkEnd w:id="235"/>
    </w:p>
    <w:p w14:paraId="22EBC1C2">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247" w:name="_Toc7656"/>
      <w:r>
        <w:rPr>
          <w:rFonts w:hint="eastAsia" w:ascii="宋体" w:hAnsi="宋体" w:eastAsia="宋体" w:cs="宋体"/>
          <w:sz w:val="24"/>
          <w:szCs w:val="24"/>
          <w:highlight w:val="none"/>
        </w:rPr>
        <w:t xml:space="preserve">3.5 </w:t>
      </w:r>
      <w:bookmarkEnd w:id="236"/>
      <w:bookmarkEnd w:id="237"/>
      <w:bookmarkEnd w:id="238"/>
      <w:bookmarkEnd w:id="239"/>
      <w:bookmarkEnd w:id="240"/>
      <w:bookmarkEnd w:id="241"/>
      <w:bookmarkEnd w:id="242"/>
      <w:bookmarkEnd w:id="243"/>
      <w:bookmarkEnd w:id="244"/>
      <w:bookmarkEnd w:id="245"/>
      <w:bookmarkEnd w:id="246"/>
      <w:r>
        <w:rPr>
          <w:rFonts w:hint="eastAsia" w:ascii="宋体" w:hAnsi="宋体" w:eastAsia="宋体" w:cs="宋体"/>
          <w:sz w:val="24"/>
          <w:szCs w:val="24"/>
          <w:highlight w:val="none"/>
          <w:lang w:val="en-US" w:eastAsia="zh-CN"/>
        </w:rPr>
        <w:t>投标文件</w:t>
      </w:r>
      <w:r>
        <w:rPr>
          <w:rFonts w:hint="eastAsia" w:ascii="宋体" w:hAnsi="宋体" w:eastAsia="宋体" w:cs="宋体"/>
          <w:sz w:val="24"/>
          <w:szCs w:val="24"/>
          <w:highlight w:val="none"/>
        </w:rPr>
        <w:t>的编制</w:t>
      </w:r>
      <w:bookmarkEnd w:id="247"/>
    </w:p>
    <w:p w14:paraId="4324559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248" w:name="_Toc294110445"/>
      <w:bookmarkStart w:id="249" w:name="_Toc407177448"/>
      <w:bookmarkStart w:id="250" w:name="_Toc152045555"/>
      <w:bookmarkStart w:id="251" w:name="_Toc21124"/>
      <w:bookmarkStart w:id="252" w:name="_Toc144974523"/>
      <w:bookmarkStart w:id="253" w:name="_Toc458438302"/>
      <w:bookmarkStart w:id="254" w:name="_Toc89198762"/>
      <w:bookmarkStart w:id="255" w:name="_Toc179632573"/>
      <w:bookmarkStart w:id="256" w:name="_Toc152042331"/>
      <w:bookmarkStart w:id="257" w:name="_Toc475028017"/>
      <w:bookmarkStart w:id="258" w:name="_Toc3202"/>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 xml:space="preserve">.1 </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应按第</w:t>
      </w:r>
      <w:r>
        <w:rPr>
          <w:rFonts w:hint="eastAsia" w:ascii="宋体" w:hAnsi="宋体" w:eastAsia="宋体" w:cs="宋体"/>
          <w:sz w:val="24"/>
          <w:szCs w:val="24"/>
          <w:highlight w:val="none"/>
          <w:lang w:val="en-US" w:eastAsia="zh-CN"/>
        </w:rPr>
        <w:t>六</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投标文件格式</w:t>
      </w:r>
      <w:r>
        <w:rPr>
          <w:rFonts w:hint="eastAsia" w:ascii="宋体" w:hAnsi="宋体" w:eastAsia="宋体" w:cs="宋体"/>
          <w:sz w:val="24"/>
          <w:szCs w:val="24"/>
          <w:highlight w:val="none"/>
        </w:rPr>
        <w:t>”进行编写，如有必要，可以增加附页作为</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的组成部分。</w:t>
      </w:r>
    </w:p>
    <w:p w14:paraId="062A0441">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 xml:space="preserve">.2 </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应当对</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有关</w:t>
      </w:r>
      <w:r>
        <w:rPr>
          <w:rFonts w:hint="eastAsia" w:ascii="宋体" w:hAnsi="宋体" w:eastAsia="宋体" w:cs="宋体"/>
          <w:sz w:val="24"/>
          <w:szCs w:val="24"/>
          <w:highlight w:val="none"/>
          <w:lang w:val="en-US" w:eastAsia="zh-CN"/>
        </w:rPr>
        <w:t>工</w:t>
      </w:r>
      <w:r>
        <w:rPr>
          <w:rFonts w:hint="eastAsia" w:ascii="宋体" w:hAnsi="宋体" w:eastAsia="宋体" w:cs="宋体"/>
          <w:sz w:val="24"/>
          <w:szCs w:val="24"/>
          <w:highlight w:val="none"/>
        </w:rPr>
        <w:t>期 、投标有效期、质量要求、技术标准和要求、招标范围等实质性内容作出响应。</w:t>
      </w:r>
    </w:p>
    <w:p w14:paraId="7E3D7AF2">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 xml:space="preserve">.3 </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封面、投标函以及“</w:t>
      </w:r>
      <w:r>
        <w:rPr>
          <w:rFonts w:hint="eastAsia" w:ascii="宋体" w:hAnsi="宋体" w:eastAsia="宋体" w:cs="宋体"/>
          <w:sz w:val="24"/>
          <w:szCs w:val="24"/>
          <w:highlight w:val="none"/>
          <w:lang w:eastAsia="zh-CN"/>
        </w:rPr>
        <w:t>投标文件格式</w:t>
      </w:r>
      <w:r>
        <w:rPr>
          <w:rFonts w:hint="eastAsia" w:ascii="宋体" w:hAnsi="宋体" w:eastAsia="宋体" w:cs="宋体"/>
          <w:sz w:val="24"/>
          <w:szCs w:val="24"/>
          <w:highlight w:val="none"/>
        </w:rPr>
        <w:t>”中要求签字盖章的，应均加盖投标单位印章并经法定代表人或委托代理人签字或盖章</w:t>
      </w:r>
      <w:r>
        <w:rPr>
          <w:rFonts w:hint="eastAsia" w:ascii="宋体" w:hAnsi="宋体" w:eastAsia="宋体" w:cs="宋体"/>
          <w:sz w:val="24"/>
          <w:szCs w:val="24"/>
          <w:highlight w:val="none"/>
          <w:lang w:eastAsia="zh-CN"/>
        </w:rPr>
        <w:t>（电子投标文件盖公章处应加盖供应商电子公章）</w:t>
      </w:r>
      <w:r>
        <w:rPr>
          <w:rFonts w:hint="eastAsia" w:ascii="宋体" w:hAnsi="宋体" w:eastAsia="宋体" w:cs="宋体"/>
          <w:sz w:val="24"/>
          <w:szCs w:val="24"/>
          <w:highlight w:val="none"/>
        </w:rPr>
        <w:t>。由委托代理人签字或盖章的在</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中须同时提交法定代表人授权委托书。除投标单位对错误处须修改外，全套</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应无涂改或行间插字和增删。如</w:t>
      </w:r>
      <w:r>
        <w:rPr>
          <w:rFonts w:hint="eastAsia" w:ascii="宋体" w:hAnsi="宋体" w:eastAsia="宋体" w:cs="宋体"/>
          <w:sz w:val="24"/>
          <w:szCs w:val="24"/>
          <w:highlight w:val="none"/>
          <w:lang w:eastAsia="zh-CN"/>
        </w:rPr>
        <w:t>有修改，修改处应加盖投标单位的印章或由投标文件签字人签字或盖章。</w:t>
      </w:r>
    </w:p>
    <w:p w14:paraId="4C0B1AB3">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 xml:space="preserve"> 电子投标文件应在需要盖公章处应加盖供应商电子公章，需要法定代表人或其授权代表签字或盖章处应由供应商的法定代表人或其授权代表签字或盖电子印章。</w:t>
      </w:r>
    </w:p>
    <w:bookmarkEnd w:id="248"/>
    <w:bookmarkEnd w:id="249"/>
    <w:bookmarkEnd w:id="250"/>
    <w:bookmarkEnd w:id="251"/>
    <w:bookmarkEnd w:id="252"/>
    <w:bookmarkEnd w:id="253"/>
    <w:bookmarkEnd w:id="254"/>
    <w:bookmarkEnd w:id="255"/>
    <w:bookmarkEnd w:id="256"/>
    <w:bookmarkEnd w:id="257"/>
    <w:bookmarkEnd w:id="258"/>
    <w:p w14:paraId="35226D26">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bookmarkStart w:id="259" w:name="_Toc458438304"/>
      <w:bookmarkStart w:id="260" w:name="_Toc1035"/>
      <w:bookmarkStart w:id="261" w:name="_Toc7058"/>
      <w:bookmarkStart w:id="262" w:name="_Toc407177450"/>
      <w:bookmarkStart w:id="263" w:name="_Toc144974525"/>
      <w:bookmarkStart w:id="264" w:name="_Toc475028019"/>
      <w:bookmarkStart w:id="265" w:name="_Toc89198764"/>
      <w:bookmarkStart w:id="266" w:name="_Toc226189897"/>
      <w:bookmarkStart w:id="267" w:name="_Toc152045557"/>
      <w:bookmarkStart w:id="268" w:name="_Toc152042333"/>
      <w:bookmarkStart w:id="269" w:name="_Toc294110447"/>
      <w:bookmarkStart w:id="270" w:name="_Toc152045559"/>
      <w:bookmarkStart w:id="271" w:name="_Toc144974527"/>
      <w:bookmarkStart w:id="272" w:name="_Toc152042335"/>
      <w:bookmarkStart w:id="273" w:name="_Toc179632577"/>
      <w:r>
        <w:rPr>
          <w:rFonts w:hint="eastAsia" w:ascii="宋体" w:hAnsi="宋体" w:eastAsia="宋体" w:cs="宋体"/>
          <w:sz w:val="24"/>
          <w:szCs w:val="24"/>
          <w:highlight w:val="none"/>
          <w:lang w:val="en-US" w:eastAsia="zh-CN"/>
        </w:rPr>
        <w:t>3.5.5 本项目采用电子化投标的方式，供应商不需要提供纸质投标文件，供应商须在“全国公共资源交易平台（陕西省·西安市）（http://sxggzyjy.xa.gov.cn/）”的“服务指南”栏目“下载专区”中，免费下载“陕西省公共资源交易平台政府采购电子标书制作工具”，并使用该客户端制作扩展名为“.SXSTF”的电子投标文件。供应商须使用数字认证证书对电子化投标文件进行签章、加密、递交及开标时解密等相关招投标事宜。</w:t>
      </w:r>
    </w:p>
    <w:p w14:paraId="6AF4A3B3">
      <w:pPr>
        <w:pStyle w:val="5"/>
        <w:pageBreakBefore w:val="0"/>
        <w:overflowPunct/>
        <w:topLinePunct w:val="0"/>
        <w:bidi w:val="0"/>
        <w:spacing w:before="0" w:after="0" w:line="360" w:lineRule="auto"/>
        <w:rPr>
          <w:rFonts w:hint="eastAsia" w:ascii="宋体" w:hAnsi="宋体" w:eastAsia="宋体" w:cs="宋体"/>
          <w:sz w:val="24"/>
          <w:szCs w:val="24"/>
          <w:highlight w:val="none"/>
          <w:lang w:val="en-US" w:eastAsia="zh-CN"/>
        </w:rPr>
      </w:pPr>
      <w:bookmarkStart w:id="274" w:name="_Toc13663"/>
      <w:r>
        <w:rPr>
          <w:rFonts w:hint="eastAsia" w:ascii="宋体" w:hAnsi="宋体" w:eastAsia="宋体" w:cs="宋体"/>
          <w:sz w:val="24"/>
          <w:szCs w:val="24"/>
          <w:highlight w:val="none"/>
          <w:lang w:val="en-US" w:eastAsia="zh-CN"/>
        </w:rPr>
        <w:t>3.6 投标文件的递交</w:t>
      </w:r>
      <w:bookmarkEnd w:id="259"/>
      <w:bookmarkEnd w:id="260"/>
      <w:bookmarkEnd w:id="261"/>
      <w:bookmarkEnd w:id="262"/>
      <w:bookmarkEnd w:id="263"/>
      <w:bookmarkEnd w:id="264"/>
      <w:bookmarkEnd w:id="265"/>
      <w:bookmarkEnd w:id="266"/>
      <w:bookmarkEnd w:id="267"/>
      <w:bookmarkEnd w:id="268"/>
      <w:bookmarkEnd w:id="269"/>
      <w:bookmarkEnd w:id="274"/>
    </w:p>
    <w:p w14:paraId="6DE90FDC">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3.6.1 电子投标文件以陕西省西安市公共资源交易中心系统公示的开标时间为准，在开标前上传至陕西省西安市公共资源交易中心系统。 </w:t>
      </w:r>
    </w:p>
    <w:p w14:paraId="4D15AD3E">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3.6.2 如因供应商自身原因造成无法解密投标文件，按无效投标对待。 </w:t>
      </w:r>
    </w:p>
    <w:p w14:paraId="3DF97FA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3.6.3递交电子投标文件。登录陕西省西安市公共资源交易中心平台 （http://sxggzyjy.xa.gov.cn/），选择“电子交易平台-陕西政府采购交易系统-陕西省西安市公共资源交易平台-供应商”进行登录，登录后选择“交易乙方”身份进入，选择“上传响应文件”菜单页面，上传加密的电子化响应文件。上传成功后，电子化平台将予以记录。    </w:t>
      </w:r>
    </w:p>
    <w:p w14:paraId="24768521">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3.6.4 其他需要说明的事项：本项目招标所使用的交易平台为全国公共资源交易平台（陕西省·西安市） (sxggzyjy.cn)不见面开标系统，如有疑问，请及时与招标代理机构联系。 </w:t>
      </w:r>
    </w:p>
    <w:p w14:paraId="6D4469BA">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3.6.5 纸质版投标文件3份，电子版文件1份（中标单位在中标结果公示完毕后三个工作日内提供）。</w:t>
      </w:r>
    </w:p>
    <w:p w14:paraId="4520D130">
      <w:pPr>
        <w:pStyle w:val="5"/>
        <w:pageBreakBefore w:val="0"/>
        <w:numPr>
          <w:ilvl w:val="2"/>
          <w:numId w:val="0"/>
        </w:numPr>
        <w:overflowPunct/>
        <w:topLinePunct w:val="0"/>
        <w:bidi w:val="0"/>
        <w:spacing w:before="0" w:after="0" w:line="360" w:lineRule="auto"/>
        <w:rPr>
          <w:rFonts w:hint="eastAsia" w:ascii="宋体" w:hAnsi="宋体" w:eastAsia="宋体" w:cs="宋体"/>
          <w:sz w:val="24"/>
          <w:szCs w:val="24"/>
          <w:highlight w:val="none"/>
          <w:lang w:val="en-US" w:eastAsia="zh-CN"/>
        </w:rPr>
      </w:pPr>
      <w:bookmarkStart w:id="275" w:name="_Toc152045558"/>
      <w:bookmarkStart w:id="276" w:name="_Toc25108"/>
      <w:bookmarkStart w:id="277" w:name="_Toc294110448"/>
      <w:bookmarkStart w:id="278" w:name="_Toc152042334"/>
      <w:bookmarkStart w:id="279" w:name="_Toc226189898"/>
      <w:bookmarkStart w:id="280" w:name="_Toc475028020"/>
      <w:bookmarkStart w:id="281" w:name="_Toc4566"/>
      <w:bookmarkStart w:id="282" w:name="_Toc407177451"/>
      <w:bookmarkStart w:id="283" w:name="_Toc89198765"/>
      <w:bookmarkStart w:id="284" w:name="_Toc144974526"/>
      <w:bookmarkStart w:id="285" w:name="_Toc458438305"/>
      <w:bookmarkStart w:id="286" w:name="_Toc27303"/>
      <w:r>
        <w:rPr>
          <w:rFonts w:hint="eastAsia" w:ascii="宋体" w:hAnsi="宋体" w:eastAsia="宋体" w:cs="宋体"/>
          <w:sz w:val="24"/>
          <w:szCs w:val="24"/>
          <w:highlight w:val="none"/>
        </w:rPr>
        <w:t>4.</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w:t>
      </w:r>
      <w:bookmarkEnd w:id="275"/>
      <w:bookmarkEnd w:id="276"/>
      <w:bookmarkEnd w:id="277"/>
      <w:bookmarkEnd w:id="278"/>
      <w:bookmarkEnd w:id="279"/>
      <w:bookmarkEnd w:id="280"/>
      <w:bookmarkEnd w:id="281"/>
      <w:bookmarkEnd w:id="282"/>
      <w:bookmarkEnd w:id="283"/>
      <w:bookmarkEnd w:id="284"/>
      <w:bookmarkEnd w:id="285"/>
      <w:r>
        <w:rPr>
          <w:rFonts w:hint="eastAsia" w:ascii="宋体" w:hAnsi="宋体" w:eastAsia="宋体" w:cs="宋体"/>
          <w:sz w:val="24"/>
          <w:szCs w:val="24"/>
          <w:highlight w:val="none"/>
          <w:lang w:val="en-US" w:eastAsia="zh-CN"/>
        </w:rPr>
        <w:t>补充与修改</w:t>
      </w:r>
      <w:bookmarkEnd w:id="286"/>
    </w:p>
    <w:p w14:paraId="08406C7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4.1 供应商在提交投标文件截止时间前，可以对所提交的投标文件进行补充、修改或者撤回，并书面通知采购人、采购代理机构。补充、修改的内容作为投标文件的组成部分。补充、修改的内容与投标文件不一致的，以补充、修改的内容为准。</w:t>
      </w:r>
    </w:p>
    <w:p w14:paraId="761FB4F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4.2</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对已提交的电子投标文件进行补充、修改的，应先从电子交易平台上撤回旧文件，再重新提交新文件；中标后提交的纸质文件（备案用）应从专用制作软件中直接打印，与电子投标文件保持一致，不允许补充和修改。</w:t>
      </w:r>
    </w:p>
    <w:p w14:paraId="63FD30B8">
      <w:pPr>
        <w:pStyle w:val="4"/>
        <w:pageBreakBefore w:val="0"/>
        <w:numPr>
          <w:ilvl w:val="0"/>
          <w:numId w:val="0"/>
        </w:numPr>
        <w:overflowPunct/>
        <w:topLinePunct w:val="0"/>
        <w:bidi w:val="0"/>
        <w:spacing w:before="0" w:after="0" w:line="360" w:lineRule="auto"/>
        <w:rPr>
          <w:rFonts w:hint="eastAsia" w:ascii="宋体" w:hAnsi="宋体" w:eastAsia="宋体" w:cs="宋体"/>
          <w:b/>
          <w:bCs/>
          <w:sz w:val="24"/>
          <w:szCs w:val="24"/>
          <w:highlight w:val="none"/>
        </w:rPr>
      </w:pPr>
      <w:bookmarkStart w:id="287" w:name="_Toc294110449"/>
      <w:bookmarkStart w:id="288" w:name="_Toc475028021"/>
      <w:bookmarkStart w:id="289" w:name="_Toc89198766"/>
      <w:bookmarkStart w:id="290" w:name="_Toc407177452"/>
      <w:bookmarkStart w:id="291" w:name="_Toc458438306"/>
      <w:bookmarkStart w:id="292" w:name="_Toc24059"/>
      <w:bookmarkStart w:id="293" w:name="_Toc4799"/>
      <w:bookmarkStart w:id="294" w:name="_Toc6799"/>
      <w:bookmarkStart w:id="295" w:name="_Toc5139"/>
      <w:r>
        <w:rPr>
          <w:rFonts w:hint="eastAsia" w:ascii="宋体" w:hAnsi="宋体" w:eastAsia="宋体" w:cs="宋体"/>
          <w:b/>
          <w:bCs/>
          <w:sz w:val="24"/>
          <w:szCs w:val="24"/>
          <w:highlight w:val="none"/>
        </w:rPr>
        <w:t>5. 开标</w:t>
      </w:r>
      <w:bookmarkEnd w:id="270"/>
      <w:bookmarkEnd w:id="271"/>
      <w:bookmarkEnd w:id="272"/>
      <w:bookmarkEnd w:id="273"/>
      <w:bookmarkEnd w:id="287"/>
      <w:bookmarkEnd w:id="288"/>
      <w:bookmarkEnd w:id="289"/>
      <w:bookmarkEnd w:id="290"/>
      <w:bookmarkEnd w:id="291"/>
      <w:bookmarkEnd w:id="292"/>
      <w:bookmarkEnd w:id="293"/>
      <w:bookmarkEnd w:id="294"/>
      <w:bookmarkEnd w:id="295"/>
    </w:p>
    <w:p w14:paraId="37ADDDAC">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bookmarkStart w:id="296" w:name="_Toc475028025"/>
      <w:bookmarkStart w:id="297" w:name="_Toc458438310"/>
      <w:bookmarkStart w:id="298" w:name="_Toc14617"/>
      <w:bookmarkStart w:id="299" w:name="_Toc152045562"/>
      <w:bookmarkStart w:id="300" w:name="_Toc152042338"/>
      <w:bookmarkStart w:id="301" w:name="_Toc179632580"/>
      <w:bookmarkStart w:id="302" w:name="_Toc89198770"/>
      <w:bookmarkStart w:id="303" w:name="_Toc144974530"/>
      <w:bookmarkStart w:id="304" w:name="_Toc407177456"/>
      <w:bookmarkStart w:id="305" w:name="_Toc294110453"/>
      <w:bookmarkStart w:id="306" w:name="_Toc10927"/>
      <w:r>
        <w:rPr>
          <w:rFonts w:hint="eastAsia" w:ascii="宋体" w:hAnsi="宋体" w:eastAsia="宋体" w:cs="宋体"/>
          <w:sz w:val="24"/>
          <w:szCs w:val="24"/>
          <w:highlight w:val="none"/>
          <w:lang w:val="en-US" w:eastAsia="zh-CN"/>
        </w:rPr>
        <w:t>5.1 开标时间和地点：见投标人须知前附表。</w:t>
      </w:r>
    </w:p>
    <w:p w14:paraId="01679FD5">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人、采购代理机构按招标文件规定的时间、地点组织公开开标;开标大会由采购代理机构主持、采购人参会人员及有关工作人员参加;开标工作由采购代理机构组织实施，受同级政府采购监管机构的监督、管理。</w:t>
      </w:r>
    </w:p>
    <w:p w14:paraId="0748E93B">
      <w:pPr>
        <w:pageBreakBefore w:val="0"/>
        <w:overflowPunct/>
        <w:topLinePunct w:val="0"/>
        <w:bidi w:val="0"/>
        <w:spacing w:line="360" w:lineRule="auto"/>
        <w:ind w:firstLine="482" w:firstLineChars="20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5.2 开标程序</w:t>
      </w:r>
    </w:p>
    <w:p w14:paraId="74F2633B">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（1）供应商登录：请供应商至少提前半个小时登录“不见面开标大厅”，登录方式：全国公共资源交易平台（陕西省 西安市）-电子交易平台-西安市公共资源交易平台不见面开标系统。</w:t>
      </w:r>
    </w:p>
    <w:p w14:paraId="2F8C1F3B">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（2）主持人宣布开标：提交投标文件截止时间过后，系统将不再接收任何投标文件。</w:t>
      </w:r>
    </w:p>
    <w:p w14:paraId="18010094">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（3）解密投标文件：供应商在收到主持人“开始解密”指令后，应使用“加密该投标文件的 CA 锁（必须是同一把锁）”在线完成投标文件解密。除因【西安市公共资源交易中心】断电、断网、系统故障及其他不可抗力等因素，导致“不见面开标”系统无法正常运行外，供应商应在规定的解密时间内完成解密。</w:t>
      </w:r>
    </w:p>
    <w:p w14:paraId="7DBB64A1">
      <w:pPr>
        <w:pageBreakBefore w:val="0"/>
        <w:overflowPunct/>
        <w:topLinePunct w:val="0"/>
        <w:bidi w:val="0"/>
        <w:spacing w:line="360" w:lineRule="auto"/>
        <w:ind w:firstLine="240" w:firstLineChars="1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（4）唱标：对于公开招标项目，“不见面开标”系统将自动展示供应商名单及其投标报价。</w:t>
      </w:r>
    </w:p>
    <w:p w14:paraId="572C4D1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（5）开标结束：进入评审环节，供应商请保持在线，评审期间评标委员会可能会要求供应商做相应的澄清。因供应商擅自离席造成的不利后果，由供应商自行承担。</w:t>
      </w:r>
    </w:p>
    <w:p w14:paraId="152A0A7B">
      <w:pPr>
        <w:pStyle w:val="4"/>
        <w:pageBreakBefore w:val="0"/>
        <w:numPr>
          <w:ilvl w:val="0"/>
          <w:numId w:val="0"/>
        </w:numPr>
        <w:overflowPunct/>
        <w:topLinePunct w:val="0"/>
        <w:bidi w:val="0"/>
        <w:spacing w:before="0" w:after="0" w:line="360" w:lineRule="auto"/>
        <w:ind w:firstLine="482" w:firstLineChars="200"/>
        <w:rPr>
          <w:rFonts w:hint="eastAsia" w:ascii="宋体" w:hAnsi="宋体" w:eastAsia="宋体" w:cs="宋体"/>
          <w:b/>
          <w:kern w:val="2"/>
          <w:sz w:val="24"/>
          <w:szCs w:val="24"/>
          <w:highlight w:val="none"/>
          <w:lang w:val="en-US" w:eastAsia="zh-CN" w:bidi="ar-SA"/>
        </w:rPr>
      </w:pPr>
      <w:bookmarkStart w:id="307" w:name="_Toc30698"/>
      <w:bookmarkStart w:id="308" w:name="_Toc6976"/>
      <w:r>
        <w:rPr>
          <w:rFonts w:hint="eastAsia" w:ascii="宋体" w:hAnsi="宋体" w:eastAsia="宋体" w:cs="宋体"/>
          <w:b/>
          <w:kern w:val="2"/>
          <w:sz w:val="24"/>
          <w:szCs w:val="24"/>
          <w:highlight w:val="none"/>
          <w:lang w:val="en-US" w:eastAsia="zh-CN" w:bidi="ar-SA"/>
        </w:rPr>
        <w:t>5.3  开标环节投标文件视为无效的情形</w:t>
      </w:r>
      <w:bookmarkEnd w:id="307"/>
      <w:bookmarkEnd w:id="308"/>
    </w:p>
    <w:p w14:paraId="3858794C">
      <w:pPr>
        <w:pStyle w:val="4"/>
        <w:pageBreakBefore w:val="0"/>
        <w:numPr>
          <w:ilvl w:val="0"/>
          <w:numId w:val="0"/>
        </w:numPr>
        <w:overflowPunct/>
        <w:topLinePunct w:val="0"/>
        <w:bidi w:val="0"/>
        <w:spacing w:before="0" w:after="0" w:line="360" w:lineRule="auto"/>
        <w:ind w:firstLine="480" w:firstLineChars="200"/>
        <w:rPr>
          <w:rFonts w:hint="eastAsia" w:ascii="宋体" w:hAnsi="宋体" w:eastAsia="宋体" w:cs="宋体"/>
          <w:sz w:val="24"/>
          <w:szCs w:val="24"/>
          <w:highlight w:val="none"/>
          <w:lang w:val="en-US" w:eastAsia="zh-CN"/>
        </w:rPr>
      </w:pPr>
      <w:bookmarkStart w:id="309" w:name="_Toc1550"/>
      <w:bookmarkStart w:id="310" w:name="_Toc8539"/>
      <w:r>
        <w:rPr>
          <w:rFonts w:hint="eastAsia" w:ascii="宋体" w:hAnsi="宋体" w:eastAsia="宋体" w:cs="宋体"/>
          <w:sz w:val="24"/>
          <w:szCs w:val="24"/>
          <w:highlight w:val="none"/>
          <w:lang w:val="en-US" w:eastAsia="zh-CN"/>
        </w:rPr>
        <w:t>5.3.1 供应商放弃或拒绝等自身原因导致未在规定的解密时限内对电子投标文件进行解密的；</w:t>
      </w:r>
      <w:bookmarkEnd w:id="309"/>
      <w:bookmarkEnd w:id="310"/>
    </w:p>
    <w:p w14:paraId="5E074D18">
      <w:pPr>
        <w:pStyle w:val="4"/>
        <w:pageBreakBefore w:val="0"/>
        <w:numPr>
          <w:ilvl w:val="0"/>
          <w:numId w:val="0"/>
        </w:numPr>
        <w:overflowPunct/>
        <w:topLinePunct w:val="0"/>
        <w:bidi w:val="0"/>
        <w:spacing w:before="0" w:after="0" w:line="360" w:lineRule="auto"/>
        <w:ind w:firstLine="480" w:firstLineChars="200"/>
        <w:rPr>
          <w:rFonts w:hint="eastAsia" w:ascii="宋体" w:hAnsi="宋体" w:eastAsia="宋体" w:cs="宋体"/>
          <w:sz w:val="24"/>
          <w:szCs w:val="24"/>
          <w:highlight w:val="none"/>
          <w:lang w:val="en-US" w:eastAsia="zh-CN"/>
        </w:rPr>
      </w:pPr>
      <w:bookmarkStart w:id="311" w:name="_Toc24764"/>
      <w:bookmarkStart w:id="312" w:name="_Toc15443"/>
      <w:r>
        <w:rPr>
          <w:rFonts w:hint="eastAsia" w:ascii="宋体" w:hAnsi="宋体" w:eastAsia="宋体" w:cs="宋体"/>
          <w:sz w:val="24"/>
          <w:szCs w:val="24"/>
          <w:highlight w:val="none"/>
          <w:lang w:val="en-US" w:eastAsia="zh-CN"/>
        </w:rPr>
        <w:t>5.3.2 上传的电子投标文件无法正常打开的；</w:t>
      </w:r>
      <w:bookmarkEnd w:id="311"/>
      <w:bookmarkEnd w:id="312"/>
    </w:p>
    <w:p w14:paraId="2B3114F5">
      <w:pPr>
        <w:pStyle w:val="4"/>
        <w:pageBreakBefore w:val="0"/>
        <w:numPr>
          <w:ilvl w:val="0"/>
          <w:numId w:val="0"/>
        </w:numPr>
        <w:overflowPunct/>
        <w:topLinePunct w:val="0"/>
        <w:bidi w:val="0"/>
        <w:spacing w:before="0" w:after="0"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w:t>
      </w:r>
      <w:bookmarkStart w:id="313" w:name="_Toc13968"/>
      <w:bookmarkStart w:id="314" w:name="_Toc8961"/>
      <w:r>
        <w:rPr>
          <w:rFonts w:hint="eastAsia" w:ascii="宋体" w:hAnsi="宋体" w:eastAsia="宋体" w:cs="宋体"/>
          <w:sz w:val="24"/>
          <w:szCs w:val="24"/>
          <w:highlight w:val="none"/>
          <w:lang w:val="en-US" w:eastAsia="zh-CN"/>
        </w:rPr>
        <w:t>5.3.3 政府采购法律法规规定的其他无效情形。</w:t>
      </w:r>
      <w:bookmarkEnd w:id="313"/>
      <w:bookmarkEnd w:id="314"/>
    </w:p>
    <w:p w14:paraId="38A6FCD3">
      <w:pPr>
        <w:pStyle w:val="4"/>
        <w:pageBreakBefore w:val="0"/>
        <w:numPr>
          <w:ilvl w:val="0"/>
          <w:numId w:val="0"/>
        </w:numPr>
        <w:overflowPunct/>
        <w:topLinePunct w:val="0"/>
        <w:bidi w:val="0"/>
        <w:spacing w:before="0" w:after="0" w:line="360" w:lineRule="auto"/>
        <w:ind w:firstLine="482" w:firstLineChars="200"/>
        <w:rPr>
          <w:rFonts w:hint="eastAsia" w:ascii="宋体" w:hAnsi="宋体" w:eastAsia="宋体" w:cs="宋体"/>
          <w:b/>
          <w:kern w:val="2"/>
          <w:sz w:val="24"/>
          <w:szCs w:val="24"/>
          <w:highlight w:val="none"/>
          <w:lang w:val="en-US" w:eastAsia="zh-CN" w:bidi="ar-SA"/>
        </w:rPr>
      </w:pPr>
      <w:bookmarkStart w:id="315" w:name="_Toc18921"/>
      <w:bookmarkStart w:id="316" w:name="_Toc25580"/>
      <w:r>
        <w:rPr>
          <w:rFonts w:hint="eastAsia" w:ascii="宋体" w:hAnsi="宋体" w:eastAsia="宋体" w:cs="宋体"/>
          <w:b/>
          <w:kern w:val="2"/>
          <w:sz w:val="24"/>
          <w:szCs w:val="24"/>
          <w:highlight w:val="none"/>
          <w:lang w:val="en-US" w:eastAsia="zh-CN" w:bidi="ar-SA"/>
        </w:rPr>
        <w:t>5.4 突发状况的应急处置</w:t>
      </w:r>
      <w:bookmarkEnd w:id="315"/>
      <w:bookmarkEnd w:id="316"/>
    </w:p>
    <w:p w14:paraId="5899F839">
      <w:pPr>
        <w:pStyle w:val="4"/>
        <w:pageBreakBefore w:val="0"/>
        <w:numPr>
          <w:ilvl w:val="0"/>
          <w:numId w:val="0"/>
        </w:numPr>
        <w:overflowPunct/>
        <w:topLinePunct w:val="0"/>
        <w:bidi w:val="0"/>
        <w:spacing w:before="0" w:after="0" w:line="360" w:lineRule="auto"/>
        <w:ind w:firstLine="480" w:firstLineChars="200"/>
        <w:rPr>
          <w:rFonts w:hint="eastAsia" w:ascii="宋体" w:hAnsi="宋体" w:eastAsia="宋体" w:cs="宋体"/>
          <w:sz w:val="24"/>
          <w:szCs w:val="24"/>
          <w:highlight w:val="none"/>
          <w:lang w:val="en-US" w:eastAsia="zh-CN"/>
        </w:rPr>
      </w:pPr>
      <w:bookmarkStart w:id="317" w:name="_Toc28161"/>
      <w:bookmarkStart w:id="318" w:name="_Toc32585"/>
      <w:r>
        <w:rPr>
          <w:rFonts w:hint="eastAsia" w:ascii="宋体" w:hAnsi="宋体" w:eastAsia="宋体" w:cs="宋体"/>
          <w:sz w:val="24"/>
          <w:szCs w:val="24"/>
          <w:highlight w:val="none"/>
          <w:lang w:val="en-US" w:eastAsia="zh-CN"/>
        </w:rPr>
        <w:t>在开评标过程中，如因停电、断网、电子化系统故障等特殊原因导致电子化开、评标工作无法正常进行时，采购代理机构将及时汇报政府采购监管部门，并等待或中止后续活动。</w:t>
      </w:r>
      <w:bookmarkEnd w:id="317"/>
      <w:bookmarkEnd w:id="318"/>
    </w:p>
    <w:p w14:paraId="063B564B">
      <w:pPr>
        <w:pStyle w:val="4"/>
        <w:pageBreakBefore w:val="0"/>
        <w:numPr>
          <w:ilvl w:val="0"/>
          <w:numId w:val="0"/>
        </w:numPr>
        <w:overflowPunct/>
        <w:topLinePunct w:val="0"/>
        <w:bidi w:val="0"/>
        <w:spacing w:before="0" w:after="0" w:line="360" w:lineRule="auto"/>
        <w:rPr>
          <w:rFonts w:hint="eastAsia" w:ascii="宋体" w:hAnsi="宋体" w:eastAsia="宋体" w:cs="宋体"/>
          <w:b/>
          <w:bCs/>
          <w:sz w:val="24"/>
          <w:szCs w:val="24"/>
          <w:highlight w:val="none"/>
        </w:rPr>
      </w:pPr>
      <w:bookmarkStart w:id="319" w:name="_Toc32056"/>
      <w:bookmarkStart w:id="320" w:name="_Toc28684"/>
      <w:r>
        <w:rPr>
          <w:rFonts w:hint="eastAsia" w:ascii="宋体" w:hAnsi="宋体" w:eastAsia="宋体" w:cs="宋体"/>
          <w:b/>
          <w:bCs/>
          <w:sz w:val="24"/>
          <w:szCs w:val="24"/>
          <w:highlight w:val="none"/>
        </w:rPr>
        <w:t>6. 评标</w:t>
      </w:r>
      <w:bookmarkEnd w:id="296"/>
      <w:bookmarkEnd w:id="297"/>
      <w:bookmarkEnd w:id="298"/>
      <w:bookmarkEnd w:id="299"/>
      <w:bookmarkEnd w:id="300"/>
      <w:bookmarkEnd w:id="301"/>
      <w:bookmarkEnd w:id="302"/>
      <w:bookmarkEnd w:id="303"/>
      <w:bookmarkEnd w:id="304"/>
      <w:bookmarkEnd w:id="305"/>
      <w:bookmarkEnd w:id="306"/>
      <w:bookmarkEnd w:id="319"/>
      <w:bookmarkEnd w:id="320"/>
    </w:p>
    <w:p w14:paraId="19941BCF">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21" w:name="_Toc294110454"/>
      <w:bookmarkStart w:id="322" w:name="_Toc23390"/>
      <w:bookmarkStart w:id="323" w:name="_Toc458438311"/>
      <w:bookmarkStart w:id="324" w:name="_Toc152042339"/>
      <w:bookmarkStart w:id="325" w:name="_Toc89198771"/>
      <w:bookmarkStart w:id="326" w:name="_Toc144974531"/>
      <w:bookmarkStart w:id="327" w:name="_Toc475028026"/>
      <w:bookmarkStart w:id="328" w:name="_Toc12104"/>
      <w:bookmarkStart w:id="329" w:name="_Toc179632581"/>
      <w:bookmarkStart w:id="330" w:name="_Toc152045563"/>
      <w:bookmarkStart w:id="331" w:name="_Toc20455"/>
      <w:bookmarkStart w:id="332" w:name="_Toc407177457"/>
      <w:r>
        <w:rPr>
          <w:rFonts w:hint="eastAsia" w:ascii="宋体" w:hAnsi="宋体" w:eastAsia="宋体" w:cs="宋体"/>
          <w:sz w:val="24"/>
          <w:szCs w:val="24"/>
          <w:highlight w:val="none"/>
        </w:rPr>
        <w:t>6.1 评标委员会</w:t>
      </w:r>
      <w:bookmarkEnd w:id="321"/>
      <w:bookmarkEnd w:id="322"/>
      <w:bookmarkEnd w:id="323"/>
      <w:bookmarkEnd w:id="324"/>
      <w:bookmarkEnd w:id="325"/>
      <w:bookmarkEnd w:id="326"/>
      <w:bookmarkEnd w:id="327"/>
      <w:bookmarkEnd w:id="328"/>
      <w:bookmarkEnd w:id="329"/>
      <w:bookmarkEnd w:id="330"/>
      <w:bookmarkEnd w:id="331"/>
      <w:bookmarkEnd w:id="332"/>
    </w:p>
    <w:p w14:paraId="66AC1FA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6.1.1 评标由</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依法组建的评标委员会负责。评标委员会由</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或其委托的招标代理机构熟悉相关业务的代表，以及有关技术、经济等方面的专家组成。评标委员会成员人数以及技术、经济等方面专家的确定方式见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749BB0DE">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6.1.</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 xml:space="preserve"> 评标委员会成员有下列情形之一的，应当回避：</w:t>
      </w:r>
    </w:p>
    <w:p w14:paraId="71DEDE3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或</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的主要负责人的亲属；</w:t>
      </w:r>
    </w:p>
    <w:p w14:paraId="5681CE0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（2）项目主管部门或者行政监督部门的人员；</w:t>
      </w:r>
    </w:p>
    <w:p w14:paraId="0758224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有经济利益关系，可能影响对投标公正评审的；</w:t>
      </w:r>
    </w:p>
    <w:p w14:paraId="2FA861ED">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（4）曾因在招标、评标以及其他与招标投标有关活动中从事违法行为而受过行政处罚或刑事处</w:t>
      </w:r>
      <w:r>
        <w:rPr>
          <w:rFonts w:hint="eastAsia" w:ascii="宋体" w:hAnsi="宋体" w:eastAsia="宋体" w:cs="宋体"/>
          <w:sz w:val="24"/>
          <w:szCs w:val="24"/>
          <w:highlight w:val="none"/>
          <w:lang w:eastAsia="zh-CN"/>
        </w:rPr>
        <w:t>罚的。</w:t>
      </w:r>
    </w:p>
    <w:p w14:paraId="739A14E9">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6.1.3 </w:t>
      </w:r>
      <w:r>
        <w:rPr>
          <w:rFonts w:hint="eastAsia" w:ascii="宋体" w:hAnsi="宋体" w:eastAsia="宋体" w:cs="宋体"/>
          <w:sz w:val="24"/>
          <w:szCs w:val="24"/>
          <w:highlight w:val="none"/>
          <w:lang w:eastAsia="zh-CN"/>
        </w:rPr>
        <w:t>评标过程中，评标委员会成员有回避事由、擅离职守或者因健康等原因不能继续评标的，采购人有权更换。被更换的评标委员会成员作出的评审结论无效，由更换后的评标委员会成员重新进行评审。</w:t>
      </w:r>
    </w:p>
    <w:p w14:paraId="56F8188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33" w:name="_Toc475028027"/>
      <w:bookmarkStart w:id="334" w:name="_Toc144974532"/>
      <w:bookmarkStart w:id="335" w:name="_Toc152042340"/>
      <w:bookmarkStart w:id="336" w:name="_Toc24757"/>
      <w:bookmarkStart w:id="337" w:name="_Toc458438312"/>
      <w:bookmarkStart w:id="338" w:name="_Toc89198772"/>
      <w:bookmarkStart w:id="339" w:name="_Toc25914"/>
      <w:bookmarkStart w:id="340" w:name="_Toc179632582"/>
      <w:bookmarkStart w:id="341" w:name="_Toc8446"/>
      <w:bookmarkStart w:id="342" w:name="_Toc407177458"/>
      <w:bookmarkStart w:id="343" w:name="_Toc152045564"/>
      <w:bookmarkStart w:id="344" w:name="_Toc294110455"/>
      <w:r>
        <w:rPr>
          <w:rFonts w:hint="eastAsia" w:ascii="宋体" w:hAnsi="宋体" w:eastAsia="宋体" w:cs="宋体"/>
          <w:sz w:val="24"/>
          <w:szCs w:val="24"/>
          <w:highlight w:val="none"/>
        </w:rPr>
        <w:t>6.2 评标原则</w:t>
      </w:r>
      <w:bookmarkEnd w:id="333"/>
      <w:bookmarkEnd w:id="334"/>
      <w:bookmarkEnd w:id="335"/>
      <w:bookmarkEnd w:id="336"/>
      <w:bookmarkEnd w:id="337"/>
      <w:bookmarkEnd w:id="338"/>
      <w:bookmarkEnd w:id="339"/>
      <w:bookmarkEnd w:id="340"/>
      <w:bookmarkEnd w:id="341"/>
      <w:bookmarkEnd w:id="342"/>
      <w:bookmarkEnd w:id="343"/>
      <w:bookmarkEnd w:id="344"/>
    </w:p>
    <w:p w14:paraId="0676AE7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评标活动遵循公平、公正、科学和择优的原则。</w:t>
      </w:r>
    </w:p>
    <w:p w14:paraId="740E6BD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45" w:name="_Toc32177"/>
      <w:bookmarkStart w:id="346" w:name="_Toc144974533"/>
      <w:bookmarkStart w:id="347" w:name="_Toc407177459"/>
      <w:bookmarkStart w:id="348" w:name="_Toc475028028"/>
      <w:bookmarkStart w:id="349" w:name="_Toc294110456"/>
      <w:bookmarkStart w:id="350" w:name="_Toc152045565"/>
      <w:bookmarkStart w:id="351" w:name="_Toc27008"/>
      <w:bookmarkStart w:id="352" w:name="_Toc26007"/>
      <w:bookmarkStart w:id="353" w:name="_Toc89198773"/>
      <w:bookmarkStart w:id="354" w:name="_Toc152042341"/>
      <w:bookmarkStart w:id="355" w:name="_Toc458438313"/>
      <w:bookmarkStart w:id="356" w:name="_Toc179632583"/>
      <w:r>
        <w:rPr>
          <w:rFonts w:hint="eastAsia" w:ascii="宋体" w:hAnsi="宋体" w:eastAsia="宋体" w:cs="宋体"/>
          <w:sz w:val="24"/>
          <w:szCs w:val="24"/>
          <w:highlight w:val="none"/>
        </w:rPr>
        <w:t>6.3 评标</w:t>
      </w:r>
      <w:bookmarkEnd w:id="345"/>
      <w:bookmarkEnd w:id="346"/>
      <w:bookmarkEnd w:id="347"/>
      <w:bookmarkEnd w:id="348"/>
      <w:bookmarkEnd w:id="349"/>
      <w:bookmarkEnd w:id="350"/>
      <w:bookmarkEnd w:id="351"/>
      <w:bookmarkEnd w:id="352"/>
      <w:bookmarkEnd w:id="353"/>
      <w:bookmarkEnd w:id="354"/>
      <w:bookmarkEnd w:id="355"/>
      <w:bookmarkEnd w:id="356"/>
    </w:p>
    <w:p w14:paraId="363C14C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6.3.1</w:t>
      </w:r>
      <w:r>
        <w:rPr>
          <w:rFonts w:hint="eastAsia" w:ascii="宋体" w:hAnsi="宋体" w:eastAsia="宋体" w:cs="宋体"/>
          <w:sz w:val="24"/>
          <w:szCs w:val="24"/>
          <w:highlight w:val="none"/>
        </w:rPr>
        <w:t>评标委员会按照</w:t>
      </w:r>
      <w:r>
        <w:rPr>
          <w:rFonts w:hint="eastAsia" w:ascii="宋体" w:hAnsi="宋体" w:eastAsia="宋体" w:cs="宋体"/>
          <w:sz w:val="24"/>
          <w:szCs w:val="24"/>
          <w:highlight w:val="none"/>
          <w:lang w:val="en-US" w:eastAsia="zh-CN"/>
        </w:rPr>
        <w:t>招标文件</w:t>
      </w:r>
      <w:r>
        <w:rPr>
          <w:rFonts w:hint="eastAsia" w:ascii="宋体" w:hAnsi="宋体" w:eastAsia="宋体" w:cs="宋体"/>
          <w:sz w:val="24"/>
          <w:szCs w:val="24"/>
          <w:highlight w:val="none"/>
        </w:rPr>
        <w:t>“评标办法”规定的方法、评审因素、标准和程序对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进行评审。“评标办法”没有规定的方法、评审因素和标准，不作为评标依据。</w:t>
      </w:r>
      <w:bookmarkStart w:id="357" w:name="_Toc61"/>
    </w:p>
    <w:p w14:paraId="48D1DC7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6.3.2评标过程的保密</w:t>
      </w:r>
      <w:bookmarkEnd w:id="357"/>
    </w:p>
    <w:p w14:paraId="3F25C72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58" w:name="_Toc17491"/>
      <w:r>
        <w:rPr>
          <w:rFonts w:hint="eastAsia" w:ascii="宋体" w:hAnsi="宋体" w:eastAsia="宋体" w:cs="宋体"/>
          <w:sz w:val="24"/>
          <w:szCs w:val="24"/>
          <w:highlight w:val="none"/>
        </w:rPr>
        <w:t>（1）开标后，直至授予中标人合同为止，凡属于对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的审查、补遗、评价和比较的有关资料以及中标候选人的推荐情况等均严格保密。</w:t>
      </w:r>
      <w:bookmarkEnd w:id="358"/>
    </w:p>
    <w:p w14:paraId="2C31659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59" w:name="_Toc3510"/>
      <w:r>
        <w:rPr>
          <w:rFonts w:hint="eastAsia" w:ascii="宋体" w:hAnsi="宋体" w:eastAsia="宋体" w:cs="宋体"/>
          <w:sz w:val="24"/>
          <w:szCs w:val="24"/>
          <w:highlight w:val="none"/>
        </w:rPr>
        <w:t>（2）在</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的评审、中标候选人推荐以及授予合同的过程中，</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向</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和评标委员会施加影响的任何行为，都将会导致其投标被拒绝直至取消其中标资格。</w:t>
      </w:r>
      <w:bookmarkEnd w:id="359"/>
    </w:p>
    <w:p w14:paraId="2C35C4D2">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0" w:name="_Toc12234"/>
      <w:r>
        <w:rPr>
          <w:rFonts w:hint="eastAsia" w:ascii="宋体" w:hAnsi="宋体" w:eastAsia="宋体" w:cs="宋体"/>
          <w:sz w:val="24"/>
          <w:szCs w:val="24"/>
          <w:highlight w:val="none"/>
        </w:rPr>
        <w:t>（3）中标人确定后，</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不对未中标人就评标过程以及未能中标原因作出任何解释。未中标人不得向评标委员会组成人员或其他有关人员索问评标过程的情况和材料。</w:t>
      </w:r>
      <w:bookmarkEnd w:id="360"/>
    </w:p>
    <w:p w14:paraId="5CD180B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1" w:name="_Toc3680"/>
      <w:r>
        <w:rPr>
          <w:rFonts w:hint="eastAsia" w:ascii="宋体" w:hAnsi="宋体" w:eastAsia="宋体" w:cs="宋体"/>
          <w:sz w:val="24"/>
          <w:szCs w:val="24"/>
          <w:highlight w:val="none"/>
        </w:rPr>
        <w:t>6.3.3</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的澄清</w:t>
      </w:r>
      <w:bookmarkEnd w:id="361"/>
    </w:p>
    <w:p w14:paraId="28C64C3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2" w:name="_Toc2136"/>
      <w:r>
        <w:rPr>
          <w:rFonts w:hint="eastAsia" w:ascii="宋体" w:hAnsi="宋体" w:eastAsia="宋体" w:cs="宋体"/>
          <w:sz w:val="24"/>
          <w:szCs w:val="24"/>
          <w:highlight w:val="none"/>
        </w:rPr>
        <w:t>（1）为有助于</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的审查、评价和比较，评标委员会可以书面形式要求</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不明确的内容</w:t>
      </w:r>
      <w:r>
        <w:rPr>
          <w:rFonts w:hint="eastAsia" w:ascii="宋体" w:hAnsi="宋体" w:eastAsia="宋体" w:cs="宋体"/>
          <w:sz w:val="24"/>
          <w:szCs w:val="24"/>
          <w:highlight w:val="none"/>
          <w:lang w:eastAsia="zh-CN"/>
        </w:rPr>
        <w:t>做必要</w:t>
      </w:r>
      <w:r>
        <w:rPr>
          <w:rFonts w:hint="eastAsia" w:ascii="宋体" w:hAnsi="宋体" w:eastAsia="宋体" w:cs="宋体"/>
          <w:sz w:val="24"/>
          <w:szCs w:val="24"/>
          <w:highlight w:val="none"/>
        </w:rPr>
        <w:t>的澄清或说明，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应采用书面形式进行澄清或说明，但不得超出</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的范围或</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的实质性内容。根据本须知第6.3.4条规定，凡属于评标委员会在评标中发现的计算错误进行核实的修改不在此列。</w:t>
      </w:r>
      <w:bookmarkEnd w:id="362"/>
    </w:p>
    <w:p w14:paraId="2C8E175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3" w:name="_Toc1219"/>
      <w:r>
        <w:rPr>
          <w:rFonts w:hint="eastAsia" w:ascii="宋体" w:hAnsi="宋体" w:eastAsia="宋体" w:cs="宋体"/>
          <w:sz w:val="24"/>
          <w:szCs w:val="24"/>
          <w:highlight w:val="none"/>
        </w:rPr>
        <w:t>（2）评标委员会认为有必要时，可向</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进行询标。</w:t>
      </w:r>
      <w:bookmarkEnd w:id="363"/>
    </w:p>
    <w:p w14:paraId="700AE40B">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4" w:name="_Toc5626"/>
      <w:r>
        <w:rPr>
          <w:rFonts w:hint="eastAsia" w:ascii="宋体" w:hAnsi="宋体" w:eastAsia="宋体" w:cs="宋体"/>
          <w:sz w:val="24"/>
          <w:szCs w:val="24"/>
          <w:highlight w:val="none"/>
        </w:rPr>
        <w:t>6.3.4</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计算错误的修正</w:t>
      </w:r>
      <w:bookmarkEnd w:id="364"/>
    </w:p>
    <w:p w14:paraId="19A4ADA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5" w:name="_Toc16029"/>
      <w:r>
        <w:rPr>
          <w:rFonts w:hint="eastAsia" w:ascii="宋体" w:hAnsi="宋体" w:eastAsia="宋体" w:cs="宋体"/>
          <w:sz w:val="24"/>
          <w:szCs w:val="24"/>
          <w:highlight w:val="none"/>
        </w:rPr>
        <w:t>（1）评标委员会将对确定为实质上响应</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要求的</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进行校核，看其是否有计算或表达上的错误，</w:t>
      </w:r>
      <w:bookmarkEnd w:id="365"/>
      <w:bookmarkStart w:id="366" w:name="_Toc8399"/>
      <w:r>
        <w:rPr>
          <w:rFonts w:hint="eastAsia" w:ascii="宋体" w:hAnsi="宋体" w:eastAsia="宋体" w:cs="宋体"/>
          <w:sz w:val="24"/>
          <w:szCs w:val="24"/>
          <w:highlight w:val="none"/>
        </w:rPr>
        <w:t>当单价与数量的乘积与合价不一致时，以单价为准，除非评标委员会认为单价有明显的小数点错误，此时应以标出的合价为准，并修改单价。</w:t>
      </w:r>
      <w:bookmarkEnd w:id="366"/>
    </w:p>
    <w:p w14:paraId="7D2E685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7" w:name="_Toc21274"/>
      <w:r>
        <w:rPr>
          <w:rFonts w:hint="eastAsia" w:ascii="宋体" w:hAnsi="宋体" w:eastAsia="宋体" w:cs="宋体"/>
          <w:sz w:val="24"/>
          <w:szCs w:val="24"/>
          <w:highlight w:val="none"/>
        </w:rPr>
        <w:t>（2）按上述修正错误的原则及方法调整或修正</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的投标报价，</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同意后，调整后的投标报价对</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起约束作用。如果</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不接受修正后的报价，则其投标将被拒绝，并不影响评标工作。</w:t>
      </w:r>
      <w:bookmarkEnd w:id="367"/>
    </w:p>
    <w:p w14:paraId="4B30CA8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8" w:name="_Toc10751"/>
      <w:r>
        <w:rPr>
          <w:rFonts w:hint="eastAsia" w:ascii="宋体" w:hAnsi="宋体" w:eastAsia="宋体" w:cs="宋体"/>
          <w:sz w:val="24"/>
          <w:szCs w:val="24"/>
          <w:highlight w:val="none"/>
        </w:rPr>
        <w:t>6.3.5</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的评审否决</w:t>
      </w:r>
      <w:bookmarkEnd w:id="368"/>
    </w:p>
    <w:p w14:paraId="6C851DB2">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9" w:name="_Toc12975"/>
      <w:r>
        <w:rPr>
          <w:rFonts w:hint="eastAsia" w:ascii="宋体" w:hAnsi="宋体" w:eastAsia="宋体" w:cs="宋体"/>
          <w:sz w:val="24"/>
          <w:szCs w:val="24"/>
          <w:highlight w:val="none"/>
        </w:rPr>
        <w:t>（1）评标委员会仅对在实质上响应招标文件要求的投标文件进行评估和比较。未响应招标文件和合同条款的投标文件，不得进行评标。</w:t>
      </w:r>
    </w:p>
    <w:p w14:paraId="638152E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）在评审过程中，评标委员会可以书面形式要求</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就</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中含义不明确的内容进行书面说明并提供相关材料。</w:t>
      </w:r>
      <w:bookmarkEnd w:id="369"/>
    </w:p>
    <w:p w14:paraId="2F1C38D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70" w:name="_Toc11382"/>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）评标委员会依据本次评标标准和方法，对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进行评审，向</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提出书面评标报告，并根据得分由高到低的顺序，推荐中标候选人。</w:t>
      </w:r>
      <w:bookmarkEnd w:id="370"/>
    </w:p>
    <w:p w14:paraId="68EEB665">
      <w:pPr>
        <w:pStyle w:val="4"/>
        <w:pageBreakBefore w:val="0"/>
        <w:numPr>
          <w:ilvl w:val="0"/>
          <w:numId w:val="0"/>
        </w:numPr>
        <w:overflowPunct/>
        <w:topLinePunct w:val="0"/>
        <w:bidi w:val="0"/>
        <w:spacing w:before="0" w:after="0" w:line="360" w:lineRule="auto"/>
        <w:rPr>
          <w:rFonts w:hint="eastAsia" w:ascii="宋体" w:hAnsi="宋体" w:eastAsia="宋体" w:cs="宋体"/>
          <w:b/>
          <w:kern w:val="2"/>
          <w:sz w:val="24"/>
          <w:szCs w:val="24"/>
          <w:highlight w:val="none"/>
          <w:lang w:val="en-US" w:eastAsia="zh-CN" w:bidi="ar-SA"/>
        </w:rPr>
      </w:pPr>
      <w:bookmarkStart w:id="371" w:name="_Toc152045566"/>
      <w:bookmarkStart w:id="372" w:name="_Toc89198776"/>
      <w:bookmarkStart w:id="373" w:name="_Toc19927"/>
      <w:bookmarkStart w:id="374" w:name="_Toc475028031"/>
      <w:bookmarkStart w:id="375" w:name="_Toc407177462"/>
      <w:bookmarkStart w:id="376" w:name="_Toc24491"/>
      <w:bookmarkStart w:id="377" w:name="_Toc294110459"/>
      <w:bookmarkStart w:id="378" w:name="_Toc179632584"/>
      <w:bookmarkStart w:id="379" w:name="_Toc458438316"/>
      <w:bookmarkStart w:id="380" w:name="_Toc32142"/>
      <w:bookmarkStart w:id="381" w:name="_Toc30284"/>
      <w:bookmarkStart w:id="382" w:name="_Toc152042342"/>
      <w:bookmarkStart w:id="383" w:name="_Toc144974534"/>
      <w:r>
        <w:rPr>
          <w:rFonts w:hint="eastAsia" w:ascii="宋体" w:hAnsi="宋体" w:eastAsia="宋体" w:cs="宋体"/>
          <w:b/>
          <w:kern w:val="2"/>
          <w:sz w:val="24"/>
          <w:szCs w:val="24"/>
          <w:highlight w:val="none"/>
          <w:lang w:val="en-US" w:eastAsia="zh-CN" w:bidi="ar-SA"/>
        </w:rPr>
        <w:t>7. 合同授予</w:t>
      </w:r>
      <w:bookmarkEnd w:id="371"/>
      <w:bookmarkEnd w:id="372"/>
      <w:bookmarkEnd w:id="373"/>
      <w:bookmarkEnd w:id="374"/>
      <w:bookmarkEnd w:id="375"/>
      <w:bookmarkEnd w:id="376"/>
      <w:bookmarkEnd w:id="377"/>
      <w:bookmarkEnd w:id="378"/>
      <w:bookmarkEnd w:id="379"/>
      <w:bookmarkEnd w:id="380"/>
      <w:bookmarkEnd w:id="381"/>
      <w:bookmarkEnd w:id="382"/>
      <w:bookmarkEnd w:id="383"/>
    </w:p>
    <w:p w14:paraId="20637B0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84" w:name="_Toc89198777"/>
      <w:bookmarkStart w:id="385" w:name="_Toc3039"/>
      <w:r>
        <w:rPr>
          <w:rFonts w:hint="eastAsia" w:ascii="宋体" w:hAnsi="宋体" w:eastAsia="宋体" w:cs="宋体"/>
          <w:sz w:val="24"/>
          <w:szCs w:val="24"/>
          <w:highlight w:val="none"/>
        </w:rPr>
        <w:t>7.1 中标</w:t>
      </w:r>
      <w:r>
        <w:rPr>
          <w:rFonts w:hint="eastAsia" w:ascii="宋体" w:hAnsi="宋体" w:eastAsia="宋体" w:cs="宋体"/>
          <w:sz w:val="24"/>
          <w:szCs w:val="24"/>
          <w:highlight w:val="none"/>
          <w:lang w:val="en-US" w:eastAsia="zh-CN"/>
        </w:rPr>
        <w:t>结果</w:t>
      </w:r>
      <w:r>
        <w:rPr>
          <w:rFonts w:hint="eastAsia" w:ascii="宋体" w:hAnsi="宋体" w:eastAsia="宋体" w:cs="宋体"/>
          <w:sz w:val="24"/>
          <w:szCs w:val="24"/>
          <w:highlight w:val="none"/>
        </w:rPr>
        <w:t>公示</w:t>
      </w:r>
      <w:bookmarkEnd w:id="384"/>
      <w:bookmarkEnd w:id="385"/>
    </w:p>
    <w:p w14:paraId="6AF9D8BA">
      <w:pPr>
        <w:pageBreakBefore w:val="0"/>
        <w:overflowPunct/>
        <w:topLinePunct w:val="0"/>
        <w:bidi w:val="0"/>
        <w:spacing w:line="360" w:lineRule="auto"/>
        <w:ind w:firstLine="480" w:firstLineChars="200"/>
        <w:rPr>
          <w:rFonts w:hint="eastAsia" w:ascii="宋体" w:hAnsi="宋体" w:eastAsia="宋体" w:cs="宋体"/>
          <w:color w:val="FF0000"/>
          <w:sz w:val="24"/>
          <w:szCs w:val="24"/>
          <w:highlight w:val="none"/>
        </w:rPr>
      </w:pPr>
      <w:r>
        <w:rPr>
          <w:rFonts w:hint="eastAsia" w:ascii="宋体" w:hAnsi="宋体" w:eastAsia="宋体" w:cs="宋体"/>
          <w:color w:val="auto"/>
          <w:sz w:val="24"/>
          <w:szCs w:val="24"/>
          <w:highlight w:val="none"/>
        </w:rPr>
        <w:t>按照</w:t>
      </w:r>
      <w:r>
        <w:rPr>
          <w:rFonts w:hint="eastAsia" w:ascii="宋体" w:hAnsi="宋体" w:eastAsia="宋体" w:cs="宋体"/>
          <w:color w:val="auto"/>
          <w:sz w:val="24"/>
          <w:szCs w:val="24"/>
          <w:highlight w:val="none"/>
          <w:lang w:eastAsia="zh-CN"/>
        </w:rPr>
        <w:t>供应商须知</w:t>
      </w:r>
      <w:r>
        <w:rPr>
          <w:rFonts w:hint="eastAsia" w:ascii="宋体" w:hAnsi="宋体" w:eastAsia="宋体" w:cs="宋体"/>
          <w:color w:val="auto"/>
          <w:sz w:val="24"/>
          <w:szCs w:val="24"/>
          <w:highlight w:val="none"/>
        </w:rPr>
        <w:t>前附表规定的公示媒介公示中标人。</w:t>
      </w:r>
    </w:p>
    <w:p w14:paraId="7C3A8E2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86" w:name="_Toc89198778"/>
      <w:bookmarkStart w:id="387" w:name="_Toc2685"/>
      <w:r>
        <w:rPr>
          <w:rFonts w:hint="eastAsia" w:ascii="宋体" w:hAnsi="宋体" w:eastAsia="宋体" w:cs="宋体"/>
          <w:sz w:val="24"/>
          <w:szCs w:val="24"/>
          <w:highlight w:val="none"/>
        </w:rPr>
        <w:t>7.2 评标结果异议</w:t>
      </w:r>
      <w:bookmarkEnd w:id="386"/>
      <w:bookmarkEnd w:id="387"/>
    </w:p>
    <w:p w14:paraId="6C65BE9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或者其他利害关系人对评标结果有异议的，应当</w:t>
      </w:r>
      <w:r>
        <w:rPr>
          <w:rFonts w:hint="eastAsia" w:ascii="宋体" w:hAnsi="宋体" w:eastAsia="宋体" w:cs="宋体"/>
          <w:sz w:val="24"/>
          <w:szCs w:val="24"/>
          <w:highlight w:val="none"/>
          <w:lang w:val="en-US" w:eastAsia="zh-CN"/>
        </w:rPr>
        <w:t>以书面形式</w:t>
      </w:r>
      <w:r>
        <w:rPr>
          <w:rFonts w:hint="eastAsia" w:ascii="宋体" w:hAnsi="宋体" w:eastAsia="宋体" w:cs="宋体"/>
          <w:sz w:val="24"/>
          <w:szCs w:val="24"/>
          <w:highlight w:val="none"/>
        </w:rPr>
        <w:t>在中标候选人公示期间提出。</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将在收到异议之日起3日内作出答复；作出答复前，将暂停招标投标活动。</w:t>
      </w:r>
    </w:p>
    <w:p w14:paraId="280E7719">
      <w:pPr>
        <w:pStyle w:val="5"/>
        <w:pageBreakBefore w:val="0"/>
        <w:overflowPunct/>
        <w:topLinePunct w:val="0"/>
        <w:bidi w:val="0"/>
        <w:spacing w:before="0" w:after="0" w:line="360" w:lineRule="auto"/>
        <w:rPr>
          <w:rFonts w:hint="eastAsia" w:ascii="宋体" w:hAnsi="宋体" w:eastAsia="宋体" w:cs="宋体"/>
          <w:color w:val="auto"/>
          <w:sz w:val="24"/>
          <w:szCs w:val="24"/>
          <w:highlight w:val="none"/>
        </w:rPr>
      </w:pPr>
      <w:bookmarkStart w:id="388" w:name="_Toc89198779"/>
      <w:bookmarkStart w:id="389" w:name="_Toc19790"/>
      <w:r>
        <w:rPr>
          <w:rFonts w:hint="eastAsia" w:ascii="宋体" w:hAnsi="宋体" w:eastAsia="宋体" w:cs="宋体"/>
          <w:color w:val="auto"/>
          <w:sz w:val="24"/>
          <w:szCs w:val="24"/>
          <w:highlight w:val="none"/>
        </w:rPr>
        <w:t>7.3 中标候选人履约能力审查</w:t>
      </w:r>
      <w:bookmarkEnd w:id="388"/>
      <w:bookmarkEnd w:id="389"/>
    </w:p>
    <w:p w14:paraId="259E81F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中标候选人的经营、财务状况发生较大变化或存在违法行为，</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认为可能影响其履约能力的，可以在发出中标</w:t>
      </w:r>
      <w:r>
        <w:rPr>
          <w:rFonts w:hint="eastAsia" w:ascii="宋体" w:hAnsi="宋体" w:eastAsia="宋体" w:cs="宋体"/>
          <w:sz w:val="24"/>
          <w:szCs w:val="24"/>
          <w:highlight w:val="none"/>
        </w:rPr>
        <w:t>通知书前提请原评标委员会按照</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规定的标准和方法进行审查确认。</w:t>
      </w:r>
    </w:p>
    <w:p w14:paraId="45BCBC0B">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90" w:name="_Toc89198780"/>
      <w:bookmarkStart w:id="391" w:name="_Toc4815"/>
      <w:r>
        <w:rPr>
          <w:rFonts w:hint="eastAsia" w:ascii="宋体" w:hAnsi="宋体" w:eastAsia="宋体" w:cs="宋体"/>
          <w:sz w:val="24"/>
          <w:szCs w:val="24"/>
          <w:highlight w:val="none"/>
        </w:rPr>
        <w:t>7.4 定标</w:t>
      </w:r>
      <w:bookmarkEnd w:id="390"/>
      <w:bookmarkEnd w:id="391"/>
    </w:p>
    <w:p w14:paraId="5D8B416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评标委员会推荐3名中标候选人，并标明推荐顺序，采购人依据评标委员会推荐的中标候选人确定中标人。</w:t>
      </w:r>
    </w:p>
    <w:p w14:paraId="4DD6094C">
      <w:pPr>
        <w:pageBreakBefore w:val="0"/>
        <w:kinsoku/>
        <w:wordWrap/>
        <w:overflowPunct/>
        <w:topLinePunct w:val="0"/>
        <w:bidi w:val="0"/>
        <w:adjustRightInd w:val="0"/>
        <w:snapToGrid w:val="0"/>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在采购代理机构将评标报告提交采购人4个工作日内，采购人在评标报告确定的中标候选人名单中按顺序确定中标人，复函采购代理机构。</w:t>
      </w:r>
    </w:p>
    <w:p w14:paraId="44F16C62">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92" w:name="_Toc31394"/>
      <w:bookmarkStart w:id="393" w:name="_Toc89198781"/>
      <w:r>
        <w:rPr>
          <w:rFonts w:hint="eastAsia" w:ascii="宋体" w:hAnsi="宋体" w:eastAsia="宋体" w:cs="宋体"/>
          <w:sz w:val="24"/>
          <w:szCs w:val="24"/>
          <w:highlight w:val="none"/>
        </w:rPr>
        <w:t>7.5 中标通知</w:t>
      </w:r>
      <w:bookmarkEnd w:id="392"/>
      <w:bookmarkEnd w:id="393"/>
    </w:p>
    <w:p w14:paraId="4447EB0E">
      <w:pPr>
        <w:pageBreakBefore w:val="0"/>
        <w:kinsoku/>
        <w:wordWrap/>
        <w:overflowPunct/>
        <w:topLinePunct w:val="0"/>
        <w:bidi w:val="0"/>
        <w:adjustRightInd w:val="0"/>
        <w:snapToGrid w:val="0"/>
        <w:spacing w:line="360" w:lineRule="auto"/>
        <w:ind w:firstLine="480" w:firstLineChars="200"/>
        <w:outlineLvl w:val="9"/>
        <w:rPr>
          <w:rFonts w:hint="eastAsia" w:ascii="宋体" w:hAnsi="宋体" w:eastAsia="宋体" w:cs="宋体"/>
          <w:sz w:val="24"/>
          <w:szCs w:val="24"/>
          <w:highlight w:val="none"/>
          <w:lang w:eastAsia="zh-CN"/>
        </w:rPr>
      </w:pPr>
      <w:bookmarkStart w:id="394" w:name="_Toc2820"/>
      <w:r>
        <w:rPr>
          <w:rFonts w:hint="eastAsia" w:ascii="宋体" w:hAnsi="宋体" w:eastAsia="宋体" w:cs="宋体"/>
          <w:sz w:val="24"/>
          <w:szCs w:val="24"/>
          <w:highlight w:val="none"/>
        </w:rPr>
        <w:t>采购代理机构在接到采购人的“中标”复函后，在财政部门指定的政府采购信息发布媒体上公告，公示一个工作日并同时向中标供应商发放“中标通知书”</w:t>
      </w:r>
      <w:r>
        <w:rPr>
          <w:rFonts w:hint="eastAsia" w:ascii="宋体" w:hAnsi="宋体" w:eastAsia="宋体" w:cs="宋体"/>
          <w:sz w:val="24"/>
          <w:szCs w:val="24"/>
          <w:highlight w:val="none"/>
          <w:lang w:eastAsia="zh-CN"/>
        </w:rPr>
        <w:t>。</w:t>
      </w:r>
    </w:p>
    <w:bookmarkEnd w:id="394"/>
    <w:p w14:paraId="40D2BD9C">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95" w:name="_Toc89198782"/>
      <w:bookmarkStart w:id="396" w:name="_Toc13203"/>
      <w:r>
        <w:rPr>
          <w:rFonts w:hint="eastAsia" w:ascii="宋体" w:hAnsi="宋体" w:eastAsia="宋体" w:cs="宋体"/>
          <w:sz w:val="24"/>
          <w:szCs w:val="24"/>
          <w:highlight w:val="none"/>
        </w:rPr>
        <w:t>7.6 履约保证金</w:t>
      </w:r>
      <w:bookmarkEnd w:id="395"/>
      <w:r>
        <w:rPr>
          <w:rFonts w:hint="eastAsia" w:ascii="宋体" w:hAnsi="宋体" w:eastAsia="宋体" w:cs="宋体"/>
          <w:sz w:val="24"/>
          <w:szCs w:val="24"/>
          <w:highlight w:val="none"/>
        </w:rPr>
        <w:t>或履约担保</w:t>
      </w:r>
      <w:bookmarkEnd w:id="396"/>
    </w:p>
    <w:p w14:paraId="19D2B766">
      <w:pPr>
        <w:pStyle w:val="5"/>
        <w:pageBreakBefore w:val="0"/>
        <w:overflowPunct/>
        <w:topLinePunct w:val="0"/>
        <w:bidi w:val="0"/>
        <w:spacing w:before="0" w:after="0" w:line="360" w:lineRule="auto"/>
        <w:ind w:firstLine="480" w:firstLineChars="200"/>
        <w:rPr>
          <w:rFonts w:hint="eastAsia" w:ascii="宋体" w:hAnsi="宋体" w:eastAsia="宋体" w:cs="宋体"/>
          <w:b w:val="0"/>
          <w:kern w:val="2"/>
          <w:sz w:val="24"/>
          <w:szCs w:val="24"/>
          <w:highlight w:val="none"/>
          <w:lang w:val="en-US" w:eastAsia="zh-CN" w:bidi="ar-SA"/>
        </w:rPr>
      </w:pPr>
      <w:bookmarkStart w:id="397" w:name="_Toc11061"/>
      <w:bookmarkStart w:id="398" w:name="_Toc89198783"/>
      <w:r>
        <w:rPr>
          <w:rFonts w:hint="eastAsia" w:ascii="宋体" w:hAnsi="宋体" w:eastAsia="宋体" w:cs="宋体"/>
          <w:b w:val="0"/>
          <w:kern w:val="2"/>
          <w:sz w:val="24"/>
          <w:szCs w:val="24"/>
          <w:highlight w:val="none"/>
          <w:lang w:val="en-US" w:eastAsia="zh-CN" w:bidi="ar-SA"/>
        </w:rPr>
        <w:t>本项目不要求缴纳履约保证金。</w:t>
      </w:r>
      <w:bookmarkEnd w:id="397"/>
    </w:p>
    <w:p w14:paraId="3DFB340A">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99" w:name="_Toc16865"/>
      <w:r>
        <w:rPr>
          <w:rFonts w:hint="eastAsia" w:ascii="宋体" w:hAnsi="宋体" w:eastAsia="宋体" w:cs="宋体"/>
          <w:sz w:val="24"/>
          <w:szCs w:val="24"/>
          <w:highlight w:val="none"/>
        </w:rPr>
        <w:t>7.7 支付担保</w:t>
      </w:r>
      <w:bookmarkEnd w:id="399"/>
    </w:p>
    <w:p w14:paraId="73B0740E">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本项目不要求提供支付担保。</w:t>
      </w:r>
    </w:p>
    <w:p w14:paraId="4AA68EDE">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00" w:name="_Toc5718"/>
      <w:r>
        <w:rPr>
          <w:rFonts w:hint="eastAsia" w:ascii="宋体" w:hAnsi="宋体" w:eastAsia="宋体" w:cs="宋体"/>
          <w:sz w:val="24"/>
          <w:szCs w:val="24"/>
          <w:highlight w:val="none"/>
        </w:rPr>
        <w:t>7.8 签订合同</w:t>
      </w:r>
      <w:bookmarkEnd w:id="398"/>
      <w:bookmarkEnd w:id="400"/>
    </w:p>
    <w:p w14:paraId="2FF47893">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7.8.1 </w:t>
      </w:r>
      <w:r>
        <w:rPr>
          <w:rFonts w:hint="eastAsia" w:ascii="宋体" w:hAnsi="宋体" w:eastAsia="宋体" w:cs="宋体"/>
          <w:sz w:val="24"/>
          <w:szCs w:val="24"/>
          <w:highlight w:val="none"/>
          <w:lang w:eastAsia="zh-CN"/>
        </w:rPr>
        <w:t>采购人和中标人应当自中标通知书发出之日起 25 天内，根据招标文件和中标人的投标文件订立书面合同；中标人应在领取中标通知书时向采购代理机构一次性支付采购代理服务费。中标人无正当理由拒签合同，采购人取消其中标资格，中标人应按照相关规定承担相应的责任。</w:t>
      </w:r>
    </w:p>
    <w:p w14:paraId="1018850C">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7.</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lang w:eastAsia="zh-CN"/>
        </w:rPr>
        <w:t>.2 采购人自政府采购合同签订之日起 2 个工作日内，将政府采购合同在省级以上人民政府财政部门指定的媒体上公告，但政府采购合同中涉及国家秘密、商业秘密的内容除外。</w:t>
      </w:r>
    </w:p>
    <w:p w14:paraId="19AEC89D">
      <w:pPr>
        <w:pStyle w:val="5"/>
        <w:pageBreakBefore w:val="0"/>
        <w:numPr>
          <w:ilvl w:val="2"/>
          <w:numId w:val="0"/>
        </w:numPr>
        <w:overflowPunct/>
        <w:topLinePunct w:val="0"/>
        <w:bidi w:val="0"/>
        <w:spacing w:before="0" w:after="0" w:line="360" w:lineRule="auto"/>
        <w:rPr>
          <w:rFonts w:hint="eastAsia" w:ascii="宋体" w:hAnsi="宋体" w:eastAsia="宋体" w:cs="宋体"/>
          <w:sz w:val="24"/>
          <w:szCs w:val="24"/>
          <w:highlight w:val="none"/>
        </w:rPr>
      </w:pPr>
      <w:bookmarkStart w:id="401" w:name="_Toc23549"/>
      <w:bookmarkStart w:id="402" w:name="_Toc89198784"/>
      <w:r>
        <w:rPr>
          <w:rFonts w:hint="eastAsia" w:ascii="宋体" w:hAnsi="宋体" w:eastAsia="宋体" w:cs="宋体"/>
          <w:sz w:val="24"/>
          <w:szCs w:val="24"/>
          <w:highlight w:val="none"/>
        </w:rPr>
        <w:t>8．重新招标和不再招标</w:t>
      </w:r>
      <w:bookmarkEnd w:id="401"/>
      <w:bookmarkEnd w:id="402"/>
      <w:r>
        <w:rPr>
          <w:rFonts w:hint="eastAsia" w:ascii="宋体" w:hAnsi="宋体" w:eastAsia="宋体" w:cs="宋体"/>
          <w:sz w:val="24"/>
          <w:szCs w:val="24"/>
          <w:highlight w:val="none"/>
        </w:rPr>
        <w:t xml:space="preserve"> </w:t>
      </w:r>
    </w:p>
    <w:p w14:paraId="03DDBC5D">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03" w:name="_Toc23716"/>
      <w:bookmarkStart w:id="404" w:name="_Toc89198785"/>
      <w:r>
        <w:rPr>
          <w:rFonts w:hint="eastAsia" w:ascii="宋体" w:hAnsi="宋体" w:eastAsia="宋体" w:cs="宋体"/>
          <w:sz w:val="24"/>
          <w:szCs w:val="24"/>
          <w:highlight w:val="none"/>
        </w:rPr>
        <w:t>8.1 重新招标</w:t>
      </w:r>
      <w:bookmarkEnd w:id="403"/>
      <w:bookmarkEnd w:id="404"/>
    </w:p>
    <w:p w14:paraId="242770C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有下列情形之一的，</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将重新招标：</w:t>
      </w:r>
    </w:p>
    <w:p w14:paraId="46ECF80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（1）投标截止时间止，</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少于3个的；</w:t>
      </w:r>
    </w:p>
    <w:p w14:paraId="650E3A5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（2）开标后经评标委员会评审后合格的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少于3个的。</w:t>
      </w:r>
    </w:p>
    <w:p w14:paraId="485FEA7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（3）国家法律、法规、规章和行政规范性文件规定的其它条件。</w:t>
      </w:r>
    </w:p>
    <w:p w14:paraId="3521F1B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05" w:name="_Toc89198786"/>
      <w:bookmarkStart w:id="406" w:name="_Toc471887228"/>
      <w:bookmarkStart w:id="407" w:name="_Toc21966"/>
      <w:bookmarkStart w:id="408" w:name="_Toc345684439"/>
      <w:r>
        <w:rPr>
          <w:rFonts w:hint="eastAsia" w:ascii="宋体" w:hAnsi="宋体" w:eastAsia="宋体" w:cs="宋体"/>
          <w:sz w:val="24"/>
          <w:szCs w:val="24"/>
          <w:highlight w:val="none"/>
        </w:rPr>
        <w:t>8.2 不再招标</w:t>
      </w:r>
      <w:bookmarkEnd w:id="405"/>
      <w:bookmarkEnd w:id="406"/>
      <w:bookmarkEnd w:id="407"/>
      <w:bookmarkEnd w:id="408"/>
    </w:p>
    <w:p w14:paraId="7C24E29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重新招标后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仍少于3个或者经评标委员会审核后合格的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少于3个的，属于必须审批或核准的工程建设项目，经原审批或核准部门批准后不再进行招标。</w:t>
      </w:r>
    </w:p>
    <w:p w14:paraId="24F41A8A">
      <w:pPr>
        <w:pStyle w:val="5"/>
        <w:pageBreakBefore w:val="0"/>
        <w:numPr>
          <w:ilvl w:val="2"/>
          <w:numId w:val="0"/>
        </w:numPr>
        <w:overflowPunct/>
        <w:topLinePunct w:val="0"/>
        <w:bidi w:val="0"/>
        <w:spacing w:before="0" w:after="0" w:line="360" w:lineRule="auto"/>
        <w:rPr>
          <w:rFonts w:hint="eastAsia" w:ascii="宋体" w:hAnsi="宋体" w:eastAsia="宋体" w:cs="宋体"/>
          <w:sz w:val="24"/>
          <w:szCs w:val="24"/>
          <w:highlight w:val="none"/>
        </w:rPr>
      </w:pPr>
      <w:bookmarkStart w:id="409" w:name="_Toc26917"/>
      <w:bookmarkStart w:id="410" w:name="_Toc89198787"/>
      <w:r>
        <w:rPr>
          <w:rFonts w:hint="eastAsia" w:ascii="宋体" w:hAnsi="宋体" w:eastAsia="宋体" w:cs="宋体"/>
          <w:sz w:val="24"/>
          <w:szCs w:val="24"/>
          <w:highlight w:val="none"/>
        </w:rPr>
        <w:t>9．纪律和监督</w:t>
      </w:r>
      <w:bookmarkEnd w:id="409"/>
      <w:bookmarkEnd w:id="410"/>
      <w:r>
        <w:rPr>
          <w:rFonts w:hint="eastAsia" w:ascii="宋体" w:hAnsi="宋体" w:eastAsia="宋体" w:cs="宋体"/>
          <w:sz w:val="24"/>
          <w:szCs w:val="24"/>
          <w:highlight w:val="none"/>
        </w:rPr>
        <w:t xml:space="preserve"> </w:t>
      </w:r>
    </w:p>
    <w:p w14:paraId="2EBE02E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1" w:name="_Toc89198788"/>
      <w:bookmarkStart w:id="412" w:name="_Toc8721"/>
      <w:r>
        <w:rPr>
          <w:rFonts w:hint="eastAsia" w:ascii="宋体" w:hAnsi="宋体" w:eastAsia="宋体" w:cs="宋体"/>
          <w:sz w:val="24"/>
          <w:szCs w:val="24"/>
          <w:highlight w:val="none"/>
        </w:rPr>
        <w:t>9.1  对</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的纪律要求</w:t>
      </w:r>
      <w:bookmarkEnd w:id="411"/>
      <w:bookmarkEnd w:id="412"/>
      <w:r>
        <w:rPr>
          <w:rFonts w:hint="eastAsia" w:ascii="宋体" w:hAnsi="宋体" w:eastAsia="宋体" w:cs="宋体"/>
          <w:sz w:val="24"/>
          <w:szCs w:val="24"/>
          <w:highlight w:val="none"/>
        </w:rPr>
        <w:t xml:space="preserve">  </w:t>
      </w:r>
    </w:p>
    <w:p w14:paraId="405DB04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采购人不得泄露</w:t>
      </w:r>
      <w:r>
        <w:rPr>
          <w:rFonts w:hint="eastAsia" w:ascii="宋体" w:hAnsi="宋体" w:eastAsia="宋体" w:cs="宋体"/>
          <w:sz w:val="24"/>
          <w:szCs w:val="24"/>
          <w:highlight w:val="none"/>
        </w:rPr>
        <w:t>招标投标活动中应当保密的情况和资料，不得与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串通损害国家利益、社会公共利益或者他人合法权益。 </w:t>
      </w:r>
    </w:p>
    <w:p w14:paraId="2CB50353">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3" w:name="_Toc4138"/>
      <w:bookmarkStart w:id="414" w:name="_Toc89198789"/>
      <w:r>
        <w:rPr>
          <w:rFonts w:hint="eastAsia" w:ascii="宋体" w:hAnsi="宋体" w:eastAsia="宋体" w:cs="宋体"/>
          <w:sz w:val="24"/>
          <w:szCs w:val="24"/>
          <w:highlight w:val="none"/>
        </w:rPr>
        <w:t>9.2  对</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的纪律要求</w:t>
      </w:r>
      <w:bookmarkEnd w:id="413"/>
      <w:bookmarkEnd w:id="414"/>
      <w:r>
        <w:rPr>
          <w:rFonts w:hint="eastAsia" w:ascii="宋体" w:hAnsi="宋体" w:eastAsia="宋体" w:cs="宋体"/>
          <w:sz w:val="24"/>
          <w:szCs w:val="24"/>
          <w:highlight w:val="none"/>
        </w:rPr>
        <w:t xml:space="preserve">  </w:t>
      </w:r>
    </w:p>
    <w:p w14:paraId="66FA2DE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不得相互串通投标或者与</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串通投标，不得向</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或者评标委员会成员行贿谋取中标，不得以他人名义投标或者以其他方式弄虚作假骗取中标；</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不得以任何方式干扰、影响评标工作。 </w:t>
      </w:r>
    </w:p>
    <w:p w14:paraId="241C732F">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5" w:name="_Toc26165"/>
      <w:bookmarkStart w:id="416" w:name="_Toc89198790"/>
      <w:r>
        <w:rPr>
          <w:rFonts w:hint="eastAsia" w:ascii="宋体" w:hAnsi="宋体" w:eastAsia="宋体" w:cs="宋体"/>
          <w:sz w:val="24"/>
          <w:szCs w:val="24"/>
          <w:highlight w:val="none"/>
        </w:rPr>
        <w:t>9.3  对评标委员会成员的纪律要求</w:t>
      </w:r>
      <w:bookmarkEnd w:id="415"/>
      <w:bookmarkEnd w:id="416"/>
      <w:r>
        <w:rPr>
          <w:rFonts w:hint="eastAsia" w:ascii="宋体" w:hAnsi="宋体" w:eastAsia="宋体" w:cs="宋体"/>
          <w:sz w:val="24"/>
          <w:szCs w:val="24"/>
          <w:highlight w:val="none"/>
        </w:rPr>
        <w:t xml:space="preserve"> </w:t>
      </w:r>
    </w:p>
    <w:p w14:paraId="1306C11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评标委员会成员不得收受他人的财物或者其他好处，不得向他人</w:t>
      </w:r>
      <w:r>
        <w:rPr>
          <w:rFonts w:hint="eastAsia" w:ascii="宋体" w:hAnsi="宋体" w:eastAsia="宋体" w:cs="宋体"/>
          <w:sz w:val="24"/>
          <w:szCs w:val="24"/>
          <w:highlight w:val="none"/>
          <w:lang w:eastAsia="zh-CN"/>
        </w:rPr>
        <w:t>透露</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的评审和比较、中标候选人的推荐情况以及评标有关的其他情况。在评标活动中，评标委员会成员不得擅离职守，影响评标程序正常进行,不得使用第</w:t>
      </w: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rPr>
        <w:t xml:space="preserve">章“评标办法”没有规定的评审因素和标准进行评标。 </w:t>
      </w:r>
    </w:p>
    <w:p w14:paraId="7DEA4DD4">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7" w:name="_Toc579"/>
      <w:bookmarkStart w:id="418" w:name="_Toc89198791"/>
      <w:r>
        <w:rPr>
          <w:rFonts w:hint="eastAsia" w:ascii="宋体" w:hAnsi="宋体" w:eastAsia="宋体" w:cs="宋体"/>
          <w:sz w:val="24"/>
          <w:szCs w:val="24"/>
          <w:highlight w:val="none"/>
        </w:rPr>
        <w:t>9.4  对与评标活动有关的工作人员的纪律要求</w:t>
      </w:r>
      <w:bookmarkEnd w:id="417"/>
      <w:bookmarkEnd w:id="418"/>
      <w:r>
        <w:rPr>
          <w:rFonts w:hint="eastAsia" w:ascii="宋体" w:hAnsi="宋体" w:eastAsia="宋体" w:cs="宋体"/>
          <w:sz w:val="24"/>
          <w:szCs w:val="24"/>
          <w:highlight w:val="none"/>
        </w:rPr>
        <w:t xml:space="preserve"> </w:t>
      </w:r>
    </w:p>
    <w:p w14:paraId="7A19A43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与评标活动有关的工作人员不得收受他人的财物或者其他好处，不得向他人</w:t>
      </w:r>
      <w:r>
        <w:rPr>
          <w:rFonts w:hint="eastAsia" w:ascii="宋体" w:hAnsi="宋体" w:eastAsia="宋体" w:cs="宋体"/>
          <w:sz w:val="24"/>
          <w:szCs w:val="24"/>
          <w:highlight w:val="none"/>
          <w:lang w:eastAsia="zh-CN"/>
        </w:rPr>
        <w:t>透露</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 xml:space="preserve">的评审和比较、中标候选人的推荐情况以及评标有关的其他情况。在评标活动中，与评标活动有关的工作人员不得擅离职守，影响评标程序正常进行。 </w:t>
      </w:r>
    </w:p>
    <w:p w14:paraId="007F6F6B">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9" w:name="_Toc89198792"/>
      <w:bookmarkStart w:id="420" w:name="_Toc5631"/>
      <w:r>
        <w:rPr>
          <w:rFonts w:hint="eastAsia" w:ascii="宋体" w:hAnsi="宋体" w:eastAsia="宋体" w:cs="宋体"/>
          <w:sz w:val="24"/>
          <w:szCs w:val="24"/>
          <w:highlight w:val="none"/>
        </w:rPr>
        <w:t xml:space="preserve">9.5  </w:t>
      </w:r>
      <w:r>
        <w:rPr>
          <w:rFonts w:hint="eastAsia" w:ascii="宋体" w:hAnsi="宋体" w:eastAsia="宋体" w:cs="宋体"/>
          <w:sz w:val="24"/>
          <w:szCs w:val="24"/>
          <w:highlight w:val="none"/>
          <w:lang w:val="en-US" w:eastAsia="zh-CN"/>
        </w:rPr>
        <w:t>询问、质疑和</w:t>
      </w:r>
      <w:r>
        <w:rPr>
          <w:rFonts w:hint="eastAsia" w:ascii="宋体" w:hAnsi="宋体" w:eastAsia="宋体" w:cs="宋体"/>
          <w:sz w:val="24"/>
          <w:szCs w:val="24"/>
          <w:highlight w:val="none"/>
        </w:rPr>
        <w:t>投诉</w:t>
      </w:r>
      <w:bookmarkEnd w:id="419"/>
      <w:bookmarkEnd w:id="420"/>
      <w:r>
        <w:rPr>
          <w:rFonts w:hint="eastAsia" w:ascii="宋体" w:hAnsi="宋体" w:eastAsia="宋体" w:cs="宋体"/>
          <w:sz w:val="24"/>
          <w:szCs w:val="24"/>
          <w:highlight w:val="none"/>
        </w:rPr>
        <w:t xml:space="preserve"> </w:t>
      </w:r>
    </w:p>
    <w:p w14:paraId="2CD4D49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9.5.1 询问</w:t>
      </w:r>
    </w:p>
    <w:p w14:paraId="63B4ACAE">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供应商对政府采购活动事项有疑问的，可以向采购人或采购代理提出询问。采购人或采购代理将在3个工作日内对服务商提出的询问作出答复</w:t>
      </w:r>
    </w:p>
    <w:p w14:paraId="33E7EAE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9.5.2 质疑</w:t>
      </w:r>
    </w:p>
    <w:p w14:paraId="0586E852">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供应商认为采购文件、采购过程、中标或成交结果使自己的权益受到损害的，可以在知道或应知其权益受到损害之日起7个工作日内以书面形式向采购人或采购代理机构提出。</w:t>
      </w:r>
    </w:p>
    <w:p w14:paraId="46E9468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（1）质疑提交方式：</w:t>
      </w:r>
    </w:p>
    <w:p w14:paraId="61C3B68C">
      <w:pPr>
        <w:pageBreakBefore w:val="0"/>
        <w:overflowPunct/>
        <w:topLinePunct w:val="0"/>
        <w:bidi w:val="0"/>
        <w:spacing w:line="360" w:lineRule="auto"/>
        <w:ind w:firstLine="720" w:firstLineChars="3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1）在线质疑：</w:t>
      </w:r>
    </w:p>
    <w:p w14:paraId="2118C9A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登录【全国公共资源交易平台（陕西省·西安市）】网站〖首页·〉电子交易平台·〉企业端〗，在〖我的项目〗中点击“项目流程·〉质疑”，填写表单并提交质疑。</w:t>
      </w:r>
    </w:p>
    <w:p w14:paraId="12013506">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2）书面质疑：</w:t>
      </w:r>
    </w:p>
    <w:p w14:paraId="004C3CC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书面质疑函应按照财政部国库司制定的《政府采购供应商质疑函范本》进行填写，签字、盖章后提交至采购人或采购代理机构。</w:t>
      </w:r>
    </w:p>
    <w:p w14:paraId="19A9C43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①采购人联系方式：</w:t>
      </w:r>
    </w:p>
    <w:p w14:paraId="1DF2CAB7">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联 系 人：余工     联系电话：029-86537779    </w:t>
      </w:r>
    </w:p>
    <w:p w14:paraId="115513A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通信地址：西安市二环北路西段29号文景路立交西北角</w:t>
      </w:r>
    </w:p>
    <w:p w14:paraId="4974FDE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②采购代理联系方式：</w:t>
      </w:r>
    </w:p>
    <w:p w14:paraId="67A67C2C">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受理地点：陕西天沃工程项目管理有限公司</w:t>
      </w:r>
    </w:p>
    <w:p w14:paraId="431E9E4B">
      <w:pPr>
        <w:pStyle w:val="14"/>
        <w:pageBreakBefore w:val="0"/>
        <w:overflowPunct/>
        <w:topLinePunct w:val="0"/>
        <w:bidi w:val="0"/>
        <w:spacing w:line="360" w:lineRule="auto"/>
        <w:ind w:left="0" w:leftChars="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 系 人：张工</w:t>
      </w:r>
    </w:p>
    <w:p w14:paraId="22F12A0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联系电话：15319212217</w:t>
      </w:r>
    </w:p>
    <w:p w14:paraId="4868DB5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 供应商质疑应当提交质疑事项和必要的证明材料。在法定质疑期内，针对同一采购程序环节的质疑应当一次性提出。采购人、采购代理将在收到书面质疑后7个工作日内，在线答复或以书面形式通知质疑人和其他有关供应商。</w:t>
      </w:r>
    </w:p>
    <w:p w14:paraId="7077DD6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 供应商为自然人的，应当由本人签字；供应商为法人或者其他组织的，应当由法定代表人、主要负责人，或者其授权代表签字或者盖章，并加盖公章。供应商委托代理人质疑的，应当同时提交供应商签署的授权委托书。</w:t>
      </w:r>
    </w:p>
    <w:p w14:paraId="7D1B8A6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 有下列情形之一的，属于无效质疑：</w:t>
      </w:r>
    </w:p>
    <w:p w14:paraId="5E9422B2">
      <w:pPr>
        <w:pageBreakBefore w:val="0"/>
        <w:overflowPunct/>
        <w:topLinePunct w:val="0"/>
        <w:bidi w:val="0"/>
        <w:spacing w:line="360" w:lineRule="auto"/>
        <w:ind w:firstLine="720" w:firstLineChars="3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1）对采购文件质疑的质疑人不是依法获取采购文件的潜在供应商；对采购过程、中标或成交结果质疑的质疑人不是参与本次政府采购项目的供应商；</w:t>
      </w:r>
    </w:p>
    <w:p w14:paraId="3193DB26">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2）超过法定期限，或未以线上、书面形式提出的；</w:t>
      </w:r>
    </w:p>
    <w:p w14:paraId="6060201C">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3）缺乏必要的证明材料，或捏造事实、提供虚假材料，或以非法手段取得证明材料的；</w:t>
      </w:r>
    </w:p>
    <w:p w14:paraId="685C474B">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4）书面质疑函没有合法有效的签字、盖章或委托授权书的（代理人质疑和投诉，应当提交供应商签署的授权委托书）；</w:t>
      </w:r>
    </w:p>
    <w:p w14:paraId="27E799B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5）针对同一采购程序环节又提出其他质疑事项的，或质疑答复后就同一事项再次质疑不符合法律、法规、规章和政府采购监管机构规定的其他条件的。</w:t>
      </w:r>
    </w:p>
    <w:p w14:paraId="2953F83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质疑供应商对采购人、采购代理的答复不满意，或者采购人、采购代理未在规定的时间内作出作出答复的，可以在答复期满后15个工作日内按照《政府采购质疑和投诉办法》（财政部94号令）相关规定向政府采购监管机构提出投诉。供应商投诉的事项不得超出已质疑事项的范围。</w:t>
      </w:r>
    </w:p>
    <w:p w14:paraId="45DF83B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b w:val="0"/>
          <w:bCs w:val="0"/>
          <w:kern w:val="2"/>
          <w:sz w:val="24"/>
          <w:szCs w:val="24"/>
          <w:highlight w:val="none"/>
          <w:lang w:val="en-US" w:eastAsia="zh-CN" w:bidi="ar-SA"/>
        </w:rPr>
        <w:t xml:space="preserve"> </w:t>
      </w:r>
      <w:r>
        <w:rPr>
          <w:rFonts w:hint="eastAsia" w:ascii="宋体" w:hAnsi="宋体" w:eastAsia="宋体" w:cs="宋体"/>
          <w:sz w:val="24"/>
          <w:szCs w:val="24"/>
          <w:highlight w:val="none"/>
          <w:lang w:val="en-US" w:eastAsia="zh-CN"/>
        </w:rPr>
        <w:t>9.5.3  投诉</w:t>
      </w:r>
    </w:p>
    <w:p w14:paraId="030D15C7">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(1)质疑供应商对采购人、采购代理机构的答复不满意，或者采购人、采购代理机构未在规定的时间内作出答复的，可以在答复期满后15个工作日内按照《政府采购质疑和投诉办法》(财政部 94号令)相关规定向财政局提出投诉。</w:t>
      </w:r>
    </w:p>
    <w:p w14:paraId="48BFB449">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(2)供应商投诉的事项不得超出已质疑事项的范围。供应商提出投诉时，应当提交投诉书和必要的证明材料，并按财政部《投诉书范本》给定的格式进行填写。</w:t>
      </w:r>
    </w:p>
    <w:p w14:paraId="74B633D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投诉书范本地址:http://download.ccgp.gov.cn/2018/tousushufanben.zip</w:t>
      </w:r>
    </w:p>
    <w:p w14:paraId="77012442">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9.5.4 对捏造事实、提供虚假材料进行质疑、投诉的行为予以严肃处理：</w:t>
      </w:r>
    </w:p>
    <w:p w14:paraId="0D45CAE1">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依据《政府采购质疑和投诉办法》（财政部94号令）有关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14:paraId="7D7AFDF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9.5.5 对捏造事实诬告陷害他人、诽谤他人的法律适用：</w:t>
      </w:r>
    </w:p>
    <w:p w14:paraId="3E5BDF7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《中华人民共和国刑法》第二百四十三条【诬告陷害罪】捏造事实诬告陷害他人，意图使他人受到刑事追究，情节严重的，处三年以下有期徒刑、拘役或者管制；造成严重后果的，处三年以上十年以下有期徒刑。</w:t>
      </w:r>
    </w:p>
    <w:p w14:paraId="300AE17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《中华人民共和国刑法》第二百四十六条【侮辱罪、诽谤罪】以暴力或者其他方法公然侮辱他人或者捏造事实诽谤他人，情</w:t>
      </w:r>
      <w:r>
        <w:rPr>
          <w:rFonts w:hint="eastAsia" w:ascii="宋体" w:hAnsi="宋体" w:eastAsia="宋体" w:cs="宋体"/>
          <w:b w:val="0"/>
          <w:bCs w:val="0"/>
          <w:kern w:val="2"/>
          <w:sz w:val="24"/>
          <w:szCs w:val="24"/>
          <w:highlight w:val="none"/>
          <w:lang w:val="en-US" w:eastAsia="zh-CN" w:bidi="ar-SA"/>
        </w:rPr>
        <w:t>节严重的，处三年以下有期徒刑、拘役、管制或者剥夺政治权利。</w:t>
      </w:r>
    </w:p>
    <w:p w14:paraId="7DF25918">
      <w:pPr>
        <w:pageBreakBefore w:val="0"/>
        <w:overflowPunct/>
        <w:topLinePunct w:val="0"/>
        <w:bidi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10.需要补充的其他内容：</w:t>
      </w:r>
    </w:p>
    <w:p w14:paraId="6932DF85">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10.1 本招标文件解释权归采购人所有，需要补充的其他内容见投标人须知前附表。</w:t>
      </w:r>
    </w:p>
    <w:p w14:paraId="068F4FFE">
      <w:pPr>
        <w:pageBreakBefore w:val="0"/>
        <w:overflowPunct/>
        <w:topLinePunct w:val="0"/>
        <w:bidi w:val="0"/>
        <w:spacing w:line="360" w:lineRule="auto"/>
        <w:ind w:firstLine="482" w:firstLineChars="200"/>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10.2 关于信用记录的查询和使用</w:t>
      </w:r>
    </w:p>
    <w:p w14:paraId="7BC266C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 根据《关于在政府采购活动中查询及使用信用记录有关问题的通知》（财库〔2016〕125号）第二条有关要求，采购人将在资格审查时通过【信用中国（www.creditchina.gov.cn）】、【中国政府采购网（www.ccgp.gov.cn）】网站对供应商的信用情况进行甄别。</w:t>
      </w:r>
    </w:p>
    <w:p w14:paraId="1118EF36">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（2）对列入失信被执行人、重大税收违法案件当事人名单、政府采购严重违法失信行为记录名单及其他不符合《中华人民共和国政府采购法》第二十二条规定条件的供应商，将拒绝其参与政府采购活动。</w:t>
      </w:r>
    </w:p>
    <w:p w14:paraId="7E102F91">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（3）供应商在参加政府采购活动前3年内因违法经营被禁止在一定期限内参加政府采购活动，期限届满的，可以参加政府采购活动的，但供应商应提供相关证明材料。</w:t>
      </w:r>
    </w:p>
    <w:p w14:paraId="1691D84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（4）信用记录核查的截止时点为“资格审查当日”，查询结果将与其他采购文件一并保存。信用记录查询方法及查询结果如下：</w:t>
      </w:r>
    </w:p>
    <w:p w14:paraId="3F7B2AA7">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（5）政府采购严重违法失信行为记录：中国政府采购网首页·〉政府采购严重违法失信行为记录名单，将查询结果截图并打印。</w:t>
      </w:r>
    </w:p>
    <w:p w14:paraId="761A5805">
      <w:pPr>
        <w:pageBreakBefore w:val="0"/>
        <w:overflowPunct/>
        <w:topLinePunct w:val="0"/>
        <w:bidi w:val="0"/>
        <w:spacing w:line="360" w:lineRule="auto"/>
        <w:ind w:firstLine="482" w:firstLineChars="200"/>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10.3 关于对中小企业的优惠政策</w:t>
      </w:r>
    </w:p>
    <w:p w14:paraId="174CCA12">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根据财政部《关于进一步加大政府采购支持中小企业力度的通知》（财库〔2022〕19号）的有关规定，提供小微企业制造的货物、承建的工程或者承接的服务（不包括使用大型、中型企业商号或者注册商标的货物）参与政府采购活动时对小型和微型企业产品的报价给予10%～20%（工程项目3%～5%）的扣除，用扣除后的价格参加评审。同时，依据《政府采购促进中小企业发展管理办法》（财库〔2020〕46号）第四条第二款规定在货物采购项目中，供应商提供的货物既有中小企业制造货物，也有大型企业制造货物的，不享受中小企业扶持政策。</w:t>
      </w:r>
    </w:p>
    <w:p w14:paraId="1554514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适用招标投标法的政府采购工程建设项目，采用综合评估法但未采用低价优先法计算价格分的，评标时应当在采用原报价进行评分的基础上增加其价格得分的3%～5%作为其价格分。</w:t>
      </w:r>
    </w:p>
    <w:p w14:paraId="7AA60249">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（2）根据财政部、司法部联合下发的《关于政府采购支持监狱企业发展有关问题的通知》（财库〔2014〕68号）等的规定，监狱企业视同小型、微型企业。</w:t>
      </w:r>
    </w:p>
    <w:p w14:paraId="54C38101">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根据财政部、民政部、中国残疾人联合会下发的《关于促进残疾人就业政府采购政策的通知》（财库〔2017〕141号）的规定，残疾人福利性单位提供本单位制造的货物、承建的工程或者承接的服务（以下简称产品），或者提供其他残疾人福利性单位制造的货物（不包括使用非残疾人福利性单位注册商标的货物）参与政府采购活动时，视同小型、微型企业，享受预留份额、评审中价格扣除等促进小微企业发展的政府采购政策。残疾人福利性单位属于小型、微型企业的，不重复享受政策。</w:t>
      </w:r>
    </w:p>
    <w:p w14:paraId="6E87707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参加政府采购活动的小微企业/残疾人单位应提供《中小企业声明函》或《残疾人福利性单位声明函》。《监狱企业证明函》应由省级以上监狱管理局、戒毒管理局（含新疆生产建设兵团）出具。未提供上述证明函的，不能享受招标文件规定的价格扣除。</w:t>
      </w:r>
      <w:bookmarkEnd w:id="41"/>
    </w:p>
    <w:p w14:paraId="2521D739">
      <w:pPr>
        <w:pageBreakBefore w:val="0"/>
        <w:overflowPunct/>
        <w:topLinePunct w:val="0"/>
        <w:bidi w:val="0"/>
        <w:spacing w:line="360" w:lineRule="auto"/>
        <w:ind w:firstLine="482" w:firstLineChars="200"/>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10.3西安市政府采购信用担保及信用融资政策</w:t>
      </w:r>
    </w:p>
    <w:p w14:paraId="4848337E">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为进一步贯彻落实国务院和我省关于支持中小企业发展的政策措施，发挥政府采购政策导向作用，充分利用信息化技术，通过搭建信息对称、相互对接的平台，有效缓解中小企业融资难、融资贵问题，陕西省财政厅制定了《陕西省中小企业政府采购信用融资办法》（陕财办采〔2018〕23号），为参与陕西省政府采购项目的中型、小型及微型企业提供政府采购信用担保和融资服务。成交供应商如果需要融资贷款服务的，可凭成交通知书、政府采购合同等相关资料，按照信用融资办法规定的程序申请办理，具体规定可登录陕西省政府采购信用融资平台（http://ccgp-shaanxi.gov.cn/zcdservice/zcd/shanxi/）中查询了解 。</w:t>
      </w:r>
    </w:p>
    <w:p w14:paraId="28959174">
      <w:pPr>
        <w:pageBreakBefore w:val="0"/>
        <w:overflowPunct/>
        <w:topLinePunct w:val="0"/>
        <w:bidi w:val="0"/>
        <w:spacing w:line="360" w:lineRule="auto"/>
        <w:ind w:firstLine="482" w:firstLineChars="20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10.4 关于弃标的说明</w:t>
      </w:r>
    </w:p>
    <w:p w14:paraId="5DDCF98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报名免费领取采购文件的，如不参与本项目投标，根据《关于促进政府采购公平竞争优化营商环境的通知》要求：应在递交投标文件截止前一日以书面形式(格式如下，签字盖章后发送至代理机构邮箱1963789265@qq.com即可)告知采购代理机构。</w:t>
      </w:r>
    </w:p>
    <w:p w14:paraId="35388D3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否则，采购代理机构可以向财政部门反映情况并提供相应的佐证。投标人一年内出现累计三次该情形，将被监管部门记录为失信行为。</w:t>
      </w:r>
    </w:p>
    <w:p w14:paraId="4C820BB2">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2" w:firstLineChars="200"/>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不参与投标告知函</w:t>
      </w:r>
    </w:p>
    <w:p w14:paraId="5479B151">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(招标代理机构名称):</w:t>
      </w:r>
    </w:p>
    <w:p w14:paraId="58DF46E3">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经研究决定，由于</w:t>
      </w:r>
      <w:r>
        <w:rPr>
          <w:rFonts w:hint="eastAsia" w:ascii="宋体" w:hAnsi="宋体" w:eastAsia="宋体" w:cs="宋体"/>
          <w:sz w:val="24"/>
          <w:szCs w:val="24"/>
          <w:highlight w:val="none"/>
          <w:u w:val="single"/>
          <w:lang w:val="en-US" w:eastAsia="zh-CN"/>
        </w:rPr>
        <w:t xml:space="preserve">  (不参与原因)</w:t>
      </w:r>
      <w:r>
        <w:rPr>
          <w:rFonts w:hint="eastAsia" w:ascii="宋体" w:hAnsi="宋体" w:eastAsia="宋体" w:cs="宋体"/>
          <w:sz w:val="24"/>
          <w:szCs w:val="24"/>
          <w:highlight w:val="none"/>
          <w:lang w:val="en-US" w:eastAsia="zh-CN"/>
        </w:rPr>
        <w:t>,我单位</w:t>
      </w:r>
      <w:r>
        <w:rPr>
          <w:rFonts w:hint="eastAsia" w:ascii="宋体" w:hAnsi="宋体" w:eastAsia="宋体" w:cs="宋体"/>
          <w:sz w:val="24"/>
          <w:szCs w:val="24"/>
          <w:highlight w:val="none"/>
          <w:u w:val="single"/>
          <w:lang w:val="en-US" w:eastAsia="zh-CN"/>
        </w:rPr>
        <w:t xml:space="preserve">                 (单位名称)</w:t>
      </w:r>
      <w:r>
        <w:rPr>
          <w:rFonts w:hint="eastAsia" w:ascii="宋体" w:hAnsi="宋体" w:eastAsia="宋体" w:cs="宋体"/>
          <w:sz w:val="24"/>
          <w:szCs w:val="24"/>
          <w:highlight w:val="none"/>
          <w:lang w:val="en-US" w:eastAsia="zh-CN"/>
        </w:rPr>
        <w:t>确认不参</w:t>
      </w:r>
    </w:p>
    <w:p w14:paraId="70A4A2B5">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与关于</w:t>
      </w:r>
      <w:r>
        <w:rPr>
          <w:rFonts w:hint="eastAsia" w:ascii="宋体" w:hAnsi="宋体" w:eastAsia="宋体" w:cs="宋体"/>
          <w:sz w:val="24"/>
          <w:szCs w:val="24"/>
          <w:highlight w:val="none"/>
          <w:u w:val="single"/>
          <w:lang w:val="en-US" w:eastAsia="zh-CN"/>
        </w:rPr>
        <w:t xml:space="preserve">        (项目名称)</w:t>
      </w:r>
      <w:r>
        <w:rPr>
          <w:rFonts w:hint="eastAsia" w:ascii="宋体" w:hAnsi="宋体" w:eastAsia="宋体" w:cs="宋体"/>
          <w:sz w:val="24"/>
          <w:szCs w:val="24"/>
          <w:highlight w:val="none"/>
          <w:lang w:val="en-US" w:eastAsia="zh-CN"/>
        </w:rPr>
        <w:t>的投标活动。</w:t>
      </w:r>
    </w:p>
    <w:p w14:paraId="53ADAFB4">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特此说明</w:t>
      </w:r>
    </w:p>
    <w:p w14:paraId="41BD4EED">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单位名称(盖章):</w:t>
      </w:r>
    </w:p>
    <w:p w14:paraId="0B0D281D">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法定代表人或授权代表(签字或盖章):</w:t>
      </w:r>
    </w:p>
    <w:p w14:paraId="0E74CDD0">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p>
    <w:p w14:paraId="3B2D906C">
      <w:pPr>
        <w:pageBreakBefore w:val="0"/>
        <w:overflowPunct/>
        <w:topLinePunct w:val="0"/>
        <w:bidi w:val="0"/>
        <w:spacing w:line="360" w:lineRule="auto"/>
        <w:rPr>
          <w:rFonts w:hint="eastAsia" w:ascii="宋体" w:hAnsi="宋体" w:eastAsia="宋体" w:cs="宋体"/>
          <w:sz w:val="24"/>
          <w:szCs w:val="24"/>
          <w:highlight w:val="none"/>
        </w:rPr>
      </w:pPr>
    </w:p>
    <w:p w14:paraId="61BB569A">
      <w:pPr>
        <w:pageBreakBefore w:val="0"/>
        <w:overflowPunct/>
        <w:topLinePunct w:val="0"/>
        <w:bidi w:val="0"/>
        <w:spacing w:line="360" w:lineRule="auto"/>
        <w:rPr>
          <w:rFonts w:hint="eastAsia" w:ascii="宋体" w:hAnsi="宋体" w:eastAsia="宋体" w:cs="宋体"/>
          <w:sz w:val="24"/>
          <w:szCs w:val="24"/>
          <w:highlight w:val="none"/>
        </w:rPr>
      </w:pPr>
    </w:p>
    <w:p w14:paraId="43B86B6F">
      <w:pPr>
        <w:pageBreakBefore w:val="0"/>
        <w:overflowPunct/>
        <w:topLinePunct w:val="0"/>
        <w:bidi w:val="0"/>
        <w:spacing w:line="360" w:lineRule="auto"/>
        <w:rPr>
          <w:rFonts w:hint="eastAsia" w:ascii="宋体" w:hAnsi="宋体" w:eastAsia="宋体" w:cs="宋体"/>
          <w:sz w:val="24"/>
          <w:szCs w:val="24"/>
          <w:highlight w:val="none"/>
        </w:rPr>
      </w:pPr>
    </w:p>
    <w:p w14:paraId="7C1C2FE2">
      <w:pPr>
        <w:pageBreakBefore w:val="0"/>
        <w:overflowPunct/>
        <w:topLinePunct w:val="0"/>
        <w:bidi w:val="0"/>
        <w:spacing w:line="360" w:lineRule="auto"/>
        <w:rPr>
          <w:rFonts w:hint="eastAsia" w:ascii="宋体" w:hAnsi="宋体" w:eastAsia="宋体" w:cs="宋体"/>
          <w:sz w:val="24"/>
          <w:szCs w:val="24"/>
          <w:highlight w:val="none"/>
        </w:rPr>
      </w:pPr>
    </w:p>
    <w:p w14:paraId="28A1D9D2">
      <w:pPr>
        <w:pageBreakBefore w:val="0"/>
        <w:overflowPunct/>
        <w:topLinePunct w:val="0"/>
        <w:bidi w:val="0"/>
        <w:spacing w:line="360" w:lineRule="auto"/>
        <w:rPr>
          <w:rFonts w:hint="eastAsia" w:ascii="宋体" w:hAnsi="宋体" w:eastAsia="宋体" w:cs="宋体"/>
          <w:sz w:val="24"/>
          <w:szCs w:val="24"/>
          <w:highlight w:val="none"/>
        </w:rPr>
      </w:pPr>
    </w:p>
    <w:p w14:paraId="03532B88">
      <w:pPr>
        <w:pageBreakBefore w:val="0"/>
        <w:overflowPunct/>
        <w:topLinePunct w:val="0"/>
        <w:bidi w:val="0"/>
        <w:spacing w:line="360" w:lineRule="auto"/>
        <w:rPr>
          <w:rFonts w:hint="eastAsia" w:ascii="宋体" w:hAnsi="宋体" w:eastAsia="宋体" w:cs="宋体"/>
          <w:sz w:val="24"/>
          <w:szCs w:val="24"/>
          <w:highlight w:val="none"/>
        </w:rPr>
      </w:pPr>
    </w:p>
    <w:p w14:paraId="2D146820">
      <w:pPr>
        <w:pageBreakBefore w:val="0"/>
        <w:overflowPunct/>
        <w:topLinePunct w:val="0"/>
        <w:bidi w:val="0"/>
        <w:spacing w:line="360" w:lineRule="auto"/>
        <w:rPr>
          <w:rFonts w:hint="eastAsia" w:ascii="宋体" w:hAnsi="宋体" w:eastAsia="宋体" w:cs="宋体"/>
          <w:sz w:val="24"/>
          <w:szCs w:val="24"/>
          <w:highlight w:val="none"/>
        </w:rPr>
      </w:pPr>
    </w:p>
    <w:p w14:paraId="39A87F9B">
      <w:pPr>
        <w:pageBreakBefore w:val="0"/>
        <w:overflowPunct/>
        <w:topLinePunct w:val="0"/>
        <w:bidi w:val="0"/>
        <w:spacing w:line="360" w:lineRule="auto"/>
        <w:rPr>
          <w:rFonts w:hint="eastAsia" w:ascii="宋体" w:hAnsi="宋体" w:eastAsia="宋体" w:cs="宋体"/>
          <w:sz w:val="24"/>
          <w:szCs w:val="24"/>
          <w:highlight w:val="none"/>
        </w:rPr>
      </w:pPr>
    </w:p>
    <w:p w14:paraId="41137A40">
      <w:pPr>
        <w:pageBreakBefore w:val="0"/>
        <w:overflowPunct/>
        <w:topLinePunct w:val="0"/>
        <w:bidi w:val="0"/>
        <w:spacing w:line="360" w:lineRule="auto"/>
        <w:rPr>
          <w:rFonts w:hint="eastAsia" w:ascii="宋体" w:hAnsi="宋体" w:eastAsia="宋体" w:cs="宋体"/>
          <w:sz w:val="24"/>
          <w:szCs w:val="24"/>
          <w:highlight w:val="none"/>
        </w:rPr>
      </w:pPr>
    </w:p>
    <w:p w14:paraId="3CC83819">
      <w:pPr>
        <w:pageBreakBefore w:val="0"/>
        <w:overflowPunct/>
        <w:topLinePunct w:val="0"/>
        <w:bidi w:val="0"/>
        <w:spacing w:line="360" w:lineRule="auto"/>
        <w:rPr>
          <w:rFonts w:hint="eastAsia" w:ascii="宋体" w:hAnsi="宋体" w:eastAsia="宋体" w:cs="宋体"/>
          <w:sz w:val="24"/>
          <w:szCs w:val="24"/>
          <w:highlight w:val="none"/>
        </w:rPr>
      </w:pPr>
    </w:p>
    <w:p w14:paraId="5B07A1DC">
      <w:pPr>
        <w:pageBreakBefore w:val="0"/>
        <w:overflowPunct/>
        <w:topLinePunct w:val="0"/>
        <w:bidi w:val="0"/>
        <w:spacing w:line="360" w:lineRule="auto"/>
        <w:rPr>
          <w:rFonts w:hint="eastAsia" w:ascii="宋体" w:hAnsi="宋体" w:eastAsia="宋体" w:cs="宋体"/>
          <w:sz w:val="24"/>
          <w:szCs w:val="24"/>
          <w:highlight w:val="none"/>
        </w:rPr>
      </w:pPr>
    </w:p>
    <w:p w14:paraId="4B709411">
      <w:pPr>
        <w:pStyle w:val="3"/>
        <w:pageBreakBefore w:val="0"/>
        <w:overflowPunct/>
        <w:topLinePunct w:val="0"/>
        <w:bidi w:val="0"/>
        <w:spacing w:line="360" w:lineRule="auto"/>
        <w:rPr>
          <w:rFonts w:hint="eastAsia" w:ascii="宋体" w:hAnsi="宋体" w:eastAsia="宋体" w:cs="宋体"/>
          <w:b/>
          <w:bCs w:val="0"/>
          <w:sz w:val="28"/>
          <w:szCs w:val="28"/>
          <w:highlight w:val="none"/>
        </w:rPr>
      </w:pPr>
      <w:bookmarkStart w:id="421" w:name="_Toc15960"/>
      <w:bookmarkStart w:id="422" w:name="_Toc534192586"/>
      <w:bookmarkStart w:id="423" w:name="_Toc495012771"/>
      <w:bookmarkStart w:id="424" w:name="_Toc495014920"/>
      <w:bookmarkStart w:id="425" w:name="_Toc85037376"/>
      <w:bookmarkStart w:id="426" w:name="_Toc495014649"/>
      <w:bookmarkStart w:id="427" w:name="_Toc75507083"/>
      <w:bookmarkStart w:id="428" w:name="_Toc495014611"/>
      <w:bookmarkStart w:id="429" w:name="_Toc495012821"/>
      <w:bookmarkStart w:id="430" w:name="_Toc445306493"/>
      <w:bookmarkStart w:id="431" w:name="_Toc534192580"/>
      <w:bookmarkStart w:id="432" w:name="_Toc424636365"/>
      <w:bookmarkStart w:id="433" w:name="_Toc495014585"/>
      <w:bookmarkStart w:id="434" w:name="_Toc17909"/>
      <w:bookmarkStart w:id="435" w:name="_Toc534657775"/>
      <w:r>
        <w:rPr>
          <w:rFonts w:hint="eastAsia" w:ascii="宋体" w:hAnsi="宋体" w:eastAsia="宋体" w:cs="宋体"/>
          <w:b/>
          <w:bCs w:val="0"/>
          <w:sz w:val="28"/>
          <w:szCs w:val="28"/>
          <w:highlight w:val="none"/>
          <w:lang w:val="en-US" w:eastAsia="zh-CN"/>
        </w:rPr>
        <w:t xml:space="preserve">第三章 </w:t>
      </w:r>
      <w:r>
        <w:rPr>
          <w:rFonts w:hint="eastAsia" w:ascii="宋体" w:hAnsi="宋体" w:eastAsia="宋体" w:cs="宋体"/>
          <w:b/>
          <w:bCs w:val="0"/>
          <w:sz w:val="28"/>
          <w:szCs w:val="28"/>
          <w:highlight w:val="none"/>
        </w:rPr>
        <w:t>招标内容及要求</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256A65F2">
      <w:pPr>
        <w:keepNext w:val="0"/>
        <w:keepLines w:val="0"/>
        <w:pageBreakBefore w:val="0"/>
        <w:kinsoku/>
        <w:wordWrap/>
        <w:overflowPunct/>
        <w:topLinePunct w:val="0"/>
        <w:autoSpaceDE/>
        <w:autoSpaceDN/>
        <w:bidi w:val="0"/>
        <w:adjustRightInd/>
        <w:snapToGrid/>
        <w:spacing w:line="360" w:lineRule="auto"/>
        <w:ind w:left="0" w:right="0"/>
        <w:outlineLvl w:val="9"/>
        <w:rPr>
          <w:rFonts w:hint="eastAsia" w:ascii="宋体" w:hAnsi="宋体" w:eastAsia="宋体" w:cs="宋体"/>
          <w:color w:val="auto"/>
          <w:sz w:val="24"/>
          <w:szCs w:val="24"/>
          <w:highlight w:val="none"/>
        </w:rPr>
      </w:pPr>
      <w:bookmarkStart w:id="436" w:name="_Toc534192588"/>
      <w:bookmarkStart w:id="437" w:name="_Toc534192582"/>
      <w:bookmarkStart w:id="438" w:name="_Toc75507084"/>
      <w:bookmarkStart w:id="439" w:name="_Toc85037377"/>
      <w:bookmarkStart w:id="440" w:name="_Toc534657776"/>
      <w:r>
        <w:rPr>
          <w:rFonts w:hint="eastAsia" w:ascii="宋体" w:hAnsi="宋体" w:eastAsia="宋体" w:cs="宋体"/>
          <w:color w:val="auto"/>
          <w:spacing w:val="-1"/>
          <w:sz w:val="24"/>
          <w:szCs w:val="24"/>
          <w:highlight w:val="none"/>
        </w:rPr>
        <w:t>一、项目概况及招标内容</w:t>
      </w:r>
    </w:p>
    <w:p w14:paraId="35B4C35F">
      <w:pPr>
        <w:keepNext w:val="0"/>
        <w:keepLines w:val="0"/>
        <w:pageBreakBefore w:val="0"/>
        <w:kinsoku/>
        <w:wordWrap/>
        <w:overflowPunct/>
        <w:topLinePunct w:val="0"/>
        <w:autoSpaceDE/>
        <w:autoSpaceDN/>
        <w:bidi w:val="0"/>
        <w:adjustRightInd/>
        <w:snapToGrid/>
        <w:spacing w:line="360" w:lineRule="auto"/>
        <w:ind w:left="0" w:right="0" w:firstLine="472" w:firstLineChars="200"/>
        <w:outlineLvl w:val="9"/>
        <w:rPr>
          <w:rFonts w:hint="eastAsia"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t>2026年度非市政开挖修复工程五标段主要内容：对西安市凤城五路、凤城八路、北辰大道等20条城市道路，进行非市政挖掘后的修复工作。</w:t>
      </w:r>
    </w:p>
    <w:p w14:paraId="0323DD3C">
      <w:pPr>
        <w:keepNext w:val="0"/>
        <w:keepLines w:val="0"/>
        <w:pageBreakBefore w:val="0"/>
        <w:kinsoku/>
        <w:wordWrap/>
        <w:overflowPunct/>
        <w:topLinePunct w:val="0"/>
        <w:autoSpaceDE/>
        <w:autoSpaceDN/>
        <w:bidi w:val="0"/>
        <w:adjustRightInd/>
        <w:snapToGrid/>
        <w:spacing w:line="360" w:lineRule="auto"/>
        <w:ind w:left="0" w:right="0"/>
        <w:outlineLvl w:val="9"/>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二、工程技术要求</w:t>
      </w:r>
    </w:p>
    <w:p w14:paraId="79EBFA08">
      <w:pPr>
        <w:keepNext w:val="0"/>
        <w:keepLines w:val="0"/>
        <w:pageBreakBefore w:val="0"/>
        <w:kinsoku/>
        <w:wordWrap/>
        <w:overflowPunct/>
        <w:topLinePunct w:val="0"/>
        <w:autoSpaceDE/>
        <w:autoSpaceDN/>
        <w:bidi w:val="0"/>
        <w:adjustRightInd/>
        <w:snapToGrid/>
        <w:spacing w:line="360" w:lineRule="auto"/>
        <w:ind w:left="0" w:right="0" w:firstLine="472" w:firstLineChars="200"/>
        <w:outlineLvl w:val="9"/>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（一）工程建设标准</w:t>
      </w:r>
    </w:p>
    <w:p w14:paraId="54012301">
      <w:pPr>
        <w:keepNext w:val="0"/>
        <w:keepLines w:val="0"/>
        <w:pageBreakBefore w:val="0"/>
        <w:kinsoku/>
        <w:wordWrap/>
        <w:overflowPunct/>
        <w:topLinePunct w:val="0"/>
        <w:autoSpaceDE/>
        <w:autoSpaceDN/>
        <w:bidi w:val="0"/>
        <w:adjustRightInd/>
        <w:snapToGrid/>
        <w:spacing w:line="360" w:lineRule="auto"/>
        <w:ind w:left="0" w:right="0" w:firstLine="477"/>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需满足《城市道路路面设计规范》CJJ169-2012、《城市道路工程设计规范》CJJ 37-2012、《城镇道路养护技术规范》CJJ36-2006、《无障碍设施施工验收及维护规范》GB 50642-2011、《城镇道路工程施工与质量验收规范》CJJ 1-2008等国家、行业以及西安市市政设施维护相关规范、标准要求，并满足使用功能的要求。</w:t>
      </w:r>
    </w:p>
    <w:p w14:paraId="1D7EF2A3">
      <w:pPr>
        <w:keepNext w:val="0"/>
        <w:keepLines w:val="0"/>
        <w:pageBreakBefore w:val="0"/>
        <w:kinsoku/>
        <w:wordWrap/>
        <w:overflowPunct/>
        <w:topLinePunct w:val="0"/>
        <w:autoSpaceDE/>
        <w:autoSpaceDN/>
        <w:bidi w:val="0"/>
        <w:adjustRightInd/>
        <w:snapToGrid/>
        <w:spacing w:line="360" w:lineRule="auto"/>
        <w:ind w:left="0" w:right="0" w:firstLine="464" w:firstLineChars="200"/>
        <w:outlineLvl w:val="9"/>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（二）通则</w:t>
      </w:r>
    </w:p>
    <w:p w14:paraId="11CB81DB">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2.1范围</w:t>
      </w:r>
    </w:p>
    <w:p w14:paraId="27AFA7C8">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z w:val="24"/>
          <w:szCs w:val="24"/>
          <w:highlight w:val="none"/>
        </w:rPr>
        <w:t>2.1.1.本规范适用于新建、扩建或改建市政基</w:t>
      </w:r>
      <w:r>
        <w:rPr>
          <w:rFonts w:hint="eastAsia" w:ascii="宋体" w:hAnsi="宋体" w:eastAsia="宋体" w:cs="宋体"/>
          <w:spacing w:val="-1"/>
          <w:sz w:val="24"/>
          <w:szCs w:val="24"/>
          <w:highlight w:val="none"/>
        </w:rPr>
        <w:t>础设施工程项目的施工及管理。</w:t>
      </w:r>
    </w:p>
    <w:p w14:paraId="523925FB">
      <w:pPr>
        <w:keepNext w:val="0"/>
        <w:keepLines w:val="0"/>
        <w:pageBreakBefore w:val="0"/>
        <w:kinsoku/>
        <w:wordWrap/>
        <w:overflowPunct/>
        <w:topLinePunct w:val="0"/>
        <w:autoSpaceDE/>
        <w:autoSpaceDN/>
        <w:bidi w:val="0"/>
        <w:adjustRightInd/>
        <w:snapToGrid/>
        <w:spacing w:line="360" w:lineRule="auto"/>
        <w:ind w:left="0" w:right="0" w:firstLine="483"/>
        <w:rPr>
          <w:rFonts w:hint="eastAsia" w:ascii="宋体" w:hAnsi="宋体" w:eastAsia="宋体" w:cs="宋体"/>
          <w:sz w:val="24"/>
          <w:szCs w:val="24"/>
          <w:highlight w:val="none"/>
        </w:rPr>
      </w:pPr>
      <w:r>
        <w:rPr>
          <w:rFonts w:hint="eastAsia" w:ascii="宋体" w:hAnsi="宋体" w:eastAsia="宋体" w:cs="宋体"/>
          <w:sz w:val="24"/>
          <w:szCs w:val="24"/>
          <w:highlight w:val="none"/>
        </w:rPr>
        <w:t>2.1.2.本规范对工程在施工中使用的原材料、半成品或成品</w:t>
      </w:r>
      <w:r>
        <w:rPr>
          <w:rFonts w:hint="eastAsia" w:ascii="宋体" w:hAnsi="宋体" w:eastAsia="宋体" w:cs="宋体"/>
          <w:spacing w:val="-1"/>
          <w:sz w:val="24"/>
          <w:szCs w:val="24"/>
          <w:highlight w:val="none"/>
        </w:rPr>
        <w:t>，隐蔽工程以及施工原始资料和</w:t>
      </w:r>
      <w:r>
        <w:rPr>
          <w:rFonts w:hint="eastAsia" w:ascii="宋体" w:hAnsi="宋体" w:eastAsia="宋体" w:cs="宋体"/>
          <w:sz w:val="24"/>
          <w:szCs w:val="24"/>
          <w:highlight w:val="none"/>
        </w:rPr>
        <w:t>记录，均进行一系列的控制与检查，使工程质量符合规定的质量标准。施</w:t>
      </w:r>
      <w:r>
        <w:rPr>
          <w:rFonts w:hint="eastAsia" w:ascii="宋体" w:hAnsi="宋体" w:eastAsia="宋体" w:cs="宋体"/>
          <w:spacing w:val="-1"/>
          <w:sz w:val="24"/>
          <w:szCs w:val="24"/>
          <w:highlight w:val="none"/>
        </w:rPr>
        <w:t>工要求中对质量标准、</w:t>
      </w:r>
      <w:r>
        <w:rPr>
          <w:rFonts w:hint="eastAsia" w:ascii="宋体" w:hAnsi="宋体" w:eastAsia="宋体" w:cs="宋体"/>
          <w:sz w:val="24"/>
          <w:szCs w:val="24"/>
          <w:highlight w:val="none"/>
        </w:rPr>
        <w:t>质量等级、检验内容和方法等的要求，详见国家和建设部现行有关规范规</w:t>
      </w:r>
      <w:r>
        <w:rPr>
          <w:rFonts w:hint="eastAsia" w:ascii="宋体" w:hAnsi="宋体" w:eastAsia="宋体" w:cs="宋体"/>
          <w:spacing w:val="-1"/>
          <w:sz w:val="24"/>
          <w:szCs w:val="24"/>
          <w:highlight w:val="none"/>
        </w:rPr>
        <w:t>定且经监理工程师批准</w:t>
      </w:r>
      <w:r>
        <w:rPr>
          <w:rFonts w:hint="eastAsia" w:ascii="宋体" w:hAnsi="宋体" w:eastAsia="宋体" w:cs="宋体"/>
          <w:spacing w:val="-3"/>
          <w:sz w:val="24"/>
          <w:szCs w:val="24"/>
          <w:highlight w:val="none"/>
        </w:rPr>
        <w:t>后执行。</w:t>
      </w:r>
    </w:p>
    <w:p w14:paraId="27845AA2">
      <w:pPr>
        <w:keepNext w:val="0"/>
        <w:keepLines w:val="0"/>
        <w:pageBreakBefore w:val="0"/>
        <w:kinsoku/>
        <w:wordWrap/>
        <w:overflowPunct/>
        <w:topLinePunct w:val="0"/>
        <w:autoSpaceDE/>
        <w:autoSpaceDN/>
        <w:bidi w:val="0"/>
        <w:adjustRightInd/>
        <w:snapToGrid/>
        <w:spacing w:line="360" w:lineRule="auto"/>
        <w:ind w:left="0" w:right="0" w:firstLine="483"/>
        <w:rPr>
          <w:rFonts w:hint="eastAsia" w:ascii="宋体" w:hAnsi="宋体" w:eastAsia="宋体" w:cs="宋体"/>
          <w:sz w:val="24"/>
          <w:szCs w:val="24"/>
          <w:highlight w:val="none"/>
        </w:rPr>
      </w:pPr>
      <w:r>
        <w:rPr>
          <w:rFonts w:hint="eastAsia" w:ascii="宋体" w:hAnsi="宋体" w:eastAsia="宋体" w:cs="宋体"/>
          <w:sz w:val="24"/>
          <w:szCs w:val="24"/>
          <w:highlight w:val="none"/>
        </w:rPr>
        <w:t>2.1.3.本规范仅为总则内容，阅读时应将本总则内容和国家和建设部现行有关规范视作一整体。</w:t>
      </w:r>
    </w:p>
    <w:p w14:paraId="39280EC4">
      <w:pPr>
        <w:keepNext w:val="0"/>
        <w:keepLines w:val="0"/>
        <w:pageBreakBefore w:val="0"/>
        <w:kinsoku/>
        <w:wordWrap/>
        <w:overflowPunct/>
        <w:topLinePunct w:val="0"/>
        <w:autoSpaceDE/>
        <w:autoSpaceDN/>
        <w:bidi w:val="0"/>
        <w:adjustRightInd/>
        <w:snapToGrid/>
        <w:spacing w:line="360" w:lineRule="auto"/>
        <w:ind w:left="0" w:right="0" w:firstLine="483"/>
        <w:rPr>
          <w:rFonts w:hint="eastAsia" w:ascii="宋体" w:hAnsi="宋体" w:eastAsia="宋体" w:cs="宋体"/>
          <w:sz w:val="24"/>
          <w:szCs w:val="24"/>
          <w:highlight w:val="none"/>
        </w:rPr>
      </w:pPr>
      <w:r>
        <w:rPr>
          <w:rFonts w:hint="eastAsia" w:ascii="宋体" w:hAnsi="宋体" w:eastAsia="宋体" w:cs="宋体"/>
          <w:sz w:val="24"/>
          <w:szCs w:val="24"/>
          <w:highlight w:val="none"/>
        </w:rPr>
        <w:t>2.1.4.凡总则内容或与本规范有关的其他规范及图纸中未规定的细节，或在</w:t>
      </w:r>
      <w:r>
        <w:rPr>
          <w:rFonts w:hint="eastAsia" w:ascii="宋体" w:hAnsi="宋体" w:eastAsia="宋体" w:cs="宋体"/>
          <w:sz w:val="24"/>
          <w:szCs w:val="24"/>
          <w:highlight w:val="none"/>
          <w:lang w:eastAsia="zh-CN"/>
        </w:rPr>
        <w:t>涉及</w:t>
      </w:r>
      <w:r>
        <w:rPr>
          <w:rFonts w:hint="eastAsia" w:ascii="宋体" w:hAnsi="宋体" w:eastAsia="宋体" w:cs="宋体"/>
          <w:sz w:val="24"/>
          <w:szCs w:val="24"/>
          <w:highlight w:val="none"/>
        </w:rPr>
        <w:t>任何条款的细节没有明确的规定时，都应认为指的是需经监理工程师同意的我国市政工程的常规做法。</w:t>
      </w:r>
    </w:p>
    <w:p w14:paraId="50EAF04D">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2.2定义</w:t>
      </w:r>
    </w:p>
    <w:p w14:paraId="6890338C">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2.2.1.本规范中使用的工程名词术语均采用《道路工程术语标准》（GBJ124—88）等标准文件中所列明的词语及其定义。</w:t>
      </w:r>
    </w:p>
    <w:p w14:paraId="580035B4">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2.2.2.凡在本规范中使用的下列名词，其含义为：</w:t>
      </w:r>
    </w:p>
    <w:p w14:paraId="39FD8A02">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日历日：日历上所示的每一天。</w:t>
      </w:r>
    </w:p>
    <w:p w14:paraId="3FBCEB5D">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工作日：除了双休日与法定假日以外的每个日历日。</w:t>
      </w:r>
    </w:p>
    <w:p w14:paraId="0B324B83">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国家：指中华人民共和国</w:t>
      </w:r>
    </w:p>
    <w:p w14:paraId="2E42CADD">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2.3缩写词</w:t>
      </w:r>
    </w:p>
    <w:p w14:paraId="19DC0CF8">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2.3.1.国家标准、协会标准与行业标准</w:t>
      </w:r>
    </w:p>
    <w:p w14:paraId="3444BE48">
      <w:pPr>
        <w:keepNext w:val="0"/>
        <w:keepLines w:val="0"/>
        <w:pageBreakBefore w:val="0"/>
        <w:kinsoku/>
        <w:wordWrap/>
        <w:overflowPunct/>
        <w:topLinePunct w:val="0"/>
        <w:autoSpaceDE/>
        <w:autoSpaceDN/>
        <w:bidi w:val="0"/>
        <w:adjustRightInd/>
        <w:snapToGrid/>
        <w:spacing w:line="360" w:lineRule="auto"/>
        <w:ind w:left="0" w:right="0" w:firstLine="472" w:firstLineChars="20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本规范中采用以下各缩写词来表示国家、工程建设标准化协会、各工程建设标准主管部门</w:t>
      </w:r>
      <w:r>
        <w:rPr>
          <w:rFonts w:hint="eastAsia" w:ascii="宋体" w:hAnsi="宋体" w:eastAsia="宋体" w:cs="宋体"/>
          <w:spacing w:val="-2"/>
          <w:sz w:val="24"/>
          <w:szCs w:val="24"/>
          <w:highlight w:val="none"/>
          <w:lang w:val="en-US" w:eastAsia="zh-CN"/>
        </w:rPr>
        <w:t>发布的</w:t>
      </w:r>
      <w:r>
        <w:rPr>
          <w:rFonts w:hint="eastAsia" w:ascii="宋体" w:hAnsi="宋体" w:eastAsia="宋体" w:cs="宋体"/>
          <w:spacing w:val="-2"/>
          <w:sz w:val="24"/>
          <w:szCs w:val="24"/>
          <w:highlight w:val="none"/>
        </w:rPr>
        <w:t>文件、标准与规范。</w:t>
      </w:r>
    </w:p>
    <w:p w14:paraId="73952956">
      <w:pPr>
        <w:keepNext w:val="0"/>
        <w:keepLines w:val="0"/>
        <w:pageBreakBefore w:val="0"/>
        <w:kinsoku/>
        <w:wordWrap/>
        <w:overflowPunct/>
        <w:topLinePunct w:val="0"/>
        <w:autoSpaceDE/>
        <w:autoSpaceDN/>
        <w:bidi w:val="0"/>
        <w:adjustRightInd/>
        <w:snapToGrid/>
        <w:spacing w:line="360" w:lineRule="auto"/>
        <w:ind w:left="0" w:right="0" w:firstLine="472" w:firstLineChars="20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GB、GB/T、GBJ中华人民共和国国家标准</w:t>
      </w:r>
    </w:p>
    <w:p w14:paraId="4D533CDE">
      <w:pPr>
        <w:keepNext w:val="0"/>
        <w:keepLines w:val="0"/>
        <w:pageBreakBefore w:val="0"/>
        <w:kinsoku/>
        <w:wordWrap/>
        <w:overflowPunct/>
        <w:topLinePunct w:val="0"/>
        <w:autoSpaceDE/>
        <w:autoSpaceDN/>
        <w:bidi w:val="0"/>
        <w:adjustRightInd/>
        <w:snapToGrid/>
        <w:spacing w:line="360" w:lineRule="auto"/>
        <w:ind w:left="0" w:right="0" w:firstLine="472" w:firstLineChars="20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CECS中国工程建设标准化协会标准</w:t>
      </w:r>
    </w:p>
    <w:p w14:paraId="265A0C5A">
      <w:pPr>
        <w:keepNext w:val="0"/>
        <w:keepLines w:val="0"/>
        <w:pageBreakBefore w:val="0"/>
        <w:kinsoku/>
        <w:wordWrap/>
        <w:overflowPunct/>
        <w:topLinePunct w:val="0"/>
        <w:autoSpaceDE/>
        <w:autoSpaceDN/>
        <w:bidi w:val="0"/>
        <w:adjustRightInd/>
        <w:snapToGrid/>
        <w:spacing w:line="360" w:lineRule="auto"/>
        <w:ind w:left="0" w:right="0" w:firstLine="472"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2"/>
          <w:sz w:val="24"/>
          <w:szCs w:val="24"/>
          <w:highlight w:val="none"/>
        </w:rPr>
        <w:t>JGJ、JGJ/T中华人民共和国建筑行业标准</w:t>
      </w:r>
    </w:p>
    <w:p w14:paraId="463FD17B">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2.计量支付单位</w:t>
      </w:r>
    </w:p>
    <w:p w14:paraId="6933BA10">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rPr>
        <w:t>计量支付单位应采用如下缩写符号</w:t>
      </w:r>
      <w:r>
        <w:rPr>
          <w:rFonts w:hint="eastAsia" w:ascii="宋体" w:hAnsi="宋体" w:eastAsia="宋体" w:cs="宋体"/>
          <w:spacing w:val="-1"/>
          <w:sz w:val="24"/>
          <w:szCs w:val="24"/>
          <w:highlight w:val="none"/>
          <w:lang w:eastAsia="zh-CN"/>
        </w:rPr>
        <w:t>：</w:t>
      </w:r>
    </w:p>
    <w:p w14:paraId="6AE0C501">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米（延米）  m</w:t>
      </w:r>
    </w:p>
    <w:p w14:paraId="08551A5C">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平方米      ㎡</w:t>
      </w:r>
    </w:p>
    <w:p w14:paraId="1A03B066">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立方米      m³</w:t>
      </w:r>
    </w:p>
    <w:p w14:paraId="37A6AD43">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千克        ㎏</w:t>
      </w:r>
    </w:p>
    <w:p w14:paraId="748631E5">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吨          t</w:t>
      </w:r>
    </w:p>
    <w:p w14:paraId="62BFFC6C">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2.4标准与规范</w:t>
      </w:r>
    </w:p>
    <w:p w14:paraId="0DD0A7E2">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2.4.1.在工程实施中所采用的材料设备与工艺，应符合本规范及本规范引用</w:t>
      </w:r>
      <w:r>
        <w:rPr>
          <w:rFonts w:hint="eastAsia" w:ascii="宋体" w:hAnsi="宋体" w:eastAsia="宋体" w:cs="宋体"/>
          <w:spacing w:val="-1"/>
          <w:position w:val="17"/>
          <w:sz w:val="24"/>
          <w:szCs w:val="24"/>
          <w:highlight w:val="none"/>
          <w:lang w:eastAsia="zh-CN"/>
        </w:rPr>
        <w:t>的其他</w:t>
      </w:r>
      <w:r>
        <w:rPr>
          <w:rFonts w:hint="eastAsia" w:ascii="宋体" w:hAnsi="宋体" w:eastAsia="宋体" w:cs="宋体"/>
          <w:spacing w:val="-1"/>
          <w:position w:val="17"/>
          <w:sz w:val="24"/>
          <w:szCs w:val="24"/>
          <w:highlight w:val="none"/>
        </w:rPr>
        <w:t>标准与规范的相应要求。</w:t>
      </w:r>
    </w:p>
    <w:p w14:paraId="3F6EA102">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2.4.2.在工程实施全过程中，所引用的标准或规范如果有修改或新颁，应由发包人决定是否用新标准或新规范，承包人应在监理工程师的监督下按发包人的决定执行。采用新</w:t>
      </w:r>
      <w:r>
        <w:rPr>
          <w:rFonts w:hint="eastAsia" w:ascii="宋体" w:hAnsi="宋体" w:eastAsia="宋体" w:cs="宋体"/>
          <w:spacing w:val="-1"/>
          <w:position w:val="17"/>
          <w:sz w:val="24"/>
          <w:szCs w:val="24"/>
          <w:highlight w:val="none"/>
          <w:lang w:eastAsia="zh-CN"/>
        </w:rPr>
        <w:t>标准</w:t>
      </w:r>
      <w:r>
        <w:rPr>
          <w:rFonts w:hint="eastAsia" w:ascii="宋体" w:hAnsi="宋体" w:eastAsia="宋体" w:cs="宋体"/>
          <w:spacing w:val="-1"/>
          <w:position w:val="17"/>
          <w:sz w:val="24"/>
          <w:szCs w:val="24"/>
          <w:highlight w:val="none"/>
        </w:rPr>
        <w:t>、新规范所增加的费用由发包人承担。</w:t>
      </w:r>
    </w:p>
    <w:p w14:paraId="6B80C818">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2.4.3.对于工程所采用的标准或规范的任何部分，当承包人认为改用其他标准或规范，能够保证工程达到更高质量要求时，承包人应在42d前报经监理工程师审批后，方可采用，否则，承包人应严格执行本规范。但这种批准，应不免除承包人根据合同规定所应承担的任何责任。</w:t>
      </w:r>
    </w:p>
    <w:p w14:paraId="678D31A4">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2.4.4.本工程均必须符合国家有关工程建设标准强制性条文和建设部关于城市道路、市政</w:t>
      </w:r>
      <w:r>
        <w:rPr>
          <w:rFonts w:hint="eastAsia" w:ascii="宋体" w:hAnsi="宋体" w:eastAsia="宋体" w:cs="宋体"/>
          <w:spacing w:val="-1"/>
          <w:position w:val="17"/>
          <w:sz w:val="24"/>
          <w:szCs w:val="24"/>
          <w:highlight w:val="none"/>
          <w:lang w:val="en-US" w:eastAsia="zh-CN"/>
        </w:rPr>
        <w:t>公</w:t>
      </w:r>
      <w:r>
        <w:rPr>
          <w:rFonts w:hint="eastAsia" w:ascii="宋体" w:hAnsi="宋体" w:eastAsia="宋体" w:cs="宋体"/>
          <w:spacing w:val="-1"/>
          <w:position w:val="17"/>
          <w:sz w:val="24"/>
          <w:szCs w:val="24"/>
          <w:highlight w:val="none"/>
        </w:rPr>
        <w:t>用工程施工方面现行的标准、规范、规程以及陕西省的有关规定。</w:t>
      </w:r>
    </w:p>
    <w:p w14:paraId="4662530B">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lang w:eastAsia="zh-CN"/>
        </w:rPr>
        <w:t>在</w:t>
      </w:r>
      <w:r>
        <w:rPr>
          <w:rFonts w:hint="eastAsia" w:ascii="宋体" w:hAnsi="宋体" w:eastAsia="宋体" w:cs="宋体"/>
          <w:spacing w:val="-1"/>
          <w:position w:val="17"/>
          <w:sz w:val="24"/>
          <w:szCs w:val="24"/>
          <w:highlight w:val="none"/>
        </w:rPr>
        <w:t>施工过程中，如果国家或有关部门颁布了新的技术标准或规范，则承包人应采用新的标准或规范。</w:t>
      </w:r>
    </w:p>
    <w:p w14:paraId="2BC9E7B2">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当适用于工程的几种标准与规范出现意义不明或不一致时，应由监理工程师作出解释和校正，并就此向承包人发出指令。除非本规范另有规定，在引用的标准或规范发生分歧时，应按以下顺序优先考虑：</w:t>
      </w:r>
    </w:p>
    <w:p w14:paraId="16AC85B5">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a.本规范。</w:t>
      </w:r>
    </w:p>
    <w:p w14:paraId="3DDB0090">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position w:val="17"/>
          <w:sz w:val="24"/>
          <w:szCs w:val="24"/>
          <w:highlight w:val="none"/>
        </w:rPr>
        <w:t>b.中华人民共和国国家标准。</w:t>
      </w:r>
    </w:p>
    <w:p w14:paraId="140E6CE4">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c.有关部门的标准与规范。</w:t>
      </w:r>
    </w:p>
    <w:p w14:paraId="51B9269F">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2.5主要材料的要求</w:t>
      </w:r>
    </w:p>
    <w:p w14:paraId="6E505040">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position w:val="17"/>
          <w:sz w:val="24"/>
          <w:szCs w:val="24"/>
          <w:highlight w:val="none"/>
        </w:rPr>
        <w:t>为保证结构工程（桥梁、隧道、通道、挡墙、渠、池）工程质量和结构安全，承包人在</w:t>
      </w:r>
      <w:r>
        <w:rPr>
          <w:rFonts w:hint="eastAsia" w:ascii="宋体" w:hAnsi="宋体" w:eastAsia="宋体" w:cs="宋体"/>
          <w:spacing w:val="-1"/>
          <w:sz w:val="24"/>
          <w:szCs w:val="24"/>
          <w:highlight w:val="none"/>
        </w:rPr>
        <w:t>采购主要材料时必须经发包人的同意</w:t>
      </w:r>
      <w:r>
        <w:rPr>
          <w:rFonts w:hint="eastAsia" w:ascii="宋体" w:hAnsi="宋体" w:eastAsia="宋体" w:cs="宋体"/>
          <w:spacing w:val="-1"/>
          <w:sz w:val="24"/>
          <w:szCs w:val="24"/>
          <w:highlight w:val="none"/>
          <w:lang w:eastAsia="zh-CN"/>
        </w:rPr>
        <w:t>。</w:t>
      </w:r>
    </w:p>
    <w:p w14:paraId="334DA076">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2.6见证取样的规定</w:t>
      </w:r>
    </w:p>
    <w:p w14:paraId="18FAC3D9">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见证取样和送检，应当执行市市政发〔2006〕8号《市政基础设施工程实行见证取样和送</w:t>
      </w:r>
      <w:r>
        <w:rPr>
          <w:rFonts w:hint="eastAsia" w:ascii="宋体" w:hAnsi="宋体" w:eastAsia="宋体" w:cs="宋体"/>
          <w:spacing w:val="-4"/>
          <w:sz w:val="24"/>
          <w:szCs w:val="24"/>
          <w:highlight w:val="none"/>
        </w:rPr>
        <w:t>检的实</w:t>
      </w:r>
      <w:r>
        <w:rPr>
          <w:rFonts w:hint="eastAsia" w:ascii="宋体" w:hAnsi="宋体" w:eastAsia="宋体" w:cs="宋体"/>
          <w:spacing w:val="-3"/>
          <w:sz w:val="24"/>
          <w:szCs w:val="24"/>
          <w:highlight w:val="none"/>
        </w:rPr>
        <w:t>施细则》，所发生的检测费用由承包人承担并支付；同时，按照建设部第147号令《建设工程质量</w:t>
      </w:r>
      <w:r>
        <w:rPr>
          <w:rFonts w:hint="eastAsia" w:ascii="宋体" w:hAnsi="宋体" w:eastAsia="宋体" w:cs="宋体"/>
          <w:sz w:val="24"/>
          <w:szCs w:val="24"/>
          <w:highlight w:val="none"/>
        </w:rPr>
        <w:t>检测管理办法》的要求，委托检测合同由发包人与检测方签订，将检测合</w:t>
      </w:r>
      <w:r>
        <w:rPr>
          <w:rFonts w:hint="eastAsia" w:ascii="宋体" w:hAnsi="宋体" w:eastAsia="宋体" w:cs="宋体"/>
          <w:spacing w:val="-1"/>
          <w:sz w:val="24"/>
          <w:szCs w:val="24"/>
          <w:highlight w:val="none"/>
        </w:rPr>
        <w:t>同副本抄送承包人，承</w:t>
      </w:r>
      <w:r>
        <w:rPr>
          <w:rFonts w:hint="eastAsia" w:ascii="宋体" w:hAnsi="宋体" w:eastAsia="宋体" w:cs="宋体"/>
          <w:spacing w:val="-2"/>
          <w:sz w:val="24"/>
          <w:szCs w:val="24"/>
          <w:highlight w:val="none"/>
        </w:rPr>
        <w:t>包人应当予以履行。</w:t>
      </w:r>
    </w:p>
    <w:p w14:paraId="0D93A40A">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2.7施工组织的特殊要求</w:t>
      </w:r>
    </w:p>
    <w:p w14:paraId="13080A22">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2.7.1、本工程工期紧，任务艰巨，承包人必须保证有足够的机械、模板、支架、劳动力</w:t>
      </w:r>
      <w:r>
        <w:rPr>
          <w:rFonts w:hint="eastAsia" w:ascii="宋体" w:hAnsi="宋体" w:eastAsia="宋体" w:cs="宋体"/>
          <w:spacing w:val="-3"/>
          <w:sz w:val="24"/>
          <w:szCs w:val="24"/>
          <w:highlight w:val="none"/>
          <w:lang w:val="en-US" w:eastAsia="zh-CN"/>
        </w:rPr>
        <w:t>等</w:t>
      </w:r>
      <w:r>
        <w:rPr>
          <w:rFonts w:hint="eastAsia" w:ascii="宋体" w:hAnsi="宋体" w:eastAsia="宋体" w:cs="宋体"/>
          <w:spacing w:val="-3"/>
          <w:sz w:val="24"/>
          <w:szCs w:val="24"/>
          <w:highlight w:val="none"/>
        </w:rPr>
        <w:t>资源投入，以保证工期。</w:t>
      </w:r>
    </w:p>
    <w:p w14:paraId="6CC731BA">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2.7.2、桥梁的梁、板现浇用模板应当使用竹胶板，以保证工</w:t>
      </w:r>
      <w:r>
        <w:rPr>
          <w:rFonts w:hint="eastAsia" w:ascii="宋体" w:hAnsi="宋体" w:eastAsia="宋体" w:cs="宋体"/>
          <w:spacing w:val="-1"/>
          <w:sz w:val="24"/>
          <w:szCs w:val="24"/>
          <w:highlight w:val="none"/>
        </w:rPr>
        <w:t>程质量和合同工期。</w:t>
      </w:r>
    </w:p>
    <w:p w14:paraId="249E8D14">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2.8施工现场文明、安全要求</w:t>
      </w:r>
    </w:p>
    <w:p w14:paraId="51879F63">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2.8.1、承包人应根据建设部建办〔2005〕89号文件关于印发《建筑工程安全防护、文明施工措施费用及管理规定》的通知要求进行施工及管理。</w:t>
      </w:r>
    </w:p>
    <w:p w14:paraId="589BC618">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2.8.2、承包人应遵守一切指导安全、劳动保护与卫生管理等有关法规规定，配置必要的安全设施与保护器材，并为其现场职工（包括监理人员）提供必要的安全防护和劳动保护用品。</w:t>
      </w:r>
    </w:p>
    <w:p w14:paraId="5675C13D">
      <w:pPr>
        <w:keepNext w:val="0"/>
        <w:keepLines w:val="0"/>
        <w:pageBreakBefore w:val="0"/>
        <w:kinsoku/>
        <w:wordWrap/>
        <w:overflowPunct/>
        <w:topLinePunct w:val="0"/>
        <w:autoSpaceDE/>
        <w:autoSpaceDN/>
        <w:bidi w:val="0"/>
        <w:adjustRightInd/>
        <w:snapToGrid/>
        <w:spacing w:line="360" w:lineRule="auto"/>
        <w:ind w:left="0" w:right="0" w:firstLine="452" w:firstLineChars="200"/>
        <w:jc w:val="both"/>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2.8.3、承包人应建立完善的安全保证体系，落实责任，采用各种预防措施，防止事故的发生。</w:t>
      </w:r>
    </w:p>
    <w:p w14:paraId="54AE52A4">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2.8.4、必须配备夜间施工、照明设备。以保证夜间连续施工。</w:t>
      </w:r>
    </w:p>
    <w:p w14:paraId="4F8B37D1">
      <w:pPr>
        <w:keepNext w:val="0"/>
        <w:keepLines w:val="0"/>
        <w:pageBreakBefore w:val="0"/>
        <w:kinsoku/>
        <w:wordWrap/>
        <w:overflowPunct/>
        <w:topLinePunct w:val="0"/>
        <w:autoSpaceDE/>
        <w:autoSpaceDN/>
        <w:bidi w:val="0"/>
        <w:adjustRightInd/>
        <w:snapToGrid/>
        <w:spacing w:line="360" w:lineRule="auto"/>
        <w:ind w:left="0" w:right="0" w:firstLine="452" w:firstLineChars="200"/>
        <w:jc w:val="both"/>
        <w:rPr>
          <w:rFonts w:hint="eastAsia" w:ascii="宋体" w:hAnsi="宋体" w:eastAsia="宋体" w:cs="宋体"/>
          <w:spacing w:val="-7"/>
          <w:sz w:val="24"/>
          <w:szCs w:val="24"/>
          <w:highlight w:val="none"/>
        </w:rPr>
      </w:pPr>
      <w:r>
        <w:rPr>
          <w:rFonts w:hint="eastAsia" w:ascii="宋体" w:hAnsi="宋体" w:eastAsia="宋体" w:cs="宋体"/>
          <w:spacing w:val="-7"/>
          <w:sz w:val="24"/>
          <w:szCs w:val="24"/>
          <w:highlight w:val="none"/>
        </w:rPr>
        <w:t>2.8.5、承包人在施工期间必须遵守国家环境保护法规和西安市环境卫生和市容管理的要求，必须遵守噪声、振动、粉尘污染等环保规定。并按照陕西省建设厅陕建建发〔1999〕107号文要求的文明施工措施，逐一落实。</w:t>
      </w:r>
    </w:p>
    <w:p w14:paraId="283D1568">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2.9标外工程的配合</w:t>
      </w:r>
    </w:p>
    <w:p w14:paraId="1547EBBC">
      <w:pPr>
        <w:keepNext w:val="0"/>
        <w:keepLines w:val="0"/>
        <w:pageBreakBefore w:val="0"/>
        <w:kinsoku/>
        <w:wordWrap/>
        <w:overflowPunct/>
        <w:topLinePunct w:val="0"/>
        <w:autoSpaceDE/>
        <w:autoSpaceDN/>
        <w:bidi w:val="0"/>
        <w:adjustRightInd/>
        <w:snapToGrid/>
        <w:spacing w:line="360" w:lineRule="auto"/>
        <w:ind w:left="0" w:right="0" w:firstLine="452" w:firstLineChars="200"/>
        <w:jc w:val="both"/>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如果发包人委托</w:t>
      </w:r>
      <w:r>
        <w:rPr>
          <w:rFonts w:hint="eastAsia" w:ascii="宋体" w:hAnsi="宋体" w:eastAsia="宋体" w:cs="宋体"/>
          <w:spacing w:val="-7"/>
          <w:sz w:val="24"/>
          <w:szCs w:val="24"/>
          <w:highlight w:val="none"/>
          <w:lang w:eastAsia="zh-CN"/>
        </w:rPr>
        <w:t>其他</w:t>
      </w:r>
      <w:r>
        <w:rPr>
          <w:rFonts w:hint="eastAsia" w:ascii="宋体" w:hAnsi="宋体" w:eastAsia="宋体" w:cs="宋体"/>
          <w:spacing w:val="-7"/>
          <w:sz w:val="24"/>
          <w:szCs w:val="24"/>
          <w:highlight w:val="none"/>
        </w:rPr>
        <w:t>承包人进行施工，</w:t>
      </w:r>
      <w:r>
        <w:rPr>
          <w:rFonts w:hint="eastAsia" w:ascii="宋体" w:hAnsi="宋体" w:eastAsia="宋体" w:cs="宋体"/>
          <w:spacing w:val="-7"/>
          <w:sz w:val="24"/>
          <w:szCs w:val="24"/>
          <w:highlight w:val="none"/>
          <w:lang w:eastAsia="zh-CN"/>
        </w:rPr>
        <w:t>或其他</w:t>
      </w:r>
      <w:r>
        <w:rPr>
          <w:rFonts w:hint="eastAsia" w:ascii="宋体" w:hAnsi="宋体" w:eastAsia="宋体" w:cs="宋体"/>
          <w:spacing w:val="-7"/>
          <w:sz w:val="24"/>
          <w:szCs w:val="24"/>
          <w:highlight w:val="none"/>
        </w:rPr>
        <w:t>发包人在本合同工程范围内施工如综合管线、路灯、绿化、电力等，承包人遵守市市政发〔2006〕47号西安市市政管理委员会关于印发《西安市市政管理委员会市政建设配套管线管理办法（试行）的通知》中的规定，并应通过监理工程师</w:t>
      </w:r>
      <w:r>
        <w:rPr>
          <w:rFonts w:hint="eastAsia" w:ascii="宋体" w:hAnsi="宋体" w:eastAsia="宋体" w:cs="宋体"/>
          <w:spacing w:val="-7"/>
          <w:sz w:val="24"/>
          <w:szCs w:val="24"/>
          <w:highlight w:val="none"/>
          <w:lang w:eastAsia="zh-CN"/>
        </w:rPr>
        <w:t>与其他</w:t>
      </w:r>
      <w:r>
        <w:rPr>
          <w:rFonts w:hint="eastAsia" w:ascii="宋体" w:hAnsi="宋体" w:eastAsia="宋体" w:cs="宋体"/>
          <w:spacing w:val="-7"/>
          <w:sz w:val="24"/>
          <w:szCs w:val="24"/>
          <w:highlight w:val="none"/>
        </w:rPr>
        <w:t>承包人在诸如工程计划、施工程序、水电、场地提供等有关事宜进行协调与合作，以尽量减少互相干扰。</w:t>
      </w:r>
    </w:p>
    <w:p w14:paraId="26BB60E9">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2.10交工验收前工程的维护保修在交工验收前，承包人应对已完成工程负责维护保修。</w:t>
      </w:r>
    </w:p>
    <w:p w14:paraId="7BD0980A">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2.11竣工文件</w:t>
      </w:r>
    </w:p>
    <w:p w14:paraId="50613473">
      <w:pPr>
        <w:keepNext w:val="0"/>
        <w:keepLines w:val="0"/>
        <w:pageBreakBefore w:val="0"/>
        <w:kinsoku/>
        <w:wordWrap/>
        <w:overflowPunct/>
        <w:topLinePunct w:val="0"/>
        <w:autoSpaceDE/>
        <w:autoSpaceDN/>
        <w:bidi w:val="0"/>
        <w:adjustRightInd/>
        <w:snapToGrid/>
        <w:spacing w:line="360" w:lineRule="auto"/>
        <w:ind w:left="0" w:right="0" w:firstLine="452" w:firstLineChars="200"/>
        <w:jc w:val="both"/>
        <w:rPr>
          <w:rFonts w:hint="eastAsia" w:ascii="宋体" w:hAnsi="宋体" w:eastAsia="宋体" w:cs="宋体"/>
          <w:spacing w:val="-7"/>
          <w:sz w:val="24"/>
          <w:szCs w:val="24"/>
          <w:highlight w:val="none"/>
        </w:rPr>
      </w:pPr>
      <w:r>
        <w:rPr>
          <w:rFonts w:hint="eastAsia" w:ascii="宋体" w:hAnsi="宋体" w:eastAsia="宋体" w:cs="宋体"/>
          <w:spacing w:val="-7"/>
          <w:sz w:val="24"/>
          <w:szCs w:val="24"/>
          <w:highlight w:val="none"/>
        </w:rPr>
        <w:t>承包人应按规定编制工程竣工文件（包括</w:t>
      </w:r>
      <w:r>
        <w:rPr>
          <w:rFonts w:hint="eastAsia" w:ascii="宋体" w:hAnsi="宋体" w:eastAsia="宋体" w:cs="宋体"/>
          <w:spacing w:val="-7"/>
          <w:sz w:val="24"/>
          <w:szCs w:val="24"/>
          <w:highlight w:val="none"/>
          <w:lang w:eastAsia="zh-CN"/>
        </w:rPr>
        <w:t>照片和录像</w:t>
      </w:r>
      <w:r>
        <w:rPr>
          <w:rFonts w:hint="eastAsia" w:ascii="宋体" w:hAnsi="宋体" w:eastAsia="宋体" w:cs="宋体"/>
          <w:spacing w:val="-7"/>
          <w:sz w:val="24"/>
          <w:szCs w:val="24"/>
          <w:highlight w:val="none"/>
        </w:rPr>
        <w:t>资料），经监理工程师审核合格后，由发包人组织竣工验收。</w:t>
      </w:r>
    </w:p>
    <w:p w14:paraId="797FD23F">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2.12临时工程</w:t>
      </w:r>
    </w:p>
    <w:p w14:paraId="64BCC4A9">
      <w:pPr>
        <w:keepNext w:val="0"/>
        <w:keepLines w:val="0"/>
        <w:pageBreakBefore w:val="0"/>
        <w:kinsoku/>
        <w:wordWrap/>
        <w:overflowPunct/>
        <w:topLinePunct w:val="0"/>
        <w:autoSpaceDE/>
        <w:autoSpaceDN/>
        <w:bidi w:val="0"/>
        <w:adjustRightInd/>
        <w:snapToGrid/>
        <w:spacing w:line="360" w:lineRule="auto"/>
        <w:ind w:left="0" w:right="0" w:firstLine="493"/>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临时工程包括为实施和完成本合同工程及其保修</w:t>
      </w:r>
      <w:r>
        <w:rPr>
          <w:rFonts w:hint="eastAsia" w:ascii="宋体" w:hAnsi="宋体" w:eastAsia="宋体" w:cs="宋体"/>
          <w:spacing w:val="-5"/>
          <w:sz w:val="24"/>
          <w:szCs w:val="24"/>
          <w:highlight w:val="none"/>
        </w:rPr>
        <w:t>修复中所需的各项临时设施，如供水、供电、</w:t>
      </w:r>
      <w:r>
        <w:rPr>
          <w:rFonts w:hint="eastAsia" w:ascii="宋体" w:hAnsi="宋体" w:eastAsia="宋体" w:cs="宋体"/>
          <w:spacing w:val="-1"/>
          <w:sz w:val="24"/>
          <w:szCs w:val="24"/>
          <w:highlight w:val="none"/>
        </w:rPr>
        <w:t>通讯、防火、医疗、急救等提供的安装、维护与服务、维持正常交通和施工运输的临时道路、便</w:t>
      </w:r>
      <w:r>
        <w:rPr>
          <w:rFonts w:hint="eastAsia" w:ascii="宋体" w:hAnsi="宋体" w:eastAsia="宋体" w:cs="宋体"/>
          <w:sz w:val="24"/>
          <w:szCs w:val="24"/>
          <w:highlight w:val="none"/>
        </w:rPr>
        <w:t>桥的修建和维护；承包人的办公、生活、生产房屋地址的建设及在施工</w:t>
      </w:r>
      <w:r>
        <w:rPr>
          <w:rFonts w:hint="eastAsia" w:ascii="宋体" w:hAnsi="宋体" w:eastAsia="宋体" w:cs="宋体"/>
          <w:spacing w:val="-1"/>
          <w:sz w:val="24"/>
          <w:szCs w:val="24"/>
          <w:highlight w:val="none"/>
        </w:rPr>
        <w:t>中对土方、沟槽、基坑、构造物的支撑，临时防水、改水、排水</w:t>
      </w:r>
      <w:r>
        <w:rPr>
          <w:rFonts w:hint="eastAsia" w:ascii="宋体" w:hAnsi="宋体" w:eastAsia="宋体" w:cs="宋体"/>
          <w:spacing w:val="-1"/>
          <w:sz w:val="24"/>
          <w:szCs w:val="24"/>
          <w:highlight w:val="none"/>
          <w:lang w:eastAsia="zh-CN"/>
        </w:rPr>
        <w:t>或其他设施</w:t>
      </w:r>
      <w:r>
        <w:rPr>
          <w:rFonts w:hint="eastAsia" w:ascii="宋体" w:hAnsi="宋体" w:eastAsia="宋体" w:cs="宋体"/>
          <w:spacing w:val="-1"/>
          <w:sz w:val="24"/>
          <w:szCs w:val="24"/>
          <w:highlight w:val="none"/>
        </w:rPr>
        <w:t>等。</w:t>
      </w:r>
    </w:p>
    <w:p w14:paraId="7FE9491E">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2.13临时防水、排水、改水</w:t>
      </w:r>
    </w:p>
    <w:p w14:paraId="7754793B">
      <w:pPr>
        <w:keepNext w:val="0"/>
        <w:keepLines w:val="0"/>
        <w:pageBreakBefore w:val="0"/>
        <w:kinsoku/>
        <w:wordWrap/>
        <w:overflowPunct/>
        <w:topLinePunct w:val="0"/>
        <w:autoSpaceDE/>
        <w:autoSpaceDN/>
        <w:bidi w:val="0"/>
        <w:adjustRightInd/>
        <w:snapToGrid/>
        <w:spacing w:line="360" w:lineRule="auto"/>
        <w:ind w:left="0" w:right="0" w:firstLine="493"/>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施工期间，应保证施工场地范围内以及承包人所有驻地处于良好的排水状态，修建一些临时排水沟及设施，保证不积水，不使永久结构物及临时结构物地基沉陷和破坏。</w:t>
      </w:r>
    </w:p>
    <w:p w14:paraId="322D9341">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（三）施工项目部主要人员配置</w:t>
      </w:r>
    </w:p>
    <w:p w14:paraId="120EC727">
      <w:pPr>
        <w:keepNext w:val="0"/>
        <w:keepLines w:val="0"/>
        <w:pageBreakBefore w:val="0"/>
        <w:kinsoku/>
        <w:wordWrap/>
        <w:overflowPunct/>
        <w:topLinePunct w:val="0"/>
        <w:autoSpaceDE/>
        <w:autoSpaceDN/>
        <w:bidi w:val="0"/>
        <w:adjustRightInd/>
        <w:snapToGrid/>
        <w:spacing w:line="360" w:lineRule="auto"/>
        <w:ind w:left="0" w:right="0" w:firstLine="493"/>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除项目经理外，应配置技术负责人、施工员、质检员、安全员、材料员、资料员等主要管理人员。</w:t>
      </w:r>
    </w:p>
    <w:p w14:paraId="6E999FA5">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其他技术服务要求采购人可在签订合同时进一步明确和补充。</w:t>
      </w:r>
    </w:p>
    <w:p w14:paraId="79B9DCF3">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三、商务要求</w:t>
      </w:r>
    </w:p>
    <w:p w14:paraId="54619029">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（一）</w:t>
      </w:r>
      <w:r>
        <w:rPr>
          <w:rFonts w:hint="eastAsia" w:ascii="宋体" w:hAnsi="宋体" w:eastAsia="宋体" w:cs="宋体"/>
          <w:spacing w:val="-1"/>
          <w:sz w:val="24"/>
          <w:szCs w:val="24"/>
          <w:highlight w:val="none"/>
          <w:lang w:eastAsia="zh-CN"/>
        </w:rPr>
        <w:t>施</w:t>
      </w:r>
      <w:r>
        <w:rPr>
          <w:rFonts w:hint="eastAsia" w:ascii="宋体" w:hAnsi="宋体" w:eastAsia="宋体" w:cs="宋体"/>
          <w:spacing w:val="-1"/>
          <w:sz w:val="24"/>
          <w:szCs w:val="24"/>
          <w:highlight w:val="none"/>
        </w:rPr>
        <w:t>工期限：采购人委托之日起至次年采购合同签订之日止，具体以采购人确认的日期为准。</w:t>
      </w:r>
    </w:p>
    <w:p w14:paraId="2E425682">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（二）款项结算</w:t>
      </w:r>
    </w:p>
    <w:p w14:paraId="2F30C394">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（1）发包人向承包人预付工程款的时间和金额或占合同价款总额的比例：待资金计划下达后支付合同价款的40%。</w:t>
      </w:r>
    </w:p>
    <w:p w14:paraId="5BBA18A4">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2</w:t>
      </w:r>
      <w:r>
        <w:rPr>
          <w:rFonts w:hint="eastAsia" w:ascii="宋体" w:hAnsi="宋体" w:eastAsia="宋体" w:cs="宋体"/>
          <w:spacing w:val="-1"/>
          <w:sz w:val="24"/>
          <w:szCs w:val="24"/>
          <w:highlight w:val="none"/>
          <w:lang w:eastAsia="zh-CN"/>
        </w:rPr>
        <w:t>)资金计划下达后，工程款(进度款)按每月承包人报送的工程月报的90%支付，经监理工程师(如有)及发包人对所报工程实际完成的工作量核定后支付。</w:t>
      </w:r>
    </w:p>
    <w:p w14:paraId="0915EEFD">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3</w:t>
      </w:r>
      <w:r>
        <w:rPr>
          <w:rFonts w:hint="eastAsia" w:ascii="宋体" w:hAnsi="宋体" w:eastAsia="宋体" w:cs="宋体"/>
          <w:spacing w:val="-1"/>
          <w:sz w:val="24"/>
          <w:szCs w:val="24"/>
          <w:highlight w:val="none"/>
          <w:lang w:eastAsia="zh-CN"/>
        </w:rPr>
        <w:t>)工程完工后，工程款支付至非市政完成总产值的85%。</w:t>
      </w:r>
    </w:p>
    <w:p w14:paraId="397BB0F7">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4</w:t>
      </w:r>
      <w:r>
        <w:rPr>
          <w:rFonts w:hint="eastAsia" w:ascii="宋体" w:hAnsi="宋体" w:eastAsia="宋体" w:cs="宋体"/>
          <w:spacing w:val="-1"/>
          <w:sz w:val="24"/>
          <w:szCs w:val="24"/>
          <w:highlight w:val="none"/>
          <w:lang w:eastAsia="zh-CN"/>
        </w:rPr>
        <w:t>)合同总价款的3%作为工程质量保修金，采用承包方向甲方出具银行保函的形式，不计银行利息(详见工程质量保修书)。</w:t>
      </w:r>
    </w:p>
    <w:p w14:paraId="04843CBC">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5</w:t>
      </w:r>
      <w:r>
        <w:rPr>
          <w:rFonts w:hint="eastAsia" w:ascii="宋体" w:hAnsi="宋体" w:eastAsia="宋体" w:cs="宋体"/>
          <w:spacing w:val="-1"/>
          <w:sz w:val="24"/>
          <w:szCs w:val="24"/>
          <w:highlight w:val="none"/>
          <w:lang w:eastAsia="zh-CN"/>
        </w:rPr>
        <w:t>)本工程最终工程价款以实际发生工程量据实结算;工程结算价款最终以第三方结算评审部门审定为准。由发包人根据结算报告向上级部门申请非市政工程尾款并支付。如项目已支付金额超过结算价款时，承包人需在30日内将超付金额退还至财政指定账户。</w:t>
      </w:r>
    </w:p>
    <w:p w14:paraId="2C7DA326">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rPr>
        <w:sectPr>
          <w:headerReference r:id="rId10" w:type="default"/>
          <w:footerReference r:id="rId11" w:type="default"/>
          <w:pgSz w:w="11906" w:h="16839"/>
          <w:pgMar w:top="1156" w:right="1134" w:bottom="1142" w:left="1134" w:header="882" w:footer="981" w:gutter="0"/>
          <w:pgNumType w:fmt="decimal" w:start="1"/>
          <w:cols w:space="720" w:num="1"/>
        </w:sectPr>
      </w:pPr>
      <w:r>
        <w:rPr>
          <w:rFonts w:hint="eastAsia" w:ascii="宋体" w:hAnsi="宋体" w:eastAsia="宋体" w:cs="宋体"/>
          <w:spacing w:val="-1"/>
          <w:sz w:val="24"/>
          <w:szCs w:val="24"/>
          <w:highlight w:val="none"/>
        </w:rPr>
        <w:t>注：其他详见合同文本</w:t>
      </w:r>
    </w:p>
    <w:p w14:paraId="681DBF8E">
      <w:pPr>
        <w:keepNext w:val="0"/>
        <w:keepLines w:val="0"/>
        <w:pageBreakBefore w:val="0"/>
        <w:numPr>
          <w:ilvl w:val="0"/>
          <w:numId w:val="3"/>
        </w:numPr>
        <w:kinsoku/>
        <w:wordWrap/>
        <w:overflowPunct/>
        <w:topLinePunct w:val="0"/>
        <w:autoSpaceDE/>
        <w:autoSpaceDN/>
        <w:bidi w:val="0"/>
        <w:adjustRightInd/>
        <w:snapToGrid/>
        <w:spacing w:line="360" w:lineRule="auto"/>
        <w:ind w:left="0" w:right="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本项目</w:t>
      </w:r>
      <w:r>
        <w:rPr>
          <w:rFonts w:hint="eastAsia" w:ascii="宋体" w:hAnsi="宋体" w:eastAsia="宋体" w:cs="宋体"/>
          <w:b/>
          <w:bCs/>
          <w:color w:val="auto"/>
          <w:sz w:val="24"/>
          <w:szCs w:val="24"/>
          <w:highlight w:val="none"/>
          <w:lang w:val="en-US" w:eastAsia="zh-CN"/>
        </w:rPr>
        <w:t>工程量清单</w:t>
      </w:r>
    </w:p>
    <w:p w14:paraId="12E19415">
      <w:pPr>
        <w:keepNext w:val="0"/>
        <w:keepLines w:val="0"/>
        <w:pageBreakBefore w:val="0"/>
        <w:numPr>
          <w:ilvl w:val="0"/>
          <w:numId w:val="0"/>
        </w:numPr>
        <w:kinsoku/>
        <w:wordWrap/>
        <w:overflowPunct/>
        <w:topLinePunct w:val="0"/>
        <w:autoSpaceDE/>
        <w:autoSpaceDN/>
        <w:bidi w:val="0"/>
        <w:adjustRightInd/>
        <w:snapToGrid/>
        <w:spacing w:line="360" w:lineRule="auto"/>
        <w:ind w:left="0" w:right="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 2026年度非市政开挖修复工程五标段 市政道路基础数据信息（仅供参考，具体以实际情况为准）</w:t>
      </w:r>
    </w:p>
    <w:tbl>
      <w:tblPr>
        <w:tblStyle w:val="29"/>
        <w:tblpPr w:leftFromText="180" w:rightFromText="180" w:vertAnchor="text" w:horzAnchor="page" w:tblpXSpec="center" w:tblpY="507"/>
        <w:tblOverlap w:val="never"/>
        <w:tblW w:w="1353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63"/>
        <w:gridCol w:w="1790"/>
        <w:gridCol w:w="3090"/>
        <w:gridCol w:w="2431"/>
        <w:gridCol w:w="2431"/>
        <w:gridCol w:w="2431"/>
      </w:tblGrid>
      <w:tr w14:paraId="47EF7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8" w:hRule="atLeast"/>
          <w:jc w:val="center"/>
        </w:trPr>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C3B3F8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序号</w:t>
            </w:r>
          </w:p>
        </w:tc>
        <w:tc>
          <w:tcPr>
            <w:tcW w:w="179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72DCF4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道路名称</w:t>
            </w:r>
          </w:p>
        </w:tc>
        <w:tc>
          <w:tcPr>
            <w:tcW w:w="309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5EB767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起止点</w:t>
            </w:r>
          </w:p>
        </w:tc>
        <w:tc>
          <w:tcPr>
            <w:tcW w:w="243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A7AC70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长度（m）</w:t>
            </w:r>
          </w:p>
        </w:tc>
        <w:tc>
          <w:tcPr>
            <w:tcW w:w="243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BC5021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面积（㎡）</w:t>
            </w:r>
          </w:p>
        </w:tc>
        <w:tc>
          <w:tcPr>
            <w:tcW w:w="243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FEC0FF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道路等级</w:t>
            </w:r>
          </w:p>
        </w:tc>
      </w:tr>
      <w:tr w14:paraId="02AD9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8" w:hRule="atLeast"/>
          <w:jc w:val="center"/>
        </w:trPr>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9ECFFC9">
            <w:pPr>
              <w:jc w:val="center"/>
              <w:rPr>
                <w:rFonts w:hint="eastAsia" w:ascii="宋体" w:hAnsi="宋体" w:eastAsia="宋体" w:cs="宋体"/>
                <w:b w:val="0"/>
                <w:bCs w:val="0"/>
                <w:i w:val="0"/>
                <w:iCs w:val="0"/>
                <w:color w:val="auto"/>
                <w:sz w:val="24"/>
                <w:szCs w:val="24"/>
                <w:highlight w:val="none"/>
                <w:u w:val="none"/>
              </w:rPr>
            </w:pPr>
          </w:p>
        </w:tc>
        <w:tc>
          <w:tcPr>
            <w:tcW w:w="179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5E77A05">
            <w:pPr>
              <w:jc w:val="center"/>
              <w:rPr>
                <w:rFonts w:hint="eastAsia" w:ascii="宋体" w:hAnsi="宋体" w:eastAsia="宋体" w:cs="宋体"/>
                <w:b w:val="0"/>
                <w:bCs w:val="0"/>
                <w:i w:val="0"/>
                <w:iCs w:val="0"/>
                <w:color w:val="auto"/>
                <w:sz w:val="24"/>
                <w:szCs w:val="24"/>
                <w:highlight w:val="none"/>
                <w:u w:val="none"/>
              </w:rPr>
            </w:pPr>
          </w:p>
        </w:tc>
        <w:tc>
          <w:tcPr>
            <w:tcW w:w="309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49667B8">
            <w:pPr>
              <w:jc w:val="center"/>
              <w:rPr>
                <w:rFonts w:hint="eastAsia" w:ascii="宋体" w:hAnsi="宋体" w:eastAsia="宋体" w:cs="宋体"/>
                <w:b w:val="0"/>
                <w:bCs w:val="0"/>
                <w:i w:val="0"/>
                <w:iCs w:val="0"/>
                <w:color w:val="auto"/>
                <w:sz w:val="24"/>
                <w:szCs w:val="24"/>
                <w:highlight w:val="none"/>
                <w:u w:val="none"/>
              </w:rPr>
            </w:pPr>
          </w:p>
        </w:tc>
        <w:tc>
          <w:tcPr>
            <w:tcW w:w="243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20F3FCA">
            <w:pPr>
              <w:jc w:val="center"/>
              <w:rPr>
                <w:rFonts w:hint="eastAsia" w:ascii="宋体" w:hAnsi="宋体" w:eastAsia="宋体" w:cs="宋体"/>
                <w:b w:val="0"/>
                <w:bCs w:val="0"/>
                <w:i w:val="0"/>
                <w:iCs w:val="0"/>
                <w:color w:val="auto"/>
                <w:sz w:val="24"/>
                <w:szCs w:val="24"/>
                <w:highlight w:val="none"/>
                <w:u w:val="none"/>
              </w:rPr>
            </w:pPr>
          </w:p>
        </w:tc>
        <w:tc>
          <w:tcPr>
            <w:tcW w:w="243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53F3082">
            <w:pPr>
              <w:jc w:val="center"/>
              <w:rPr>
                <w:rFonts w:hint="eastAsia" w:ascii="宋体" w:hAnsi="宋体" w:eastAsia="宋体" w:cs="宋体"/>
                <w:b w:val="0"/>
                <w:bCs w:val="0"/>
                <w:i w:val="0"/>
                <w:iCs w:val="0"/>
                <w:color w:val="auto"/>
                <w:sz w:val="24"/>
                <w:szCs w:val="24"/>
                <w:highlight w:val="none"/>
                <w:u w:val="none"/>
              </w:rPr>
            </w:pPr>
          </w:p>
        </w:tc>
        <w:tc>
          <w:tcPr>
            <w:tcW w:w="243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456A4AB">
            <w:pPr>
              <w:jc w:val="center"/>
              <w:rPr>
                <w:rFonts w:hint="eastAsia" w:ascii="宋体" w:hAnsi="宋体" w:eastAsia="宋体" w:cs="宋体"/>
                <w:b w:val="0"/>
                <w:bCs w:val="0"/>
                <w:i w:val="0"/>
                <w:iCs w:val="0"/>
                <w:color w:val="auto"/>
                <w:sz w:val="24"/>
                <w:szCs w:val="24"/>
                <w:highlight w:val="none"/>
                <w:u w:val="none"/>
              </w:rPr>
            </w:pPr>
          </w:p>
        </w:tc>
      </w:tr>
      <w:tr w14:paraId="76816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2A2C956">
            <w:pPr>
              <w:jc w:val="center"/>
              <w:rPr>
                <w:rFonts w:hint="eastAsia" w:ascii="宋体" w:hAnsi="宋体" w:eastAsia="宋体" w:cs="宋体"/>
                <w:b w:val="0"/>
                <w:bCs w:val="0"/>
                <w:i w:val="0"/>
                <w:iCs w:val="0"/>
                <w:color w:val="auto"/>
                <w:sz w:val="24"/>
                <w:szCs w:val="24"/>
                <w:highlight w:val="none"/>
                <w:u w:val="none"/>
              </w:rPr>
            </w:pPr>
          </w:p>
        </w:tc>
        <w:tc>
          <w:tcPr>
            <w:tcW w:w="179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06E54EC">
            <w:pPr>
              <w:jc w:val="center"/>
              <w:rPr>
                <w:rFonts w:hint="eastAsia" w:ascii="宋体" w:hAnsi="宋体" w:eastAsia="宋体" w:cs="宋体"/>
                <w:b w:val="0"/>
                <w:bCs w:val="0"/>
                <w:i w:val="0"/>
                <w:iCs w:val="0"/>
                <w:color w:val="auto"/>
                <w:sz w:val="24"/>
                <w:szCs w:val="24"/>
                <w:highlight w:val="none"/>
                <w:u w:val="none"/>
              </w:rPr>
            </w:pPr>
          </w:p>
        </w:tc>
        <w:tc>
          <w:tcPr>
            <w:tcW w:w="309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1452DFF">
            <w:pPr>
              <w:jc w:val="center"/>
              <w:rPr>
                <w:rFonts w:hint="eastAsia" w:ascii="宋体" w:hAnsi="宋体" w:eastAsia="宋体" w:cs="宋体"/>
                <w:b w:val="0"/>
                <w:bCs w:val="0"/>
                <w:i w:val="0"/>
                <w:iCs w:val="0"/>
                <w:color w:val="auto"/>
                <w:sz w:val="24"/>
                <w:szCs w:val="24"/>
                <w:highlight w:val="none"/>
                <w:u w:val="none"/>
              </w:rPr>
            </w:pPr>
          </w:p>
        </w:tc>
        <w:tc>
          <w:tcPr>
            <w:tcW w:w="243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D3708D">
            <w:pPr>
              <w:jc w:val="center"/>
              <w:rPr>
                <w:rFonts w:hint="eastAsia" w:ascii="宋体" w:hAnsi="宋体" w:eastAsia="宋体" w:cs="宋体"/>
                <w:b w:val="0"/>
                <w:bCs w:val="0"/>
                <w:i w:val="0"/>
                <w:iCs w:val="0"/>
                <w:color w:val="auto"/>
                <w:sz w:val="24"/>
                <w:szCs w:val="24"/>
                <w:highlight w:val="none"/>
                <w:u w:val="none"/>
              </w:rPr>
            </w:pPr>
          </w:p>
        </w:tc>
        <w:tc>
          <w:tcPr>
            <w:tcW w:w="243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078DB37">
            <w:pPr>
              <w:jc w:val="center"/>
              <w:rPr>
                <w:rFonts w:hint="eastAsia" w:ascii="宋体" w:hAnsi="宋体" w:eastAsia="宋体" w:cs="宋体"/>
                <w:b w:val="0"/>
                <w:bCs w:val="0"/>
                <w:i w:val="0"/>
                <w:iCs w:val="0"/>
                <w:color w:val="auto"/>
                <w:sz w:val="24"/>
                <w:szCs w:val="24"/>
                <w:highlight w:val="none"/>
                <w:u w:val="none"/>
              </w:rPr>
            </w:pPr>
          </w:p>
        </w:tc>
        <w:tc>
          <w:tcPr>
            <w:tcW w:w="243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AEFD21A">
            <w:pPr>
              <w:jc w:val="center"/>
              <w:rPr>
                <w:rFonts w:hint="eastAsia" w:ascii="宋体" w:hAnsi="宋体" w:eastAsia="宋体" w:cs="宋体"/>
                <w:b w:val="0"/>
                <w:bCs w:val="0"/>
                <w:i w:val="0"/>
                <w:iCs w:val="0"/>
                <w:color w:val="auto"/>
                <w:sz w:val="24"/>
                <w:szCs w:val="24"/>
                <w:highlight w:val="none"/>
                <w:u w:val="none"/>
              </w:rPr>
            </w:pPr>
          </w:p>
        </w:tc>
      </w:tr>
      <w:tr w14:paraId="34864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7"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D49F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1</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392F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秦汉大道</w:t>
            </w:r>
          </w:p>
        </w:tc>
        <w:tc>
          <w:tcPr>
            <w:tcW w:w="3090" w:type="dxa"/>
            <w:tcBorders>
              <w:top w:val="nil"/>
              <w:left w:val="nil"/>
              <w:bottom w:val="nil"/>
              <w:right w:val="nil"/>
            </w:tcBorders>
            <w:shd w:val="clear" w:color="auto" w:fill="auto"/>
            <w:noWrap/>
            <w:vAlign w:val="center"/>
          </w:tcPr>
          <w:p w14:paraId="78CC3FB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西铜跨秦汉大道立交东桥头-滨河东路西道牙</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A2C4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4070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48D9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162389.34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93F4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4DF66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8"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F040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2</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E4CF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龙朔路</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0480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显庆路东红线-辛王路</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D1AB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2564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CBED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216015.01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3078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2CEB3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0DDC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3</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50D1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昭远门路</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A70B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显庆路东红线-辛王路</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20D6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2246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AAED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74552.29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9C82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4CCBC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7"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8024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4</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78F4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北三环</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3665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北苑桥东1号通道东边线-秦灞桥东侧桥头</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6A7C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5116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9C6C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178203.30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7340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快速路</w:t>
            </w:r>
          </w:p>
        </w:tc>
      </w:tr>
      <w:tr w14:paraId="503864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8BFE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5</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05EF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凤城八路</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0495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贞观路-北辰大道</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07D7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3277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9B3B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174368.00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A062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19D0D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0D99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6</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FB50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凤城五路</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192A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贞观路-北辰大道</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5596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3076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8216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153373.00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358D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1D4BE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3F2F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7</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38C5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北二环</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F576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朱宏路东红线-东二环</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0CA9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6786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9B5A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336313.83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ED6D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快速路</w:t>
            </w:r>
          </w:p>
        </w:tc>
      </w:tr>
      <w:tr w14:paraId="2B0AA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7"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E0E6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8</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C848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广安路</w:t>
            </w:r>
          </w:p>
        </w:tc>
        <w:tc>
          <w:tcPr>
            <w:tcW w:w="3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DDD5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Style w:val="111"/>
                <w:rFonts w:hint="eastAsia" w:ascii="宋体" w:hAnsi="宋体" w:eastAsia="宋体" w:cs="宋体"/>
                <w:b w:val="0"/>
                <w:bCs w:val="0"/>
                <w:color w:val="000000"/>
                <w:sz w:val="24"/>
                <w:szCs w:val="24"/>
                <w:highlight w:val="none"/>
                <w:lang w:val="en-US" w:eastAsia="zh-CN" w:bidi="ar"/>
              </w:rPr>
              <w:t>辛家庙立交-新</w:t>
            </w:r>
            <w:r>
              <w:rPr>
                <w:rStyle w:val="112"/>
                <w:rFonts w:hint="eastAsia" w:ascii="宋体" w:hAnsi="宋体" w:eastAsia="宋体" w:cs="宋体"/>
                <w:b w:val="0"/>
                <w:bCs w:val="0"/>
                <w:color w:val="000000"/>
                <w:sz w:val="24"/>
                <w:szCs w:val="24"/>
                <w:highlight w:val="none"/>
                <w:lang w:val="en-US" w:eastAsia="zh-CN" w:bidi="ar"/>
              </w:rPr>
              <w:t>浐</w:t>
            </w:r>
            <w:r>
              <w:rPr>
                <w:rStyle w:val="111"/>
                <w:rFonts w:hint="eastAsia" w:ascii="宋体" w:hAnsi="宋体" w:eastAsia="宋体" w:cs="宋体"/>
                <w:b w:val="0"/>
                <w:bCs w:val="0"/>
                <w:color w:val="000000"/>
                <w:sz w:val="24"/>
                <w:szCs w:val="24"/>
                <w:highlight w:val="none"/>
                <w:lang w:val="en-US" w:eastAsia="zh-CN" w:bidi="ar"/>
              </w:rPr>
              <w:t>桥西侧桥头</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38B8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3949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8F77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145427.09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F157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452C8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E274F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9</w:t>
            </w:r>
          </w:p>
        </w:tc>
        <w:tc>
          <w:tcPr>
            <w:tcW w:w="17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79BCB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含元路</w:t>
            </w:r>
          </w:p>
        </w:tc>
        <w:tc>
          <w:tcPr>
            <w:tcW w:w="30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E2D5A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太华南路-东二环</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14E6F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2260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5486D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60284.39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75BF3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698A7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3"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9E55A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10</w:t>
            </w:r>
          </w:p>
        </w:tc>
        <w:tc>
          <w:tcPr>
            <w:tcW w:w="17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2A214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明光路</w:t>
            </w:r>
          </w:p>
        </w:tc>
        <w:tc>
          <w:tcPr>
            <w:tcW w:w="30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8CA74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北二环明光路立交北桥头-红庙坡路</w:t>
            </w:r>
            <w:r>
              <w:rPr>
                <w:rFonts w:hint="eastAsia" w:ascii="宋体" w:hAnsi="宋体" w:eastAsia="宋体" w:cs="宋体"/>
                <w:b w:val="0"/>
                <w:bCs w:val="0"/>
                <w:i w:val="0"/>
                <w:iCs w:val="0"/>
                <w:color w:val="000000"/>
                <w:kern w:val="0"/>
                <w:sz w:val="24"/>
                <w:szCs w:val="24"/>
                <w:highlight w:val="none"/>
                <w:u w:val="none"/>
                <w:lang w:val="en-US" w:eastAsia="zh-CN" w:bidi="ar"/>
              </w:rPr>
              <w:br w:type="textWrapping"/>
            </w:r>
            <w:r>
              <w:rPr>
                <w:rFonts w:hint="eastAsia" w:ascii="宋体" w:hAnsi="宋体" w:eastAsia="宋体" w:cs="宋体"/>
                <w:b w:val="0"/>
                <w:bCs w:val="0"/>
                <w:i w:val="0"/>
                <w:iCs w:val="0"/>
                <w:color w:val="000000"/>
                <w:kern w:val="0"/>
                <w:sz w:val="24"/>
                <w:szCs w:val="24"/>
                <w:highlight w:val="none"/>
                <w:u w:val="none"/>
                <w:lang w:val="en-US" w:eastAsia="zh-CN" w:bidi="ar"/>
              </w:rPr>
              <w:t>工农路：自强西路北红线--红庙坡路南红线</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740CD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3850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08E85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80399.00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0ACAE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0A8CE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3"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034BD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17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88887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文景路</w:t>
            </w:r>
          </w:p>
        </w:tc>
        <w:tc>
          <w:tcPr>
            <w:tcW w:w="30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1A76FA">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文景路立交北桥头-纬二十六街</w:t>
            </w:r>
          </w:p>
          <w:p w14:paraId="78267F3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红庙坡路—自强西路北红线</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4D190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2706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5C0E2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77439.00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A5E22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3A48C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7"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1A7A1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12</w:t>
            </w:r>
          </w:p>
        </w:tc>
        <w:tc>
          <w:tcPr>
            <w:tcW w:w="17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335C2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未央路</w:t>
            </w:r>
          </w:p>
        </w:tc>
        <w:tc>
          <w:tcPr>
            <w:tcW w:w="30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192ED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北二环未央路立交北桥头-自强西路北红线</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7AA1F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3276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79BE4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198928.27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C313E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07AEE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520C8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13</w:t>
            </w:r>
          </w:p>
        </w:tc>
        <w:tc>
          <w:tcPr>
            <w:tcW w:w="17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9C8F6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贞观路</w:t>
            </w:r>
          </w:p>
        </w:tc>
        <w:tc>
          <w:tcPr>
            <w:tcW w:w="30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286BE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北二环-凤城九路北红线</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ACEE2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4111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760C6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154770.21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E6247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1EF55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8"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5D6EFE">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14</w:t>
            </w:r>
          </w:p>
        </w:tc>
        <w:tc>
          <w:tcPr>
            <w:tcW w:w="17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D29341">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渭滨路</w:t>
            </w:r>
          </w:p>
        </w:tc>
        <w:tc>
          <w:tcPr>
            <w:tcW w:w="30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08E41B">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北二环-常青路南红线</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53E374">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2915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3231BC">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82474.32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D5174A">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5223F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F2C6D4">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15</w:t>
            </w:r>
          </w:p>
        </w:tc>
        <w:tc>
          <w:tcPr>
            <w:tcW w:w="17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419D2E">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阳光大道</w:t>
            </w:r>
          </w:p>
        </w:tc>
        <w:tc>
          <w:tcPr>
            <w:tcW w:w="30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B9ACD9">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尚稷路南红线-学府环路</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CAB60B">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3100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C73F9B">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110875.00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714CA2">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58878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7"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18AF85">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w:t>
            </w:r>
          </w:p>
        </w:tc>
        <w:tc>
          <w:tcPr>
            <w:tcW w:w="17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FB946C">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武德路（太华路北延伸）</w:t>
            </w:r>
          </w:p>
        </w:tc>
        <w:tc>
          <w:tcPr>
            <w:tcW w:w="30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34AE47">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北三环北辅道-学府环路</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D29AAD">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2000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F6B3D9">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92074.00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71F9D2">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1A1FA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7"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427B13">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w:t>
            </w:r>
          </w:p>
        </w:tc>
        <w:tc>
          <w:tcPr>
            <w:tcW w:w="17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802177">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太华路</w:t>
            </w:r>
          </w:p>
        </w:tc>
        <w:tc>
          <w:tcPr>
            <w:tcW w:w="30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EEC2F8">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北三环北辅道-自强东路北红线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4E0388">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9601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35B86A">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418674.50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24B4AE">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00FD4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5E0F92">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18</w:t>
            </w:r>
          </w:p>
        </w:tc>
        <w:tc>
          <w:tcPr>
            <w:tcW w:w="17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AE8CB3">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经九路</w:t>
            </w:r>
          </w:p>
        </w:tc>
        <w:tc>
          <w:tcPr>
            <w:tcW w:w="30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C3460F">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Style w:val="113"/>
                <w:rFonts w:hint="eastAsia" w:ascii="宋体" w:hAnsi="宋体" w:eastAsia="宋体" w:cs="宋体"/>
                <w:b w:val="0"/>
                <w:bCs w:val="0"/>
                <w:color w:val="000000"/>
                <w:sz w:val="24"/>
                <w:szCs w:val="24"/>
                <w:highlight w:val="none"/>
                <w:lang w:val="en-US" w:eastAsia="zh-CN" w:bidi="ar"/>
              </w:rPr>
              <w:t>凤城五路-</w:t>
            </w:r>
            <w:r>
              <w:rPr>
                <w:rStyle w:val="114"/>
                <w:rFonts w:hint="eastAsia" w:ascii="宋体" w:hAnsi="宋体" w:eastAsia="宋体" w:cs="宋体"/>
                <w:b w:val="0"/>
                <w:bCs w:val="0"/>
                <w:color w:val="000000"/>
                <w:sz w:val="24"/>
                <w:szCs w:val="24"/>
                <w:highlight w:val="none"/>
                <w:lang w:val="en-US" w:eastAsia="zh-CN" w:bidi="ar"/>
              </w:rPr>
              <w:t>凤城九路</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82AE91">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2401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63331E">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103091.87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E17532">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0105A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7"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D47F2A">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19</w:t>
            </w:r>
          </w:p>
        </w:tc>
        <w:tc>
          <w:tcPr>
            <w:tcW w:w="17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F50C7C">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北辰大道</w:t>
            </w:r>
          </w:p>
        </w:tc>
        <w:tc>
          <w:tcPr>
            <w:tcW w:w="30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7BA5A3">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辛家庙立交--启源二路道路中线</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8F3B3E">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10010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8EEBE9">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744000.00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A2811B">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534DE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9BACA4">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w:t>
            </w:r>
          </w:p>
        </w:tc>
        <w:tc>
          <w:tcPr>
            <w:tcW w:w="17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DDF462">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东二环</w:t>
            </w:r>
          </w:p>
        </w:tc>
        <w:tc>
          <w:tcPr>
            <w:tcW w:w="30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DBF1D9">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辛家庙-华清路下穿北口</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E322B0">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2775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B59515">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133695.27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5CD256">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快速路</w:t>
            </w:r>
          </w:p>
        </w:tc>
      </w:tr>
    </w:tbl>
    <w:p w14:paraId="5B4971FA">
      <w:pPr>
        <w:pStyle w:val="14"/>
        <w:rPr>
          <w:rFonts w:hint="eastAsia"/>
          <w:highlight w:val="none"/>
        </w:rPr>
        <w:sectPr>
          <w:pgSz w:w="16839" w:h="11906" w:orient="landscape"/>
          <w:pgMar w:top="1134" w:right="1156" w:bottom="1134" w:left="1142" w:header="882" w:footer="981" w:gutter="0"/>
          <w:pgNumType w:fmt="decimal"/>
          <w:cols w:space="720" w:num="1"/>
        </w:sectPr>
      </w:pPr>
    </w:p>
    <w:p w14:paraId="1FC9D3D3">
      <w:pPr>
        <w:pStyle w:val="3"/>
        <w:pageBreakBefore w:val="0"/>
        <w:overflowPunct/>
        <w:topLinePunct w:val="0"/>
        <w:bidi w:val="0"/>
        <w:spacing w:line="360" w:lineRule="auto"/>
        <w:rPr>
          <w:rFonts w:hint="eastAsia" w:ascii="宋体" w:hAnsi="宋体" w:eastAsia="宋体" w:cs="宋体"/>
          <w:b/>
          <w:bCs w:val="0"/>
          <w:sz w:val="28"/>
          <w:szCs w:val="28"/>
          <w:highlight w:val="none"/>
        </w:rPr>
      </w:pPr>
      <w:bookmarkStart w:id="441" w:name="_Toc26104"/>
      <w:r>
        <w:rPr>
          <w:rFonts w:hint="eastAsia" w:ascii="宋体" w:hAnsi="宋体" w:eastAsia="宋体" w:cs="宋体"/>
          <w:b/>
          <w:bCs w:val="0"/>
          <w:sz w:val="28"/>
          <w:szCs w:val="28"/>
          <w:highlight w:val="none"/>
        </w:rPr>
        <w:t xml:space="preserve">第四章 </w:t>
      </w:r>
      <w:r>
        <w:rPr>
          <w:rFonts w:hint="eastAsia" w:ascii="宋体" w:hAnsi="宋体" w:eastAsia="宋体" w:cs="宋体"/>
          <w:b/>
          <w:bCs w:val="0"/>
          <w:sz w:val="28"/>
          <w:szCs w:val="28"/>
          <w:highlight w:val="none"/>
          <w:lang w:val="en-US" w:eastAsia="zh-CN"/>
        </w:rPr>
        <w:t>评标办法</w:t>
      </w:r>
      <w:bookmarkEnd w:id="441"/>
    </w:p>
    <w:p w14:paraId="5D0D13BB">
      <w:pPr>
        <w:keepNext/>
        <w:keepLines/>
        <w:pageBreakBefore w:val="0"/>
        <w:widowControl/>
        <w:numPr>
          <w:ilvl w:val="0"/>
          <w:numId w:val="1"/>
        </w:numPr>
        <w:overflowPunct/>
        <w:topLinePunct w:val="0"/>
        <w:bidi w:val="0"/>
        <w:spacing w:before="156" w:beforeLines="50"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、资格审查</w:t>
      </w:r>
    </w:p>
    <w:p w14:paraId="0C632019">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开标结束后，由评标委员会对投标人的资格进行审查，审查合格的投标人方可进入评标阶段，不合格的投标人其投标无效。</w:t>
      </w:r>
    </w:p>
    <w:p w14:paraId="42724C1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出现下列情形的，投标文件将被视为无效：</w:t>
      </w:r>
    </w:p>
    <w:p w14:paraId="7D14B71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（1）不具备招标文件中规定的资格要求的；</w:t>
      </w:r>
    </w:p>
    <w:p w14:paraId="1D58F316">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（2）未按招标文件要求签字或加盖公章的；</w:t>
      </w:r>
    </w:p>
    <w:p w14:paraId="144369D7">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资格审查结束后，评标委员会成员应当对审查结果进行签字确认，并告知无效投标</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资格审查未通过的原因。</w:t>
      </w:r>
    </w:p>
    <w:p w14:paraId="42455D3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合格</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不足3家的，不得评标。</w:t>
      </w:r>
    </w:p>
    <w:p w14:paraId="7F9BEF31">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【资格性审查表】</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25"/>
        <w:gridCol w:w="1957"/>
        <w:gridCol w:w="6561"/>
      </w:tblGrid>
      <w:tr w14:paraId="1AE51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0EAC5AA">
            <w:pPr>
              <w:pStyle w:val="38"/>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b/>
                <w:bCs/>
                <w:snapToGrid/>
                <w:color w:val="auto"/>
                <w:kern w:val="2"/>
                <w:sz w:val="24"/>
                <w:szCs w:val="24"/>
                <w:highlight w:val="none"/>
                <w:shd w:val="clear" w:color="auto" w:fill="auto"/>
                <w:lang w:val="en-US" w:eastAsia="zh-CN" w:bidi="ar-SA"/>
              </w:rPr>
              <w:t>序号</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2AEC4224">
            <w:pPr>
              <w:pStyle w:val="38"/>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b/>
                <w:bCs/>
                <w:snapToGrid/>
                <w:color w:val="auto"/>
                <w:kern w:val="2"/>
                <w:sz w:val="24"/>
                <w:szCs w:val="24"/>
                <w:highlight w:val="none"/>
                <w:shd w:val="clear" w:color="auto" w:fill="auto"/>
                <w:lang w:val="en-US" w:eastAsia="zh-CN" w:bidi="ar-SA"/>
              </w:rPr>
              <w:t>资格项</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20C8E377">
            <w:pPr>
              <w:pStyle w:val="38"/>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b/>
                <w:bCs/>
                <w:snapToGrid/>
                <w:color w:val="auto"/>
                <w:kern w:val="2"/>
                <w:sz w:val="24"/>
                <w:szCs w:val="24"/>
                <w:highlight w:val="none"/>
                <w:shd w:val="clear" w:color="auto" w:fill="auto"/>
                <w:lang w:val="en-US" w:eastAsia="zh-CN" w:bidi="ar-SA"/>
              </w:rPr>
              <w:t>审查内容</w:t>
            </w:r>
          </w:p>
        </w:tc>
      </w:tr>
      <w:tr w14:paraId="75C56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7615D82A">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0056F7A5">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有效的主体资格证明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00742431">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具有独立承担民事责任能力的法人、其他组织或自然人，并出具合法有效的统一社会信用代码的营业执照或事业单位法人证书等国家规定的相关证明，自然人参与的提供其身份证明。</w:t>
            </w:r>
          </w:p>
        </w:tc>
      </w:tr>
      <w:tr w14:paraId="782A1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9E7E0F3">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2</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1E89C3DD">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财务状况报告</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4D786644">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ascii="宋体" w:hAnsi="宋体" w:eastAsia="宋体" w:cs="宋体"/>
                <w:color w:val="auto"/>
                <w:sz w:val="24"/>
                <w:szCs w:val="24"/>
                <w:highlight w:val="none"/>
                <w:shd w:val="clear" w:color="auto" w:fill="auto"/>
                <w:lang w:val="en-US" w:eastAsia="zh-CN"/>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p>
        </w:tc>
      </w:tr>
      <w:tr w14:paraId="143C9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1A7ECFB8">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3</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144DE762">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社保缴纳证明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3A9AC516">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tc>
      </w:tr>
      <w:tr w14:paraId="77395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584B8B54">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4</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6AAA690E">
            <w:pPr>
              <w:keepNext w:val="0"/>
              <w:keepLines w:val="0"/>
              <w:pageBreakBefore w:val="0"/>
              <w:widowControl/>
              <w:suppressLineNumbers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税收缴纳证明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11EDBF3F">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提供递交响应文件截止之日前一年内任意一个月依法缴纳税收的相关凭据，凭据应有税务机关或代收机关的公章或业务专用章。依法免税或无须缴纳税收的供应商，应提供书面说明和相关证明材料。</w:t>
            </w:r>
          </w:p>
        </w:tc>
      </w:tr>
      <w:tr w14:paraId="04C7E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2E9B9379">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5</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57CD931C">
            <w:pPr>
              <w:keepNext w:val="0"/>
              <w:keepLines w:val="0"/>
              <w:pageBreakBefore w:val="0"/>
              <w:widowControl/>
              <w:suppressLineNumbers w:val="0"/>
              <w:overflowPunct/>
              <w:topLinePunct w:val="0"/>
              <w:bidi w:val="0"/>
              <w:spacing w:line="360" w:lineRule="auto"/>
              <w:jc w:val="center"/>
              <w:rPr>
                <w:rFonts w:hint="eastAsia" w:ascii="宋体" w:hAnsi="宋体" w:eastAsia="宋体" w:cs="宋体"/>
                <w:color w:val="auto"/>
                <w:kern w:val="0"/>
                <w:sz w:val="24"/>
                <w:szCs w:val="24"/>
                <w:highlight w:val="none"/>
                <w:shd w:val="clear" w:color="auto" w:fill="auto"/>
                <w:lang w:val="en-US" w:eastAsia="zh-CN" w:bidi="ar"/>
              </w:rPr>
            </w:pPr>
            <w:r>
              <w:rPr>
                <w:rFonts w:hint="eastAsia" w:ascii="宋体" w:hAnsi="宋体" w:eastAsia="宋体" w:cs="宋体"/>
                <w:color w:val="auto"/>
                <w:sz w:val="24"/>
                <w:szCs w:val="24"/>
                <w:highlight w:val="none"/>
                <w:shd w:val="clear" w:color="auto" w:fill="auto"/>
              </w:rPr>
              <w:t>无重大违法记录声明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4E96E0FC">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提供参加本次政府采购活动前3年内在经营活动中没有重大违法记录的书面声明。</w:t>
            </w:r>
          </w:p>
        </w:tc>
      </w:tr>
      <w:tr w14:paraId="5223D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E1541AD">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6</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68956ACE">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具有履行合同所必需的设备和专业技术能力</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4AB3505A">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提供具有履行合同所必需的设备和专业技术能力声明。</w:t>
            </w:r>
          </w:p>
        </w:tc>
      </w:tr>
      <w:tr w14:paraId="429F1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544C20E2">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7</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39317156">
            <w:pPr>
              <w:pStyle w:val="25"/>
              <w:keepNext w:val="0"/>
              <w:keepLines w:val="0"/>
              <w:pageBreakBefore w:val="0"/>
              <w:widowControl/>
              <w:suppressLineNumbers w:val="0"/>
              <w:overflowPunct/>
              <w:topLinePunct w:val="0"/>
              <w:bidi w:val="0"/>
              <w:spacing w:line="360" w:lineRule="auto"/>
              <w:ind w:left="0" w:firstLine="8"/>
              <w:jc w:val="left"/>
              <w:textAlignment w:val="center"/>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kern w:val="2"/>
                <w:sz w:val="24"/>
                <w:szCs w:val="24"/>
                <w:highlight w:val="none"/>
                <w:shd w:val="clear" w:color="auto" w:fill="auto"/>
                <w:lang w:val="en-US" w:eastAsia="zh-CN" w:bidi="ar-SA"/>
              </w:rPr>
              <w:t>法定代表人身份证明或法定代表人授权委托书</w:t>
            </w:r>
          </w:p>
          <w:p w14:paraId="4E2168DE">
            <w:pPr>
              <w:pStyle w:val="38"/>
              <w:pageBreakBefore w:val="0"/>
              <w:overflowPunct/>
              <w:topLinePunct w:val="0"/>
              <w:bidi w:val="0"/>
              <w:spacing w:line="360" w:lineRule="auto"/>
              <w:jc w:val="center"/>
              <w:rPr>
                <w:rFonts w:hint="eastAsia" w:ascii="宋体" w:hAnsi="宋体" w:eastAsia="宋体" w:cs="宋体"/>
                <w:color w:val="auto"/>
                <w:sz w:val="24"/>
                <w:szCs w:val="24"/>
                <w:highlight w:val="none"/>
                <w:shd w:val="clear" w:color="auto" w:fill="auto"/>
                <w:lang w:val="en-US" w:eastAsia="zh-CN"/>
              </w:rPr>
            </w:pP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7AF9C459">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w:t>
            </w:r>
          </w:p>
        </w:tc>
      </w:tr>
      <w:tr w14:paraId="6B591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805123C">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8</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26B18C78">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信用记录</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1CC41460">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08547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1BFD6039">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9</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54DEDCF5">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供应商资质要求</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5739248D">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eastAsia="zh-CN"/>
              </w:rPr>
              <w:t>投标人应具备建设行政主管部门核发的市政公用工程施工总承包</w:t>
            </w:r>
            <w:r>
              <w:rPr>
                <w:rFonts w:hint="eastAsia" w:ascii="宋体" w:hAnsi="宋体" w:eastAsia="宋体" w:cs="宋体"/>
                <w:color w:val="auto"/>
                <w:sz w:val="24"/>
                <w:szCs w:val="24"/>
                <w:highlight w:val="none"/>
                <w:shd w:val="clear" w:color="auto" w:fill="auto"/>
                <w:lang w:val="en-US" w:eastAsia="zh-CN"/>
              </w:rPr>
              <w:t>二</w:t>
            </w:r>
            <w:r>
              <w:rPr>
                <w:rFonts w:hint="eastAsia" w:ascii="宋体" w:hAnsi="宋体" w:eastAsia="宋体" w:cs="宋体"/>
                <w:color w:val="auto"/>
                <w:sz w:val="24"/>
                <w:szCs w:val="24"/>
                <w:highlight w:val="none"/>
                <w:shd w:val="clear" w:color="auto" w:fill="auto"/>
                <w:lang w:eastAsia="zh-CN"/>
              </w:rPr>
              <w:t>级及以上资质（含</w:t>
            </w:r>
            <w:r>
              <w:rPr>
                <w:rFonts w:hint="eastAsia" w:ascii="宋体" w:hAnsi="宋体" w:eastAsia="宋体" w:cs="宋体"/>
                <w:color w:val="auto"/>
                <w:sz w:val="24"/>
                <w:szCs w:val="24"/>
                <w:highlight w:val="none"/>
                <w:shd w:val="clear" w:color="auto" w:fill="auto"/>
                <w:lang w:val="en-US" w:eastAsia="zh-CN"/>
              </w:rPr>
              <w:t>二</w:t>
            </w:r>
            <w:r>
              <w:rPr>
                <w:rFonts w:hint="eastAsia" w:ascii="宋体" w:hAnsi="宋体" w:eastAsia="宋体" w:cs="宋体"/>
                <w:color w:val="auto"/>
                <w:sz w:val="24"/>
                <w:szCs w:val="24"/>
                <w:highlight w:val="none"/>
                <w:shd w:val="clear" w:color="auto" w:fill="auto"/>
                <w:lang w:eastAsia="zh-CN"/>
              </w:rPr>
              <w:t>级），并具有有效的安全生产许可证，</w:t>
            </w:r>
            <w:r>
              <w:rPr>
                <w:rFonts w:hint="eastAsia" w:ascii="宋体" w:hAnsi="宋体" w:eastAsia="宋体" w:cs="宋体"/>
                <w:color w:val="auto"/>
                <w:sz w:val="24"/>
                <w:szCs w:val="24"/>
                <w:highlight w:val="none"/>
                <w:shd w:val="clear" w:color="auto" w:fill="auto"/>
                <w:lang w:val="en-US" w:eastAsia="zh-CN"/>
              </w:rPr>
              <w:t>省外企业须在陕西省住房和城乡建设厅企业库可查询</w:t>
            </w:r>
            <w:r>
              <w:rPr>
                <w:rFonts w:hint="eastAsia" w:ascii="宋体" w:hAnsi="宋体" w:eastAsia="宋体" w:cs="宋体"/>
                <w:color w:val="auto"/>
                <w:sz w:val="24"/>
                <w:szCs w:val="24"/>
                <w:highlight w:val="none"/>
                <w:shd w:val="clear" w:color="auto" w:fill="auto"/>
              </w:rPr>
              <w:t>；</w:t>
            </w:r>
          </w:p>
        </w:tc>
      </w:tr>
      <w:tr w14:paraId="5B82F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5B643355">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10</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3BB531F1">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拟派项目经理要求</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60E107DE">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拟派项目经理具有市政公用工程二级及以上注册建造师执业资格，具有有效的安全生产考核合格证书（B证），在本单位注册，且未担任其他在建工程项目的项目经理(提供无在建承诺函)；</w:t>
            </w:r>
          </w:p>
        </w:tc>
      </w:tr>
      <w:tr w14:paraId="04C99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67A01223">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11</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37175111">
            <w:pPr>
              <w:pStyle w:val="25"/>
              <w:keepNext w:val="0"/>
              <w:keepLines w:val="0"/>
              <w:pageBreakBefore w:val="0"/>
              <w:widowControl/>
              <w:suppressLineNumbers w:val="0"/>
              <w:overflowPunct/>
              <w:topLinePunct w:val="0"/>
              <w:bidi w:val="0"/>
              <w:spacing w:line="360" w:lineRule="auto"/>
              <w:ind w:left="0" w:firstLine="0"/>
              <w:jc w:val="center"/>
              <w:textAlignment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color w:val="auto"/>
                <w:kern w:val="2"/>
                <w:sz w:val="24"/>
                <w:szCs w:val="24"/>
                <w:highlight w:val="none"/>
                <w:shd w:val="clear" w:color="auto" w:fill="auto"/>
                <w:lang w:val="en-US" w:eastAsia="zh-CN" w:bidi="ar-SA"/>
              </w:rPr>
              <w:t>控股管理关系</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6A811143">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单位负责人为同一人或者存在直接控股、管理关系的不同投标人，不得参加同一合同项下的政府采购活动。</w:t>
            </w:r>
          </w:p>
        </w:tc>
      </w:tr>
      <w:tr w14:paraId="61C5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2BB4307B">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12</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4B0F329F">
            <w:pPr>
              <w:pStyle w:val="38"/>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本项目不接受联合体投标，不允许分包</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0775FDFC">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本项目不接受联合体投标，不允许分包：供应商应提供《非联合体不分包投标声明》，视为独立投标，不分包</w:t>
            </w:r>
          </w:p>
        </w:tc>
      </w:tr>
      <w:tr w14:paraId="5CC88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FFB513A">
            <w:pPr>
              <w:pStyle w:val="38"/>
              <w:pageBreakBefore w:val="0"/>
              <w:overflowPunct/>
              <w:topLinePunct w:val="0"/>
              <w:bidi w:val="0"/>
              <w:spacing w:line="360" w:lineRule="auto"/>
              <w:jc w:val="center"/>
              <w:rPr>
                <w:rFonts w:hint="eastAsia" w:ascii="宋体" w:hAnsi="宋体" w:eastAsia="宋体" w:cs="宋体"/>
                <w:b/>
                <w:bCs/>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rPr>
              <w:t>注意事项：</w:t>
            </w:r>
          </w:p>
          <w:p w14:paraId="2BB6182D">
            <w:pPr>
              <w:pStyle w:val="38"/>
              <w:pageBreakBefore w:val="0"/>
              <w:overflowPunct/>
              <w:topLinePunct w:val="0"/>
              <w:bidi w:val="0"/>
              <w:spacing w:line="360" w:lineRule="auto"/>
              <w:jc w:val="left"/>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rPr>
              <w:t>1</w:t>
            </w:r>
            <w:r>
              <w:rPr>
                <w:rFonts w:hint="eastAsia" w:ascii="宋体" w:hAnsi="宋体" w:eastAsia="宋体" w:cs="宋体"/>
                <w:b w:val="0"/>
                <w:bCs w:val="0"/>
                <w:color w:val="auto"/>
                <w:sz w:val="24"/>
                <w:szCs w:val="24"/>
                <w:highlight w:val="none"/>
                <w:shd w:val="clear" w:color="auto" w:fill="auto"/>
                <w:lang w:val="en-US" w:eastAsia="zh-CN"/>
              </w:rPr>
              <w:t>.</w:t>
            </w:r>
            <w:r>
              <w:rPr>
                <w:rFonts w:hint="eastAsia" w:ascii="宋体" w:hAnsi="宋体" w:eastAsia="宋体" w:cs="宋体"/>
                <w:b w:val="0"/>
                <w:bCs w:val="0"/>
                <w:color w:val="auto"/>
                <w:sz w:val="24"/>
                <w:szCs w:val="24"/>
                <w:highlight w:val="none"/>
                <w:shd w:val="clear" w:color="auto" w:fill="auto"/>
              </w:rPr>
              <w:t>除银行、保险、石油石化、电力、电信行业外，其他行业分支机构在参与投标时，须同时提供分支机构主体</w:t>
            </w:r>
            <w:r>
              <w:rPr>
                <w:rFonts w:hint="eastAsia" w:ascii="宋体" w:hAnsi="宋体" w:eastAsia="宋体" w:cs="宋体"/>
                <w:b w:val="0"/>
                <w:bCs w:val="0"/>
                <w:color w:val="auto"/>
                <w:sz w:val="24"/>
                <w:szCs w:val="24"/>
                <w:highlight w:val="none"/>
                <w:shd w:val="clear" w:color="auto" w:fill="auto"/>
                <w:lang w:eastAsia="zh-CN"/>
              </w:rPr>
              <w:t>资格审查文件</w:t>
            </w:r>
            <w:r>
              <w:rPr>
                <w:rFonts w:hint="eastAsia" w:ascii="宋体" w:hAnsi="宋体" w:eastAsia="宋体" w:cs="宋体"/>
                <w:b w:val="0"/>
                <w:bCs w:val="0"/>
                <w:color w:val="auto"/>
                <w:sz w:val="24"/>
                <w:szCs w:val="24"/>
                <w:highlight w:val="none"/>
                <w:shd w:val="clear" w:color="auto" w:fill="auto"/>
              </w:rPr>
              <w:t>和总公司（总所）出具的授权书，总公司（总所）只能授权一家分支机构。经总公司（总所）授权后，总公司（总所）取得的相关资质证书对分支机构有效（法律法规或行业另有规定的除外）。</w:t>
            </w:r>
          </w:p>
          <w:p w14:paraId="3A08F05E">
            <w:pPr>
              <w:pStyle w:val="38"/>
              <w:pageBreakBefore w:val="0"/>
              <w:overflowPunct/>
              <w:topLinePunct w:val="0"/>
              <w:bidi w:val="0"/>
              <w:spacing w:line="360" w:lineRule="auto"/>
              <w:jc w:val="left"/>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lang w:val="en-US" w:eastAsia="zh-CN"/>
              </w:rPr>
              <w:t>2.</w:t>
            </w:r>
            <w:r>
              <w:rPr>
                <w:rFonts w:hint="eastAsia" w:ascii="宋体" w:hAnsi="宋体" w:eastAsia="宋体" w:cs="宋体"/>
                <w:b w:val="0"/>
                <w:bCs w:val="0"/>
                <w:color w:val="auto"/>
                <w:sz w:val="24"/>
                <w:szCs w:val="24"/>
                <w:highlight w:val="none"/>
                <w:shd w:val="clear" w:color="auto" w:fill="auto"/>
              </w:rPr>
              <w:t>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w:t>
            </w:r>
            <w:r>
              <w:rPr>
                <w:rFonts w:hint="eastAsia" w:ascii="宋体" w:hAnsi="宋体" w:eastAsia="宋体" w:cs="宋体"/>
                <w:b w:val="0"/>
                <w:bCs w:val="0"/>
                <w:color w:val="auto"/>
                <w:sz w:val="24"/>
                <w:szCs w:val="24"/>
                <w:highlight w:val="none"/>
                <w:shd w:val="clear" w:color="auto" w:fill="auto"/>
                <w:lang w:eastAsia="zh-CN"/>
              </w:rPr>
              <w:t>需</w:t>
            </w:r>
            <w:r>
              <w:rPr>
                <w:rFonts w:hint="eastAsia" w:ascii="宋体" w:hAnsi="宋体" w:eastAsia="宋体" w:cs="宋体"/>
                <w:b w:val="0"/>
                <w:bCs w:val="0"/>
                <w:color w:val="auto"/>
                <w:sz w:val="24"/>
                <w:szCs w:val="24"/>
                <w:highlight w:val="none"/>
                <w:shd w:val="clear" w:color="auto" w:fill="auto"/>
              </w:rPr>
              <w:t>提供身份证复印件。</w:t>
            </w:r>
          </w:p>
          <w:p w14:paraId="1718F008">
            <w:pPr>
              <w:pStyle w:val="38"/>
              <w:pageBreakBefore w:val="0"/>
              <w:overflowPunct/>
              <w:topLinePunct w:val="0"/>
              <w:bidi w:val="0"/>
              <w:spacing w:line="360" w:lineRule="auto"/>
              <w:jc w:val="left"/>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lang w:val="en-US" w:eastAsia="zh-CN"/>
              </w:rPr>
              <w:t>3</w:t>
            </w:r>
            <w:r>
              <w:rPr>
                <w:rFonts w:hint="eastAsia" w:ascii="宋体" w:hAnsi="宋体" w:eastAsia="宋体" w:cs="宋体"/>
                <w:b w:val="0"/>
                <w:bCs w:val="0"/>
                <w:color w:val="auto"/>
                <w:sz w:val="24"/>
                <w:szCs w:val="24"/>
                <w:highlight w:val="none"/>
                <w:shd w:val="clear" w:color="auto" w:fill="auto"/>
              </w:rPr>
              <w:t>、《无重大违法记录声明》、《法定代表人授权委托书》、《法定代表人身份证明》应按第五章《投标文件构成及格式》中给定的格式填写，并按要求签字、盖章。</w:t>
            </w:r>
          </w:p>
          <w:p w14:paraId="33B0B7A6">
            <w:pPr>
              <w:pStyle w:val="38"/>
              <w:pageBreakBefore w:val="0"/>
              <w:overflowPunct/>
              <w:topLinePunct w:val="0"/>
              <w:bidi w:val="0"/>
              <w:spacing w:line="360" w:lineRule="auto"/>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rPr>
              <w:t>6、按照财政部《关于在政府采购活动中查询及使用信用记录有关问题的通知》（财库〔2016〕125 号）要求，在资格审查阶段，采购人将对投标供应商的信用记录进行核查，出现招标文件第二章中“关于信用记录的查询和使用”所列失信行为的，将拒绝其参与政府采购活动。</w:t>
            </w:r>
          </w:p>
        </w:tc>
      </w:tr>
    </w:tbl>
    <w:p w14:paraId="126FADEE">
      <w:pPr>
        <w:keepNext/>
        <w:keepLines/>
        <w:pageBreakBefore w:val="0"/>
        <w:widowControl/>
        <w:numPr>
          <w:ilvl w:val="0"/>
          <w:numId w:val="1"/>
        </w:numPr>
        <w:overflowPunct/>
        <w:topLinePunct w:val="0"/>
        <w:bidi w:val="0"/>
        <w:spacing w:before="156" w:beforeLines="50"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评标方法和程序</w:t>
      </w:r>
    </w:p>
    <w:p w14:paraId="5179C4E8">
      <w:pPr>
        <w:pageBreakBefore w:val="0"/>
        <w:widowControl/>
        <w:overflowPunct/>
        <w:topLinePunct w:val="0"/>
        <w:bidi w:val="0"/>
        <w:spacing w:line="360" w:lineRule="auto"/>
        <w:ind w:firstLine="480" w:firstLineChars="200"/>
        <w:rPr>
          <w:rFonts w:hint="eastAsia" w:ascii="宋体" w:hAnsi="宋体" w:eastAsia="宋体" w:cs="宋体"/>
          <w:b/>
          <w:sz w:val="24"/>
          <w:szCs w:val="24"/>
          <w:highlight w:val="none"/>
        </w:rPr>
      </w:pPr>
      <w:r>
        <w:rPr>
          <w:rFonts w:hint="eastAsia" w:ascii="宋体" w:hAnsi="宋体" w:eastAsia="宋体" w:cs="宋体"/>
          <w:sz w:val="24"/>
          <w:szCs w:val="24"/>
          <w:highlight w:val="none"/>
        </w:rPr>
        <w:t>为了确保评标工作的公平、公正，依据政府采购法和政府采购相关法规、规章，成立评标委员会，评标委员会由采购人代表和有关技术、经济等方面的专家组成，成员人数为5人以上单数。其中，技术、经济等方面的专家不少于成员总数的三分之二。评标专家从政府采购评审专家库内相关专业的专家名单中随机抽取。采购预算金额在1000万元以上、技术复杂、社会影响较大的采购项目评标委员会成员人数应当为7人以上单数。</w:t>
      </w:r>
    </w:p>
    <w:p w14:paraId="1A3718BA">
      <w:pPr>
        <w:pageBreakBefore w:val="0"/>
        <w:widowControl/>
        <w:overflowPunct/>
        <w:topLinePunct w:val="0"/>
        <w:bidi w:val="0"/>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sz w:val="24"/>
          <w:szCs w:val="24"/>
          <w:highlight w:val="none"/>
        </w:rPr>
        <w:t>（一）评标方法</w:t>
      </w:r>
      <w:r>
        <w:rPr>
          <w:rFonts w:hint="eastAsia" w:ascii="宋体" w:hAnsi="宋体" w:eastAsia="宋体" w:cs="宋体"/>
          <w:sz w:val="24"/>
          <w:szCs w:val="24"/>
          <w:highlight w:val="none"/>
        </w:rPr>
        <w:t>：本项目采用综合评分法</w:t>
      </w:r>
    </w:p>
    <w:p w14:paraId="6394826B">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投标文件满足招标文件全部实质性要求，且按照评审因素的量化指标评审得分最高的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为中标候选人。</w:t>
      </w:r>
    </w:p>
    <w:p w14:paraId="1BDFAB5E">
      <w:pPr>
        <w:pageBreakBefore w:val="0"/>
        <w:widowControl/>
        <w:overflowPunct/>
        <w:topLinePunct w:val="0"/>
        <w:bidi w:val="0"/>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sz w:val="24"/>
          <w:szCs w:val="24"/>
          <w:highlight w:val="none"/>
        </w:rPr>
        <w:t>（二）评标程序</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资格性审查通过后，</w:t>
      </w:r>
      <w:r>
        <w:rPr>
          <w:rFonts w:hint="eastAsia" w:ascii="宋体" w:hAnsi="宋体" w:eastAsia="宋体" w:cs="宋体"/>
          <w:bCs/>
          <w:sz w:val="24"/>
          <w:szCs w:val="24"/>
          <w:highlight w:val="none"/>
        </w:rPr>
        <w:t>评标委员会依据招标文件的规定，对投标文件的</w:t>
      </w:r>
      <w:r>
        <w:rPr>
          <w:rFonts w:hint="eastAsia" w:ascii="宋体" w:hAnsi="宋体" w:eastAsia="宋体" w:cs="宋体"/>
          <w:bCs/>
          <w:sz w:val="24"/>
          <w:szCs w:val="24"/>
          <w:highlight w:val="none"/>
          <w:lang w:eastAsia="zh-CN"/>
        </w:rPr>
        <w:t>响应性</w:t>
      </w:r>
      <w:r>
        <w:rPr>
          <w:rFonts w:hint="eastAsia" w:ascii="宋体" w:hAnsi="宋体" w:eastAsia="宋体" w:cs="宋体"/>
          <w:bCs/>
          <w:sz w:val="24"/>
          <w:szCs w:val="24"/>
          <w:highlight w:val="none"/>
        </w:rPr>
        <w:t>进行审查。审查通过后，评标委员会根据响</w:t>
      </w:r>
      <w:r>
        <w:rPr>
          <w:rFonts w:hint="eastAsia" w:ascii="宋体" w:hAnsi="宋体" w:eastAsia="宋体" w:cs="宋体"/>
          <w:bCs/>
          <w:w w:val="1"/>
          <w:sz w:val="24"/>
          <w:szCs w:val="24"/>
          <w:highlight w:val="none"/>
        </w:rPr>
        <w:t xml:space="preserve"> </w:t>
      </w:r>
      <w:r>
        <w:rPr>
          <w:rFonts w:hint="eastAsia" w:ascii="宋体" w:hAnsi="宋体" w:eastAsia="宋体" w:cs="宋体"/>
          <w:bCs/>
          <w:sz w:val="24"/>
          <w:szCs w:val="24"/>
          <w:highlight w:val="none"/>
        </w:rPr>
        <w:t>应程度对合格</w:t>
      </w:r>
      <w:r>
        <w:rPr>
          <w:rFonts w:hint="eastAsia" w:ascii="宋体" w:hAnsi="宋体" w:eastAsia="宋体" w:cs="宋体"/>
          <w:bCs/>
          <w:sz w:val="24"/>
          <w:szCs w:val="24"/>
          <w:highlight w:val="none"/>
          <w:lang w:eastAsia="zh-CN"/>
        </w:rPr>
        <w:t>供应商</w:t>
      </w:r>
      <w:r>
        <w:rPr>
          <w:rFonts w:hint="eastAsia" w:ascii="宋体" w:hAnsi="宋体" w:eastAsia="宋体" w:cs="宋体"/>
          <w:bCs/>
          <w:sz w:val="24"/>
          <w:szCs w:val="24"/>
          <w:highlight w:val="none"/>
        </w:rPr>
        <w:t>的投标文件进行综合打分，按最后得分由高向低排序，推荐中标候选人。具体程序如下：</w:t>
      </w:r>
    </w:p>
    <w:p w14:paraId="706E6526">
      <w:pPr>
        <w:pageBreakBefore w:val="0"/>
        <w:widowControl/>
        <w:overflowPunct/>
        <w:topLinePunct w:val="0"/>
        <w:bidi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1、投标文件的</w:t>
      </w:r>
      <w:r>
        <w:rPr>
          <w:rFonts w:hint="eastAsia" w:ascii="宋体" w:hAnsi="宋体" w:eastAsia="宋体" w:cs="宋体"/>
          <w:b/>
          <w:sz w:val="24"/>
          <w:szCs w:val="24"/>
          <w:highlight w:val="none"/>
          <w:lang w:eastAsia="zh-CN"/>
        </w:rPr>
        <w:t>响应性</w:t>
      </w:r>
      <w:r>
        <w:rPr>
          <w:rFonts w:hint="eastAsia" w:ascii="宋体" w:hAnsi="宋体" w:eastAsia="宋体" w:cs="宋体"/>
          <w:b/>
          <w:sz w:val="24"/>
          <w:szCs w:val="24"/>
          <w:highlight w:val="none"/>
        </w:rPr>
        <w:t>审查</w:t>
      </w:r>
    </w:p>
    <w:p w14:paraId="3C187CB3">
      <w:pPr>
        <w:pageBreakBefore w:val="0"/>
        <w:widowControl/>
        <w:overflowPunct/>
        <w:topLinePunct w:val="0"/>
        <w:bidi w:val="0"/>
        <w:spacing w:line="360" w:lineRule="auto"/>
        <w:ind w:firstLine="480" w:firstLineChars="200"/>
        <w:rPr>
          <w:rFonts w:hint="eastAsia" w:ascii="宋体" w:hAnsi="宋体" w:eastAsia="宋体" w:cs="宋体"/>
          <w:b/>
          <w:sz w:val="24"/>
          <w:szCs w:val="24"/>
          <w:highlight w:val="none"/>
          <w:u w:val="thick"/>
        </w:rPr>
      </w:pPr>
      <w:r>
        <w:rPr>
          <w:rFonts w:hint="eastAsia" w:ascii="宋体" w:hAnsi="宋体" w:eastAsia="宋体" w:cs="宋体"/>
          <w:sz w:val="24"/>
          <w:szCs w:val="24"/>
          <w:highlight w:val="none"/>
        </w:rPr>
        <w:t>评标委员会依据招标文件的规定，对投标文件的有效性、完整性进行审查。</w:t>
      </w:r>
    </w:p>
    <w:p w14:paraId="31B66AA0">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〖响应性审查表〗</w:t>
      </w:r>
    </w:p>
    <w:tbl>
      <w:tblPr>
        <w:tblStyle w:val="29"/>
        <w:tblW w:w="8696"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72"/>
        <w:gridCol w:w="2079"/>
        <w:gridCol w:w="4914"/>
        <w:gridCol w:w="931"/>
      </w:tblGrid>
      <w:tr w14:paraId="22514EE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5" w:hRule="atLeast"/>
          <w:jc w:val="center"/>
        </w:trPr>
        <w:tc>
          <w:tcPr>
            <w:tcW w:w="772" w:type="dxa"/>
            <w:tcBorders>
              <w:top w:val="single" w:color="auto" w:sz="12" w:space="0"/>
              <w:bottom w:val="single" w:color="auto" w:sz="2" w:space="0"/>
            </w:tcBorders>
            <w:shd w:val="clear" w:color="auto" w:fill="auto"/>
            <w:vAlign w:val="center"/>
          </w:tcPr>
          <w:p w14:paraId="321F0E4B">
            <w:pPr>
              <w:pageBreakBefore w:val="0"/>
              <w:widowControl/>
              <w:overflowPunct/>
              <w:topLinePunct w:val="0"/>
              <w:bidi w:val="0"/>
              <w:spacing w:line="360" w:lineRule="auto"/>
              <w:jc w:val="center"/>
              <w:rPr>
                <w:rFonts w:hint="eastAsia" w:ascii="宋体" w:hAnsi="宋体" w:eastAsia="宋体" w:cs="宋体"/>
                <w:b/>
                <w:bCs/>
                <w:snapToGrid/>
                <w:color w:val="auto"/>
                <w:kern w:val="2"/>
                <w:sz w:val="24"/>
                <w:szCs w:val="24"/>
                <w:highlight w:val="none"/>
                <w:lang w:val="en-US" w:eastAsia="zh-CN" w:bidi="ar-SA"/>
              </w:rPr>
            </w:pPr>
            <w:r>
              <w:rPr>
                <w:rFonts w:hint="eastAsia" w:ascii="宋体" w:hAnsi="宋体" w:eastAsia="宋体" w:cs="宋体"/>
                <w:b/>
                <w:bCs/>
                <w:snapToGrid/>
                <w:color w:val="auto"/>
                <w:kern w:val="2"/>
                <w:sz w:val="24"/>
                <w:szCs w:val="24"/>
                <w:highlight w:val="none"/>
                <w:lang w:val="en-US" w:eastAsia="zh-CN" w:bidi="ar-SA"/>
              </w:rPr>
              <w:t>序号</w:t>
            </w:r>
          </w:p>
        </w:tc>
        <w:tc>
          <w:tcPr>
            <w:tcW w:w="2079" w:type="dxa"/>
            <w:tcBorders>
              <w:top w:val="single" w:color="auto" w:sz="12" w:space="0"/>
              <w:bottom w:val="single" w:color="auto" w:sz="2" w:space="0"/>
            </w:tcBorders>
            <w:shd w:val="clear" w:color="auto" w:fill="auto"/>
            <w:vAlign w:val="center"/>
          </w:tcPr>
          <w:p w14:paraId="5A3031F3">
            <w:pPr>
              <w:pageBreakBefore w:val="0"/>
              <w:widowControl/>
              <w:overflowPunct/>
              <w:topLinePunct w:val="0"/>
              <w:bidi w:val="0"/>
              <w:spacing w:line="360" w:lineRule="auto"/>
              <w:jc w:val="center"/>
              <w:rPr>
                <w:rFonts w:hint="eastAsia" w:ascii="宋体" w:hAnsi="宋体" w:eastAsia="宋体" w:cs="宋体"/>
                <w:b/>
                <w:bCs/>
                <w:snapToGrid/>
                <w:color w:val="auto"/>
                <w:kern w:val="2"/>
                <w:sz w:val="24"/>
                <w:szCs w:val="24"/>
                <w:highlight w:val="none"/>
                <w:lang w:val="en-US" w:eastAsia="zh-CN" w:bidi="ar-SA"/>
              </w:rPr>
            </w:pPr>
            <w:r>
              <w:rPr>
                <w:rFonts w:hint="eastAsia" w:ascii="宋体" w:hAnsi="宋体" w:eastAsia="宋体" w:cs="宋体"/>
                <w:b/>
                <w:bCs/>
                <w:snapToGrid/>
                <w:color w:val="auto"/>
                <w:kern w:val="2"/>
                <w:sz w:val="24"/>
                <w:szCs w:val="24"/>
                <w:highlight w:val="none"/>
                <w:lang w:val="en-US" w:eastAsia="zh-CN" w:bidi="ar-SA"/>
              </w:rPr>
              <w:t>响应性审查项</w:t>
            </w:r>
          </w:p>
        </w:tc>
        <w:tc>
          <w:tcPr>
            <w:tcW w:w="4914" w:type="dxa"/>
            <w:tcBorders>
              <w:top w:val="single" w:color="auto" w:sz="12" w:space="0"/>
              <w:bottom w:val="single" w:color="auto" w:sz="2" w:space="0"/>
            </w:tcBorders>
            <w:shd w:val="clear" w:color="auto" w:fill="auto"/>
            <w:vAlign w:val="center"/>
          </w:tcPr>
          <w:p w14:paraId="519BBED7">
            <w:pPr>
              <w:pageBreakBefore w:val="0"/>
              <w:widowControl/>
              <w:overflowPunct/>
              <w:topLinePunct w:val="0"/>
              <w:bidi w:val="0"/>
              <w:spacing w:line="360" w:lineRule="auto"/>
              <w:jc w:val="center"/>
              <w:rPr>
                <w:rFonts w:hint="eastAsia" w:ascii="宋体" w:hAnsi="宋体" w:eastAsia="宋体" w:cs="宋体"/>
                <w:b/>
                <w:bCs/>
                <w:snapToGrid/>
                <w:color w:val="auto"/>
                <w:kern w:val="2"/>
                <w:sz w:val="24"/>
                <w:szCs w:val="24"/>
                <w:highlight w:val="none"/>
                <w:lang w:val="en-US" w:eastAsia="zh-CN" w:bidi="ar-SA"/>
              </w:rPr>
            </w:pPr>
            <w:r>
              <w:rPr>
                <w:rFonts w:hint="eastAsia" w:ascii="宋体" w:hAnsi="宋体" w:eastAsia="宋体" w:cs="宋体"/>
                <w:b/>
                <w:bCs/>
                <w:snapToGrid/>
                <w:color w:val="auto"/>
                <w:kern w:val="2"/>
                <w:sz w:val="24"/>
                <w:szCs w:val="24"/>
                <w:highlight w:val="none"/>
                <w:lang w:val="en-US" w:eastAsia="zh-CN" w:bidi="ar-SA"/>
              </w:rPr>
              <w:t>通过条件</w:t>
            </w:r>
          </w:p>
        </w:tc>
        <w:tc>
          <w:tcPr>
            <w:tcW w:w="931" w:type="dxa"/>
            <w:tcBorders>
              <w:top w:val="single" w:color="auto" w:sz="12" w:space="0"/>
              <w:bottom w:val="single" w:color="auto" w:sz="2" w:space="0"/>
            </w:tcBorders>
            <w:shd w:val="clear" w:color="auto" w:fill="auto"/>
            <w:vAlign w:val="center"/>
          </w:tcPr>
          <w:p w14:paraId="499C3EF9">
            <w:pPr>
              <w:pageBreakBefore w:val="0"/>
              <w:widowControl/>
              <w:overflowPunct/>
              <w:topLinePunct w:val="0"/>
              <w:bidi w:val="0"/>
              <w:spacing w:line="360" w:lineRule="auto"/>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结论</w:t>
            </w:r>
          </w:p>
        </w:tc>
      </w:tr>
      <w:tr w14:paraId="3FC86D7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5" w:hRule="atLeast"/>
          <w:jc w:val="center"/>
        </w:trPr>
        <w:tc>
          <w:tcPr>
            <w:tcW w:w="772" w:type="dxa"/>
            <w:tcBorders>
              <w:top w:val="single" w:color="auto" w:sz="2" w:space="0"/>
            </w:tcBorders>
            <w:vAlign w:val="center"/>
          </w:tcPr>
          <w:p w14:paraId="479431F3">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w:t>
            </w:r>
          </w:p>
        </w:tc>
        <w:tc>
          <w:tcPr>
            <w:tcW w:w="2079" w:type="dxa"/>
            <w:tcBorders>
              <w:top w:val="single" w:color="auto" w:sz="2" w:space="0"/>
            </w:tcBorders>
            <w:vAlign w:val="center"/>
          </w:tcPr>
          <w:p w14:paraId="2DB57AA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投标文件项目名称、项目编号、标段（未分标段的除外）</w:t>
            </w:r>
          </w:p>
        </w:tc>
        <w:tc>
          <w:tcPr>
            <w:tcW w:w="4914" w:type="dxa"/>
            <w:tcBorders>
              <w:top w:val="single" w:color="auto" w:sz="2" w:space="0"/>
            </w:tcBorders>
            <w:vAlign w:val="center"/>
          </w:tcPr>
          <w:p w14:paraId="403584D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投标文件以下三处的项目名称、项目编号、标段无遗漏，且与本项目完全一致（以招标文件中给定的项目名称、项目编号为准）：</w:t>
            </w:r>
          </w:p>
          <w:p w14:paraId="0A18AF4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（1）封面；</w:t>
            </w:r>
          </w:p>
          <w:p w14:paraId="37B398E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（2）投标函；</w:t>
            </w:r>
          </w:p>
          <w:p w14:paraId="4CC76E18">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（3）法定代表人委托授权书或法人身份证明。</w:t>
            </w:r>
          </w:p>
        </w:tc>
        <w:tc>
          <w:tcPr>
            <w:tcW w:w="931" w:type="dxa"/>
            <w:tcBorders>
              <w:top w:val="single" w:color="auto" w:sz="2" w:space="0"/>
            </w:tcBorders>
            <w:vAlign w:val="center"/>
          </w:tcPr>
          <w:p w14:paraId="0396384C">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1E9B378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637" w:hRule="atLeast"/>
          <w:jc w:val="center"/>
        </w:trPr>
        <w:tc>
          <w:tcPr>
            <w:tcW w:w="772" w:type="dxa"/>
            <w:vAlign w:val="center"/>
          </w:tcPr>
          <w:p w14:paraId="41FCEFB9">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w:t>
            </w:r>
          </w:p>
        </w:tc>
        <w:tc>
          <w:tcPr>
            <w:tcW w:w="2079" w:type="dxa"/>
            <w:vAlign w:val="center"/>
          </w:tcPr>
          <w:p w14:paraId="7A49DD04">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投标文件组成</w:t>
            </w:r>
          </w:p>
        </w:tc>
        <w:tc>
          <w:tcPr>
            <w:tcW w:w="4914" w:type="dxa"/>
            <w:vAlign w:val="center"/>
          </w:tcPr>
          <w:p w14:paraId="09C5E7E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投标文件应包含以下内容：</w:t>
            </w:r>
          </w:p>
          <w:p w14:paraId="0CC65270">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（1）投标函；</w:t>
            </w:r>
          </w:p>
          <w:p w14:paraId="6BCF562E">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（2）开标一览表、分项报价明细表（《投标文件构成及格式》未作要求的除外）；</w:t>
            </w:r>
          </w:p>
          <w:p w14:paraId="0C62E58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（3）资格审查文件；</w:t>
            </w:r>
          </w:p>
          <w:p w14:paraId="5424E9DA">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（4）供应商概况；</w:t>
            </w:r>
          </w:p>
          <w:p w14:paraId="2491175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（5）供应商参加政府采购活动承诺书；</w:t>
            </w:r>
          </w:p>
          <w:p w14:paraId="4B8E2766">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（6）投标方案。</w:t>
            </w:r>
          </w:p>
        </w:tc>
        <w:tc>
          <w:tcPr>
            <w:tcW w:w="931" w:type="dxa"/>
            <w:vAlign w:val="center"/>
          </w:tcPr>
          <w:p w14:paraId="588F3436">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17AD089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52" w:hRule="atLeast"/>
          <w:jc w:val="center"/>
        </w:trPr>
        <w:tc>
          <w:tcPr>
            <w:tcW w:w="772" w:type="dxa"/>
            <w:vAlign w:val="center"/>
          </w:tcPr>
          <w:p w14:paraId="2AA61D27">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w:t>
            </w:r>
          </w:p>
        </w:tc>
        <w:tc>
          <w:tcPr>
            <w:tcW w:w="2079" w:type="dxa"/>
            <w:vAlign w:val="center"/>
          </w:tcPr>
          <w:p w14:paraId="4073FD3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投标文件的签署、盖章</w:t>
            </w:r>
          </w:p>
        </w:tc>
        <w:tc>
          <w:tcPr>
            <w:tcW w:w="4914" w:type="dxa"/>
            <w:vAlign w:val="center"/>
          </w:tcPr>
          <w:p w14:paraId="5EC7E19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签署、盖章均符合招标文件要求，且无遗漏。</w:t>
            </w:r>
          </w:p>
        </w:tc>
        <w:tc>
          <w:tcPr>
            <w:tcW w:w="931" w:type="dxa"/>
            <w:vAlign w:val="center"/>
          </w:tcPr>
          <w:p w14:paraId="41A88E02">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788857B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82" w:hRule="atLeast"/>
          <w:jc w:val="center"/>
        </w:trPr>
        <w:tc>
          <w:tcPr>
            <w:tcW w:w="772" w:type="dxa"/>
            <w:vAlign w:val="center"/>
          </w:tcPr>
          <w:p w14:paraId="3CCA5A85">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4</w:t>
            </w:r>
          </w:p>
        </w:tc>
        <w:tc>
          <w:tcPr>
            <w:tcW w:w="2079" w:type="dxa"/>
            <w:vAlign w:val="center"/>
          </w:tcPr>
          <w:p w14:paraId="1764EB9E">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投标文件的语言及计量单位</w:t>
            </w:r>
          </w:p>
        </w:tc>
        <w:tc>
          <w:tcPr>
            <w:tcW w:w="4914" w:type="dxa"/>
            <w:vAlign w:val="center"/>
          </w:tcPr>
          <w:p w14:paraId="4F3DE23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均符合招标文件的要求。</w:t>
            </w:r>
          </w:p>
        </w:tc>
        <w:tc>
          <w:tcPr>
            <w:tcW w:w="931" w:type="dxa"/>
            <w:vAlign w:val="center"/>
          </w:tcPr>
          <w:p w14:paraId="78832AAA">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34A4A13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10" w:hRule="atLeast"/>
          <w:jc w:val="center"/>
        </w:trPr>
        <w:tc>
          <w:tcPr>
            <w:tcW w:w="772" w:type="dxa"/>
            <w:vAlign w:val="center"/>
          </w:tcPr>
          <w:p w14:paraId="7138683B">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5</w:t>
            </w:r>
          </w:p>
        </w:tc>
        <w:tc>
          <w:tcPr>
            <w:tcW w:w="2079" w:type="dxa"/>
            <w:vAlign w:val="center"/>
          </w:tcPr>
          <w:p w14:paraId="0483AD8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投标有效期</w:t>
            </w:r>
          </w:p>
        </w:tc>
        <w:tc>
          <w:tcPr>
            <w:tcW w:w="4914" w:type="dxa"/>
            <w:vAlign w:val="center"/>
          </w:tcPr>
          <w:p w14:paraId="03CEF388">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符合招标文件的要求。</w:t>
            </w:r>
          </w:p>
        </w:tc>
        <w:tc>
          <w:tcPr>
            <w:tcW w:w="931" w:type="dxa"/>
            <w:vAlign w:val="center"/>
          </w:tcPr>
          <w:p w14:paraId="58029969">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72C1173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892" w:hRule="atLeast"/>
          <w:jc w:val="center"/>
        </w:trPr>
        <w:tc>
          <w:tcPr>
            <w:tcW w:w="772" w:type="dxa"/>
            <w:vAlign w:val="center"/>
          </w:tcPr>
          <w:p w14:paraId="339B1BDD">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6</w:t>
            </w:r>
          </w:p>
        </w:tc>
        <w:tc>
          <w:tcPr>
            <w:tcW w:w="2079" w:type="dxa"/>
            <w:vAlign w:val="center"/>
          </w:tcPr>
          <w:p w14:paraId="059D0191">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投标报价</w:t>
            </w:r>
          </w:p>
        </w:tc>
        <w:tc>
          <w:tcPr>
            <w:tcW w:w="4914" w:type="dxa"/>
            <w:vAlign w:val="center"/>
          </w:tcPr>
          <w:p w14:paraId="42E5D503">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同时满足以下条款：</w:t>
            </w:r>
          </w:p>
          <w:p w14:paraId="18941F6C">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（1）投标报价符合唯一性要求；</w:t>
            </w:r>
          </w:p>
          <w:p w14:paraId="1712B3B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（2）开标一览表填写符合要求；</w:t>
            </w:r>
          </w:p>
          <w:p w14:paraId="737E7314">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（3）报价货币符合招标文件要求；</w:t>
            </w:r>
          </w:p>
          <w:p w14:paraId="335C6326">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（4）未超出采购预算或招标文件规定的最高限价；</w:t>
            </w:r>
          </w:p>
        </w:tc>
        <w:tc>
          <w:tcPr>
            <w:tcW w:w="931" w:type="dxa"/>
            <w:vAlign w:val="center"/>
          </w:tcPr>
          <w:p w14:paraId="6374E936">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779B2CE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54" w:hRule="atLeast"/>
          <w:jc w:val="center"/>
        </w:trPr>
        <w:tc>
          <w:tcPr>
            <w:tcW w:w="772" w:type="dxa"/>
            <w:vAlign w:val="center"/>
          </w:tcPr>
          <w:p w14:paraId="1E2F113F">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7</w:t>
            </w:r>
          </w:p>
        </w:tc>
        <w:tc>
          <w:tcPr>
            <w:tcW w:w="2079" w:type="dxa"/>
            <w:vAlign w:val="center"/>
          </w:tcPr>
          <w:p w14:paraId="009CF2AC">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实质性条款响应</w:t>
            </w:r>
          </w:p>
        </w:tc>
        <w:tc>
          <w:tcPr>
            <w:tcW w:w="4914" w:type="dxa"/>
            <w:vAlign w:val="center"/>
          </w:tcPr>
          <w:p w14:paraId="19831379">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完全响应招标文件要求的各项技术/服务/商务实质性条款。</w:t>
            </w:r>
          </w:p>
        </w:tc>
        <w:tc>
          <w:tcPr>
            <w:tcW w:w="931" w:type="dxa"/>
            <w:vAlign w:val="center"/>
          </w:tcPr>
          <w:p w14:paraId="2D61B2BD">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6C981EA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2" w:hRule="atLeast"/>
          <w:jc w:val="center"/>
        </w:trPr>
        <w:tc>
          <w:tcPr>
            <w:tcW w:w="772" w:type="dxa"/>
            <w:vAlign w:val="center"/>
          </w:tcPr>
          <w:p w14:paraId="4D90406B">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8</w:t>
            </w:r>
          </w:p>
        </w:tc>
        <w:tc>
          <w:tcPr>
            <w:tcW w:w="2079" w:type="dxa"/>
            <w:vAlign w:val="center"/>
          </w:tcPr>
          <w:p w14:paraId="1D26502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合同文本</w:t>
            </w:r>
          </w:p>
        </w:tc>
        <w:tc>
          <w:tcPr>
            <w:tcW w:w="4914" w:type="dxa"/>
            <w:vAlign w:val="center"/>
          </w:tcPr>
          <w:p w14:paraId="12F1ACB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完全理解并接受招标文件合同条款的要求。</w:t>
            </w:r>
          </w:p>
        </w:tc>
        <w:tc>
          <w:tcPr>
            <w:tcW w:w="931" w:type="dxa"/>
            <w:vAlign w:val="center"/>
          </w:tcPr>
          <w:p w14:paraId="70A959B5">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13B4D49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70" w:hRule="atLeast"/>
          <w:jc w:val="center"/>
        </w:trPr>
        <w:tc>
          <w:tcPr>
            <w:tcW w:w="772" w:type="dxa"/>
            <w:vAlign w:val="center"/>
          </w:tcPr>
          <w:p w14:paraId="34A7FDA9">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9</w:t>
            </w:r>
          </w:p>
        </w:tc>
        <w:tc>
          <w:tcPr>
            <w:tcW w:w="2079" w:type="dxa"/>
            <w:vAlign w:val="center"/>
          </w:tcPr>
          <w:p w14:paraId="55101B4D">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电子投标文件雷同性分析</w:t>
            </w:r>
          </w:p>
        </w:tc>
        <w:tc>
          <w:tcPr>
            <w:tcW w:w="4914" w:type="dxa"/>
            <w:vAlign w:val="center"/>
          </w:tcPr>
          <w:p w14:paraId="67E85B59">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电子投标文件的“文件制作机器码”和“文件创建标识码”通过评标系统的雷同性分析。</w:t>
            </w:r>
          </w:p>
        </w:tc>
        <w:tc>
          <w:tcPr>
            <w:tcW w:w="931" w:type="dxa"/>
            <w:vAlign w:val="center"/>
          </w:tcPr>
          <w:p w14:paraId="37FA2E41">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37F6CBE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01" w:hRule="atLeast"/>
          <w:jc w:val="center"/>
        </w:trPr>
        <w:tc>
          <w:tcPr>
            <w:tcW w:w="772" w:type="dxa"/>
            <w:vAlign w:val="center"/>
          </w:tcPr>
          <w:p w14:paraId="2724CEB9">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10</w:t>
            </w:r>
          </w:p>
        </w:tc>
        <w:tc>
          <w:tcPr>
            <w:tcW w:w="2079" w:type="dxa"/>
            <w:vAlign w:val="center"/>
          </w:tcPr>
          <w:p w14:paraId="2086F271">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其他</w:t>
            </w:r>
          </w:p>
        </w:tc>
        <w:tc>
          <w:tcPr>
            <w:tcW w:w="4914" w:type="dxa"/>
            <w:vAlign w:val="center"/>
          </w:tcPr>
          <w:p w14:paraId="4ABCDFD7">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完全理解并接受法律法规和招标文件对供应商的各项须知、规约要求和责任义务，没有出现法律法规或招标文件明确规定的其他被视为“无效投标”的情形。</w:t>
            </w:r>
          </w:p>
        </w:tc>
        <w:tc>
          <w:tcPr>
            <w:tcW w:w="931" w:type="dxa"/>
            <w:vAlign w:val="center"/>
          </w:tcPr>
          <w:p w14:paraId="5B3E2055">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bl>
    <w:p w14:paraId="0000EAC3">
      <w:pPr>
        <w:pageBreakBefore w:val="0"/>
        <w:widowControl/>
        <w:overflowPunct/>
        <w:topLinePunct w:val="0"/>
        <w:bidi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2、综合比较与评价</w:t>
      </w:r>
    </w:p>
    <w:p w14:paraId="55324832">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评标委员会按《评审要素及分值一览表》中规定的评标方法和标准，对通过</w:t>
      </w:r>
      <w:r>
        <w:rPr>
          <w:rFonts w:hint="eastAsia" w:ascii="宋体" w:hAnsi="宋体" w:eastAsia="宋体" w:cs="宋体"/>
          <w:sz w:val="24"/>
          <w:szCs w:val="24"/>
          <w:highlight w:val="none"/>
          <w:lang w:eastAsia="zh-CN"/>
        </w:rPr>
        <w:t>响应性</w:t>
      </w:r>
      <w:r>
        <w:rPr>
          <w:rFonts w:hint="eastAsia" w:ascii="宋体" w:hAnsi="宋体" w:eastAsia="宋体" w:cs="宋体"/>
          <w:sz w:val="24"/>
          <w:szCs w:val="24"/>
          <w:highlight w:val="none"/>
        </w:rPr>
        <w:t>审查的投标文件进行商务和技术评估，综合比较与评价。</w:t>
      </w:r>
    </w:p>
    <w:p w14:paraId="52B9BDB6">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出现下列情形的，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投标无效：</w:t>
      </w:r>
    </w:p>
    <w:p w14:paraId="678FA591">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经评委一致认定，</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的投标总报价低于公认市场成本，或超过采购预算，其投标将被拒绝。</w:t>
      </w:r>
    </w:p>
    <w:p w14:paraId="79CC53DE">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评标委员会认为</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的报价明显低于其他通过</w:t>
      </w:r>
      <w:r>
        <w:rPr>
          <w:rFonts w:hint="eastAsia" w:ascii="宋体" w:hAnsi="宋体" w:eastAsia="宋体" w:cs="宋体"/>
          <w:sz w:val="24"/>
          <w:szCs w:val="24"/>
          <w:highlight w:val="none"/>
          <w:lang w:eastAsia="zh-CN"/>
        </w:rPr>
        <w:t>响应性</w:t>
      </w:r>
      <w:r>
        <w:rPr>
          <w:rFonts w:hint="eastAsia" w:ascii="宋体" w:hAnsi="宋体" w:eastAsia="宋体" w:cs="宋体"/>
          <w:sz w:val="24"/>
          <w:szCs w:val="24"/>
          <w:highlight w:val="none"/>
        </w:rPr>
        <w:t>审查</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的报价，有可能影响产品质量或者不能诚信履约的，要求</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在评标现场合理的时间内提供书面说明（必要时提交相关证明材料），</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不能证明其报价合理性的。</w:t>
      </w:r>
    </w:p>
    <w:p w14:paraId="28BF27FC">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2.1</w:t>
      </w:r>
      <w:r>
        <w:rPr>
          <w:rFonts w:hint="eastAsia" w:ascii="宋体" w:hAnsi="宋体" w:eastAsia="宋体" w:cs="宋体"/>
          <w:sz w:val="24"/>
          <w:szCs w:val="24"/>
          <w:highlight w:val="none"/>
        </w:rPr>
        <w:t>不正当竞争预防措施：</w:t>
      </w:r>
    </w:p>
    <w:p w14:paraId="5746ED14">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根据《关于推动解决政府采购异常低价问题的通知 财库〔2026〕2号》采购评审中出现下列情形之一的，评审委员会应当启动异常低价投标（响应）审查程序：</w:t>
      </w:r>
    </w:p>
    <w:p w14:paraId="7CD1CB63">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①投标（响应）报价低于全部通过符合性审查供应商投标（响应）报价平均值50%的，即投标（响应）报价&lt;全部通过符合性审查供应商投标（响应）报价平均值×50%； </w:t>
      </w:r>
    </w:p>
    <w:p w14:paraId="39F63F43">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②投标（响应）报价低于通过符合性审查的次低报价供应商投标（响应）报价50%的，即投标（响应）报价&lt;通过符合性审查的次低报价供应商投标（响应）报价×50%； </w:t>
      </w:r>
    </w:p>
    <w:p w14:paraId="3A046E13">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③投标（响应）报价低于采购项目最高限价45%的，即投标（响应）报价&lt;采购项目最高限价×45%；</w:t>
      </w:r>
    </w:p>
    <w:p w14:paraId="0B2F5D9C">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评审委员会应当要求其在评审现场合理的时间内提供成本构成书面说明，并提交相关证明材料。投标单位书面说明应当按照国家财务会计制度的规定要求，逐项就投标单位提供的货物、工程和服务的主营业务成本（应根据投标单位企业类型予以区别）、税金及附加、销售费用、管理费用、财务费用等成本构成事项详细陈述。</w:t>
      </w:r>
    </w:p>
    <w:p w14:paraId="68381382">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投标单位书面说明应当签字确认或者加盖公章，否则无效。书面说明的签字确认，投标单位为法人的，由其法定代表人或者代理人签字确认；投标单位为其他组织的，由其主要负责人或者代理人签字确认；</w:t>
      </w:r>
    </w:p>
    <w:p w14:paraId="2C3AA492">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2.3</w:t>
      </w:r>
      <w:r>
        <w:rPr>
          <w:rFonts w:hint="eastAsia" w:ascii="宋体" w:hAnsi="宋体" w:eastAsia="宋体" w:cs="宋体"/>
          <w:sz w:val="24"/>
          <w:szCs w:val="24"/>
          <w:highlight w:val="none"/>
        </w:rPr>
        <w:t>投标单位为自然人的，由其本人或者代理人签字确认。投标单位提供书面说明后，评审委员会应当结合采购项目需求、专业实际情况、投标单位财务状况报告、与其他投标单位比较情况等就投标单位书面说明进行审查评价。投标单位拒绝或者变相拒绝提供有效书面说明或者书面说明不能证明其报价合理性的，评审委员会应当将其响应文件作为无效响应处理。</w:t>
      </w:r>
    </w:p>
    <w:p w14:paraId="2DFDD3AD">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3.经过对供应商及投标文件的资格性和响应性审查，出现下列情况者（但不限于），按无效投标处理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废标条款</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p>
    <w:p w14:paraId="01A7D202">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3.1供应商没有经过正常渠道下载标书或供应商的名称与登记领取招标文件单位的名称不符；</w:t>
      </w:r>
    </w:p>
    <w:p w14:paraId="1BFDBD89">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3.2投标文件没有法定代表人授权书（法定代表人直接投标除外）或授权书的合法性或有效性不符合招标文件规定；</w:t>
      </w:r>
    </w:p>
    <w:p w14:paraId="2B726E2A">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3.3供应商资质的有效性或符合性不符合要求的；</w:t>
      </w:r>
    </w:p>
    <w:p w14:paraId="375C9344">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3.4投标文件的关键内容字迹模糊、无法辨认的；</w:t>
      </w:r>
    </w:p>
    <w:p w14:paraId="74A8D9C1">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3.5投标文件未按招标文件规定有效签字和盖章的；</w:t>
      </w:r>
    </w:p>
    <w:p w14:paraId="0A4BC06D">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投标有效期不足的；</w:t>
      </w:r>
    </w:p>
    <w:p w14:paraId="6D8D319B">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投标内容出现漏项或数量与要求不符，出现重大负偏差；</w:t>
      </w:r>
    </w:p>
    <w:p w14:paraId="4454B467">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无投标实施方案或投标实施方案不符合要求；</w:t>
      </w:r>
    </w:p>
    <w:p w14:paraId="32D266D7">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服务指标达不到招标文件要求，降低了服务要求；</w:t>
      </w:r>
    </w:p>
    <w:p w14:paraId="0CB1DF4B">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投标文件的合同主要条款投标与招标文件要求不一致，附加了采购人难以接受的条件；</w:t>
      </w:r>
    </w:p>
    <w:p w14:paraId="2C519D8B">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规定不接受选择方案和选择报价（包括交叉折扣）的，供应商提供了选择方案或选择报价（包括交叉折扣）；</w:t>
      </w:r>
    </w:p>
    <w:p w14:paraId="5B3EA025">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投标报价与市场价偏离较大，低于成本，形成不正当竞争；</w:t>
      </w:r>
    </w:p>
    <w:p w14:paraId="2AB10574">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投标报价超过项目采购预算；</w:t>
      </w:r>
    </w:p>
    <w:p w14:paraId="7695527D">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提供虚假证明，开具虚假资质，出现虚假投标，除按无效标处理外，还进行相应的处罚；</w:t>
      </w:r>
    </w:p>
    <w:p w14:paraId="27D97CEC">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供应商有违法违规行为的；（包括采购人在以往招标过程中，供应商有不良履约记录的）；</w:t>
      </w:r>
    </w:p>
    <w:p w14:paraId="18224E3F">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其他法律法规规定的废标情况。</w:t>
      </w:r>
    </w:p>
    <w:p w14:paraId="051ACDD9">
      <w:pPr>
        <w:pageBreakBefore w:val="0"/>
        <w:widowControl/>
        <w:overflowPunct/>
        <w:topLinePunct w:val="0"/>
        <w:bidi w:val="0"/>
        <w:spacing w:before="156" w:beforeLines="50" w:after="156" w:afterLines="50" w:line="360" w:lineRule="auto"/>
        <w:jc w:val="center"/>
        <w:rPr>
          <w:rFonts w:hint="eastAsia" w:ascii="宋体" w:hAnsi="宋体" w:eastAsia="宋体" w:cs="宋体"/>
          <w:b/>
          <w:sz w:val="24"/>
          <w:szCs w:val="24"/>
          <w:highlight w:val="none"/>
          <w:u w:val="thick"/>
        </w:rPr>
      </w:pPr>
      <w:r>
        <w:rPr>
          <w:rFonts w:hint="eastAsia" w:ascii="宋体" w:hAnsi="宋体" w:eastAsia="宋体" w:cs="宋体"/>
          <w:b/>
          <w:sz w:val="24"/>
          <w:szCs w:val="24"/>
          <w:highlight w:val="none"/>
          <w:u w:val="thick"/>
        </w:rPr>
        <w:t>评审要素及分值一览表</w:t>
      </w:r>
    </w:p>
    <w:tbl>
      <w:tblPr>
        <w:tblStyle w:val="29"/>
        <w:tblW w:w="9758" w:type="dxa"/>
        <w:tblInd w:w="-3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5"/>
        <w:gridCol w:w="915"/>
        <w:gridCol w:w="705"/>
        <w:gridCol w:w="7553"/>
      </w:tblGrid>
      <w:tr w14:paraId="3CBA1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blHeader/>
        </w:trPr>
        <w:tc>
          <w:tcPr>
            <w:tcW w:w="585" w:type="dxa"/>
            <w:vAlign w:val="center"/>
          </w:tcPr>
          <w:p w14:paraId="6D0CC2D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915" w:type="dxa"/>
            <w:vAlign w:val="center"/>
          </w:tcPr>
          <w:p w14:paraId="0252720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评分</w:t>
            </w:r>
          </w:p>
          <w:p w14:paraId="4B68398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因素</w:t>
            </w:r>
          </w:p>
        </w:tc>
        <w:tc>
          <w:tcPr>
            <w:tcW w:w="705" w:type="dxa"/>
            <w:vAlign w:val="center"/>
          </w:tcPr>
          <w:p w14:paraId="45773A4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分</w:t>
            </w:r>
          </w:p>
          <w:p w14:paraId="35DE92A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值</w:t>
            </w:r>
          </w:p>
        </w:tc>
        <w:tc>
          <w:tcPr>
            <w:tcW w:w="7553" w:type="dxa"/>
            <w:vAlign w:val="center"/>
          </w:tcPr>
          <w:p w14:paraId="171DBB9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评分标准</w:t>
            </w:r>
          </w:p>
        </w:tc>
      </w:tr>
      <w:tr w14:paraId="220ED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3" w:hRule="atLeast"/>
        </w:trPr>
        <w:tc>
          <w:tcPr>
            <w:tcW w:w="585" w:type="dxa"/>
            <w:vAlign w:val="center"/>
          </w:tcPr>
          <w:p w14:paraId="0AD4646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915" w:type="dxa"/>
            <w:vAlign w:val="center"/>
          </w:tcPr>
          <w:p w14:paraId="482069D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投标</w:t>
            </w:r>
          </w:p>
          <w:p w14:paraId="2213B84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报价</w:t>
            </w:r>
          </w:p>
        </w:tc>
        <w:tc>
          <w:tcPr>
            <w:tcW w:w="705" w:type="dxa"/>
            <w:vAlign w:val="center"/>
          </w:tcPr>
          <w:p w14:paraId="0CCD037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0分</w:t>
            </w:r>
          </w:p>
        </w:tc>
        <w:tc>
          <w:tcPr>
            <w:tcW w:w="7553" w:type="dxa"/>
            <w:vAlign w:val="center"/>
          </w:tcPr>
          <w:p w14:paraId="1989991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（1）有效供应商最低报价作为基准价。有效供应商最低报价等于评标基准价得满分30分；其他有效供应商报价得分统一按照下列公式计算：</w:t>
            </w:r>
          </w:p>
          <w:p w14:paraId="4D02E4FB">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报价得分=（评标基准价/有效报价）×价格权重</w:t>
            </w:r>
          </w:p>
          <w:p w14:paraId="2F8EC0DE">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(2)本项目专门面向中小企业采购，投标</w:t>
            </w:r>
            <w:r>
              <w:rPr>
                <w:rFonts w:hint="eastAsia" w:ascii="宋体" w:hAnsi="宋体" w:eastAsia="宋体" w:cs="宋体"/>
                <w:sz w:val="24"/>
                <w:szCs w:val="24"/>
                <w:highlight w:val="none"/>
                <w:lang w:eastAsia="zh-CN"/>
              </w:rPr>
              <w:t>报价不参与扣除。</w:t>
            </w:r>
          </w:p>
        </w:tc>
      </w:tr>
      <w:tr w14:paraId="66A59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585" w:type="dxa"/>
            <w:vMerge w:val="restart"/>
            <w:vAlign w:val="center"/>
          </w:tcPr>
          <w:p w14:paraId="5F85171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p w14:paraId="43CD624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p w14:paraId="1DF38C3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2</w:t>
            </w:r>
          </w:p>
        </w:tc>
        <w:tc>
          <w:tcPr>
            <w:tcW w:w="915" w:type="dxa"/>
            <w:vMerge w:val="restart"/>
            <w:vAlign w:val="center"/>
          </w:tcPr>
          <w:p w14:paraId="253E4B2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eastAsia="zh-CN"/>
              </w:rPr>
            </w:pPr>
          </w:p>
          <w:p w14:paraId="0EC85A8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eastAsia="zh-CN"/>
              </w:rPr>
            </w:pPr>
          </w:p>
          <w:p w14:paraId="4397F0E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施工组织设计</w:t>
            </w:r>
          </w:p>
        </w:tc>
        <w:tc>
          <w:tcPr>
            <w:tcW w:w="705" w:type="dxa"/>
            <w:vAlign w:val="center"/>
          </w:tcPr>
          <w:p w14:paraId="17DC5B2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p w14:paraId="09BCD1C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p w14:paraId="5BD6C37E">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12分</w:t>
            </w:r>
          </w:p>
        </w:tc>
        <w:tc>
          <w:tcPr>
            <w:tcW w:w="7553" w:type="dxa"/>
            <w:vAlign w:val="center"/>
          </w:tcPr>
          <w:p w14:paraId="7E2A4E8E">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pacing w:val="7"/>
                <w:sz w:val="24"/>
                <w:szCs w:val="24"/>
                <w:highlight w:val="none"/>
              </w:rPr>
              <w:t>项目实施</w:t>
            </w:r>
            <w:r>
              <w:rPr>
                <w:rFonts w:hint="eastAsia" w:ascii="宋体" w:hAnsi="宋体" w:eastAsia="宋体" w:cs="宋体"/>
                <w:b/>
                <w:bCs/>
                <w:sz w:val="24"/>
                <w:szCs w:val="24"/>
                <w:highlight w:val="none"/>
              </w:rPr>
              <w:t>方案</w:t>
            </w:r>
          </w:p>
          <w:p w14:paraId="42B0A975">
            <w:pPr>
              <w:keepNext w:val="0"/>
              <w:keepLines w:val="0"/>
              <w:pageBreakBefore w:val="0"/>
              <w:widowControl/>
              <w:numPr>
                <w:ilvl w:val="0"/>
                <w:numId w:val="4"/>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b/>
                <w:bCs/>
                <w:sz w:val="24"/>
                <w:szCs w:val="24"/>
                <w:highlight w:val="none"/>
                <w:lang w:val="en-US" w:eastAsia="zh-CN"/>
              </w:rPr>
              <w:t>评审内容：</w:t>
            </w:r>
            <w:r>
              <w:rPr>
                <w:rFonts w:hint="eastAsia" w:ascii="宋体" w:hAnsi="宋体" w:eastAsia="宋体" w:cs="宋体"/>
                <w:sz w:val="24"/>
                <w:szCs w:val="24"/>
                <w:highlight w:val="none"/>
                <w:lang w:eastAsia="zh-CN"/>
              </w:rPr>
              <w:t xml:space="preserve">针对本项目制定的项目实施方案包含：①对项目总体概况表述②施工部署及措施③对项目主要及关键方案的表述④施工布置。 </w:t>
            </w:r>
          </w:p>
          <w:p w14:paraId="4A2E9369">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评审标准：</w:t>
            </w:r>
          </w:p>
          <w:p w14:paraId="4E6E8AA2">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①完整性：方案全面，对评审内容中的各项要求有详细阐述；</w:t>
            </w:r>
          </w:p>
          <w:p w14:paraId="004A1FE6">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②可实施性：切合本项目实际情况，提出步骤清晰、合理的方案；</w:t>
            </w:r>
          </w:p>
          <w:p w14:paraId="1759A09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③针对性：方案能够紧扣项目实际情况，内容科学合理。 </w:t>
            </w:r>
          </w:p>
          <w:p w14:paraId="5FB4975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三、赋分标准（满分12分）</w:t>
            </w:r>
          </w:p>
          <w:p w14:paraId="0B50378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①对项目总体概况表述：每完全满足一项评审标准得1分，满分3分；</w:t>
            </w:r>
          </w:p>
          <w:p w14:paraId="0BD42BE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②施工部署及措施：每完全满足一项评审标准得1分，满分3分；</w:t>
            </w:r>
          </w:p>
          <w:p w14:paraId="166AC06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③对项目主要及关键方案的表述：每完全满足一项评审标准得1分，满分3分； </w:t>
            </w:r>
          </w:p>
          <w:p w14:paraId="52E88C0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④施工布置：每完全满足一项评审标准得1分，满分3分；</w:t>
            </w:r>
          </w:p>
        </w:tc>
      </w:tr>
      <w:tr w14:paraId="0853C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85" w:type="dxa"/>
            <w:vMerge w:val="continue"/>
            <w:vAlign w:val="center"/>
          </w:tcPr>
          <w:p w14:paraId="76AD4FB0">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915" w:type="dxa"/>
            <w:vMerge w:val="continue"/>
            <w:vAlign w:val="center"/>
          </w:tcPr>
          <w:p w14:paraId="1D76708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59D9A343">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590B605D">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工程进度计划与保证措施</w:t>
            </w:r>
          </w:p>
          <w:p w14:paraId="1798C445">
            <w:pPr>
              <w:keepNext w:val="0"/>
              <w:keepLines w:val="0"/>
              <w:pageBreakBefore w:val="0"/>
              <w:widowControl/>
              <w:numPr>
                <w:ilvl w:val="0"/>
                <w:numId w:val="5"/>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评审内容：</w:t>
            </w:r>
            <w:r>
              <w:rPr>
                <w:rFonts w:hint="eastAsia" w:ascii="宋体" w:hAnsi="宋体" w:eastAsia="宋体" w:cs="宋体"/>
                <w:b w:val="0"/>
                <w:bCs w:val="0"/>
                <w:sz w:val="24"/>
                <w:szCs w:val="24"/>
                <w:highlight w:val="none"/>
                <w:lang w:val="en-US" w:eastAsia="zh-CN"/>
              </w:rPr>
              <w:t>供应商针对本项目制定的工程进度计划与保证措施包含：①总工期及节点工期安排②进度保证措施。</w:t>
            </w:r>
            <w:r>
              <w:rPr>
                <w:rFonts w:hint="eastAsia" w:ascii="宋体" w:hAnsi="宋体" w:eastAsia="宋体" w:cs="宋体"/>
                <w:b/>
                <w:bCs/>
                <w:sz w:val="24"/>
                <w:szCs w:val="24"/>
                <w:highlight w:val="none"/>
                <w:lang w:val="en-US" w:eastAsia="zh-CN"/>
              </w:rPr>
              <w:t xml:space="preserve"> </w:t>
            </w:r>
          </w:p>
          <w:p w14:paraId="17DE8813">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评审标准：</w:t>
            </w:r>
          </w:p>
          <w:p w14:paraId="392FF87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sz w:val="24"/>
                <w:szCs w:val="24"/>
                <w:highlight w:val="none"/>
                <w:lang w:eastAsia="zh-CN"/>
              </w:rPr>
              <w:t>①</w:t>
            </w:r>
            <w:r>
              <w:rPr>
                <w:rFonts w:hint="eastAsia" w:ascii="宋体" w:hAnsi="宋体" w:eastAsia="宋体" w:cs="宋体"/>
                <w:b w:val="0"/>
                <w:bCs w:val="0"/>
                <w:sz w:val="24"/>
                <w:szCs w:val="24"/>
                <w:highlight w:val="none"/>
                <w:lang w:val="en-US" w:eastAsia="zh-CN"/>
              </w:rPr>
              <w:t xml:space="preserve">完整性：方案全面，对评审内容中的各项要求有详细阐述； </w:t>
            </w:r>
          </w:p>
          <w:p w14:paraId="4184423F">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②可实施性：切合本项目实际情况，提出步骤清晰、合理的方案； </w:t>
            </w:r>
          </w:p>
          <w:p w14:paraId="5260393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③针对性：方案能够紧扣项目实际情况，内容科学合理。 </w:t>
            </w:r>
          </w:p>
          <w:p w14:paraId="32C933A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三、赋分标准（满分6分） </w:t>
            </w:r>
          </w:p>
          <w:p w14:paraId="30FF9FA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①总工期及节点工期安排：每完全满足一项评审标准得1分，满分3分； </w:t>
            </w:r>
          </w:p>
          <w:p w14:paraId="06C0A01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val="0"/>
                <w:bCs w:val="0"/>
                <w:sz w:val="24"/>
                <w:szCs w:val="24"/>
                <w:highlight w:val="none"/>
                <w:lang w:val="en-US" w:eastAsia="zh-CN"/>
              </w:rPr>
              <w:t>②进度保证措施：每完全满足一项评审标准得1分，满分3分；</w:t>
            </w:r>
          </w:p>
        </w:tc>
      </w:tr>
      <w:tr w14:paraId="45D8D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585" w:type="dxa"/>
            <w:vMerge w:val="continue"/>
            <w:vAlign w:val="center"/>
          </w:tcPr>
          <w:p w14:paraId="25ED0EE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915" w:type="dxa"/>
            <w:vMerge w:val="continue"/>
            <w:vAlign w:val="center"/>
          </w:tcPr>
          <w:p w14:paraId="07D5E86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1AD85C8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12分</w:t>
            </w:r>
          </w:p>
        </w:tc>
        <w:tc>
          <w:tcPr>
            <w:tcW w:w="7553" w:type="dxa"/>
            <w:vAlign w:val="center"/>
          </w:tcPr>
          <w:p w14:paraId="0274DCF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bCs/>
                <w:spacing w:val="7"/>
                <w:sz w:val="24"/>
                <w:szCs w:val="24"/>
                <w:highlight w:val="none"/>
                <w:lang w:val="en-US" w:eastAsia="zh-CN"/>
              </w:rPr>
            </w:pPr>
            <w:r>
              <w:rPr>
                <w:rFonts w:hint="eastAsia" w:ascii="宋体" w:hAnsi="宋体" w:eastAsia="宋体" w:cs="宋体"/>
                <w:b/>
                <w:bCs/>
                <w:spacing w:val="7"/>
                <w:sz w:val="24"/>
                <w:szCs w:val="24"/>
                <w:highlight w:val="none"/>
              </w:rPr>
              <w:t>确保工程</w:t>
            </w:r>
            <w:r>
              <w:rPr>
                <w:rFonts w:hint="eastAsia" w:ascii="宋体" w:hAnsi="宋体" w:eastAsia="宋体" w:cs="宋体"/>
                <w:b/>
                <w:bCs/>
                <w:spacing w:val="7"/>
                <w:sz w:val="24"/>
                <w:szCs w:val="24"/>
                <w:highlight w:val="none"/>
                <w:lang w:val="en-US" w:eastAsia="zh-CN"/>
              </w:rPr>
              <w:t>质量</w:t>
            </w:r>
            <w:r>
              <w:rPr>
                <w:rFonts w:hint="eastAsia" w:ascii="宋体" w:hAnsi="宋体" w:eastAsia="宋体" w:cs="宋体"/>
                <w:b/>
                <w:bCs/>
                <w:spacing w:val="7"/>
                <w:sz w:val="24"/>
                <w:szCs w:val="24"/>
                <w:highlight w:val="none"/>
              </w:rPr>
              <w:t>的</w:t>
            </w:r>
            <w:r>
              <w:rPr>
                <w:rFonts w:hint="eastAsia" w:ascii="宋体" w:hAnsi="宋体" w:eastAsia="宋体" w:cs="宋体"/>
                <w:b/>
                <w:bCs/>
                <w:spacing w:val="7"/>
                <w:sz w:val="24"/>
                <w:szCs w:val="24"/>
                <w:highlight w:val="none"/>
                <w:lang w:val="en-US" w:eastAsia="zh-CN"/>
              </w:rPr>
              <w:t>技术组织措施</w:t>
            </w:r>
          </w:p>
          <w:p w14:paraId="7C9CD32D">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b/>
                <w:bCs/>
                <w:kern w:val="2"/>
                <w:sz w:val="24"/>
                <w:szCs w:val="24"/>
                <w:highlight w:val="none"/>
                <w:lang w:val="en-US" w:eastAsia="zh-CN" w:bidi="ar-SA"/>
              </w:rPr>
              <w:t>一、</w:t>
            </w:r>
            <w:r>
              <w:rPr>
                <w:rFonts w:hint="eastAsia" w:ascii="宋体" w:hAnsi="宋体" w:eastAsia="宋体" w:cs="宋体"/>
                <w:b/>
                <w:bCs/>
                <w:sz w:val="24"/>
                <w:szCs w:val="24"/>
                <w:highlight w:val="none"/>
                <w:lang w:val="en-US" w:eastAsia="zh-CN"/>
              </w:rPr>
              <w:t>评审内容：</w:t>
            </w:r>
            <w:r>
              <w:rPr>
                <w:rFonts w:hint="eastAsia" w:ascii="宋体" w:hAnsi="宋体" w:eastAsia="宋体" w:cs="宋体"/>
                <w:sz w:val="24"/>
                <w:szCs w:val="24"/>
                <w:highlight w:val="none"/>
                <w:lang w:val="en-US" w:eastAsia="zh-CN"/>
              </w:rPr>
              <w:t>供应商针对本项目制定的确保工程质量的技术组织措施</w:t>
            </w:r>
          </w:p>
          <w:p w14:paraId="263B260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包含：①质量管理目标②管理机构职责分工③质量管理制度④质量保证措施。 </w:t>
            </w:r>
          </w:p>
          <w:p w14:paraId="6568D439">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二、评审标准：</w:t>
            </w:r>
            <w:r>
              <w:rPr>
                <w:rFonts w:hint="eastAsia" w:ascii="宋体" w:hAnsi="宋体" w:eastAsia="宋体" w:cs="宋体"/>
                <w:sz w:val="24"/>
                <w:szCs w:val="24"/>
                <w:highlight w:val="none"/>
                <w:lang w:val="en-US" w:eastAsia="zh-CN"/>
              </w:rPr>
              <w:t xml:space="preserve"> </w:t>
            </w:r>
          </w:p>
          <w:p w14:paraId="6379F3E6">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①完整性：方案全面，对评审内容中的各项要求有详细阐述； </w:t>
            </w:r>
          </w:p>
          <w:p w14:paraId="4CC02C1D">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②可实施性：切合本项目实际情况，提出步骤清晰、合理的方案； </w:t>
            </w:r>
          </w:p>
          <w:p w14:paraId="25545C1C">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③</w:t>
            </w:r>
            <w:r>
              <w:rPr>
                <w:rFonts w:hint="eastAsia" w:ascii="宋体" w:hAnsi="宋体" w:eastAsia="宋体" w:cs="宋体"/>
                <w:sz w:val="24"/>
                <w:szCs w:val="24"/>
                <w:highlight w:val="none"/>
                <w:lang w:val="en-US" w:eastAsia="zh-CN"/>
              </w:rPr>
              <w:t xml:space="preserve">针对性：方案能够紧扣项目实际情况，内容科学合理。 </w:t>
            </w:r>
          </w:p>
          <w:p w14:paraId="5CEE324D">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三、赋分标准（满分12分）</w:t>
            </w:r>
          </w:p>
          <w:p w14:paraId="79840DDF">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①质量管理目标：每完全满足一项评审标准得1分，满分3分； </w:t>
            </w:r>
          </w:p>
          <w:p w14:paraId="210D0D9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②管理机构职责分工：每完全满足一项评审标准得1分，满分3分；</w:t>
            </w:r>
          </w:p>
          <w:p w14:paraId="1B0676E0">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③质量管理制度：每完全满足一项评审标准得1分，满分3分； </w:t>
            </w:r>
          </w:p>
          <w:p w14:paraId="0F50F1BD">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④质量保证措施：每完全满足一项评审标准得1分，满分3分；</w:t>
            </w:r>
          </w:p>
        </w:tc>
      </w:tr>
      <w:tr w14:paraId="63E21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585" w:type="dxa"/>
            <w:vMerge w:val="continue"/>
            <w:vAlign w:val="center"/>
          </w:tcPr>
          <w:p w14:paraId="4737099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915" w:type="dxa"/>
            <w:vMerge w:val="continue"/>
            <w:vAlign w:val="center"/>
          </w:tcPr>
          <w:p w14:paraId="1D425C7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2B8CFE8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745B2E07">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确保</w:t>
            </w:r>
            <w:r>
              <w:rPr>
                <w:rFonts w:hint="eastAsia" w:ascii="宋体" w:hAnsi="宋体" w:eastAsia="宋体" w:cs="宋体"/>
                <w:b/>
                <w:bCs/>
                <w:sz w:val="24"/>
                <w:szCs w:val="24"/>
                <w:highlight w:val="none"/>
              </w:rPr>
              <w:t>安全</w:t>
            </w:r>
            <w:r>
              <w:rPr>
                <w:rFonts w:hint="eastAsia" w:ascii="宋体" w:hAnsi="宋体" w:eastAsia="宋体" w:cs="宋体"/>
                <w:b/>
                <w:bCs/>
                <w:sz w:val="24"/>
                <w:szCs w:val="24"/>
                <w:highlight w:val="none"/>
                <w:lang w:val="en-US" w:eastAsia="zh-CN"/>
              </w:rPr>
              <w:t>生产的</w:t>
            </w:r>
            <w:r>
              <w:rPr>
                <w:rFonts w:hint="eastAsia" w:ascii="宋体" w:hAnsi="宋体" w:eastAsia="宋体" w:cs="宋体"/>
                <w:b/>
                <w:bCs/>
                <w:sz w:val="24"/>
                <w:szCs w:val="24"/>
                <w:highlight w:val="none"/>
              </w:rPr>
              <w:t>管理体系与措施</w:t>
            </w:r>
          </w:p>
          <w:p w14:paraId="56E25FD4">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评审内容：</w:t>
            </w:r>
            <w:r>
              <w:rPr>
                <w:rFonts w:hint="eastAsia" w:ascii="宋体" w:hAnsi="宋体" w:eastAsia="宋体" w:cs="宋体"/>
                <w:sz w:val="24"/>
                <w:szCs w:val="24"/>
                <w:highlight w:val="none"/>
              </w:rPr>
              <w:t>供应商针对本项目制定的</w:t>
            </w:r>
            <w:r>
              <w:rPr>
                <w:rFonts w:hint="eastAsia" w:ascii="宋体" w:hAnsi="宋体" w:eastAsia="宋体" w:cs="宋体"/>
                <w:sz w:val="24"/>
                <w:szCs w:val="24"/>
                <w:highlight w:val="none"/>
                <w:lang w:val="en-US" w:eastAsia="zh-CN"/>
              </w:rPr>
              <w:t>确保</w:t>
            </w:r>
            <w:r>
              <w:rPr>
                <w:rFonts w:hint="eastAsia" w:ascii="宋体" w:hAnsi="宋体" w:eastAsia="宋体" w:cs="宋体"/>
                <w:sz w:val="24"/>
                <w:szCs w:val="24"/>
                <w:highlight w:val="none"/>
              </w:rPr>
              <w:t>安全管理体系与措施包含：①安全管理目标②安全管理机构职责分工③安全管理制度④安全保证措施。</w:t>
            </w:r>
          </w:p>
          <w:p w14:paraId="4583CC0C">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二、评审标准： </w:t>
            </w:r>
          </w:p>
          <w:p w14:paraId="2ED145E5">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①完整性：方案全面，对评审内容中的各项要求有详细阐述； </w:t>
            </w:r>
          </w:p>
          <w:p w14:paraId="418A78B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②可实施性：切合本项目实际情况，提出步骤清晰、合理的方案； </w:t>
            </w:r>
          </w:p>
          <w:p w14:paraId="7B82E55B">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③针对性：方案能够紧扣项目实际情况，内容科学合理。 </w:t>
            </w:r>
          </w:p>
          <w:p w14:paraId="4155DDD9">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三、赋分标准（满分</w:t>
            </w:r>
            <w:r>
              <w:rPr>
                <w:rFonts w:hint="eastAsia" w:ascii="宋体" w:hAnsi="宋体" w:eastAsia="宋体" w:cs="宋体"/>
                <w:b/>
                <w:bCs/>
                <w:sz w:val="24"/>
                <w:szCs w:val="24"/>
                <w:highlight w:val="none"/>
                <w:lang w:val="en-US" w:eastAsia="zh-CN"/>
              </w:rPr>
              <w:t>6</w:t>
            </w:r>
            <w:r>
              <w:rPr>
                <w:rFonts w:hint="eastAsia" w:ascii="宋体" w:hAnsi="宋体" w:eastAsia="宋体" w:cs="宋体"/>
                <w:b/>
                <w:bCs/>
                <w:sz w:val="24"/>
                <w:szCs w:val="24"/>
                <w:highlight w:val="none"/>
              </w:rPr>
              <w:t xml:space="preserve">分） </w:t>
            </w:r>
          </w:p>
          <w:p w14:paraId="306FCBDB">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①安全管理目标：每完全满足一项评审标准得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3164E93D">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②安全管理机构职责分工：每完全满足一项评审标准得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29848547">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③安全管理制度：每完全满足一项评审标准得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179C36B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rPr>
              <w:t>④安全保证措施：每完全满足一项评审标准得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分；</w:t>
            </w:r>
          </w:p>
        </w:tc>
      </w:tr>
      <w:tr w14:paraId="4E18F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7507420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Merge w:val="continue"/>
            <w:vAlign w:val="center"/>
          </w:tcPr>
          <w:p w14:paraId="14F8434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439CA7C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9分</w:t>
            </w:r>
          </w:p>
        </w:tc>
        <w:tc>
          <w:tcPr>
            <w:tcW w:w="7553" w:type="dxa"/>
            <w:vAlign w:val="center"/>
          </w:tcPr>
          <w:p w14:paraId="62CD627D">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资源配备计划</w:t>
            </w:r>
          </w:p>
          <w:p w14:paraId="60FA07C4">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kern w:val="2"/>
                <w:sz w:val="24"/>
                <w:szCs w:val="24"/>
                <w:highlight w:val="none"/>
                <w:lang w:val="en-US" w:eastAsia="zh-CN" w:bidi="ar-SA"/>
              </w:rPr>
              <w:t>一、</w:t>
            </w:r>
            <w:r>
              <w:rPr>
                <w:rFonts w:hint="eastAsia" w:ascii="宋体" w:hAnsi="宋体" w:eastAsia="宋体" w:cs="宋体"/>
                <w:b/>
                <w:bCs/>
                <w:sz w:val="24"/>
                <w:szCs w:val="24"/>
                <w:highlight w:val="none"/>
              </w:rPr>
              <w:t>评审内容：</w:t>
            </w:r>
            <w:r>
              <w:rPr>
                <w:rFonts w:hint="eastAsia" w:ascii="宋体" w:hAnsi="宋体" w:eastAsia="宋体" w:cs="宋体"/>
                <w:sz w:val="24"/>
                <w:szCs w:val="24"/>
                <w:highlight w:val="none"/>
              </w:rPr>
              <w:t>针对本项目编制</w:t>
            </w:r>
            <w:r>
              <w:rPr>
                <w:rFonts w:hint="eastAsia" w:ascii="宋体" w:hAnsi="宋体" w:eastAsia="宋体" w:cs="宋体"/>
                <w:sz w:val="24"/>
                <w:szCs w:val="24"/>
                <w:highlight w:val="none"/>
                <w:lang w:eastAsia="zh-CN"/>
              </w:rPr>
              <w:t>资源配备计划</w:t>
            </w:r>
            <w:r>
              <w:rPr>
                <w:rFonts w:hint="eastAsia" w:ascii="宋体" w:hAnsi="宋体" w:eastAsia="宋体" w:cs="宋体"/>
                <w:sz w:val="24"/>
                <w:szCs w:val="24"/>
                <w:highlight w:val="none"/>
              </w:rPr>
              <w:t>包含：①管理机构人员配备及劳动力投入②主要材料供应</w:t>
            </w:r>
            <w:r>
              <w:rPr>
                <w:rFonts w:hint="eastAsia" w:ascii="宋体" w:hAnsi="宋体" w:eastAsia="宋体" w:cs="宋体"/>
                <w:sz w:val="24"/>
                <w:szCs w:val="24"/>
                <w:highlight w:val="none"/>
                <w:lang w:val="en-US" w:eastAsia="zh-CN"/>
              </w:rPr>
              <w:t>及机械设备配备计划③</w:t>
            </w:r>
            <w:r>
              <w:rPr>
                <w:rFonts w:hint="eastAsia" w:ascii="宋体" w:hAnsi="宋体" w:eastAsia="宋体" w:cs="宋体"/>
                <w:sz w:val="24"/>
                <w:szCs w:val="24"/>
                <w:highlight w:val="none"/>
              </w:rPr>
              <w:t>资源调配计划。</w:t>
            </w:r>
          </w:p>
          <w:p w14:paraId="1051F7DB">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二、评审标准： </w:t>
            </w:r>
          </w:p>
          <w:p w14:paraId="0540B97D">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①完整性：方案全面，对评审内容中的各项要求有详细阐述； </w:t>
            </w:r>
          </w:p>
          <w:p w14:paraId="6E5AADB2">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②可实施性：切合本项目实际情况，提出步骤清晰、合理的方案； </w:t>
            </w:r>
          </w:p>
          <w:p w14:paraId="4DD61B88">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③针对性：方案能够紧扣项目实际情况，内容科学合理。 </w:t>
            </w:r>
          </w:p>
          <w:p w14:paraId="1881EE25">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三、赋分标准（满分</w:t>
            </w:r>
            <w:r>
              <w:rPr>
                <w:rFonts w:hint="eastAsia" w:ascii="宋体" w:hAnsi="宋体" w:eastAsia="宋体" w:cs="宋体"/>
                <w:b/>
                <w:bCs/>
                <w:sz w:val="24"/>
                <w:szCs w:val="24"/>
                <w:highlight w:val="none"/>
                <w:lang w:val="en-US" w:eastAsia="zh-CN"/>
              </w:rPr>
              <w:t>9</w:t>
            </w:r>
            <w:r>
              <w:rPr>
                <w:rFonts w:hint="eastAsia" w:ascii="宋体" w:hAnsi="宋体" w:eastAsia="宋体" w:cs="宋体"/>
                <w:b/>
                <w:bCs/>
                <w:sz w:val="24"/>
                <w:szCs w:val="24"/>
                <w:highlight w:val="none"/>
              </w:rPr>
              <w:t>分）</w:t>
            </w:r>
          </w:p>
          <w:p w14:paraId="1C177142">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①管理机构人员配备及劳动力投入：每完全满足一项评审标准得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5EADC1F5">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②主要材料供应</w:t>
            </w:r>
            <w:r>
              <w:rPr>
                <w:rFonts w:hint="eastAsia" w:ascii="宋体" w:hAnsi="宋体" w:eastAsia="宋体" w:cs="宋体"/>
                <w:sz w:val="24"/>
                <w:szCs w:val="24"/>
                <w:highlight w:val="none"/>
                <w:lang w:val="en-US" w:eastAsia="zh-CN"/>
              </w:rPr>
              <w:t>及机械设备配备计划</w:t>
            </w:r>
            <w:r>
              <w:rPr>
                <w:rFonts w:hint="eastAsia" w:ascii="宋体" w:hAnsi="宋体" w:eastAsia="宋体" w:cs="宋体"/>
                <w:sz w:val="24"/>
                <w:szCs w:val="24"/>
                <w:highlight w:val="none"/>
              </w:rPr>
              <w:t>：每完全满足一项评审标准得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4A54068F">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③资源调配计划：每完全满足一项评审标准得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tc>
      </w:tr>
      <w:tr w14:paraId="79E70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14BCCF9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Merge w:val="continue"/>
            <w:vAlign w:val="center"/>
          </w:tcPr>
          <w:p w14:paraId="07000103">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46EC532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5EF839DF">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环境保护管理体系与措施</w:t>
            </w:r>
          </w:p>
          <w:p w14:paraId="2B4DB5EC">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评审内容</w:t>
            </w:r>
            <w:r>
              <w:rPr>
                <w:rFonts w:hint="eastAsia" w:ascii="宋体" w:hAnsi="宋体" w:eastAsia="宋体" w:cs="宋体"/>
                <w:b/>
                <w:bCs/>
                <w:sz w:val="24"/>
                <w:szCs w:val="24"/>
                <w:highlight w:val="none"/>
                <w:lang w:eastAsia="zh-CN"/>
              </w:rPr>
              <w:t>：</w:t>
            </w:r>
            <w:r>
              <w:rPr>
                <w:rFonts w:hint="eastAsia" w:ascii="宋体" w:hAnsi="宋体" w:eastAsia="宋体" w:cs="宋体"/>
                <w:sz w:val="24"/>
                <w:szCs w:val="24"/>
                <w:highlight w:val="none"/>
              </w:rPr>
              <w:t xml:space="preserve">针对本项目制定的环境保护管理体系与措施包含：①环境保护管理目标②环境保护管理机构职责分工③环境保护管理制度④环境保护保证措施。 </w:t>
            </w:r>
          </w:p>
          <w:p w14:paraId="1E71A3D2">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二、评审标准：</w:t>
            </w:r>
          </w:p>
          <w:p w14:paraId="311DE446">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①完整性：方案全面，对评审内容中的各项要求有详细阐述； </w:t>
            </w:r>
          </w:p>
          <w:p w14:paraId="3A8AB550">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②可实施性：切合本项目实际情况，提出步骤清晰、合理的方案； </w:t>
            </w:r>
          </w:p>
          <w:p w14:paraId="07AC9BE4">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③针对性：方案能够紧扣项目实际情况，内容科学合理。 </w:t>
            </w:r>
          </w:p>
          <w:p w14:paraId="7D3CB506">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三、赋分标准（满分</w:t>
            </w:r>
            <w:r>
              <w:rPr>
                <w:rFonts w:hint="eastAsia" w:ascii="宋体" w:hAnsi="宋体" w:eastAsia="宋体" w:cs="宋体"/>
                <w:b/>
                <w:bCs/>
                <w:sz w:val="24"/>
                <w:szCs w:val="24"/>
                <w:highlight w:val="none"/>
                <w:lang w:val="en-US" w:eastAsia="zh-CN"/>
              </w:rPr>
              <w:t>6</w:t>
            </w:r>
            <w:r>
              <w:rPr>
                <w:rFonts w:hint="eastAsia" w:ascii="宋体" w:hAnsi="宋体" w:eastAsia="宋体" w:cs="宋体"/>
                <w:b/>
                <w:bCs/>
                <w:sz w:val="24"/>
                <w:szCs w:val="24"/>
                <w:highlight w:val="none"/>
              </w:rPr>
              <w:t xml:space="preserve">分） </w:t>
            </w:r>
          </w:p>
          <w:p w14:paraId="5F44D151">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①环境保护管理目标：每完全满足一项评审标准得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18C0C2F2">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②环境保护管理机构职责分工：每完全满足一项评审标准得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154A9552">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③环境保护管理制度：每完全满足一项评审标准得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2CCA2A5D">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④环境保护保证措施：每完全满足一项评审标准得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分；</w:t>
            </w:r>
          </w:p>
        </w:tc>
      </w:tr>
      <w:tr w14:paraId="37164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73D02AA1">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Merge w:val="continue"/>
            <w:vAlign w:val="center"/>
          </w:tcPr>
          <w:p w14:paraId="16AF3090">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69CDC43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3分</w:t>
            </w:r>
          </w:p>
        </w:tc>
        <w:tc>
          <w:tcPr>
            <w:tcW w:w="7553" w:type="dxa"/>
            <w:vAlign w:val="center"/>
          </w:tcPr>
          <w:p w14:paraId="5ECB3CA8">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新技术、新产品、新工艺、新材料应用</w:t>
            </w:r>
            <w:r>
              <w:rPr>
                <w:rFonts w:hint="eastAsia" w:ascii="宋体" w:hAnsi="宋体" w:eastAsia="宋体" w:cs="宋体"/>
                <w:b/>
                <w:bCs/>
                <w:sz w:val="24"/>
                <w:szCs w:val="24"/>
                <w:highlight w:val="none"/>
                <w:lang w:val="en-US" w:eastAsia="zh-CN"/>
              </w:rPr>
              <w:t>及</w:t>
            </w:r>
            <w:r>
              <w:rPr>
                <w:rFonts w:hint="eastAsia" w:ascii="宋体" w:hAnsi="宋体" w:eastAsia="宋体" w:cs="宋体"/>
                <w:b/>
                <w:bCs/>
                <w:sz w:val="24"/>
                <w:szCs w:val="24"/>
                <w:highlight w:val="none"/>
              </w:rPr>
              <w:t>施工现场扬尘预防措施</w:t>
            </w:r>
          </w:p>
          <w:p w14:paraId="51CBEE5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kern w:val="2"/>
                <w:sz w:val="24"/>
                <w:szCs w:val="24"/>
                <w:highlight w:val="none"/>
                <w:lang w:val="en-US" w:eastAsia="zh-CN" w:bidi="ar-SA"/>
              </w:rPr>
              <w:t>一、</w:t>
            </w:r>
            <w:r>
              <w:rPr>
                <w:rFonts w:hint="eastAsia" w:ascii="宋体" w:hAnsi="宋体" w:eastAsia="宋体" w:cs="宋体"/>
                <w:b/>
                <w:bCs/>
                <w:sz w:val="24"/>
                <w:szCs w:val="24"/>
                <w:highlight w:val="none"/>
              </w:rPr>
              <w:t>评审内容</w:t>
            </w:r>
            <w:r>
              <w:rPr>
                <w:rFonts w:hint="eastAsia" w:ascii="宋体" w:hAnsi="宋体" w:eastAsia="宋体" w:cs="宋体"/>
                <w:b/>
                <w:bCs/>
                <w:sz w:val="24"/>
                <w:szCs w:val="24"/>
                <w:highlight w:val="none"/>
                <w:lang w:eastAsia="zh-CN"/>
              </w:rPr>
              <w:t>：</w:t>
            </w:r>
            <w:r>
              <w:rPr>
                <w:rFonts w:hint="eastAsia" w:ascii="宋体" w:hAnsi="宋体" w:eastAsia="宋体" w:cs="宋体"/>
                <w:sz w:val="24"/>
                <w:szCs w:val="24"/>
                <w:highlight w:val="none"/>
              </w:rPr>
              <w:t>针对本项目制定的</w:t>
            </w:r>
            <w:r>
              <w:rPr>
                <w:rFonts w:hint="eastAsia" w:ascii="宋体" w:hAnsi="宋体" w:eastAsia="宋体" w:cs="宋体"/>
                <w:sz w:val="24"/>
                <w:szCs w:val="24"/>
                <w:highlight w:val="none"/>
                <w:lang w:val="en-US" w:eastAsia="zh-CN"/>
              </w:rPr>
              <w:t>采用</w:t>
            </w:r>
            <w:r>
              <w:rPr>
                <w:rFonts w:hint="eastAsia" w:ascii="宋体" w:hAnsi="宋体" w:eastAsia="宋体" w:cs="宋体"/>
                <w:sz w:val="24"/>
                <w:szCs w:val="24"/>
                <w:highlight w:val="none"/>
              </w:rPr>
              <w:t>新技术、新产品、新工艺、新材料应用</w:t>
            </w:r>
            <w:r>
              <w:rPr>
                <w:rFonts w:hint="eastAsia" w:ascii="宋体" w:hAnsi="宋体" w:eastAsia="宋体" w:cs="宋体"/>
                <w:sz w:val="24"/>
                <w:szCs w:val="24"/>
                <w:highlight w:val="none"/>
                <w:lang w:val="en-US" w:eastAsia="zh-CN"/>
              </w:rPr>
              <w:t>及</w:t>
            </w:r>
            <w:r>
              <w:rPr>
                <w:rFonts w:hint="eastAsia" w:ascii="宋体" w:hAnsi="宋体" w:eastAsia="宋体" w:cs="宋体"/>
                <w:sz w:val="24"/>
                <w:szCs w:val="24"/>
                <w:highlight w:val="none"/>
              </w:rPr>
              <w:t>施工现场扬尘预防措施</w:t>
            </w:r>
            <w:r>
              <w:rPr>
                <w:rFonts w:hint="eastAsia" w:ascii="宋体" w:hAnsi="宋体" w:eastAsia="宋体" w:cs="宋体"/>
                <w:sz w:val="24"/>
                <w:szCs w:val="24"/>
                <w:highlight w:val="none"/>
                <w:lang w:val="en-US" w:eastAsia="zh-CN"/>
              </w:rPr>
              <w:t>包含：</w:t>
            </w:r>
            <w:r>
              <w:rPr>
                <w:rFonts w:hint="eastAsia" w:ascii="宋体" w:hAnsi="宋体" w:eastAsia="宋体" w:cs="宋体"/>
                <w:sz w:val="24"/>
                <w:szCs w:val="24"/>
                <w:highlight w:val="none"/>
              </w:rPr>
              <w:t>①新技术、新产品、新工艺、新材料应用②施工现场扬尘预防措施</w:t>
            </w:r>
            <w:r>
              <w:rPr>
                <w:rFonts w:hint="eastAsia" w:ascii="宋体" w:hAnsi="宋体" w:eastAsia="宋体" w:cs="宋体"/>
                <w:sz w:val="24"/>
                <w:szCs w:val="24"/>
                <w:highlight w:val="none"/>
                <w:lang w:eastAsia="zh-CN"/>
              </w:rPr>
              <w:t>。</w:t>
            </w:r>
          </w:p>
          <w:p w14:paraId="68D0012E">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二、</w:t>
            </w:r>
            <w:r>
              <w:rPr>
                <w:rFonts w:hint="eastAsia" w:ascii="宋体" w:hAnsi="宋体" w:eastAsia="宋体" w:cs="宋体"/>
                <w:b/>
                <w:bCs/>
                <w:sz w:val="24"/>
                <w:szCs w:val="24"/>
                <w:highlight w:val="none"/>
                <w:lang w:val="en-US" w:eastAsia="zh-CN"/>
              </w:rPr>
              <w:t>评审标准：</w:t>
            </w:r>
            <w:r>
              <w:rPr>
                <w:rFonts w:hint="eastAsia" w:ascii="宋体" w:hAnsi="宋体" w:eastAsia="宋体" w:cs="宋体"/>
                <w:sz w:val="24"/>
                <w:szCs w:val="24"/>
                <w:highlight w:val="none"/>
                <w:lang w:val="en-US" w:eastAsia="zh-CN"/>
              </w:rPr>
              <w:t xml:space="preserve"> </w:t>
            </w:r>
          </w:p>
          <w:p w14:paraId="4739C019">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①完整性：方案全面，对评审内容有详细阐述； </w:t>
            </w:r>
          </w:p>
          <w:p w14:paraId="1FD1898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②可实施性：切合本项目实际情况，提出步骤清晰、合理的方案； </w:t>
            </w:r>
          </w:p>
          <w:p w14:paraId="326A858E">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③针对性：方案能够紧扣项目实际情况，内容科学合理。 </w:t>
            </w:r>
          </w:p>
          <w:p w14:paraId="4FC2F663">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三、赋分标准（满分3分） </w:t>
            </w:r>
          </w:p>
          <w:p w14:paraId="3C0A856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①新技术、新产品、新工艺、新材料应用：每完全满足一项评审标准得0.5分，满分1.5分；</w:t>
            </w:r>
          </w:p>
          <w:p w14:paraId="113D6B56">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②施工现场扬尘预防措施：每完全满足一项评审标准得0.5分，满分1.5分；</w:t>
            </w:r>
          </w:p>
        </w:tc>
      </w:tr>
      <w:tr w14:paraId="7EC4C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5ADB754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Align w:val="center"/>
          </w:tcPr>
          <w:p w14:paraId="6248D9E8">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双重预防机制</w:t>
            </w:r>
          </w:p>
        </w:tc>
        <w:tc>
          <w:tcPr>
            <w:tcW w:w="705" w:type="dxa"/>
            <w:vAlign w:val="center"/>
          </w:tcPr>
          <w:p w14:paraId="43F606E7">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56EBB8C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双重预防机制</w:t>
            </w:r>
          </w:p>
          <w:p w14:paraId="393A9F9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一、评审内容：</w:t>
            </w:r>
            <w:r>
              <w:rPr>
                <w:rFonts w:hint="eastAsia" w:ascii="宋体" w:hAnsi="宋体" w:eastAsia="宋体" w:cs="宋体"/>
                <w:sz w:val="24"/>
                <w:szCs w:val="24"/>
                <w:highlight w:val="none"/>
                <w:lang w:val="en-US" w:eastAsia="zh-CN"/>
              </w:rPr>
              <w:t>供应商根据本项目要求作出关于市政工程双重预防机制方案，包括但不限于对市政维护、建筑垃圾运输、园林绿化等以及其他供应商认为可提供的承诺响应内容等</w:t>
            </w:r>
          </w:p>
          <w:p w14:paraId="11AF48C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kern w:val="2"/>
                <w:sz w:val="24"/>
                <w:szCs w:val="24"/>
                <w:highlight w:val="none"/>
                <w:lang w:val="en-US" w:eastAsia="zh-CN" w:bidi="ar-SA"/>
              </w:rPr>
              <w:t>二、</w:t>
            </w:r>
            <w:r>
              <w:rPr>
                <w:rFonts w:hint="eastAsia" w:ascii="宋体" w:hAnsi="宋体" w:eastAsia="宋体" w:cs="宋体"/>
                <w:b/>
                <w:bCs/>
                <w:sz w:val="24"/>
                <w:szCs w:val="24"/>
                <w:highlight w:val="none"/>
                <w:lang w:val="en-US" w:eastAsia="zh-CN"/>
              </w:rPr>
              <w:t xml:space="preserve">评审标准 </w:t>
            </w:r>
          </w:p>
          <w:p w14:paraId="6BD3FB08">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①完整性：方案全面，对评审内容有详细阐述； </w:t>
            </w:r>
          </w:p>
          <w:p w14:paraId="6C3D650C">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②可实施性：切合本项目实际情况，提出步骤清晰、合理的方案； </w:t>
            </w:r>
          </w:p>
          <w:p w14:paraId="2E53843E">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③针对性：方案能够紧扣项目实际情况，内容科学合理。 </w:t>
            </w:r>
          </w:p>
          <w:p w14:paraId="4D0940E3">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赋分标准(满分6分) </w:t>
            </w:r>
          </w:p>
          <w:p w14:paraId="6990F93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双重预防机制方案:每完全满足一个评审标准得2分，满分6分。</w:t>
            </w:r>
          </w:p>
        </w:tc>
      </w:tr>
      <w:tr w14:paraId="2ED7B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585" w:type="dxa"/>
            <w:vAlign w:val="center"/>
          </w:tcPr>
          <w:p w14:paraId="6012ACE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p>
        </w:tc>
        <w:tc>
          <w:tcPr>
            <w:tcW w:w="915" w:type="dxa"/>
            <w:vAlign w:val="center"/>
          </w:tcPr>
          <w:p w14:paraId="4170B0F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业绩</w:t>
            </w:r>
          </w:p>
        </w:tc>
        <w:tc>
          <w:tcPr>
            <w:tcW w:w="705" w:type="dxa"/>
            <w:vAlign w:val="center"/>
          </w:tcPr>
          <w:p w14:paraId="41DDC0F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4分</w:t>
            </w:r>
          </w:p>
        </w:tc>
        <w:tc>
          <w:tcPr>
            <w:tcW w:w="7553" w:type="dxa"/>
            <w:vAlign w:val="center"/>
          </w:tcPr>
          <w:p w14:paraId="5EFE774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项目业绩</w:t>
            </w:r>
          </w:p>
          <w:p w14:paraId="05A4E17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一、评审依据：</w:t>
            </w:r>
            <w:r>
              <w:rPr>
                <w:rFonts w:hint="eastAsia" w:ascii="宋体" w:hAnsi="宋体" w:eastAsia="宋体" w:cs="宋体"/>
                <w:sz w:val="24"/>
                <w:szCs w:val="24"/>
                <w:highlight w:val="none"/>
                <w:lang w:val="en-US" w:eastAsia="zh-CN"/>
              </w:rPr>
              <w:t>提供2023年5月1日至今类似项目业绩（以合同签订时间为准），每提供一项得2分，满分4分。</w:t>
            </w:r>
          </w:p>
          <w:p w14:paraId="1C01E4DC">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b/>
                <w:bCs/>
                <w:sz w:val="24"/>
                <w:szCs w:val="24"/>
                <w:highlight w:val="none"/>
                <w:lang w:val="en-US" w:eastAsia="zh-CN"/>
              </w:rPr>
              <w:t>二、赋分标准：</w:t>
            </w:r>
            <w:r>
              <w:rPr>
                <w:rFonts w:hint="eastAsia" w:ascii="宋体" w:hAnsi="宋体" w:eastAsia="宋体" w:cs="宋体"/>
                <w:sz w:val="24"/>
                <w:szCs w:val="24"/>
                <w:highlight w:val="none"/>
                <w:lang w:val="en-US" w:eastAsia="zh-CN"/>
              </w:rPr>
              <w:t>以合同签订时间为准</w:t>
            </w:r>
          </w:p>
        </w:tc>
      </w:tr>
      <w:tr w14:paraId="5061F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585" w:type="dxa"/>
            <w:vAlign w:val="center"/>
          </w:tcPr>
          <w:p w14:paraId="0797107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w:t>
            </w:r>
          </w:p>
        </w:tc>
        <w:tc>
          <w:tcPr>
            <w:tcW w:w="915" w:type="dxa"/>
            <w:vAlign w:val="center"/>
          </w:tcPr>
          <w:p w14:paraId="0491BF3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服务承诺及合理化建议</w:t>
            </w:r>
          </w:p>
        </w:tc>
        <w:tc>
          <w:tcPr>
            <w:tcW w:w="705" w:type="dxa"/>
            <w:vAlign w:val="center"/>
          </w:tcPr>
          <w:p w14:paraId="085FA35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441AE73B">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服务承诺及合理化建议</w:t>
            </w:r>
          </w:p>
          <w:p w14:paraId="69E23396">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一、</w:t>
            </w:r>
            <w:r>
              <w:rPr>
                <w:rFonts w:hint="eastAsia" w:ascii="宋体" w:hAnsi="宋体" w:eastAsia="宋体" w:cs="宋体"/>
                <w:b/>
                <w:bCs/>
                <w:sz w:val="24"/>
                <w:szCs w:val="24"/>
                <w:highlight w:val="none"/>
                <w:lang w:val="en-US" w:eastAsia="zh-CN"/>
              </w:rPr>
              <w:t>评审内容：</w:t>
            </w:r>
            <w:r>
              <w:rPr>
                <w:rFonts w:hint="eastAsia" w:ascii="宋体" w:hAnsi="宋体" w:eastAsia="宋体" w:cs="宋体"/>
                <w:sz w:val="24"/>
                <w:szCs w:val="24"/>
                <w:highlight w:val="none"/>
                <w:lang w:val="en-US" w:eastAsia="zh-CN"/>
              </w:rPr>
              <w:t xml:space="preserve">针对本项目提供的服务承诺及合理化建议包含：①施工过程中的相关承诺②建立应急响应机制③项目组人员、物资与设备的保障④针对本项目的合理化建议。 </w:t>
            </w:r>
          </w:p>
          <w:p w14:paraId="262F17E9">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二、</w:t>
            </w:r>
            <w:r>
              <w:rPr>
                <w:rFonts w:hint="eastAsia" w:ascii="宋体" w:hAnsi="宋体" w:eastAsia="宋体" w:cs="宋体"/>
                <w:b/>
                <w:bCs/>
                <w:sz w:val="24"/>
                <w:szCs w:val="24"/>
                <w:highlight w:val="none"/>
                <w:lang w:val="en-US" w:eastAsia="zh-CN"/>
              </w:rPr>
              <w:t>评审标准：</w:t>
            </w:r>
            <w:r>
              <w:rPr>
                <w:rFonts w:hint="eastAsia" w:ascii="宋体" w:hAnsi="宋体" w:eastAsia="宋体" w:cs="宋体"/>
                <w:sz w:val="24"/>
                <w:szCs w:val="24"/>
                <w:highlight w:val="none"/>
                <w:lang w:val="en-US" w:eastAsia="zh-CN"/>
              </w:rPr>
              <w:t xml:space="preserve"> </w:t>
            </w:r>
          </w:p>
          <w:p w14:paraId="0CE215D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①完整性：方案全面，对评审内容有详细阐述； </w:t>
            </w:r>
          </w:p>
          <w:p w14:paraId="005551B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②可实施性：切合本项目实际情况，提出步骤清晰、合理的方案； </w:t>
            </w:r>
          </w:p>
          <w:p w14:paraId="019AD225">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③针对性：方案能够紧扣项目实际情况，内容科学合理。 </w:t>
            </w:r>
          </w:p>
          <w:p w14:paraId="52BBFD76">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三、赋分标准（满分6分） </w:t>
            </w:r>
          </w:p>
          <w:p w14:paraId="71298DC3">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①施工过程中的相关承诺：每完全满足一项评审标准得0.5分，满分1.5分；</w:t>
            </w:r>
          </w:p>
          <w:p w14:paraId="7D92A5D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②建立应急响应机制：每完全满足一项评审标准得0.5分，满分1.5分；</w:t>
            </w:r>
          </w:p>
          <w:p w14:paraId="2DCA0FE5">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③项目组人员、物资与设备的保障：每完全满足一项评审标准得0.5分，满分1.5分；</w:t>
            </w:r>
          </w:p>
          <w:p w14:paraId="4A732B52">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④针对本项目的合理化建议：每完全满足一项评审标准得0.5分，满分1.5分；</w:t>
            </w:r>
          </w:p>
        </w:tc>
      </w:tr>
      <w:tr w14:paraId="06709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9758" w:type="dxa"/>
            <w:gridSpan w:val="4"/>
            <w:vAlign w:val="center"/>
          </w:tcPr>
          <w:p w14:paraId="2A55346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1.</w:t>
            </w:r>
            <w:r>
              <w:rPr>
                <w:rFonts w:hint="eastAsia" w:ascii="宋体" w:hAnsi="宋体" w:eastAsia="宋体" w:cs="宋体"/>
                <w:sz w:val="24"/>
                <w:szCs w:val="24"/>
                <w:highlight w:val="none"/>
              </w:rPr>
              <w:t>若出现综合得分并列时，按照最后报价由低到高的顺序推荐；评审得分且最后报价相同的，按照技术指标优劣进行排序；若上述两项得分都相同，则由全体评审小组无记名投票，以得票高者排序在先。</w:t>
            </w:r>
          </w:p>
          <w:p w14:paraId="3C720CB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评标委员会成员打分超过得分界限或未按本方法赋分时，该评委的打分按作废处理。</w:t>
            </w:r>
          </w:p>
          <w:p w14:paraId="43B3366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评标委员会</w:t>
            </w:r>
            <w:r>
              <w:rPr>
                <w:rFonts w:hint="eastAsia" w:ascii="宋体" w:hAnsi="宋体" w:eastAsia="宋体" w:cs="宋体"/>
                <w:sz w:val="24"/>
                <w:szCs w:val="24"/>
                <w:highlight w:val="none"/>
                <w:lang w:val="en-US" w:eastAsia="zh-CN"/>
              </w:rPr>
              <w:t>成员</w:t>
            </w:r>
            <w:r>
              <w:rPr>
                <w:rFonts w:hint="eastAsia" w:ascii="宋体" w:hAnsi="宋体" w:eastAsia="宋体" w:cs="宋体"/>
                <w:sz w:val="24"/>
                <w:szCs w:val="24"/>
                <w:highlight w:val="none"/>
              </w:rPr>
              <w:t>二分之一以上人员认为有串标、弄虚作假嫌疑或严重脱离市场价的，该投标人不得作为</w:t>
            </w:r>
            <w:r>
              <w:rPr>
                <w:rFonts w:hint="eastAsia" w:ascii="宋体" w:hAnsi="宋体" w:eastAsia="宋体" w:cs="宋体"/>
                <w:sz w:val="24"/>
                <w:szCs w:val="24"/>
                <w:highlight w:val="none"/>
                <w:lang w:val="en-US" w:eastAsia="zh-CN"/>
              </w:rPr>
              <w:t>中标</w:t>
            </w:r>
            <w:r>
              <w:rPr>
                <w:rFonts w:hint="eastAsia" w:ascii="宋体" w:hAnsi="宋体" w:eastAsia="宋体" w:cs="宋体"/>
                <w:sz w:val="24"/>
                <w:szCs w:val="24"/>
                <w:highlight w:val="none"/>
              </w:rPr>
              <w:t>候选人。</w:t>
            </w:r>
          </w:p>
          <w:p w14:paraId="72B9BED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由于</w:t>
            </w:r>
            <w:r>
              <w:rPr>
                <w:rFonts w:hint="eastAsia" w:ascii="宋体" w:hAnsi="宋体" w:eastAsia="宋体" w:cs="宋体"/>
                <w:sz w:val="24"/>
                <w:szCs w:val="24"/>
                <w:highlight w:val="none"/>
                <w:lang w:eastAsia="zh-CN"/>
              </w:rPr>
              <w:t>投</w:t>
            </w:r>
            <w:r>
              <w:rPr>
                <w:rFonts w:hint="eastAsia" w:ascii="宋体" w:hAnsi="宋体" w:eastAsia="宋体" w:cs="宋体"/>
                <w:sz w:val="24"/>
                <w:szCs w:val="24"/>
                <w:highlight w:val="none"/>
              </w:rPr>
              <w:t>标文件有矛盾，造成对投标人不利的评审结果，由投标人自行负责。</w:t>
            </w:r>
          </w:p>
          <w:p w14:paraId="578571B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评审过程中，若出现特殊情况时，将暂停评审，有关情况的处理待评标委员会小组确认后，再行评定。</w:t>
            </w:r>
          </w:p>
          <w:p w14:paraId="0014584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评标委员会成员须按照本评审要素据实打分，各类数字计算均按“四舍五入”保留小数点后两位；</w:t>
            </w:r>
          </w:p>
        </w:tc>
      </w:tr>
    </w:tbl>
    <w:p w14:paraId="29D96D2C">
      <w:pPr>
        <w:pageBreakBefore w:val="0"/>
        <w:widowControl/>
        <w:overflowPunct/>
        <w:topLinePunct w:val="0"/>
        <w:bidi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3、推荐中标候选人</w:t>
      </w:r>
    </w:p>
    <w:p w14:paraId="132C533D">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根据综合评分情况，按照评审得分（即汇总分）由高到低顺序推荐中标候选人。得分相同的，按投标报价由低到高顺序排列；得分相同且投标报价相同的并列。投标文件满足招标文件全部实质性要求，且按照评审因素的量化指标评审得分最高的</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列为排名第一的中标候选人。</w:t>
      </w:r>
    </w:p>
    <w:p w14:paraId="2AC98963">
      <w:pPr>
        <w:pageBreakBefore w:val="0"/>
        <w:widowControl/>
        <w:overflowPunct/>
        <w:topLinePunct w:val="0"/>
        <w:bidi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4、编写评审报告</w:t>
      </w:r>
    </w:p>
    <w:p w14:paraId="43327A7D">
      <w:pPr>
        <w:pageBreakBefore w:val="0"/>
        <w:widowControl/>
        <w:overflowPunct/>
        <w:topLinePunct w:val="0"/>
        <w:autoSpaceDE w:val="0"/>
        <w:autoSpaceDN w:val="0"/>
        <w:bidi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评标委员会根据评标情况编制评审报告，评标委员会成员对需要共同认定的事项存在争议的，应当按照少数服从多数的原则</w:t>
      </w:r>
      <w:r>
        <w:rPr>
          <w:rFonts w:hint="eastAsia" w:ascii="宋体" w:hAnsi="宋体" w:eastAsia="宋体" w:cs="宋体"/>
          <w:sz w:val="24"/>
          <w:szCs w:val="24"/>
          <w:highlight w:val="none"/>
          <w:lang w:eastAsia="zh-CN"/>
        </w:rPr>
        <w:t>作出</w:t>
      </w:r>
      <w:r>
        <w:rPr>
          <w:rFonts w:hint="eastAsia" w:ascii="宋体" w:hAnsi="宋体" w:eastAsia="宋体" w:cs="宋体"/>
          <w:sz w:val="24"/>
          <w:szCs w:val="24"/>
          <w:highlight w:val="none"/>
        </w:rPr>
        <w:t>结论。持不同意见的评标委员会成员应当在评审报告上签署不同意见及理由，否则视为同意评标报告。</w:t>
      </w:r>
    </w:p>
    <w:p w14:paraId="7E5B6FA2">
      <w:pPr>
        <w:pStyle w:val="27"/>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p>
    <w:p w14:paraId="440FA70F">
      <w:pPr>
        <w:pStyle w:val="28"/>
        <w:pageBreakBefore w:val="0"/>
        <w:overflowPunct/>
        <w:topLinePunct w:val="0"/>
        <w:bidi w:val="0"/>
        <w:spacing w:line="360" w:lineRule="auto"/>
        <w:rPr>
          <w:rFonts w:hint="eastAsia" w:ascii="宋体" w:hAnsi="宋体" w:eastAsia="宋体" w:cs="宋体"/>
          <w:sz w:val="24"/>
          <w:szCs w:val="24"/>
          <w:highlight w:val="none"/>
          <w:lang w:val="en-US" w:eastAsia="zh-CN"/>
        </w:rPr>
      </w:pPr>
    </w:p>
    <w:p w14:paraId="7FE885C4">
      <w:pPr>
        <w:pStyle w:val="3"/>
        <w:pageBreakBefore w:val="0"/>
        <w:overflowPunct/>
        <w:topLinePunct w:val="0"/>
        <w:bidi w:val="0"/>
        <w:spacing w:line="360" w:lineRule="auto"/>
        <w:rPr>
          <w:rFonts w:hint="eastAsia" w:ascii="宋体" w:hAnsi="宋体" w:eastAsia="宋体" w:cs="宋体"/>
          <w:b/>
          <w:bCs w:val="0"/>
          <w:sz w:val="28"/>
          <w:szCs w:val="28"/>
          <w:highlight w:val="none"/>
        </w:rPr>
      </w:pPr>
      <w:bookmarkStart w:id="442" w:name="_Toc32591"/>
      <w:r>
        <w:rPr>
          <w:rFonts w:hint="eastAsia" w:ascii="宋体" w:hAnsi="宋体" w:eastAsia="宋体" w:cs="宋体"/>
          <w:b/>
          <w:bCs w:val="0"/>
          <w:sz w:val="28"/>
          <w:szCs w:val="28"/>
          <w:highlight w:val="none"/>
          <w:lang w:val="en-US" w:eastAsia="zh-CN"/>
        </w:rPr>
        <w:t xml:space="preserve">第五章 </w:t>
      </w:r>
      <w:r>
        <w:rPr>
          <w:rFonts w:hint="eastAsia" w:ascii="宋体" w:hAnsi="宋体" w:eastAsia="宋体" w:cs="宋体"/>
          <w:b/>
          <w:bCs w:val="0"/>
          <w:sz w:val="28"/>
          <w:szCs w:val="28"/>
          <w:highlight w:val="none"/>
        </w:rPr>
        <w:t>合同文本</w:t>
      </w:r>
      <w:bookmarkEnd w:id="436"/>
      <w:bookmarkEnd w:id="437"/>
      <w:bookmarkEnd w:id="438"/>
      <w:bookmarkEnd w:id="439"/>
      <w:bookmarkEnd w:id="440"/>
      <w:bookmarkEnd w:id="442"/>
    </w:p>
    <w:p w14:paraId="0A195B8B">
      <w:pPr>
        <w:pageBreakBefore w:val="0"/>
        <w:overflowPunct/>
        <w:topLinePunct w:val="0"/>
        <w:bidi w:val="0"/>
        <w:spacing w:line="360" w:lineRule="auto"/>
        <w:ind w:firstLine="482" w:firstLineChars="200"/>
        <w:jc w:val="left"/>
        <w:rPr>
          <w:rFonts w:hint="eastAsia" w:ascii="宋体" w:hAnsi="宋体" w:eastAsia="宋体" w:cs="宋体"/>
          <w:b/>
          <w:bCs/>
          <w:sz w:val="24"/>
          <w:szCs w:val="24"/>
          <w:highlight w:val="none"/>
        </w:rPr>
      </w:pPr>
      <w:bookmarkStart w:id="443" w:name="_Toc495014587"/>
      <w:bookmarkStart w:id="444" w:name="_Toc85037378"/>
      <w:bookmarkStart w:id="445" w:name="_Toc534657777"/>
      <w:bookmarkStart w:id="446" w:name="_Toc495014922"/>
      <w:bookmarkStart w:id="447" w:name="_Toc445306495"/>
      <w:bookmarkStart w:id="448" w:name="_Toc75507085"/>
      <w:bookmarkStart w:id="449" w:name="_Toc495012773"/>
      <w:bookmarkStart w:id="450" w:name="_Toc534192583"/>
      <w:bookmarkStart w:id="451" w:name="_Toc534192589"/>
      <w:bookmarkStart w:id="452" w:name="_Toc495014613"/>
      <w:bookmarkStart w:id="453" w:name="_Toc495014651"/>
      <w:bookmarkStart w:id="454" w:name="_Toc495012823"/>
      <w:r>
        <w:rPr>
          <w:rFonts w:hint="eastAsia" w:ascii="宋体" w:hAnsi="宋体" w:eastAsia="宋体" w:cs="宋体"/>
          <w:b/>
          <w:bCs/>
          <w:sz w:val="24"/>
          <w:szCs w:val="24"/>
          <w:highlight w:val="none"/>
        </w:rPr>
        <w:t>本合同条款为双方签订政府采购合同的参考文本，为</w:t>
      </w:r>
      <w:r>
        <w:rPr>
          <w:rFonts w:hint="eastAsia" w:ascii="宋体" w:hAnsi="宋体" w:eastAsia="宋体" w:cs="宋体"/>
          <w:b/>
          <w:bCs/>
          <w:sz w:val="24"/>
          <w:szCs w:val="24"/>
          <w:highlight w:val="none"/>
          <w:lang w:val="en-US" w:eastAsia="zh-CN"/>
        </w:rPr>
        <w:t>明确</w:t>
      </w:r>
      <w:r>
        <w:rPr>
          <w:rFonts w:hint="eastAsia" w:ascii="宋体" w:hAnsi="宋体" w:eastAsia="宋体" w:cs="宋体"/>
          <w:b/>
          <w:bCs/>
          <w:sz w:val="24"/>
          <w:szCs w:val="24"/>
          <w:highlight w:val="none"/>
        </w:rPr>
        <w:t>各方的权利和义务，经</w:t>
      </w:r>
      <w:r>
        <w:rPr>
          <w:rFonts w:hint="eastAsia" w:ascii="宋体" w:hAnsi="宋体" w:eastAsia="宋体" w:cs="宋体"/>
          <w:b/>
          <w:bCs/>
          <w:sz w:val="24"/>
          <w:szCs w:val="24"/>
          <w:highlight w:val="none"/>
          <w:lang w:val="en-US" w:eastAsia="zh-CN"/>
        </w:rPr>
        <w:t>双方</w:t>
      </w:r>
      <w:r>
        <w:rPr>
          <w:rFonts w:hint="eastAsia" w:ascii="宋体" w:hAnsi="宋体" w:eastAsia="宋体" w:cs="宋体"/>
          <w:b/>
          <w:bCs/>
          <w:sz w:val="24"/>
          <w:szCs w:val="24"/>
          <w:highlight w:val="none"/>
        </w:rPr>
        <w:t>协商</w:t>
      </w:r>
      <w:r>
        <w:rPr>
          <w:rFonts w:hint="eastAsia" w:ascii="宋体" w:hAnsi="宋体" w:eastAsia="宋体" w:cs="宋体"/>
          <w:b/>
          <w:bCs/>
          <w:sz w:val="24"/>
          <w:szCs w:val="24"/>
          <w:highlight w:val="none"/>
          <w:lang w:val="en-US" w:eastAsia="zh-CN"/>
        </w:rPr>
        <w:t>一致，</w:t>
      </w:r>
      <w:r>
        <w:rPr>
          <w:rFonts w:hint="eastAsia" w:ascii="宋体" w:hAnsi="宋体" w:eastAsia="宋体" w:cs="宋体"/>
          <w:b/>
          <w:bCs/>
          <w:sz w:val="24"/>
          <w:szCs w:val="24"/>
          <w:highlight w:val="none"/>
        </w:rPr>
        <w:t>可</w:t>
      </w:r>
      <w:r>
        <w:rPr>
          <w:rFonts w:hint="eastAsia" w:ascii="宋体" w:hAnsi="宋体" w:eastAsia="宋体" w:cs="宋体"/>
          <w:b/>
          <w:bCs/>
          <w:sz w:val="24"/>
          <w:szCs w:val="24"/>
          <w:highlight w:val="none"/>
          <w:lang w:val="en-US" w:eastAsia="zh-CN"/>
        </w:rPr>
        <w:t>在不背离招标文件、响应文件实质性内容的前提下补充</w:t>
      </w:r>
      <w:r>
        <w:rPr>
          <w:rFonts w:hint="eastAsia" w:ascii="宋体" w:hAnsi="宋体" w:eastAsia="宋体" w:cs="宋体"/>
          <w:b/>
          <w:bCs/>
          <w:sz w:val="24"/>
          <w:szCs w:val="24"/>
          <w:highlight w:val="none"/>
        </w:rPr>
        <w:t>新的条款。</w:t>
      </w:r>
    </w:p>
    <w:p w14:paraId="4F1E7A4A">
      <w:pPr>
        <w:pageBreakBefore w:val="0"/>
        <w:overflowPunct/>
        <w:topLinePunct w:val="0"/>
        <w:bidi w:val="0"/>
        <w:spacing w:line="360" w:lineRule="auto"/>
        <w:ind w:firstLine="482" w:firstLineChars="200"/>
        <w:jc w:val="left"/>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本</w:t>
      </w:r>
      <w:r>
        <w:rPr>
          <w:rFonts w:hint="eastAsia" w:ascii="宋体" w:hAnsi="宋体" w:eastAsia="宋体" w:cs="宋体"/>
          <w:b/>
          <w:bCs/>
          <w:sz w:val="24"/>
          <w:szCs w:val="24"/>
          <w:highlight w:val="none"/>
        </w:rPr>
        <w:t>合同的标的、价款、付款方式、质量、履行期限</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履约地点</w:t>
      </w:r>
      <w:r>
        <w:rPr>
          <w:rFonts w:hint="eastAsia" w:ascii="宋体" w:hAnsi="宋体" w:eastAsia="宋体" w:cs="宋体"/>
          <w:b/>
          <w:bCs/>
          <w:sz w:val="24"/>
          <w:szCs w:val="24"/>
          <w:highlight w:val="none"/>
        </w:rPr>
        <w:t>等主要条款应当与</w:t>
      </w:r>
      <w:r>
        <w:rPr>
          <w:rFonts w:hint="eastAsia" w:ascii="宋体" w:hAnsi="宋体" w:eastAsia="宋体" w:cs="宋体"/>
          <w:b/>
          <w:bCs/>
          <w:sz w:val="24"/>
          <w:szCs w:val="24"/>
          <w:highlight w:val="none"/>
          <w:lang w:val="en-US" w:eastAsia="zh-CN"/>
        </w:rPr>
        <w:t>招标</w:t>
      </w:r>
      <w:r>
        <w:rPr>
          <w:rFonts w:hint="eastAsia" w:ascii="宋体" w:hAnsi="宋体" w:eastAsia="宋体" w:cs="宋体"/>
          <w:b/>
          <w:bCs/>
          <w:sz w:val="24"/>
          <w:szCs w:val="24"/>
          <w:highlight w:val="none"/>
        </w:rPr>
        <w:t>文件和</w:t>
      </w:r>
      <w:r>
        <w:rPr>
          <w:rFonts w:hint="eastAsia" w:ascii="宋体" w:hAnsi="宋体" w:eastAsia="宋体" w:cs="宋体"/>
          <w:b/>
          <w:bCs/>
          <w:sz w:val="24"/>
          <w:szCs w:val="24"/>
          <w:highlight w:val="none"/>
          <w:lang w:val="en-US" w:eastAsia="zh-CN"/>
        </w:rPr>
        <w:t>中标（成交）供应商</w:t>
      </w:r>
      <w:r>
        <w:rPr>
          <w:rFonts w:hint="eastAsia" w:ascii="宋体" w:hAnsi="宋体" w:eastAsia="宋体" w:cs="宋体"/>
          <w:b/>
          <w:bCs/>
          <w:sz w:val="24"/>
          <w:szCs w:val="24"/>
          <w:highlight w:val="none"/>
        </w:rPr>
        <w:t>的</w:t>
      </w:r>
      <w:r>
        <w:rPr>
          <w:rFonts w:hint="eastAsia" w:ascii="宋体" w:hAnsi="宋体" w:eastAsia="宋体" w:cs="宋体"/>
          <w:b/>
          <w:bCs/>
          <w:sz w:val="24"/>
          <w:szCs w:val="24"/>
          <w:highlight w:val="none"/>
          <w:lang w:val="en-US" w:eastAsia="zh-CN"/>
        </w:rPr>
        <w:t>投标响应</w:t>
      </w:r>
      <w:r>
        <w:rPr>
          <w:rFonts w:hint="eastAsia" w:ascii="宋体" w:hAnsi="宋体" w:eastAsia="宋体" w:cs="宋体"/>
          <w:b/>
          <w:bCs/>
          <w:sz w:val="24"/>
          <w:szCs w:val="24"/>
          <w:highlight w:val="none"/>
        </w:rPr>
        <w:t>文件的内容一致，</w:t>
      </w:r>
      <w:r>
        <w:rPr>
          <w:rFonts w:hint="eastAsia" w:ascii="宋体" w:hAnsi="宋体" w:eastAsia="宋体" w:cs="宋体"/>
          <w:b/>
          <w:bCs/>
          <w:sz w:val="24"/>
          <w:szCs w:val="24"/>
          <w:highlight w:val="none"/>
          <w:lang w:val="en-US" w:eastAsia="zh-CN"/>
        </w:rPr>
        <w:t>采购</w:t>
      </w:r>
      <w:r>
        <w:rPr>
          <w:rFonts w:hint="eastAsia" w:ascii="宋体" w:hAnsi="宋体" w:eastAsia="宋体" w:cs="宋体"/>
          <w:b/>
          <w:bCs/>
          <w:sz w:val="24"/>
          <w:szCs w:val="24"/>
          <w:highlight w:val="none"/>
        </w:rPr>
        <w:t>人和</w:t>
      </w:r>
      <w:r>
        <w:rPr>
          <w:rFonts w:hint="eastAsia" w:ascii="宋体" w:hAnsi="宋体" w:eastAsia="宋体" w:cs="宋体"/>
          <w:b/>
          <w:bCs/>
          <w:sz w:val="24"/>
          <w:szCs w:val="24"/>
          <w:highlight w:val="none"/>
          <w:lang w:val="en-US" w:eastAsia="zh-CN"/>
        </w:rPr>
        <w:t>中标（成交）供应商</w:t>
      </w:r>
      <w:r>
        <w:rPr>
          <w:rFonts w:hint="eastAsia" w:ascii="宋体" w:hAnsi="宋体" w:eastAsia="宋体" w:cs="宋体"/>
          <w:b/>
          <w:bCs/>
          <w:sz w:val="24"/>
          <w:szCs w:val="24"/>
          <w:highlight w:val="none"/>
        </w:rPr>
        <w:t>不得再行订立背离合同实质性内容的其他协议。</w:t>
      </w:r>
    </w:p>
    <w:p w14:paraId="743959D4">
      <w:pPr>
        <w:pageBreakBefore w:val="0"/>
        <w:overflowPunct/>
        <w:topLinePunct w:val="0"/>
        <w:bidi w:val="0"/>
        <w:adjustRightInd w:val="0"/>
        <w:snapToGrid w:val="0"/>
        <w:spacing w:line="360" w:lineRule="auto"/>
        <w:ind w:firstLine="480" w:firstLineChars="200"/>
        <w:rPr>
          <w:rFonts w:hint="eastAsia" w:ascii="宋体" w:hAnsi="宋体" w:eastAsia="宋体" w:cs="宋体"/>
          <w:b w:val="0"/>
          <w:bCs/>
          <w:sz w:val="24"/>
          <w:szCs w:val="24"/>
          <w:highlight w:val="none"/>
        </w:rPr>
      </w:pPr>
    </w:p>
    <w:p w14:paraId="77282EDF">
      <w:pPr>
        <w:pStyle w:val="6"/>
        <w:pageBreakBefore w:val="0"/>
        <w:overflowPunct/>
        <w:topLinePunct w:val="0"/>
        <w:bidi w:val="0"/>
        <w:spacing w:line="360" w:lineRule="auto"/>
        <w:rPr>
          <w:rFonts w:hint="eastAsia" w:ascii="宋体" w:hAnsi="宋体" w:eastAsia="宋体" w:cs="宋体"/>
          <w:b w:val="0"/>
          <w:bCs/>
          <w:sz w:val="24"/>
          <w:szCs w:val="24"/>
          <w:highlight w:val="none"/>
        </w:rPr>
      </w:pPr>
    </w:p>
    <w:p w14:paraId="221ADE24">
      <w:pPr>
        <w:pageBreakBefore w:val="0"/>
        <w:overflowPunct/>
        <w:topLinePunct w:val="0"/>
        <w:bidi w:val="0"/>
        <w:spacing w:line="360" w:lineRule="auto"/>
        <w:rPr>
          <w:rFonts w:hint="eastAsia" w:ascii="宋体" w:hAnsi="宋体" w:eastAsia="宋体" w:cs="宋体"/>
          <w:b w:val="0"/>
          <w:bCs/>
          <w:sz w:val="24"/>
          <w:szCs w:val="24"/>
          <w:highlight w:val="none"/>
        </w:rPr>
      </w:pPr>
    </w:p>
    <w:p w14:paraId="1CCC4F11">
      <w:pPr>
        <w:pStyle w:val="6"/>
        <w:pageBreakBefore w:val="0"/>
        <w:overflowPunct/>
        <w:topLinePunct w:val="0"/>
        <w:bidi w:val="0"/>
        <w:spacing w:line="360" w:lineRule="auto"/>
        <w:rPr>
          <w:rFonts w:hint="eastAsia" w:ascii="宋体" w:hAnsi="宋体" w:eastAsia="宋体" w:cs="宋体"/>
          <w:b w:val="0"/>
          <w:bCs/>
          <w:sz w:val="24"/>
          <w:szCs w:val="24"/>
          <w:highlight w:val="none"/>
        </w:rPr>
      </w:pPr>
    </w:p>
    <w:p w14:paraId="4E1DFF92">
      <w:pPr>
        <w:pageBreakBefore w:val="0"/>
        <w:overflowPunct/>
        <w:topLinePunct w:val="0"/>
        <w:bidi w:val="0"/>
        <w:spacing w:line="360" w:lineRule="auto"/>
        <w:rPr>
          <w:rFonts w:hint="eastAsia" w:ascii="宋体" w:hAnsi="宋体" w:eastAsia="宋体" w:cs="宋体"/>
          <w:b w:val="0"/>
          <w:bCs/>
          <w:sz w:val="24"/>
          <w:szCs w:val="24"/>
          <w:highlight w:val="none"/>
        </w:rPr>
      </w:pPr>
    </w:p>
    <w:p w14:paraId="7895E873">
      <w:pPr>
        <w:pageBreakBefore w:val="0"/>
        <w:overflowPunct/>
        <w:topLinePunct w:val="0"/>
        <w:bidi w:val="0"/>
        <w:spacing w:line="360" w:lineRule="auto"/>
        <w:rPr>
          <w:rFonts w:hint="eastAsia" w:ascii="宋体" w:hAnsi="宋体" w:eastAsia="宋体" w:cs="宋体"/>
          <w:b w:val="0"/>
          <w:bCs/>
          <w:sz w:val="24"/>
          <w:szCs w:val="24"/>
          <w:highlight w:val="none"/>
        </w:rPr>
      </w:pPr>
    </w:p>
    <w:p w14:paraId="5EAC1038">
      <w:pPr>
        <w:pageBreakBefore w:val="0"/>
        <w:overflowPunct/>
        <w:topLinePunct w:val="0"/>
        <w:bidi w:val="0"/>
        <w:spacing w:line="360" w:lineRule="auto"/>
        <w:rPr>
          <w:rFonts w:hint="eastAsia" w:ascii="宋体" w:hAnsi="宋体" w:eastAsia="宋体" w:cs="宋体"/>
          <w:b w:val="0"/>
          <w:bCs/>
          <w:sz w:val="24"/>
          <w:szCs w:val="24"/>
          <w:highlight w:val="none"/>
        </w:rPr>
      </w:pPr>
    </w:p>
    <w:p w14:paraId="4B5E4ED7">
      <w:pPr>
        <w:pageBreakBefore w:val="0"/>
        <w:overflowPunct/>
        <w:topLinePunct w:val="0"/>
        <w:bidi w:val="0"/>
        <w:spacing w:line="360" w:lineRule="auto"/>
        <w:rPr>
          <w:rFonts w:hint="eastAsia" w:ascii="宋体" w:hAnsi="宋体" w:eastAsia="宋体" w:cs="宋体"/>
          <w:b w:val="0"/>
          <w:bCs/>
          <w:sz w:val="24"/>
          <w:szCs w:val="24"/>
          <w:highlight w:val="none"/>
        </w:rPr>
      </w:pPr>
    </w:p>
    <w:p w14:paraId="56D22349">
      <w:pPr>
        <w:pageBreakBefore w:val="0"/>
        <w:overflowPunct/>
        <w:topLinePunct w:val="0"/>
        <w:bidi w:val="0"/>
        <w:spacing w:line="360" w:lineRule="auto"/>
        <w:rPr>
          <w:rFonts w:hint="eastAsia" w:ascii="宋体" w:hAnsi="宋体" w:eastAsia="宋体" w:cs="宋体"/>
          <w:b w:val="0"/>
          <w:bCs/>
          <w:sz w:val="24"/>
          <w:szCs w:val="24"/>
          <w:highlight w:val="none"/>
        </w:rPr>
      </w:pPr>
    </w:p>
    <w:p w14:paraId="47016303">
      <w:pPr>
        <w:pageBreakBefore w:val="0"/>
        <w:overflowPunct/>
        <w:topLinePunct w:val="0"/>
        <w:bidi w:val="0"/>
        <w:spacing w:line="360" w:lineRule="auto"/>
        <w:rPr>
          <w:rFonts w:hint="eastAsia" w:ascii="宋体" w:hAnsi="宋体" w:eastAsia="宋体" w:cs="宋体"/>
          <w:b w:val="0"/>
          <w:bCs/>
          <w:sz w:val="24"/>
          <w:szCs w:val="24"/>
          <w:highlight w:val="none"/>
        </w:rPr>
      </w:pPr>
    </w:p>
    <w:p w14:paraId="58A04C75">
      <w:pPr>
        <w:pageBreakBefore w:val="0"/>
        <w:overflowPunct/>
        <w:topLinePunct w:val="0"/>
        <w:bidi w:val="0"/>
        <w:spacing w:line="360" w:lineRule="auto"/>
        <w:rPr>
          <w:rFonts w:hint="eastAsia" w:ascii="宋体" w:hAnsi="宋体" w:eastAsia="宋体" w:cs="宋体"/>
          <w:b w:val="0"/>
          <w:bCs/>
          <w:sz w:val="24"/>
          <w:szCs w:val="24"/>
          <w:highlight w:val="none"/>
        </w:rPr>
      </w:pPr>
    </w:p>
    <w:p w14:paraId="40BA0EF7">
      <w:pPr>
        <w:pageBreakBefore w:val="0"/>
        <w:overflowPunct/>
        <w:topLinePunct w:val="0"/>
        <w:bidi w:val="0"/>
        <w:spacing w:line="360" w:lineRule="auto"/>
        <w:rPr>
          <w:rFonts w:hint="eastAsia" w:ascii="宋体" w:hAnsi="宋体" w:eastAsia="宋体" w:cs="宋体"/>
          <w:b w:val="0"/>
          <w:bCs/>
          <w:sz w:val="24"/>
          <w:szCs w:val="24"/>
          <w:highlight w:val="none"/>
        </w:rPr>
      </w:pPr>
    </w:p>
    <w:p w14:paraId="7092A15A">
      <w:pPr>
        <w:pageBreakBefore w:val="0"/>
        <w:overflowPunct/>
        <w:topLinePunct w:val="0"/>
        <w:bidi w:val="0"/>
        <w:spacing w:line="360" w:lineRule="auto"/>
        <w:rPr>
          <w:rFonts w:hint="eastAsia" w:ascii="宋体" w:hAnsi="宋体" w:eastAsia="宋体" w:cs="宋体"/>
          <w:b w:val="0"/>
          <w:bCs/>
          <w:sz w:val="24"/>
          <w:szCs w:val="24"/>
          <w:highlight w:val="none"/>
        </w:rPr>
      </w:pPr>
    </w:p>
    <w:p w14:paraId="02687E40">
      <w:pPr>
        <w:pageBreakBefore w:val="0"/>
        <w:overflowPunct/>
        <w:topLinePunct w:val="0"/>
        <w:bidi w:val="0"/>
        <w:spacing w:line="360" w:lineRule="auto"/>
        <w:rPr>
          <w:rFonts w:hint="eastAsia" w:ascii="宋体" w:hAnsi="宋体" w:eastAsia="宋体" w:cs="宋体"/>
          <w:b w:val="0"/>
          <w:bCs/>
          <w:sz w:val="24"/>
          <w:szCs w:val="24"/>
          <w:highlight w:val="none"/>
        </w:rPr>
      </w:pPr>
    </w:p>
    <w:p w14:paraId="0CF948A1">
      <w:pPr>
        <w:pageBreakBefore w:val="0"/>
        <w:overflowPunct/>
        <w:topLinePunct w:val="0"/>
        <w:bidi w:val="0"/>
        <w:spacing w:line="360" w:lineRule="auto"/>
        <w:rPr>
          <w:rFonts w:hint="eastAsia" w:ascii="宋体" w:hAnsi="宋体" w:eastAsia="宋体" w:cs="宋体"/>
          <w:b w:val="0"/>
          <w:bCs/>
          <w:sz w:val="24"/>
          <w:szCs w:val="24"/>
          <w:highlight w:val="none"/>
        </w:rPr>
      </w:pPr>
    </w:p>
    <w:p w14:paraId="345B9E41">
      <w:pPr>
        <w:pageBreakBefore w:val="0"/>
        <w:overflowPunct/>
        <w:topLinePunct w:val="0"/>
        <w:bidi w:val="0"/>
        <w:spacing w:line="360" w:lineRule="auto"/>
        <w:rPr>
          <w:rFonts w:hint="eastAsia" w:ascii="宋体" w:hAnsi="宋体" w:eastAsia="宋体" w:cs="宋体"/>
          <w:b w:val="0"/>
          <w:bCs/>
          <w:sz w:val="24"/>
          <w:szCs w:val="24"/>
          <w:highlight w:val="none"/>
        </w:rPr>
      </w:pPr>
    </w:p>
    <w:p w14:paraId="2B11D55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pacing w:val="0"/>
          <w:sz w:val="24"/>
          <w:szCs w:val="24"/>
          <w:highlight w:val="none"/>
          <w:lang w:val="en-US" w:eastAsia="zh-CN"/>
        </w:rPr>
      </w:pPr>
      <w:r>
        <w:rPr>
          <w:rFonts w:hint="eastAsia" w:ascii="宋体" w:hAnsi="宋体" w:eastAsia="宋体" w:cs="宋体"/>
          <w:b w:val="0"/>
          <w:bCs w:val="0"/>
          <w:color w:val="000000"/>
          <w:kern w:val="0"/>
          <w:sz w:val="28"/>
          <w:szCs w:val="28"/>
          <w:highlight w:val="none"/>
          <w:lang w:val="en-US" w:eastAsia="zh-CN" w:bidi="ar"/>
        </w:rPr>
        <w:t>（此合同模板仅供参考，具体以招标人提供为准）</w:t>
      </w:r>
    </w:p>
    <w:bookmarkEnd w:id="443"/>
    <w:bookmarkEnd w:id="444"/>
    <w:bookmarkEnd w:id="445"/>
    <w:bookmarkEnd w:id="446"/>
    <w:bookmarkEnd w:id="447"/>
    <w:bookmarkEnd w:id="448"/>
    <w:bookmarkEnd w:id="449"/>
    <w:bookmarkEnd w:id="450"/>
    <w:bookmarkEnd w:id="451"/>
    <w:bookmarkEnd w:id="452"/>
    <w:bookmarkEnd w:id="453"/>
    <w:bookmarkEnd w:id="454"/>
    <w:p w14:paraId="6C8A5A18">
      <w:pPr>
        <w:pageBreakBefore w:val="0"/>
        <w:widowControl/>
        <w:overflowPunct/>
        <w:topLinePunct w:val="0"/>
        <w:bidi w:val="0"/>
        <w:spacing w:line="360" w:lineRule="auto"/>
        <w:ind w:firstLine="168" w:firstLineChars="70"/>
        <w:jc w:val="center"/>
        <w:rPr>
          <w:rFonts w:hint="eastAsia" w:ascii="宋体" w:hAnsi="宋体" w:eastAsia="宋体" w:cs="宋体"/>
          <w:sz w:val="24"/>
          <w:szCs w:val="24"/>
          <w:highlight w:val="none"/>
        </w:rPr>
      </w:pPr>
    </w:p>
    <w:p w14:paraId="54B57A73">
      <w:pPr>
        <w:pageBreakBefore w:val="0"/>
        <w:overflowPunct/>
        <w:topLinePunct w:val="0"/>
        <w:bidi w:val="0"/>
        <w:spacing w:before="10" w:line="360" w:lineRule="auto"/>
        <w:rPr>
          <w:rFonts w:hint="eastAsia" w:ascii="宋体" w:hAnsi="宋体" w:eastAsia="宋体" w:cs="宋体"/>
          <w:color w:val="auto"/>
          <w:sz w:val="28"/>
          <w:szCs w:val="28"/>
          <w:highlight w:val="none"/>
          <w:u w:val="none"/>
          <w:lang w:val="en-US" w:eastAsia="zh-CN"/>
        </w:rPr>
      </w:pPr>
      <w:r>
        <w:rPr>
          <w:rFonts w:hint="eastAsia" w:ascii="宋体" w:hAnsi="宋体" w:eastAsia="宋体" w:cs="宋体"/>
          <w:color w:val="auto"/>
          <w:sz w:val="28"/>
          <w:szCs w:val="28"/>
          <w:highlight w:val="none"/>
          <w:u w:val="none"/>
          <w:lang w:val="en-US" w:eastAsia="zh-CN"/>
        </w:rPr>
        <w:t xml:space="preserve"> 合同编号：</w:t>
      </w:r>
    </w:p>
    <w:p w14:paraId="132B6E7A">
      <w:pPr>
        <w:pageBreakBefore w:val="0"/>
        <w:overflowPunct/>
        <w:topLinePunct w:val="0"/>
        <w:bidi w:val="0"/>
        <w:spacing w:line="360" w:lineRule="auto"/>
        <w:rPr>
          <w:rFonts w:hint="eastAsia" w:ascii="宋体" w:hAnsi="宋体" w:eastAsia="宋体" w:cs="宋体"/>
          <w:color w:val="auto"/>
          <w:sz w:val="24"/>
          <w:szCs w:val="24"/>
          <w:highlight w:val="none"/>
          <w:lang w:eastAsia="zh-CN"/>
        </w:rPr>
      </w:pPr>
    </w:p>
    <w:p w14:paraId="1E65CE02">
      <w:pPr>
        <w:pageBreakBefore w:val="0"/>
        <w:overflowPunct/>
        <w:topLinePunct w:val="0"/>
        <w:bidi w:val="0"/>
        <w:spacing w:line="360" w:lineRule="auto"/>
        <w:rPr>
          <w:rFonts w:hint="eastAsia" w:ascii="宋体" w:hAnsi="宋体" w:eastAsia="宋体" w:cs="宋体"/>
          <w:color w:val="auto"/>
          <w:sz w:val="24"/>
          <w:szCs w:val="24"/>
          <w:highlight w:val="none"/>
          <w:lang w:eastAsia="zh-CN"/>
        </w:rPr>
      </w:pPr>
    </w:p>
    <w:p w14:paraId="12B3D075">
      <w:pPr>
        <w:pageBreakBefore w:val="0"/>
        <w:overflowPunct/>
        <w:topLinePunct w:val="0"/>
        <w:bidi w:val="0"/>
        <w:spacing w:line="360" w:lineRule="auto"/>
        <w:jc w:val="center"/>
        <w:rPr>
          <w:rFonts w:hint="eastAsia" w:ascii="宋体" w:hAnsi="宋体" w:eastAsia="宋体" w:cs="宋体"/>
          <w:b/>
          <w:color w:val="auto"/>
          <w:sz w:val="24"/>
          <w:szCs w:val="24"/>
          <w:highlight w:val="none"/>
          <w:lang w:eastAsia="zh-CN"/>
        </w:rPr>
      </w:pPr>
    </w:p>
    <w:p w14:paraId="3813A8BA">
      <w:pPr>
        <w:pageBreakBefore w:val="0"/>
        <w:overflowPunct/>
        <w:topLinePunct w:val="0"/>
        <w:bidi w:val="0"/>
        <w:spacing w:line="360" w:lineRule="auto"/>
        <w:jc w:val="center"/>
        <w:outlineLvl w:val="9"/>
        <w:rPr>
          <w:rFonts w:hint="eastAsia" w:ascii="宋体" w:hAnsi="宋体" w:eastAsia="宋体" w:cs="宋体"/>
          <w:bCs/>
          <w:color w:val="auto"/>
          <w:sz w:val="44"/>
          <w:szCs w:val="44"/>
          <w:highlight w:val="none"/>
          <w:lang w:eastAsia="zh-CN"/>
        </w:rPr>
      </w:pPr>
      <w:bookmarkStart w:id="455" w:name="_Toc20700"/>
      <w:r>
        <w:rPr>
          <w:rFonts w:hint="eastAsia" w:ascii="宋体" w:hAnsi="宋体" w:eastAsia="宋体" w:cs="宋体"/>
          <w:bCs/>
          <w:color w:val="auto"/>
          <w:sz w:val="44"/>
          <w:szCs w:val="44"/>
          <w:highlight w:val="none"/>
          <w:lang w:eastAsia="zh-CN"/>
        </w:rPr>
        <w:t>2026年度非市政开挖修复工程施工合同</w:t>
      </w:r>
      <w:bookmarkEnd w:id="455"/>
    </w:p>
    <w:p w14:paraId="34FA7E11">
      <w:pPr>
        <w:pStyle w:val="21"/>
        <w:pageBreakBefore w:val="0"/>
        <w:overflowPunct/>
        <w:topLinePunct w:val="0"/>
        <w:bidi w:val="0"/>
        <w:spacing w:line="360" w:lineRule="auto"/>
        <w:rPr>
          <w:rFonts w:hint="eastAsia" w:ascii="宋体" w:hAnsi="宋体" w:eastAsia="宋体" w:cs="宋体"/>
          <w:color w:val="auto"/>
          <w:sz w:val="24"/>
          <w:szCs w:val="24"/>
          <w:highlight w:val="none"/>
          <w:lang w:eastAsia="zh-CN"/>
        </w:rPr>
      </w:pPr>
    </w:p>
    <w:p w14:paraId="0889E947">
      <w:pPr>
        <w:rPr>
          <w:rFonts w:hint="eastAsia"/>
          <w:highlight w:val="none"/>
          <w:lang w:eastAsia="zh-CN"/>
        </w:rPr>
      </w:pPr>
    </w:p>
    <w:p w14:paraId="6D6E0A54">
      <w:pPr>
        <w:pageBreakBefore w:val="0"/>
        <w:overflowPunct/>
        <w:topLinePunct w:val="0"/>
        <w:bidi w:val="0"/>
        <w:spacing w:line="360" w:lineRule="auto"/>
        <w:jc w:val="center"/>
        <w:rPr>
          <w:rFonts w:hint="eastAsia" w:ascii="宋体" w:hAnsi="宋体" w:eastAsia="宋体" w:cs="宋体"/>
          <w:color w:val="auto"/>
          <w:sz w:val="32"/>
          <w:szCs w:val="32"/>
          <w:highlight w:val="none"/>
          <w:u w:val="single"/>
          <w:lang w:eastAsia="zh-CN"/>
        </w:rPr>
      </w:pPr>
      <w:r>
        <w:rPr>
          <w:rFonts w:hint="eastAsia" w:ascii="宋体" w:hAnsi="宋体" w:eastAsia="宋体" w:cs="宋体"/>
          <w:color w:val="auto"/>
          <w:sz w:val="32"/>
          <w:szCs w:val="32"/>
          <w:highlight w:val="none"/>
          <w:lang w:eastAsia="zh-CN"/>
        </w:rPr>
        <w:t>项目名称：</w:t>
      </w:r>
      <w:r>
        <w:rPr>
          <w:rFonts w:hint="eastAsia" w:ascii="宋体" w:hAnsi="宋体" w:eastAsia="宋体" w:cs="宋体"/>
          <w:color w:val="auto"/>
          <w:sz w:val="32"/>
          <w:szCs w:val="32"/>
          <w:highlight w:val="none"/>
          <w:u w:val="single"/>
          <w:lang w:eastAsia="zh-CN"/>
        </w:rPr>
        <w:t>2026年度非市政开挖修复工程</w:t>
      </w:r>
    </w:p>
    <w:p w14:paraId="281640F3">
      <w:pPr>
        <w:pageBreakBefore w:val="0"/>
        <w:widowControl/>
        <w:overflowPunct/>
        <w:topLinePunct w:val="0"/>
        <w:bidi w:val="0"/>
        <w:spacing w:line="360" w:lineRule="auto"/>
        <w:jc w:val="center"/>
        <w:rPr>
          <w:rFonts w:hint="default" w:ascii="宋体" w:hAnsi="宋体" w:eastAsia="宋体" w:cs="宋体"/>
          <w:b/>
          <w:bCs/>
          <w:color w:val="auto"/>
          <w:sz w:val="32"/>
          <w:szCs w:val="32"/>
          <w:highlight w:val="none"/>
          <w:lang w:val="en-US" w:eastAsia="zh-CN"/>
        </w:rPr>
      </w:pPr>
      <w:r>
        <w:rPr>
          <w:rFonts w:hint="eastAsia" w:ascii="宋体" w:hAnsi="宋体" w:eastAsia="宋体" w:cs="宋体"/>
          <w:color w:val="auto"/>
          <w:sz w:val="32"/>
          <w:szCs w:val="32"/>
          <w:highlight w:val="none"/>
          <w:lang w:val="en-US" w:eastAsia="zh-CN"/>
        </w:rPr>
        <w:t>005</w:t>
      </w:r>
    </w:p>
    <w:p w14:paraId="0D44CAD6">
      <w:pPr>
        <w:pageBreakBefore w:val="0"/>
        <w:widowControl/>
        <w:overflowPunct/>
        <w:topLinePunct w:val="0"/>
        <w:bidi w:val="0"/>
        <w:spacing w:line="360" w:lineRule="auto"/>
        <w:jc w:val="both"/>
        <w:rPr>
          <w:rFonts w:hint="eastAsia" w:ascii="宋体" w:hAnsi="宋体" w:eastAsia="宋体" w:cs="宋体"/>
          <w:b/>
          <w:bCs/>
          <w:color w:val="auto"/>
          <w:sz w:val="24"/>
          <w:szCs w:val="24"/>
          <w:highlight w:val="none"/>
          <w:lang w:eastAsia="zh-CN"/>
        </w:rPr>
      </w:pPr>
    </w:p>
    <w:p w14:paraId="16ECCADB">
      <w:pPr>
        <w:pageBreakBefore w:val="0"/>
        <w:widowControl/>
        <w:overflowPunct/>
        <w:topLinePunct w:val="0"/>
        <w:bidi w:val="0"/>
        <w:spacing w:line="360" w:lineRule="auto"/>
        <w:jc w:val="both"/>
        <w:rPr>
          <w:rFonts w:hint="eastAsia" w:ascii="宋体" w:hAnsi="宋体" w:eastAsia="宋体" w:cs="宋体"/>
          <w:b/>
          <w:bCs/>
          <w:color w:val="auto"/>
          <w:sz w:val="24"/>
          <w:szCs w:val="24"/>
          <w:highlight w:val="none"/>
          <w:lang w:eastAsia="zh-CN"/>
        </w:rPr>
      </w:pPr>
    </w:p>
    <w:p w14:paraId="7DCAAA42">
      <w:pPr>
        <w:pageBreakBefore w:val="0"/>
        <w:widowControl/>
        <w:overflowPunct/>
        <w:topLinePunct w:val="0"/>
        <w:bidi w:val="0"/>
        <w:spacing w:line="360" w:lineRule="auto"/>
        <w:jc w:val="both"/>
        <w:rPr>
          <w:rFonts w:hint="eastAsia" w:ascii="宋体" w:hAnsi="宋体" w:eastAsia="宋体" w:cs="宋体"/>
          <w:b/>
          <w:bCs/>
          <w:color w:val="auto"/>
          <w:sz w:val="24"/>
          <w:szCs w:val="24"/>
          <w:highlight w:val="none"/>
          <w:lang w:eastAsia="zh-CN"/>
        </w:rPr>
      </w:pPr>
    </w:p>
    <w:p w14:paraId="3FCD070F">
      <w:pPr>
        <w:pageBreakBefore w:val="0"/>
        <w:widowControl/>
        <w:overflowPunct/>
        <w:topLinePunct w:val="0"/>
        <w:bidi w:val="0"/>
        <w:spacing w:line="360" w:lineRule="auto"/>
        <w:jc w:val="both"/>
        <w:rPr>
          <w:rFonts w:hint="eastAsia" w:ascii="宋体" w:hAnsi="宋体" w:eastAsia="宋体" w:cs="宋体"/>
          <w:b/>
          <w:bCs/>
          <w:color w:val="auto"/>
          <w:sz w:val="24"/>
          <w:szCs w:val="24"/>
          <w:highlight w:val="none"/>
          <w:lang w:eastAsia="zh-CN"/>
        </w:rPr>
      </w:pPr>
    </w:p>
    <w:p w14:paraId="4A913F04">
      <w:pPr>
        <w:pageBreakBefore w:val="0"/>
        <w:widowControl/>
        <w:overflowPunct/>
        <w:topLinePunct w:val="0"/>
        <w:bidi w:val="0"/>
        <w:spacing w:line="360" w:lineRule="auto"/>
        <w:jc w:val="both"/>
        <w:rPr>
          <w:rFonts w:hint="eastAsia" w:ascii="宋体" w:hAnsi="宋体" w:eastAsia="宋体" w:cs="宋体"/>
          <w:b/>
          <w:bCs/>
          <w:color w:val="auto"/>
          <w:sz w:val="24"/>
          <w:szCs w:val="24"/>
          <w:highlight w:val="none"/>
          <w:lang w:eastAsia="zh-CN"/>
        </w:rPr>
      </w:pPr>
    </w:p>
    <w:p w14:paraId="497FA75B">
      <w:pPr>
        <w:pageBreakBefore w:val="0"/>
        <w:widowControl/>
        <w:overflowPunct/>
        <w:topLinePunct w:val="0"/>
        <w:bidi w:val="0"/>
        <w:spacing w:line="360" w:lineRule="auto"/>
        <w:ind w:leftChars="300" w:firstLine="707" w:firstLineChars="220"/>
        <w:rPr>
          <w:rFonts w:hint="eastAsia" w:ascii="宋体" w:hAnsi="宋体" w:eastAsia="宋体" w:cs="宋体"/>
          <w:b/>
          <w:bCs/>
          <w:color w:val="auto"/>
          <w:sz w:val="32"/>
          <w:szCs w:val="32"/>
          <w:highlight w:val="none"/>
          <w:u w:val="single"/>
          <w:lang w:val="en-US" w:eastAsia="zh-CN"/>
        </w:rPr>
      </w:pPr>
      <w:r>
        <w:rPr>
          <w:rFonts w:hint="eastAsia" w:ascii="宋体" w:hAnsi="宋体" w:eastAsia="宋体" w:cs="宋体"/>
          <w:b/>
          <w:bCs/>
          <w:color w:val="auto"/>
          <w:sz w:val="32"/>
          <w:szCs w:val="32"/>
          <w:highlight w:val="none"/>
          <w:lang w:eastAsia="zh-CN"/>
        </w:rPr>
        <w:t>发包人全称：</w:t>
      </w:r>
      <w:r>
        <w:rPr>
          <w:rFonts w:hint="eastAsia" w:ascii="宋体" w:hAnsi="宋体" w:eastAsia="宋体" w:cs="宋体"/>
          <w:b/>
          <w:bCs/>
          <w:color w:val="auto"/>
          <w:sz w:val="32"/>
          <w:szCs w:val="32"/>
          <w:highlight w:val="none"/>
          <w:lang w:val="en-US" w:eastAsia="zh-CN"/>
        </w:rPr>
        <w:t>西安市市政设施管理中心</w:t>
      </w:r>
    </w:p>
    <w:p w14:paraId="4CC15587">
      <w:pPr>
        <w:pageBreakBefore w:val="0"/>
        <w:widowControl/>
        <w:overflowPunct/>
        <w:topLinePunct w:val="0"/>
        <w:bidi w:val="0"/>
        <w:spacing w:line="360" w:lineRule="auto"/>
        <w:ind w:leftChars="300" w:firstLine="707" w:firstLineChars="220"/>
        <w:rPr>
          <w:rFonts w:hint="eastAsia" w:ascii="宋体" w:hAnsi="宋体" w:eastAsia="宋体" w:cs="宋体"/>
          <w:color w:val="auto"/>
          <w:sz w:val="32"/>
          <w:szCs w:val="32"/>
          <w:highlight w:val="none"/>
          <w:u w:val="single"/>
          <w:lang w:val="en-US" w:eastAsia="zh-CN"/>
        </w:rPr>
      </w:pPr>
      <w:r>
        <w:rPr>
          <w:rFonts w:hint="eastAsia" w:ascii="宋体" w:hAnsi="宋体" w:eastAsia="宋体" w:cs="宋体"/>
          <w:b/>
          <w:bCs/>
          <w:color w:val="auto"/>
          <w:sz w:val="32"/>
          <w:szCs w:val="32"/>
          <w:highlight w:val="none"/>
          <w:lang w:eastAsia="zh-CN"/>
        </w:rPr>
        <w:t>承包人全称：</w:t>
      </w:r>
    </w:p>
    <w:p w14:paraId="292A90BE">
      <w:pPr>
        <w:pageBreakBefore w:val="0"/>
        <w:widowControl/>
        <w:overflowPunct/>
        <w:topLinePunct w:val="0"/>
        <w:bidi w:val="0"/>
        <w:spacing w:line="360" w:lineRule="auto"/>
        <w:jc w:val="center"/>
        <w:rPr>
          <w:rFonts w:hint="eastAsia" w:ascii="宋体" w:hAnsi="宋体" w:eastAsia="宋体" w:cs="宋体"/>
          <w:bCs/>
          <w:color w:val="auto"/>
          <w:sz w:val="32"/>
          <w:szCs w:val="32"/>
          <w:highlight w:val="none"/>
          <w:lang w:eastAsia="zh-CN"/>
        </w:rPr>
      </w:pPr>
      <w:r>
        <w:rPr>
          <w:rFonts w:hint="eastAsia" w:ascii="宋体" w:hAnsi="宋体" w:eastAsia="宋体" w:cs="宋体"/>
          <w:bCs/>
          <w:color w:val="auto"/>
          <w:sz w:val="32"/>
          <w:szCs w:val="32"/>
          <w:highlight w:val="none"/>
          <w:lang w:eastAsia="zh-CN"/>
        </w:rPr>
        <w:t>二〇二六年  月  日</w:t>
      </w:r>
    </w:p>
    <w:p w14:paraId="1480F35C">
      <w:pPr>
        <w:pageBreakBefore w:val="0"/>
        <w:widowControl/>
        <w:overflowPunct/>
        <w:topLinePunct w:val="0"/>
        <w:bidi w:val="0"/>
        <w:spacing w:line="360" w:lineRule="auto"/>
        <w:jc w:val="center"/>
        <w:rPr>
          <w:rFonts w:hint="eastAsia" w:ascii="宋体" w:hAnsi="宋体" w:eastAsia="宋体" w:cs="宋体"/>
          <w:b/>
          <w:bCs/>
          <w:color w:val="auto"/>
          <w:sz w:val="24"/>
          <w:szCs w:val="24"/>
          <w:highlight w:val="none"/>
          <w:lang w:eastAsia="zh-CN"/>
        </w:rPr>
      </w:pPr>
      <w:r>
        <w:rPr>
          <w:rFonts w:hint="eastAsia" w:ascii="宋体" w:hAnsi="宋体" w:eastAsia="宋体" w:cs="宋体"/>
          <w:bCs/>
          <w:color w:val="auto"/>
          <w:sz w:val="24"/>
          <w:szCs w:val="24"/>
          <w:highlight w:val="none"/>
          <w:lang w:eastAsia="zh-CN"/>
        </w:rPr>
        <w:br w:type="page"/>
      </w:r>
    </w:p>
    <w:p w14:paraId="0829D193">
      <w:pPr>
        <w:pageBreakBefore w:val="0"/>
        <w:overflowPunct/>
        <w:topLinePunct w:val="0"/>
        <w:bidi w:val="0"/>
        <w:spacing w:line="360" w:lineRule="auto"/>
        <w:ind w:right="420" w:rightChars="200"/>
        <w:jc w:val="center"/>
        <w:outlineLvl w:val="9"/>
        <w:rPr>
          <w:rFonts w:hint="eastAsia" w:ascii="宋体" w:hAnsi="宋体" w:eastAsia="宋体" w:cs="宋体"/>
          <w:bCs/>
          <w:color w:val="auto"/>
          <w:sz w:val="24"/>
          <w:szCs w:val="24"/>
          <w:highlight w:val="none"/>
          <w:lang w:eastAsia="zh-CN"/>
        </w:rPr>
      </w:pPr>
      <w:bookmarkStart w:id="456" w:name="_Toc23650"/>
      <w:r>
        <w:rPr>
          <w:rFonts w:hint="eastAsia" w:ascii="宋体" w:hAnsi="宋体" w:eastAsia="宋体" w:cs="宋体"/>
          <w:bCs/>
          <w:color w:val="auto"/>
          <w:sz w:val="24"/>
          <w:szCs w:val="24"/>
          <w:highlight w:val="none"/>
          <w:lang w:eastAsia="zh-CN"/>
        </w:rPr>
        <w:t>第一部分  协议书</w:t>
      </w:r>
      <w:bookmarkEnd w:id="456"/>
    </w:p>
    <w:p w14:paraId="6D00D05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p>
    <w:p w14:paraId="5A5934C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发包人（全称）：</w:t>
      </w:r>
      <w:r>
        <w:rPr>
          <w:rFonts w:hint="eastAsia" w:ascii="宋体" w:hAnsi="宋体" w:eastAsia="宋体" w:cs="宋体"/>
          <w:color w:val="auto"/>
          <w:sz w:val="24"/>
          <w:szCs w:val="24"/>
          <w:highlight w:val="none"/>
          <w:u w:val="single"/>
          <w:lang w:eastAsia="zh-CN"/>
        </w:rPr>
        <w:t xml:space="preserve">  西安市市政设施管理中心 </w:t>
      </w:r>
      <w:r>
        <w:rPr>
          <w:rFonts w:hint="eastAsia" w:ascii="宋体" w:hAnsi="宋体" w:eastAsia="宋体" w:cs="宋体"/>
          <w:color w:val="auto"/>
          <w:sz w:val="24"/>
          <w:szCs w:val="24"/>
          <w:highlight w:val="none"/>
          <w:u w:val="single"/>
          <w:lang w:val="en-US" w:eastAsia="zh-CN"/>
        </w:rPr>
        <w:t xml:space="preserve"> </w:t>
      </w:r>
    </w:p>
    <w:p w14:paraId="195171BB">
      <w:pPr>
        <w:pageBreakBefore w:val="0"/>
        <w:widowControl/>
        <w:overflowPunct/>
        <w:topLinePunct w:val="0"/>
        <w:bidi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承包人（全称）：_</w:t>
      </w:r>
      <w:r>
        <w:rPr>
          <w:rFonts w:hint="eastAsia" w:ascii="宋体" w:hAnsi="宋体" w:eastAsia="宋体" w:cs="宋体"/>
          <w:color w:val="auto"/>
          <w:sz w:val="24"/>
          <w:szCs w:val="24"/>
          <w:highlight w:val="none"/>
          <w:u w:val="single"/>
          <w:lang w:val="en-US" w:eastAsia="zh-CN"/>
        </w:rPr>
        <w:t xml:space="preserve">                         </w:t>
      </w:r>
    </w:p>
    <w:p w14:paraId="73A96BE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依照《中华人民共和国民法典》《中华人民共和国政府采购法》《中华人民共和国政府采购法实施条例》《中华人民共和国招标投标法》《中华人民共和国招标投标法实施条例》及其他有关法律、行政法规，遵循平等、自愿、公平和诚实信用的原则，双方就本建设工程施工协商一致，订立本合同。</w:t>
      </w:r>
    </w:p>
    <w:p w14:paraId="08793883">
      <w:pPr>
        <w:pageBreakBefore w:val="0"/>
        <w:widowControl/>
        <w:overflowPunct/>
        <w:topLinePunct w:val="0"/>
        <w:bidi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一、工程概况</w:t>
      </w:r>
    </w:p>
    <w:p w14:paraId="46D71EB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工程名称：</w:t>
      </w:r>
      <w:r>
        <w:rPr>
          <w:rFonts w:hint="eastAsia" w:ascii="宋体" w:hAnsi="宋体" w:eastAsia="宋体" w:cs="宋体"/>
          <w:color w:val="auto"/>
          <w:sz w:val="24"/>
          <w:szCs w:val="24"/>
          <w:highlight w:val="none"/>
          <w:u w:val="single"/>
          <w:lang w:eastAsia="zh-CN"/>
        </w:rPr>
        <w:t>2026年度非市政开挖修复工程</w:t>
      </w:r>
    </w:p>
    <w:p w14:paraId="5FBF6273">
      <w:pPr>
        <w:pageBreakBefore w:val="0"/>
        <w:widowControl/>
        <w:overflowPunct/>
        <w:topLinePunct w:val="0"/>
        <w:bidi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工程地点：</w:t>
      </w:r>
      <w:r>
        <w:rPr>
          <w:rFonts w:hint="eastAsia" w:ascii="宋体" w:hAnsi="宋体" w:eastAsia="宋体" w:cs="宋体"/>
          <w:color w:val="auto"/>
          <w:sz w:val="24"/>
          <w:szCs w:val="24"/>
          <w:highlight w:val="none"/>
          <w:u w:val="single"/>
          <w:lang w:eastAsia="zh-CN"/>
        </w:rPr>
        <w:t xml:space="preserve">  西安市</w:t>
      </w:r>
      <w:r>
        <w:rPr>
          <w:rFonts w:hint="eastAsia" w:ascii="宋体" w:hAnsi="宋体" w:eastAsia="宋体" w:cs="宋体"/>
          <w:color w:val="auto"/>
          <w:sz w:val="24"/>
          <w:szCs w:val="24"/>
          <w:highlight w:val="none"/>
          <w:u w:val="single"/>
          <w:lang w:val="en-US" w:eastAsia="zh-CN"/>
        </w:rPr>
        <w:t xml:space="preserve">  </w:t>
      </w:r>
    </w:p>
    <w:p w14:paraId="6406161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资金来源：</w:t>
      </w:r>
      <w:r>
        <w:rPr>
          <w:rFonts w:hint="eastAsia" w:ascii="宋体" w:hAnsi="宋体" w:eastAsia="宋体" w:cs="宋体"/>
          <w:color w:val="auto"/>
          <w:sz w:val="24"/>
          <w:szCs w:val="24"/>
          <w:highlight w:val="none"/>
          <w:u w:val="single"/>
          <w:lang w:eastAsia="zh-CN"/>
        </w:rPr>
        <w:t xml:space="preserve">   100%  财政性资金      </w:t>
      </w:r>
    </w:p>
    <w:p w14:paraId="73D1B692">
      <w:pPr>
        <w:pageBreakBefore w:val="0"/>
        <w:widowControl/>
        <w:overflowPunct/>
        <w:topLinePunct w:val="0"/>
        <w:bidi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二、工程承包范围</w:t>
      </w:r>
    </w:p>
    <w:p w14:paraId="66D71BB8">
      <w:pPr>
        <w:pageBreakBefore w:val="0"/>
        <w:overflowPunct/>
        <w:topLinePunct w:val="0"/>
        <w:bidi w:val="0"/>
        <w:spacing w:line="360" w:lineRule="auto"/>
        <w:ind w:firstLine="480"/>
        <w:rPr>
          <w:rFonts w:hint="eastAsia" w:ascii="宋体" w:hAnsi="宋体" w:eastAsia="宋体" w:cs="宋体"/>
          <w:b/>
          <w:bCs/>
          <w:color w:val="auto"/>
          <w:sz w:val="24"/>
          <w:szCs w:val="24"/>
          <w:highlight w:val="none"/>
          <w:u w:val="single"/>
          <w:lang w:eastAsia="zh-CN"/>
        </w:rPr>
      </w:pPr>
      <w:r>
        <w:rPr>
          <w:rFonts w:hint="eastAsia" w:ascii="宋体" w:hAnsi="宋体" w:eastAsia="宋体" w:cs="宋体"/>
          <w:color w:val="auto"/>
          <w:sz w:val="24"/>
          <w:szCs w:val="24"/>
          <w:highlight w:val="none"/>
          <w:lang w:eastAsia="zh-CN"/>
        </w:rPr>
        <w:t>承包范围：</w:t>
      </w:r>
      <w:r>
        <w:rPr>
          <w:rFonts w:hint="eastAsia" w:ascii="宋体" w:hAnsi="宋体" w:eastAsia="宋体" w:cs="宋体"/>
          <w:color w:val="auto"/>
          <w:sz w:val="24"/>
          <w:szCs w:val="24"/>
          <w:highlight w:val="none"/>
          <w:u w:val="single"/>
          <w:lang w:val="en-US" w:eastAsia="zh-CN"/>
        </w:rPr>
        <w:t xml:space="preserve"> 2026 年度非市政开挖修复项目五标段主要是对西安市凤城五路、凤城八路、北辰大道等20条城市道路，进行非市政挖掘后的修复工作。（详见附表）</w:t>
      </w:r>
    </w:p>
    <w:p w14:paraId="3663EB13">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三、合同工期：</w:t>
      </w:r>
    </w:p>
    <w:p w14:paraId="6DA75FB1">
      <w:pPr>
        <w:pageBreakBefore w:val="0"/>
        <w:widowControl/>
        <w:overflowPunct/>
        <w:topLinePunct w:val="0"/>
        <w:bidi w:val="0"/>
        <w:spacing w:line="360" w:lineRule="auto"/>
        <w:ind w:firstLine="482" w:firstLineChars="200"/>
        <w:rPr>
          <w:rFonts w:hint="eastAsia" w:ascii="宋体" w:hAnsi="宋体" w:eastAsia="宋体" w:cs="宋体"/>
          <w:color w:val="auto"/>
          <w:sz w:val="24"/>
          <w:szCs w:val="24"/>
          <w:highlight w:val="none"/>
          <w:u w:val="single"/>
          <w:lang w:val="zh-CN" w:eastAsia="zh-CN"/>
        </w:rPr>
      </w:pPr>
      <w:r>
        <w:rPr>
          <w:rFonts w:hint="eastAsia" w:ascii="宋体" w:hAnsi="宋体" w:eastAsia="宋体" w:cs="宋体"/>
          <w:b/>
          <w:color w:val="auto"/>
          <w:sz w:val="24"/>
          <w:szCs w:val="24"/>
          <w:highlight w:val="none"/>
          <w:u w:val="single"/>
          <w:lang w:val="zh-CN" w:eastAsia="zh-CN"/>
        </w:rPr>
        <w:t>采购人委托之日起至次年采购合同签订之日止</w:t>
      </w:r>
      <w:r>
        <w:rPr>
          <w:rFonts w:hint="eastAsia" w:ascii="宋体" w:hAnsi="宋体" w:eastAsia="宋体" w:cs="宋体"/>
          <w:color w:val="auto"/>
          <w:sz w:val="24"/>
          <w:szCs w:val="24"/>
          <w:highlight w:val="none"/>
          <w:u w:val="single"/>
          <w:lang w:val="zh-CN" w:eastAsia="zh-CN"/>
        </w:rPr>
        <w:t>，具体以采购人确认的日期为准。</w:t>
      </w:r>
    </w:p>
    <w:p w14:paraId="3D5611D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计划开工日期：__</w:t>
      </w:r>
      <w:r>
        <w:rPr>
          <w:rFonts w:hint="eastAsia" w:ascii="宋体" w:hAnsi="宋体" w:eastAsia="宋体" w:cs="宋体"/>
          <w:color w:val="auto"/>
          <w:sz w:val="24"/>
          <w:szCs w:val="24"/>
          <w:highlight w:val="none"/>
          <w:u w:val="single"/>
          <w:lang w:eastAsia="zh-CN"/>
        </w:rPr>
        <w:t>签订合同时双方进行协商确定</w:t>
      </w:r>
      <w:r>
        <w:rPr>
          <w:rFonts w:hint="eastAsia" w:ascii="宋体" w:hAnsi="宋体" w:eastAsia="宋体" w:cs="宋体"/>
          <w:color w:val="auto"/>
          <w:sz w:val="24"/>
          <w:szCs w:val="24"/>
          <w:highlight w:val="none"/>
          <w:lang w:eastAsia="zh-CN"/>
        </w:rPr>
        <w:t>_</w:t>
      </w:r>
    </w:p>
    <w:p w14:paraId="40D8BF8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计划竣工日期 ：__</w:t>
      </w:r>
      <w:r>
        <w:rPr>
          <w:rFonts w:hint="eastAsia" w:ascii="宋体" w:hAnsi="宋体" w:eastAsia="宋体" w:cs="宋体"/>
          <w:color w:val="auto"/>
          <w:sz w:val="24"/>
          <w:szCs w:val="24"/>
          <w:highlight w:val="none"/>
          <w:u w:val="single"/>
          <w:lang w:eastAsia="zh-CN"/>
        </w:rPr>
        <w:t>签订合同时双方进行协商确定</w:t>
      </w:r>
      <w:r>
        <w:rPr>
          <w:rFonts w:hint="eastAsia" w:ascii="宋体" w:hAnsi="宋体" w:eastAsia="宋体" w:cs="宋体"/>
          <w:color w:val="auto"/>
          <w:sz w:val="24"/>
          <w:szCs w:val="24"/>
          <w:highlight w:val="none"/>
          <w:lang w:eastAsia="zh-CN"/>
        </w:rPr>
        <w:t>_</w:t>
      </w:r>
    </w:p>
    <w:p w14:paraId="493C7BE7">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四、质量标准</w:t>
      </w:r>
    </w:p>
    <w:p w14:paraId="258C23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工程质量标准：</w:t>
      </w:r>
      <w:r>
        <w:rPr>
          <w:rFonts w:hint="eastAsia" w:ascii="宋体" w:hAnsi="宋体" w:eastAsia="宋体" w:cs="宋体"/>
          <w:color w:val="auto"/>
          <w:sz w:val="24"/>
          <w:szCs w:val="24"/>
          <w:highlight w:val="none"/>
          <w:u w:val="single"/>
          <w:lang w:eastAsia="zh-CN"/>
        </w:rPr>
        <w:t xml:space="preserve">达到现行施工质量验收规范“合格”标准 </w:t>
      </w:r>
    </w:p>
    <w:p w14:paraId="2F49929D">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五、合同价款</w:t>
      </w:r>
    </w:p>
    <w:p w14:paraId="7A82FE0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1、合同总价（大写）：__（人民币）元</w:t>
      </w:r>
    </w:p>
    <w:p w14:paraId="3F2815D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（小写）￥：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，其中下浮费率</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w:t>
      </w:r>
    </w:p>
    <w:p w14:paraId="31397E98">
      <w:pPr>
        <w:pageBreakBefore w:val="0"/>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计算公式：合同总价=全部工程量清单项合计总价×(1-下浮费率)。</w:t>
      </w:r>
    </w:p>
    <w:p w14:paraId="4068CB03">
      <w:pPr>
        <w:pageBreakBefore w:val="0"/>
        <w:overflowPunct/>
        <w:topLinePunct w:val="0"/>
        <w:bidi w:val="0"/>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2、本合同价款为工程暂定价。</w:t>
      </w:r>
    </w:p>
    <w:p w14:paraId="5D7A720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、工程量清单计价文件：详见承包人的报价书。</w:t>
      </w:r>
    </w:p>
    <w:p w14:paraId="65BB01C3">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六、组成合同的文件</w:t>
      </w:r>
    </w:p>
    <w:p w14:paraId="4C23CAC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组成本合同的文件包括：</w:t>
      </w:r>
    </w:p>
    <w:p w14:paraId="2B243FD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1、本合同协议书</w:t>
      </w:r>
    </w:p>
    <w:p w14:paraId="6186E43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2、本合同专用条款</w:t>
      </w:r>
    </w:p>
    <w:p w14:paraId="5277C4EE">
      <w:pPr>
        <w:pageBreakBefore w:val="0"/>
        <w:widowControl/>
        <w:overflowPunct/>
        <w:topLinePunct w:val="0"/>
        <w:bidi w:val="0"/>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3、本合同通用条款</w:t>
      </w:r>
    </w:p>
    <w:p w14:paraId="6B1268A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4、中标通知书</w:t>
      </w:r>
    </w:p>
    <w:p w14:paraId="40E99B0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5、投标书、工程报价单或预算书及其附件</w:t>
      </w:r>
    </w:p>
    <w:p w14:paraId="60BCB4F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6、招标文件、答疑纪要及工程量清单</w:t>
      </w:r>
    </w:p>
    <w:p w14:paraId="4A60942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7、图纸</w:t>
      </w:r>
    </w:p>
    <w:p w14:paraId="7F15E56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8、标准、规范及有关技术文件</w:t>
      </w:r>
    </w:p>
    <w:p w14:paraId="075DAE8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双方为履行本合同的有关洽商、变更等书面协议、文件，视为本合同的组成部分。</w:t>
      </w:r>
    </w:p>
    <w:p w14:paraId="413906E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七、本协议书中有关词语含义与本合同第二部分《通用条款》中赋予的定义相同。</w:t>
      </w:r>
    </w:p>
    <w:p w14:paraId="287FD4F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八、承包人按照合同约定进行施工、竣工并在质量保修期内承担工程质量保修责任。</w:t>
      </w:r>
    </w:p>
    <w:p w14:paraId="451273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九、发包人按照合同约定的期限和方式支付合同价款及其他应当支付的款项。</w:t>
      </w:r>
    </w:p>
    <w:p w14:paraId="0EA8CF9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十、合同生效</w:t>
      </w:r>
    </w:p>
    <w:p w14:paraId="3BE56D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合同订立时间：________年__________月__________日</w:t>
      </w:r>
    </w:p>
    <w:p w14:paraId="02D156F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合同订立地点：</w:t>
      </w:r>
      <w:r>
        <w:rPr>
          <w:rFonts w:hint="eastAsia" w:ascii="宋体" w:hAnsi="宋体" w:eastAsia="宋体" w:cs="宋体"/>
          <w:color w:val="auto"/>
          <w:sz w:val="24"/>
          <w:szCs w:val="24"/>
          <w:highlight w:val="none"/>
          <w:u w:val="single"/>
          <w:lang w:val="en-US" w:eastAsia="zh-CN"/>
        </w:rPr>
        <w:t xml:space="preserve">            西安市              </w:t>
      </w:r>
      <w:r>
        <w:rPr>
          <w:rFonts w:hint="eastAsia" w:ascii="宋体" w:hAnsi="宋体" w:eastAsia="宋体" w:cs="宋体"/>
          <w:color w:val="auto"/>
          <w:sz w:val="24"/>
          <w:szCs w:val="24"/>
          <w:highlight w:val="none"/>
          <w:lang w:val="en-US" w:eastAsia="zh-CN"/>
        </w:rPr>
        <w:t xml:space="preserve"> </w:t>
      </w:r>
    </w:p>
    <w:p w14:paraId="6702F4E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本合同双方约定</w:t>
      </w:r>
      <w:r>
        <w:rPr>
          <w:rFonts w:hint="eastAsia" w:ascii="宋体" w:hAnsi="宋体" w:eastAsia="宋体" w:cs="宋体"/>
          <w:color w:val="auto"/>
          <w:sz w:val="24"/>
          <w:szCs w:val="24"/>
          <w:highlight w:val="none"/>
          <w:u w:val="single"/>
          <w:lang w:val="en-US" w:eastAsia="zh-CN"/>
        </w:rPr>
        <w:t xml:space="preserve">           签字盖章              </w:t>
      </w:r>
      <w:r>
        <w:rPr>
          <w:rFonts w:hint="eastAsia" w:ascii="宋体" w:hAnsi="宋体" w:eastAsia="宋体" w:cs="宋体"/>
          <w:color w:val="auto"/>
          <w:sz w:val="24"/>
          <w:szCs w:val="24"/>
          <w:highlight w:val="none"/>
          <w:lang w:eastAsia="zh-CN"/>
        </w:rPr>
        <w:t>后生效。</w:t>
      </w:r>
    </w:p>
    <w:p w14:paraId="66DD7B4F">
      <w:pPr>
        <w:pageBreakBefore w:val="0"/>
        <w:overflowPunct/>
        <w:topLinePunct w:val="0"/>
        <w:bidi w:val="0"/>
        <w:spacing w:line="360" w:lineRule="auto"/>
        <w:ind w:firstLine="512" w:firstLineChars="200"/>
        <w:rPr>
          <w:rFonts w:hint="eastAsia" w:ascii="宋体" w:hAnsi="宋体" w:eastAsia="宋体" w:cs="宋体"/>
          <w:color w:val="auto"/>
          <w:spacing w:val="8"/>
          <w:sz w:val="24"/>
          <w:szCs w:val="24"/>
          <w:highlight w:val="none"/>
          <w:lang w:eastAsia="zh-CN"/>
        </w:rPr>
      </w:pPr>
      <w:r>
        <w:rPr>
          <w:rFonts w:hint="eastAsia" w:ascii="宋体" w:hAnsi="宋体" w:eastAsia="宋体" w:cs="宋体"/>
          <w:color w:val="auto"/>
          <w:spacing w:val="8"/>
          <w:sz w:val="24"/>
          <w:szCs w:val="24"/>
          <w:highlight w:val="none"/>
          <w:lang w:eastAsia="zh-CN"/>
        </w:rPr>
        <w:t>本合同一式</w:t>
      </w:r>
      <w:r>
        <w:rPr>
          <w:rFonts w:hint="eastAsia" w:ascii="宋体" w:hAnsi="宋体" w:eastAsia="宋体" w:cs="宋体"/>
          <w:color w:val="auto"/>
          <w:spacing w:val="8"/>
          <w:sz w:val="24"/>
          <w:szCs w:val="24"/>
          <w:highlight w:val="none"/>
          <w:u w:val="single"/>
          <w:lang w:val="en-US" w:eastAsia="zh-CN"/>
        </w:rPr>
        <w:t>拾</w:t>
      </w:r>
      <w:r>
        <w:rPr>
          <w:rFonts w:hint="eastAsia" w:ascii="宋体" w:hAnsi="宋体" w:eastAsia="宋体" w:cs="宋体"/>
          <w:color w:val="auto"/>
          <w:spacing w:val="8"/>
          <w:sz w:val="24"/>
          <w:szCs w:val="24"/>
          <w:highlight w:val="none"/>
          <w:lang w:eastAsia="zh-CN"/>
        </w:rPr>
        <w:t>份，具有同等法律效力，发包人</w:t>
      </w:r>
      <w:r>
        <w:rPr>
          <w:rFonts w:hint="eastAsia" w:ascii="宋体" w:hAnsi="宋体" w:eastAsia="宋体" w:cs="宋体"/>
          <w:color w:val="auto"/>
          <w:spacing w:val="8"/>
          <w:sz w:val="24"/>
          <w:szCs w:val="24"/>
          <w:highlight w:val="none"/>
          <w:u w:val="single"/>
          <w:lang w:val="en-US" w:eastAsia="zh-CN"/>
        </w:rPr>
        <w:t>肆</w:t>
      </w:r>
      <w:r>
        <w:rPr>
          <w:rFonts w:hint="eastAsia" w:ascii="宋体" w:hAnsi="宋体" w:eastAsia="宋体" w:cs="宋体"/>
          <w:color w:val="auto"/>
          <w:spacing w:val="8"/>
          <w:sz w:val="24"/>
          <w:szCs w:val="24"/>
          <w:highlight w:val="none"/>
          <w:lang w:eastAsia="zh-CN"/>
        </w:rPr>
        <w:t>份，承包人</w:t>
      </w:r>
      <w:r>
        <w:rPr>
          <w:rFonts w:hint="eastAsia" w:ascii="宋体" w:hAnsi="宋体" w:eastAsia="宋体" w:cs="宋体"/>
          <w:color w:val="auto"/>
          <w:spacing w:val="8"/>
          <w:sz w:val="24"/>
          <w:szCs w:val="24"/>
          <w:highlight w:val="none"/>
          <w:u w:val="single"/>
          <w:lang w:val="en-US" w:eastAsia="zh-CN"/>
        </w:rPr>
        <w:t>伍</w:t>
      </w:r>
      <w:r>
        <w:rPr>
          <w:rFonts w:hint="eastAsia" w:ascii="宋体" w:hAnsi="宋体" w:eastAsia="宋体" w:cs="宋体"/>
          <w:color w:val="auto"/>
          <w:spacing w:val="8"/>
          <w:sz w:val="24"/>
          <w:szCs w:val="24"/>
          <w:highlight w:val="none"/>
          <w:lang w:eastAsia="zh-CN"/>
        </w:rPr>
        <w:t>份，鉴证方</w:t>
      </w:r>
      <w:r>
        <w:rPr>
          <w:rFonts w:hint="eastAsia" w:ascii="宋体" w:hAnsi="宋体" w:eastAsia="宋体" w:cs="宋体"/>
          <w:color w:val="auto"/>
          <w:spacing w:val="8"/>
          <w:sz w:val="24"/>
          <w:szCs w:val="24"/>
          <w:highlight w:val="none"/>
          <w:u w:val="single"/>
          <w:lang w:val="en-US" w:eastAsia="zh-CN"/>
        </w:rPr>
        <w:t>壹</w:t>
      </w:r>
      <w:r>
        <w:rPr>
          <w:rFonts w:hint="eastAsia" w:ascii="宋体" w:hAnsi="宋体" w:eastAsia="宋体" w:cs="宋体"/>
          <w:color w:val="auto"/>
          <w:spacing w:val="8"/>
          <w:sz w:val="24"/>
          <w:szCs w:val="24"/>
          <w:highlight w:val="none"/>
          <w:lang w:eastAsia="zh-CN"/>
        </w:rPr>
        <w:t>份。</w:t>
      </w:r>
    </w:p>
    <w:tbl>
      <w:tblPr>
        <w:tblStyle w:val="29"/>
        <w:tblW w:w="9563" w:type="dxa"/>
        <w:jc w:val="center"/>
        <w:tblLayout w:type="fixed"/>
        <w:tblCellMar>
          <w:top w:w="0" w:type="dxa"/>
          <w:left w:w="0" w:type="dxa"/>
          <w:bottom w:w="0" w:type="dxa"/>
          <w:right w:w="0" w:type="dxa"/>
        </w:tblCellMar>
      </w:tblPr>
      <w:tblGrid>
        <w:gridCol w:w="2867"/>
        <w:gridCol w:w="3186"/>
        <w:gridCol w:w="3510"/>
      </w:tblGrid>
      <w:tr w14:paraId="5AF3E22C">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shd w:val="clear" w:color="auto" w:fill="D7D7D7"/>
          </w:tcPr>
          <w:p w14:paraId="3CD89112">
            <w:pPr>
              <w:pStyle w:val="83"/>
              <w:pageBreakBefore w:val="0"/>
              <w:tabs>
                <w:tab w:val="left" w:pos="480"/>
              </w:tabs>
              <w:overflowPunct/>
              <w:topLinePunct w:val="0"/>
              <w:bidi w:val="0"/>
              <w:spacing w:line="360" w:lineRule="auto"/>
              <w:ind w:left="1"/>
              <w:jc w:val="center"/>
              <w:rPr>
                <w:rFonts w:hint="eastAsia" w:ascii="宋体" w:hAnsi="宋体" w:eastAsia="宋体" w:cs="宋体"/>
                <w:color w:val="auto"/>
                <w:sz w:val="24"/>
                <w:szCs w:val="24"/>
                <w:highlight w:val="none"/>
              </w:rPr>
            </w:pPr>
            <w:r>
              <w:rPr>
                <w:rFonts w:hint="eastAsia" w:ascii="宋体" w:hAnsi="宋体" w:eastAsia="宋体" w:cs="宋体"/>
                <w:b/>
                <w:bCs/>
                <w:color w:val="auto"/>
                <w:w w:val="95"/>
                <w:sz w:val="24"/>
                <w:szCs w:val="24"/>
                <w:highlight w:val="none"/>
              </w:rPr>
              <w:t>甲</w:t>
            </w:r>
            <w:r>
              <w:rPr>
                <w:rFonts w:hint="eastAsia" w:ascii="宋体" w:hAnsi="宋体" w:eastAsia="宋体" w:cs="宋体"/>
                <w:b/>
                <w:bCs/>
                <w:color w:val="auto"/>
                <w:w w:val="95"/>
                <w:sz w:val="24"/>
                <w:szCs w:val="24"/>
                <w:highlight w:val="none"/>
              </w:rPr>
              <w:tab/>
            </w:r>
            <w:r>
              <w:rPr>
                <w:rFonts w:hint="eastAsia" w:ascii="宋体" w:hAnsi="宋体" w:eastAsia="宋体" w:cs="宋体"/>
                <w:b/>
                <w:bCs/>
                <w:color w:val="auto"/>
                <w:sz w:val="24"/>
                <w:szCs w:val="24"/>
                <w:highlight w:val="none"/>
              </w:rPr>
              <w:t>方</w:t>
            </w:r>
          </w:p>
        </w:tc>
        <w:tc>
          <w:tcPr>
            <w:tcW w:w="3186" w:type="dxa"/>
            <w:tcBorders>
              <w:top w:val="single" w:color="000000" w:sz="4" w:space="0"/>
              <w:left w:val="single" w:color="000000" w:sz="4" w:space="0"/>
              <w:bottom w:val="single" w:color="000000" w:sz="4" w:space="0"/>
              <w:right w:val="single" w:color="000000" w:sz="4" w:space="0"/>
            </w:tcBorders>
            <w:shd w:val="clear" w:color="auto" w:fill="D7D7D7"/>
          </w:tcPr>
          <w:p w14:paraId="3A696F24">
            <w:pPr>
              <w:pStyle w:val="83"/>
              <w:pageBreakBefore w:val="0"/>
              <w:tabs>
                <w:tab w:val="left" w:pos="480"/>
              </w:tabs>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bCs/>
                <w:color w:val="auto"/>
                <w:w w:val="95"/>
                <w:sz w:val="24"/>
                <w:szCs w:val="24"/>
                <w:highlight w:val="none"/>
              </w:rPr>
              <w:t>乙</w:t>
            </w:r>
            <w:r>
              <w:rPr>
                <w:rFonts w:hint="eastAsia" w:ascii="宋体" w:hAnsi="宋体" w:eastAsia="宋体" w:cs="宋体"/>
                <w:b/>
                <w:bCs/>
                <w:color w:val="auto"/>
                <w:w w:val="95"/>
                <w:sz w:val="24"/>
                <w:szCs w:val="24"/>
                <w:highlight w:val="none"/>
              </w:rPr>
              <w:tab/>
            </w:r>
            <w:r>
              <w:rPr>
                <w:rFonts w:hint="eastAsia" w:ascii="宋体" w:hAnsi="宋体" w:eastAsia="宋体" w:cs="宋体"/>
                <w:b/>
                <w:bCs/>
                <w:color w:val="auto"/>
                <w:sz w:val="24"/>
                <w:szCs w:val="24"/>
                <w:highlight w:val="none"/>
              </w:rPr>
              <w:t>方</w:t>
            </w:r>
          </w:p>
        </w:tc>
        <w:tc>
          <w:tcPr>
            <w:tcW w:w="3510" w:type="dxa"/>
            <w:tcBorders>
              <w:top w:val="single" w:color="000000" w:sz="4" w:space="0"/>
              <w:left w:val="single" w:color="000000" w:sz="4" w:space="0"/>
              <w:bottom w:val="single" w:color="000000" w:sz="4" w:space="0"/>
              <w:right w:val="single" w:color="000000" w:sz="4" w:space="0"/>
            </w:tcBorders>
            <w:shd w:val="clear" w:color="auto" w:fill="D7D7D7"/>
          </w:tcPr>
          <w:p w14:paraId="5EFD183E">
            <w:pPr>
              <w:pStyle w:val="83"/>
              <w:pageBreakBefore w:val="0"/>
              <w:overflowPunct/>
              <w:topLinePunct w:val="0"/>
              <w:bidi w:val="0"/>
              <w:spacing w:line="360" w:lineRule="auto"/>
              <w:ind w:left="958"/>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鉴证方</w:t>
            </w:r>
          </w:p>
        </w:tc>
      </w:tr>
      <w:tr w14:paraId="7135DFBC">
        <w:tblPrEx>
          <w:tblCellMar>
            <w:top w:w="0" w:type="dxa"/>
            <w:left w:w="0" w:type="dxa"/>
            <w:bottom w:w="0" w:type="dxa"/>
            <w:right w:w="0" w:type="dxa"/>
          </w:tblCellMar>
        </w:tblPrEx>
        <w:trPr>
          <w:trHeight w:val="1169" w:hRule="exact"/>
          <w:jc w:val="center"/>
        </w:trPr>
        <w:tc>
          <w:tcPr>
            <w:tcW w:w="2867" w:type="dxa"/>
            <w:tcBorders>
              <w:top w:val="single" w:color="000000" w:sz="4" w:space="0"/>
              <w:left w:val="single" w:color="000000" w:sz="4" w:space="0"/>
              <w:bottom w:val="single" w:color="000000" w:sz="4" w:space="0"/>
              <w:right w:val="single" w:color="000000" w:sz="4" w:space="0"/>
            </w:tcBorders>
            <w:vAlign w:val="center"/>
          </w:tcPr>
          <w:p w14:paraId="300EBE5D">
            <w:pPr>
              <w:pStyle w:val="83"/>
              <w:pageBreakBefore w:val="0"/>
              <w:overflowPunct/>
              <w:topLinePunct w:val="0"/>
              <w:bidi w:val="0"/>
              <w:spacing w:before="62" w:line="360" w:lineRule="auto"/>
              <w:ind w:left="1297" w:leftChars="46" w:hanging="1200" w:hangingChars="5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采购人</w:t>
            </w:r>
            <w:r>
              <w:rPr>
                <w:rFonts w:hint="eastAsia" w:ascii="宋体" w:hAnsi="宋体" w:eastAsia="宋体" w:cs="宋体"/>
                <w:color w:val="auto"/>
                <w:sz w:val="24"/>
                <w:szCs w:val="24"/>
                <w:highlight w:val="none"/>
                <w:lang w:eastAsia="zh-CN"/>
              </w:rPr>
              <w:t>：</w:t>
            </w:r>
          </w:p>
          <w:p w14:paraId="363F5A8F">
            <w:pPr>
              <w:pStyle w:val="83"/>
              <w:pageBreakBefore w:val="0"/>
              <w:overflowPunct/>
              <w:topLinePunct w:val="0"/>
              <w:bidi w:val="0"/>
              <w:spacing w:before="62" w:line="360" w:lineRule="auto"/>
              <w:ind w:left="1297" w:leftChars="46" w:hanging="1200" w:hangingChars="5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西安市市政设施管理中心</w:t>
            </w:r>
          </w:p>
        </w:tc>
        <w:tc>
          <w:tcPr>
            <w:tcW w:w="3186" w:type="dxa"/>
            <w:tcBorders>
              <w:top w:val="single" w:color="000000" w:sz="4" w:space="0"/>
              <w:left w:val="single" w:color="000000" w:sz="4" w:space="0"/>
              <w:bottom w:val="single" w:color="000000" w:sz="4" w:space="0"/>
              <w:right w:val="single" w:color="000000" w:sz="4" w:space="0"/>
            </w:tcBorders>
            <w:vAlign w:val="center"/>
          </w:tcPr>
          <w:p w14:paraId="438212DC">
            <w:pPr>
              <w:pStyle w:val="83"/>
              <w:pageBreakBefore w:val="0"/>
              <w:overflowPunct/>
              <w:topLinePunct w:val="0"/>
              <w:bidi w:val="0"/>
              <w:spacing w:before="62"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中标供应商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（公章）</w:t>
            </w:r>
          </w:p>
        </w:tc>
        <w:tc>
          <w:tcPr>
            <w:tcW w:w="3510" w:type="dxa"/>
            <w:tcBorders>
              <w:top w:val="single" w:color="000000" w:sz="4" w:space="0"/>
              <w:left w:val="single" w:color="000000" w:sz="4" w:space="0"/>
              <w:bottom w:val="single" w:color="000000" w:sz="4" w:space="0"/>
              <w:right w:val="single" w:color="000000" w:sz="4" w:space="0"/>
            </w:tcBorders>
            <w:vAlign w:val="center"/>
          </w:tcPr>
          <w:p w14:paraId="21BB6B00">
            <w:pPr>
              <w:pStyle w:val="83"/>
              <w:pageBreakBefore w:val="0"/>
              <w:overflowPunct/>
              <w:topLinePunct w:val="0"/>
              <w:bidi w:val="0"/>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采购代理机构：</w:t>
            </w:r>
          </w:p>
          <w:p w14:paraId="24BFD982">
            <w:pPr>
              <w:pStyle w:val="83"/>
              <w:pageBreakBefore w:val="0"/>
              <w:overflowPunct/>
              <w:topLinePunct w:val="0"/>
              <w:bidi w:val="0"/>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陕西天沃工程项目管理有限公司</w:t>
            </w:r>
          </w:p>
        </w:tc>
      </w:tr>
      <w:tr w14:paraId="54DC9AFD">
        <w:tblPrEx>
          <w:tblCellMar>
            <w:top w:w="0" w:type="dxa"/>
            <w:left w:w="0" w:type="dxa"/>
            <w:bottom w:w="0" w:type="dxa"/>
            <w:right w:w="0" w:type="dxa"/>
          </w:tblCellMar>
        </w:tblPrEx>
        <w:trPr>
          <w:trHeight w:val="584" w:hRule="exact"/>
          <w:jc w:val="center"/>
        </w:trPr>
        <w:tc>
          <w:tcPr>
            <w:tcW w:w="2867" w:type="dxa"/>
            <w:tcBorders>
              <w:top w:val="single" w:color="000000" w:sz="4" w:space="0"/>
              <w:left w:val="single" w:color="000000" w:sz="4" w:space="0"/>
              <w:bottom w:val="single" w:color="000000" w:sz="4" w:space="0"/>
              <w:right w:val="single" w:color="000000" w:sz="4" w:space="0"/>
            </w:tcBorders>
          </w:tcPr>
          <w:p w14:paraId="257584DE">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val="en-US" w:eastAsia="zh-CN"/>
              </w:rPr>
              <w:t>西安市二环北路西段</w:t>
            </w:r>
          </w:p>
          <w:p w14:paraId="2071EC78">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p>
          <w:p w14:paraId="6E4958E4">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p>
          <w:p w14:paraId="2F2D8983">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p>
          <w:p w14:paraId="6F5DF621">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29号</w:t>
            </w:r>
          </w:p>
        </w:tc>
        <w:tc>
          <w:tcPr>
            <w:tcW w:w="3186" w:type="dxa"/>
            <w:tcBorders>
              <w:top w:val="single" w:color="000000" w:sz="4" w:space="0"/>
              <w:left w:val="single" w:color="000000" w:sz="4" w:space="0"/>
              <w:bottom w:val="single" w:color="000000" w:sz="4" w:space="0"/>
              <w:right w:val="single" w:color="000000" w:sz="4" w:space="0"/>
            </w:tcBorders>
          </w:tcPr>
          <w:p w14:paraId="00D377D3">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p w14:paraId="0A0E2D9A">
            <w:pPr>
              <w:pStyle w:val="83"/>
              <w:pageBreakBefore w:val="0"/>
              <w:overflowPunct/>
              <w:topLinePunct w:val="0"/>
              <w:bidi w:val="0"/>
              <w:spacing w:line="360" w:lineRule="auto"/>
              <w:ind w:left="103"/>
              <w:rPr>
                <w:rFonts w:hint="eastAsia" w:ascii="宋体" w:hAnsi="宋体" w:eastAsia="宋体" w:cs="宋体"/>
                <w:color w:val="auto"/>
                <w:sz w:val="24"/>
                <w:szCs w:val="24"/>
                <w:highlight w:val="none"/>
                <w:lang w:val="en-US" w:eastAsia="zh-CN"/>
              </w:rPr>
            </w:pPr>
          </w:p>
        </w:tc>
        <w:tc>
          <w:tcPr>
            <w:tcW w:w="3510" w:type="dxa"/>
            <w:tcBorders>
              <w:top w:val="single" w:color="000000" w:sz="4" w:space="0"/>
              <w:left w:val="single" w:color="000000" w:sz="4" w:space="0"/>
              <w:bottom w:val="single" w:color="000000" w:sz="4" w:space="0"/>
              <w:right w:val="single" w:color="000000" w:sz="4" w:space="0"/>
            </w:tcBorders>
          </w:tcPr>
          <w:p w14:paraId="0603CEB8">
            <w:pPr>
              <w:pStyle w:val="83"/>
              <w:pageBreakBefore w:val="0"/>
              <w:overflowPunct/>
              <w:topLinePunct w:val="0"/>
              <w:bidi w:val="0"/>
              <w:spacing w:line="360" w:lineRule="auto"/>
              <w:ind w:left="10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地址：</w:t>
            </w:r>
          </w:p>
        </w:tc>
      </w:tr>
      <w:tr w14:paraId="1049B292">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2155785C">
            <w:pPr>
              <w:pStyle w:val="83"/>
              <w:pageBreakBefore w:val="0"/>
              <w:overflowPunct/>
              <w:topLinePunct w:val="0"/>
              <w:bidi w:val="0"/>
              <w:spacing w:line="360" w:lineRule="auto"/>
              <w:ind w:left="10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lang w:val="en-US" w:eastAsia="zh-CN"/>
              </w:rPr>
              <w:t>710000</w:t>
            </w:r>
          </w:p>
        </w:tc>
        <w:tc>
          <w:tcPr>
            <w:tcW w:w="3186" w:type="dxa"/>
            <w:tcBorders>
              <w:top w:val="single" w:color="000000" w:sz="4" w:space="0"/>
              <w:left w:val="single" w:color="000000" w:sz="4" w:space="0"/>
              <w:bottom w:val="single" w:color="000000" w:sz="4" w:space="0"/>
              <w:right w:val="single" w:color="000000" w:sz="4" w:space="0"/>
            </w:tcBorders>
          </w:tcPr>
          <w:p w14:paraId="4B6D7C85">
            <w:pPr>
              <w:pStyle w:val="83"/>
              <w:pageBreakBefore w:val="0"/>
              <w:overflowPunct/>
              <w:topLinePunct w:val="0"/>
              <w:bidi w:val="0"/>
              <w:spacing w:line="360" w:lineRule="auto"/>
              <w:ind w:left="103"/>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邮编：</w:t>
            </w:r>
          </w:p>
        </w:tc>
        <w:tc>
          <w:tcPr>
            <w:tcW w:w="3510" w:type="dxa"/>
            <w:tcBorders>
              <w:top w:val="single" w:color="000000" w:sz="4" w:space="0"/>
              <w:left w:val="single" w:color="000000" w:sz="4" w:space="0"/>
              <w:bottom w:val="single" w:color="000000" w:sz="4" w:space="0"/>
              <w:right w:val="single" w:color="000000" w:sz="4" w:space="0"/>
            </w:tcBorders>
          </w:tcPr>
          <w:p w14:paraId="059E795E">
            <w:pPr>
              <w:pStyle w:val="83"/>
              <w:pageBreakBefore w:val="0"/>
              <w:overflowPunct/>
              <w:topLinePunct w:val="0"/>
              <w:bidi w:val="0"/>
              <w:spacing w:line="360" w:lineRule="auto"/>
              <w:ind w:left="10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邮编：</w:t>
            </w:r>
          </w:p>
        </w:tc>
      </w:tr>
      <w:tr w14:paraId="399FB399">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7821D1A2">
            <w:pPr>
              <w:pStyle w:val="83"/>
              <w:pageBreakBefore w:val="0"/>
              <w:overflowPunct/>
              <w:topLinePunct w:val="0"/>
              <w:bidi w:val="0"/>
              <w:spacing w:line="360" w:lineRule="auto"/>
              <w:ind w:left="1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3186" w:type="dxa"/>
            <w:tcBorders>
              <w:top w:val="single" w:color="000000" w:sz="4" w:space="0"/>
              <w:left w:val="single" w:color="000000" w:sz="4" w:space="0"/>
              <w:bottom w:val="single" w:color="000000" w:sz="4" w:space="0"/>
              <w:right w:val="single" w:color="000000" w:sz="4" w:space="0"/>
            </w:tcBorders>
          </w:tcPr>
          <w:p w14:paraId="59311FEF">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3510" w:type="dxa"/>
            <w:tcBorders>
              <w:top w:val="single" w:color="000000" w:sz="4" w:space="0"/>
              <w:left w:val="single" w:color="000000" w:sz="4" w:space="0"/>
              <w:bottom w:val="single" w:color="000000" w:sz="4" w:space="0"/>
              <w:right w:val="single" w:color="000000" w:sz="4" w:space="0"/>
            </w:tcBorders>
          </w:tcPr>
          <w:p w14:paraId="7FF56ECE">
            <w:pPr>
              <w:pStyle w:val="83"/>
              <w:pageBreakBefore w:val="0"/>
              <w:overflowPunct/>
              <w:topLinePunct w:val="0"/>
              <w:bidi w:val="0"/>
              <w:spacing w:line="360" w:lineRule="auto"/>
              <w:ind w:left="10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r>
      <w:tr w14:paraId="6875AE08">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629514FB">
            <w:pPr>
              <w:pStyle w:val="83"/>
              <w:pageBreakBefore w:val="0"/>
              <w:overflowPunct/>
              <w:topLinePunct w:val="0"/>
              <w:bidi w:val="0"/>
              <w:spacing w:line="360" w:lineRule="auto"/>
              <w:ind w:left="1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或授权委托人</w:t>
            </w:r>
            <w:r>
              <w:rPr>
                <w:rFonts w:hint="eastAsia" w:ascii="宋体" w:hAnsi="宋体" w:eastAsia="宋体" w:cs="宋体"/>
                <w:color w:val="auto"/>
                <w:sz w:val="24"/>
                <w:szCs w:val="24"/>
                <w:highlight w:val="none"/>
              </w:rPr>
              <w:t>：</w:t>
            </w:r>
          </w:p>
        </w:tc>
        <w:tc>
          <w:tcPr>
            <w:tcW w:w="3186" w:type="dxa"/>
            <w:tcBorders>
              <w:top w:val="single" w:color="000000" w:sz="4" w:space="0"/>
              <w:left w:val="single" w:color="000000" w:sz="4" w:space="0"/>
              <w:bottom w:val="single" w:color="000000" w:sz="4" w:space="0"/>
              <w:right w:val="single" w:color="000000" w:sz="4" w:space="0"/>
            </w:tcBorders>
          </w:tcPr>
          <w:p w14:paraId="678C3223">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或授权委托人</w:t>
            </w:r>
            <w:r>
              <w:rPr>
                <w:rFonts w:hint="eastAsia" w:ascii="宋体" w:hAnsi="宋体" w:eastAsia="宋体" w:cs="宋体"/>
                <w:color w:val="auto"/>
                <w:sz w:val="24"/>
                <w:szCs w:val="24"/>
                <w:highlight w:val="none"/>
              </w:rPr>
              <w:t>：</w:t>
            </w:r>
          </w:p>
        </w:tc>
        <w:tc>
          <w:tcPr>
            <w:tcW w:w="3510" w:type="dxa"/>
            <w:tcBorders>
              <w:top w:val="single" w:color="000000" w:sz="4" w:space="0"/>
              <w:left w:val="single" w:color="000000" w:sz="4" w:space="0"/>
              <w:bottom w:val="single" w:color="000000" w:sz="4" w:space="0"/>
              <w:right w:val="single" w:color="000000" w:sz="4" w:space="0"/>
            </w:tcBorders>
          </w:tcPr>
          <w:p w14:paraId="36D4157B">
            <w:pPr>
              <w:pStyle w:val="83"/>
              <w:pageBreakBefore w:val="0"/>
              <w:overflowPunct/>
              <w:topLinePunct w:val="0"/>
              <w:bidi w:val="0"/>
              <w:spacing w:line="360" w:lineRule="auto"/>
              <w:ind w:left="10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或授权委托人</w:t>
            </w:r>
            <w:r>
              <w:rPr>
                <w:rFonts w:hint="eastAsia" w:ascii="宋体" w:hAnsi="宋体" w:eastAsia="宋体" w:cs="宋体"/>
                <w:color w:val="auto"/>
                <w:sz w:val="24"/>
                <w:szCs w:val="24"/>
                <w:highlight w:val="none"/>
              </w:rPr>
              <w:t>：</w:t>
            </w:r>
          </w:p>
        </w:tc>
      </w:tr>
      <w:tr w14:paraId="1B666BF0">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5DDDB655">
            <w:pPr>
              <w:pStyle w:val="83"/>
              <w:pageBreakBefore w:val="0"/>
              <w:overflowPunct/>
              <w:topLinePunct w:val="0"/>
              <w:bidi w:val="0"/>
              <w:spacing w:line="360" w:lineRule="auto"/>
              <w:ind w:left="10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lang w:val="en-US" w:eastAsia="zh-CN"/>
              </w:rPr>
              <w:t>029-86537779</w:t>
            </w:r>
          </w:p>
        </w:tc>
        <w:tc>
          <w:tcPr>
            <w:tcW w:w="3186" w:type="dxa"/>
            <w:tcBorders>
              <w:top w:val="single" w:color="000000" w:sz="4" w:space="0"/>
              <w:left w:val="single" w:color="000000" w:sz="4" w:space="0"/>
              <w:bottom w:val="single" w:color="000000" w:sz="4" w:space="0"/>
              <w:right w:val="single" w:color="000000" w:sz="4" w:space="0"/>
            </w:tcBorders>
          </w:tcPr>
          <w:p w14:paraId="15C913F6">
            <w:pPr>
              <w:pStyle w:val="83"/>
              <w:pageBreakBefore w:val="0"/>
              <w:overflowPunct/>
              <w:topLinePunct w:val="0"/>
              <w:bidi w:val="0"/>
              <w:spacing w:line="360" w:lineRule="auto"/>
              <w:ind w:left="103"/>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电话：</w:t>
            </w:r>
          </w:p>
        </w:tc>
        <w:tc>
          <w:tcPr>
            <w:tcW w:w="3510" w:type="dxa"/>
            <w:tcBorders>
              <w:top w:val="single" w:color="000000" w:sz="4" w:space="0"/>
              <w:left w:val="single" w:color="000000" w:sz="4" w:space="0"/>
              <w:bottom w:val="single" w:color="000000" w:sz="4" w:space="0"/>
              <w:right w:val="single" w:color="000000" w:sz="4" w:space="0"/>
            </w:tcBorders>
          </w:tcPr>
          <w:p w14:paraId="23F3543C">
            <w:pPr>
              <w:pStyle w:val="83"/>
              <w:pageBreakBefore w:val="0"/>
              <w:overflowPunct/>
              <w:topLinePunct w:val="0"/>
              <w:bidi w:val="0"/>
              <w:spacing w:line="360" w:lineRule="auto"/>
              <w:ind w:left="10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电话：</w:t>
            </w:r>
          </w:p>
        </w:tc>
      </w:tr>
      <w:tr w14:paraId="746C2E4A">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7F97C75E">
            <w:pPr>
              <w:pStyle w:val="83"/>
              <w:pageBreakBefore w:val="0"/>
              <w:overflowPunct/>
              <w:topLinePunct w:val="0"/>
              <w:bidi w:val="0"/>
              <w:spacing w:line="360" w:lineRule="auto"/>
              <w:ind w:left="1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r>
              <w:rPr>
                <w:rFonts w:hint="eastAsia" w:ascii="宋体" w:hAnsi="宋体" w:eastAsia="宋体" w:cs="宋体"/>
                <w:color w:val="auto"/>
                <w:sz w:val="24"/>
                <w:szCs w:val="24"/>
                <w:highlight w:val="none"/>
                <w:lang w:val="en-US" w:eastAsia="zh-CN"/>
              </w:rPr>
              <w:t>029-86537779</w:t>
            </w:r>
          </w:p>
        </w:tc>
        <w:tc>
          <w:tcPr>
            <w:tcW w:w="3186" w:type="dxa"/>
            <w:tcBorders>
              <w:top w:val="single" w:color="000000" w:sz="4" w:space="0"/>
              <w:left w:val="single" w:color="000000" w:sz="4" w:space="0"/>
              <w:bottom w:val="single" w:color="000000" w:sz="4" w:space="0"/>
              <w:right w:val="single" w:color="000000" w:sz="4" w:space="0"/>
            </w:tcBorders>
          </w:tcPr>
          <w:p w14:paraId="208C1206">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3510" w:type="dxa"/>
            <w:tcBorders>
              <w:top w:val="single" w:color="000000" w:sz="4" w:space="0"/>
              <w:left w:val="single" w:color="000000" w:sz="4" w:space="0"/>
              <w:bottom w:val="single" w:color="000000" w:sz="4" w:space="0"/>
              <w:right w:val="single" w:color="000000" w:sz="4" w:space="0"/>
            </w:tcBorders>
          </w:tcPr>
          <w:p w14:paraId="57D2CF4B">
            <w:pPr>
              <w:pStyle w:val="83"/>
              <w:pageBreakBefore w:val="0"/>
              <w:overflowPunct/>
              <w:topLinePunct w:val="0"/>
              <w:bidi w:val="0"/>
              <w:spacing w:line="360" w:lineRule="auto"/>
              <w:ind w:left="10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传真：</w:t>
            </w:r>
          </w:p>
        </w:tc>
      </w:tr>
      <w:tr w14:paraId="13457116">
        <w:tblPrEx>
          <w:tblCellMar>
            <w:top w:w="0" w:type="dxa"/>
            <w:left w:w="0" w:type="dxa"/>
            <w:bottom w:w="0" w:type="dxa"/>
            <w:right w:w="0" w:type="dxa"/>
          </w:tblCellMar>
        </w:tblPrEx>
        <w:trPr>
          <w:trHeight w:val="60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0E96DF9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3186" w:type="dxa"/>
            <w:tcBorders>
              <w:top w:val="single" w:color="000000" w:sz="4" w:space="0"/>
              <w:left w:val="single" w:color="000000" w:sz="4" w:space="0"/>
              <w:bottom w:val="single" w:color="000000" w:sz="4" w:space="0"/>
              <w:right w:val="single" w:color="000000" w:sz="4" w:space="0"/>
            </w:tcBorders>
          </w:tcPr>
          <w:p w14:paraId="34F9A46B">
            <w:pPr>
              <w:pStyle w:val="83"/>
              <w:pageBreakBefore w:val="0"/>
              <w:overflowPunct/>
              <w:topLinePunct w:val="0"/>
              <w:bidi w:val="0"/>
              <w:spacing w:line="360" w:lineRule="auto"/>
              <w:ind w:left="1057" w:leftChars="46" w:hanging="960" w:hanging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p w14:paraId="702FC6B0">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p>
        </w:tc>
        <w:tc>
          <w:tcPr>
            <w:tcW w:w="3510" w:type="dxa"/>
            <w:tcBorders>
              <w:top w:val="single" w:color="000000" w:sz="4" w:space="0"/>
              <w:left w:val="single" w:color="000000" w:sz="4" w:space="0"/>
              <w:bottom w:val="single" w:color="000000" w:sz="4" w:space="0"/>
              <w:right w:val="single" w:color="000000" w:sz="4" w:space="0"/>
            </w:tcBorders>
          </w:tcPr>
          <w:p w14:paraId="63A30EDC">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6D9B1ACC">
        <w:tblPrEx>
          <w:tblCellMar>
            <w:top w:w="0" w:type="dxa"/>
            <w:left w:w="0" w:type="dxa"/>
            <w:bottom w:w="0" w:type="dxa"/>
            <w:right w:w="0" w:type="dxa"/>
          </w:tblCellMar>
        </w:tblPrEx>
        <w:trPr>
          <w:trHeight w:val="482" w:hRule="exact"/>
          <w:jc w:val="center"/>
        </w:trPr>
        <w:tc>
          <w:tcPr>
            <w:tcW w:w="2867" w:type="dxa"/>
            <w:tcBorders>
              <w:top w:val="single" w:color="000000" w:sz="4" w:space="0"/>
              <w:left w:val="single" w:color="000000" w:sz="4" w:space="0"/>
              <w:bottom w:val="single" w:color="000000" w:sz="4" w:space="0"/>
              <w:right w:val="single" w:color="000000" w:sz="4" w:space="0"/>
            </w:tcBorders>
          </w:tcPr>
          <w:p w14:paraId="0DE98E3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3186" w:type="dxa"/>
            <w:tcBorders>
              <w:top w:val="single" w:color="000000" w:sz="4" w:space="0"/>
              <w:left w:val="single" w:color="000000" w:sz="4" w:space="0"/>
              <w:bottom w:val="single" w:color="000000" w:sz="4" w:space="0"/>
              <w:right w:val="single" w:color="000000" w:sz="4" w:space="0"/>
            </w:tcBorders>
          </w:tcPr>
          <w:p w14:paraId="23C878E3">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3510" w:type="dxa"/>
            <w:tcBorders>
              <w:top w:val="single" w:color="000000" w:sz="4" w:space="0"/>
              <w:left w:val="single" w:color="000000" w:sz="4" w:space="0"/>
              <w:bottom w:val="single" w:color="000000" w:sz="4" w:space="0"/>
              <w:right w:val="single" w:color="000000" w:sz="4" w:space="0"/>
            </w:tcBorders>
          </w:tcPr>
          <w:p w14:paraId="3B87A41E">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1212AFF">
        <w:tblPrEx>
          <w:tblCellMar>
            <w:top w:w="0" w:type="dxa"/>
            <w:left w:w="0" w:type="dxa"/>
            <w:bottom w:w="0" w:type="dxa"/>
            <w:right w:w="0" w:type="dxa"/>
          </w:tblCellMar>
        </w:tblPrEx>
        <w:trPr>
          <w:trHeight w:val="476" w:hRule="exact"/>
          <w:jc w:val="center"/>
        </w:trPr>
        <w:tc>
          <w:tcPr>
            <w:tcW w:w="2867" w:type="dxa"/>
            <w:tcBorders>
              <w:top w:val="single" w:color="000000" w:sz="4" w:space="0"/>
              <w:left w:val="single" w:color="000000" w:sz="4" w:space="0"/>
              <w:bottom w:val="single" w:color="000000" w:sz="4" w:space="0"/>
              <w:right w:val="single" w:color="000000" w:sz="4" w:space="0"/>
            </w:tcBorders>
          </w:tcPr>
          <w:p w14:paraId="05B3BE63">
            <w:pPr>
              <w:pStyle w:val="83"/>
              <w:pageBreakBefore w:val="0"/>
              <w:tabs>
                <w:tab w:val="left" w:pos="1181"/>
                <w:tab w:val="left" w:pos="1661"/>
                <w:tab w:val="left" w:pos="2141"/>
              </w:tabs>
              <w:overflowPunct/>
              <w:topLinePunct w:val="0"/>
              <w:bidi w:val="0"/>
              <w:spacing w:line="360" w:lineRule="auto"/>
              <w:ind w:left="1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tc>
        <w:tc>
          <w:tcPr>
            <w:tcW w:w="3186" w:type="dxa"/>
            <w:tcBorders>
              <w:top w:val="single" w:color="000000" w:sz="4" w:space="0"/>
              <w:left w:val="single" w:color="000000" w:sz="4" w:space="0"/>
              <w:bottom w:val="single" w:color="000000" w:sz="4" w:space="0"/>
              <w:right w:val="single" w:color="000000" w:sz="4" w:space="0"/>
            </w:tcBorders>
          </w:tcPr>
          <w:p w14:paraId="1D567DFB">
            <w:pPr>
              <w:pStyle w:val="83"/>
              <w:pageBreakBefore w:val="0"/>
              <w:tabs>
                <w:tab w:val="left" w:pos="1182"/>
                <w:tab w:val="left" w:pos="1662"/>
                <w:tab w:val="left" w:pos="2142"/>
              </w:tabs>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tc>
        <w:tc>
          <w:tcPr>
            <w:tcW w:w="3510" w:type="dxa"/>
            <w:tcBorders>
              <w:top w:val="single" w:color="000000" w:sz="4" w:space="0"/>
              <w:left w:val="single" w:color="000000" w:sz="4" w:space="0"/>
              <w:bottom w:val="single" w:color="000000" w:sz="4" w:space="0"/>
              <w:right w:val="single" w:color="000000" w:sz="4" w:space="0"/>
            </w:tcBorders>
          </w:tcPr>
          <w:p w14:paraId="1DB3FADC">
            <w:pPr>
              <w:pStyle w:val="83"/>
              <w:pageBreakBefore w:val="0"/>
              <w:tabs>
                <w:tab w:val="left" w:pos="1184"/>
                <w:tab w:val="left" w:pos="1664"/>
                <w:tab w:val="left" w:pos="2144"/>
              </w:tabs>
              <w:overflowPunct/>
              <w:topLinePunct w:val="0"/>
              <w:bidi w:val="0"/>
              <w:spacing w:line="360" w:lineRule="auto"/>
              <w:ind w:left="10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tc>
      </w:tr>
    </w:tbl>
    <w:p w14:paraId="48341659">
      <w:pPr>
        <w:pageBreakBefore w:val="0"/>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br w:type="page"/>
      </w:r>
    </w:p>
    <w:p w14:paraId="0DF6B1BD">
      <w:pPr>
        <w:pageBreakBefore w:val="0"/>
        <w:overflowPunct/>
        <w:topLinePunct w:val="0"/>
        <w:bidi w:val="0"/>
        <w:spacing w:line="360" w:lineRule="auto"/>
        <w:ind w:firstLine="200"/>
        <w:jc w:val="center"/>
        <w:outlineLvl w:val="9"/>
        <w:rPr>
          <w:rFonts w:hint="eastAsia" w:ascii="宋体" w:hAnsi="宋体" w:eastAsia="宋体" w:cs="宋体"/>
          <w:bCs/>
          <w:color w:val="auto"/>
          <w:sz w:val="24"/>
          <w:szCs w:val="24"/>
          <w:highlight w:val="none"/>
        </w:rPr>
      </w:pPr>
      <w:bookmarkStart w:id="457" w:name="_Toc11807"/>
      <w:r>
        <w:rPr>
          <w:rFonts w:hint="eastAsia" w:ascii="宋体" w:hAnsi="宋体" w:eastAsia="宋体" w:cs="宋体"/>
          <w:bCs/>
          <w:color w:val="auto"/>
          <w:sz w:val="24"/>
          <w:szCs w:val="24"/>
          <w:highlight w:val="none"/>
        </w:rPr>
        <w:t>第二部分  通用条款</w:t>
      </w:r>
      <w:bookmarkEnd w:id="457"/>
    </w:p>
    <w:p w14:paraId="298E40F4">
      <w:pPr>
        <w:pageBreakBefore w:val="0"/>
        <w:overflowPunct/>
        <w:topLinePunct w:val="0"/>
        <w:bidi w:val="0"/>
        <w:spacing w:line="360" w:lineRule="auto"/>
        <w:ind w:firstLine="200"/>
        <w:jc w:val="center"/>
        <w:rPr>
          <w:rFonts w:hint="eastAsia" w:ascii="宋体" w:hAnsi="宋体" w:eastAsia="宋体" w:cs="宋体"/>
          <w:bCs/>
          <w:color w:val="auto"/>
          <w:sz w:val="24"/>
          <w:szCs w:val="24"/>
          <w:highlight w:val="none"/>
        </w:rPr>
      </w:pPr>
    </w:p>
    <w:p w14:paraId="4DB68DE5">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458" w:name="_Toc430"/>
      <w:bookmarkStart w:id="459" w:name="_Toc5569"/>
      <w:bookmarkStart w:id="460" w:name="_Toc20425"/>
      <w:bookmarkStart w:id="461" w:name="_Toc3684"/>
      <w:bookmarkStart w:id="462" w:name="_Toc26930"/>
      <w:r>
        <w:rPr>
          <w:rFonts w:hint="eastAsia" w:ascii="宋体" w:hAnsi="宋体" w:eastAsia="宋体" w:cs="宋体"/>
          <w:b/>
          <w:color w:val="auto"/>
          <w:sz w:val="24"/>
          <w:szCs w:val="24"/>
          <w:highlight w:val="none"/>
          <w:lang w:eastAsia="zh-CN"/>
        </w:rPr>
        <w:t>一、词语定义及合同文件</w:t>
      </w:r>
      <w:bookmarkEnd w:id="458"/>
      <w:bookmarkEnd w:id="459"/>
      <w:bookmarkEnd w:id="460"/>
      <w:bookmarkEnd w:id="461"/>
      <w:bookmarkEnd w:id="462"/>
    </w:p>
    <w:p w14:paraId="3EFA5AA7">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63" w:name="_Toc11699"/>
      <w:bookmarkStart w:id="464" w:name="_Toc1136"/>
      <w:bookmarkStart w:id="465" w:name="_Toc27519"/>
      <w:bookmarkStart w:id="466" w:name="_Toc16561"/>
      <w:bookmarkStart w:id="467" w:name="_Toc31643"/>
      <w:r>
        <w:rPr>
          <w:rFonts w:hint="eastAsia" w:ascii="宋体" w:hAnsi="宋体" w:eastAsia="宋体" w:cs="宋体"/>
          <w:color w:val="auto"/>
          <w:sz w:val="24"/>
          <w:szCs w:val="24"/>
          <w:highlight w:val="none"/>
          <w:lang w:eastAsia="zh-CN"/>
        </w:rPr>
        <w:t>１、词语定义</w:t>
      </w:r>
      <w:bookmarkEnd w:id="463"/>
      <w:bookmarkEnd w:id="464"/>
      <w:bookmarkEnd w:id="465"/>
      <w:bookmarkEnd w:id="466"/>
      <w:bookmarkEnd w:id="467"/>
    </w:p>
    <w:p w14:paraId="284DE91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下列词语除专用条款另有约定外，应具有本条所赋予的定义：</w:t>
      </w:r>
    </w:p>
    <w:p w14:paraId="58B3AA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1.1通用条款：是根据法律、行政法规规定及建设工程施工的需要订立，适用于建设工程施工的条款。</w:t>
      </w:r>
    </w:p>
    <w:p w14:paraId="67D63D8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1.2专用条款：是发包人与承包人根据法律、行政法规规定，结合具体工程实际，经协商达成一致意见的条款，是对通用条款的具体化、补充或修改。</w:t>
      </w:r>
    </w:p>
    <w:p w14:paraId="52D1C30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1.3发包人：指在协议书中约定，具有工程发包主体资格和支付工程价款能力的当事人以及取得该当事人资格的合法继承人。</w:t>
      </w:r>
    </w:p>
    <w:p w14:paraId="5819CDB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1.4承包人：指在协议书中约定，被发包人接受的具有工程施工承包主体资格的当事人以及取得该当事人资格的合法继承人。</w:t>
      </w:r>
    </w:p>
    <w:p w14:paraId="0363704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1.5项目经理：指承包人在专用条款中指定的具有执业资格的负责施工管理和合同履行的代表。</w:t>
      </w:r>
    </w:p>
    <w:p w14:paraId="58E8B8C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1.6设计单位：指发包人委托的负责本工程设计并取得相应工程设计资质等级证书的单位。</w:t>
      </w:r>
    </w:p>
    <w:p w14:paraId="7946BDE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1.7监理单位：指发包人委托的负责本工程监理并取得相应工程监理资质等级证书的单位。</w:t>
      </w:r>
    </w:p>
    <w:p w14:paraId="7C739EF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1.8工程师：指本工程监理单位委派的总监理工程师或发包人指定的履行本合同的代表，其具体身份和职权由发包人和承包人在专用条款中约定。</w:t>
      </w:r>
    </w:p>
    <w:p w14:paraId="4D82B3D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1.9工程造价管理部门：指国务院有关部门、县级以上人民政府建设行政主管部门或其委托的工程造价管理机构。</w:t>
      </w:r>
    </w:p>
    <w:p w14:paraId="71FFE50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1.10工程：指发包人承包人在协议书中约定的承包范围内的工程。</w:t>
      </w:r>
    </w:p>
    <w:p w14:paraId="7135CECC">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1.11工程量清单：表现拟建工程的分部分项工程项目、措施项目、其他项目名称和相应数量的明细清单。</w:t>
      </w:r>
    </w:p>
    <w:p w14:paraId="27362D6B">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1.12综合单价：完成工程量清单中一个规定计量单位项目所需的人工费、材料费、机械使用费、管理费和利润，并考虑风险因素。</w:t>
      </w:r>
    </w:p>
    <w:p w14:paraId="5E77C10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1.13合同价款：指发包人和承包人在协议书中约定，发包人用以支付承包人按照合同约定完成承包范围内全部工程并承担质量保修责任的款项。</w:t>
      </w:r>
    </w:p>
    <w:p w14:paraId="1206040C">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1.14预留金：指发包人为可能发生的工程量变更而预留的款额。</w:t>
      </w:r>
    </w:p>
    <w:p w14:paraId="3FC39900">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1.15工程分包和材料购置费：指发包人将按有关规定准予分包的工作、指定分包人或指定材料供应商供应材料而预留的款额。</w:t>
      </w:r>
    </w:p>
    <w:p w14:paraId="2CD11EC5">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1.16总承包服务费：为配合协调发包人进行的工程分包和材料采购所需的费用。</w:t>
      </w:r>
    </w:p>
    <w:p w14:paraId="5F474852">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1.17零星工作项目费：完成发包人提出的工程量暂估的零星工作所需的费用。</w:t>
      </w:r>
    </w:p>
    <w:p w14:paraId="30A9DA5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1.18追加合同价款：指在合同履行中发生需要增加合同价款的情况，经发包人确认后按计算合同价款的方法增加的合同价款。</w:t>
      </w:r>
    </w:p>
    <w:p w14:paraId="69A15F2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1.19费用：指不包含在合同价款之内的应当由发包人或承包人承担的经济支出。</w:t>
      </w:r>
    </w:p>
    <w:p w14:paraId="45CAC2A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1.20工期：指发包人承包人在协议书中约定，按总日历天数（包括法定节假日）计算的承包天数。</w:t>
      </w:r>
    </w:p>
    <w:p w14:paraId="06DD804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1.21开工日期：指发包人承包人在协议书中约定，承包人开始施工的绝对或相对的日期。</w:t>
      </w:r>
    </w:p>
    <w:p w14:paraId="43E7A85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1.22竣工日期：指发包人承包人在协议书中约定，承包人完成承包范围内工程的绝对或相对的日期。</w:t>
      </w:r>
    </w:p>
    <w:p w14:paraId="3B8EA29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1.23图纸：指由发包人提供或由承包人提供并经发包人批准，满足承包人施工需要的所有图纸（包括配套说明和有关资料）。</w:t>
      </w:r>
    </w:p>
    <w:p w14:paraId="2BB5317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1.24施工场地：指由发包人提供的用于工程施工的场所以及发包人在图纸中具体指定的供施工使用的任何其他场所。</w:t>
      </w:r>
    </w:p>
    <w:p w14:paraId="6B96C64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1.25书面形式：指合同书、信件和数据电文（包括电报、电传、传真、电子数据交换和电子邮件）等可以有形地表现所载内容的形式。</w:t>
      </w:r>
    </w:p>
    <w:p w14:paraId="74F246E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1.26违约责任：指合同一方不履行合同义务或履行合同义务不符合约定所应承担的责任。</w:t>
      </w:r>
    </w:p>
    <w:p w14:paraId="6ED28AC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1.27索赔：指在合同履行过程中，对于并非自己的过错，而是应由对方承担责任的情况造成的实际损失，向对方提出经济补偿和（或）工期顺延的要求。</w:t>
      </w:r>
    </w:p>
    <w:p w14:paraId="594B435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1.28不可抗力：指不能预见、不能避免并不能克服的客观情况。</w:t>
      </w:r>
    </w:p>
    <w:p w14:paraId="24B957C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56F532A6">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68" w:name="_Toc32674"/>
      <w:bookmarkStart w:id="469" w:name="_Toc18626"/>
      <w:bookmarkStart w:id="470" w:name="_Toc14233"/>
      <w:bookmarkStart w:id="471" w:name="_Toc820"/>
      <w:bookmarkStart w:id="472" w:name="_Toc11377"/>
      <w:r>
        <w:rPr>
          <w:rFonts w:hint="eastAsia" w:ascii="宋体" w:hAnsi="宋体" w:eastAsia="宋体" w:cs="宋体"/>
          <w:color w:val="auto"/>
          <w:sz w:val="24"/>
          <w:szCs w:val="24"/>
          <w:highlight w:val="none"/>
          <w:lang w:eastAsia="zh-CN"/>
        </w:rPr>
        <w:t>２、合同文件及解释顺序</w:t>
      </w:r>
      <w:bookmarkEnd w:id="468"/>
      <w:bookmarkEnd w:id="469"/>
      <w:bookmarkEnd w:id="470"/>
      <w:bookmarkEnd w:id="471"/>
      <w:bookmarkEnd w:id="472"/>
    </w:p>
    <w:p w14:paraId="1790A16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2.1合同文件应能相互解释，互为说明。除专用条款另有约定外，组成本合同的文件及优先解释顺序如下：</w:t>
      </w:r>
    </w:p>
    <w:p w14:paraId="0B10BF3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1、本合同协议书</w:t>
      </w:r>
    </w:p>
    <w:p w14:paraId="3D85323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2、本合同专用条款</w:t>
      </w:r>
    </w:p>
    <w:p w14:paraId="1CC76689">
      <w:pPr>
        <w:pageBreakBefore w:val="0"/>
        <w:widowControl/>
        <w:overflowPunct/>
        <w:topLinePunct w:val="0"/>
        <w:bidi w:val="0"/>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3、本合同通用条款</w:t>
      </w:r>
    </w:p>
    <w:p w14:paraId="1104D2F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4、中标通知书</w:t>
      </w:r>
    </w:p>
    <w:p w14:paraId="65C2858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5、投标书、工程报价单或预算书及其附件</w:t>
      </w:r>
    </w:p>
    <w:p w14:paraId="3AE8BA0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6、招标文件、答疑纪要及工程量清单　</w:t>
      </w:r>
    </w:p>
    <w:p w14:paraId="1F07C9F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7、图纸</w:t>
      </w:r>
    </w:p>
    <w:p w14:paraId="09639AD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8、标准、规范及有关技术文件</w:t>
      </w:r>
    </w:p>
    <w:p w14:paraId="1C99AE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双方为履行本合同的有关洽商、变更等书面协议、文件，视为本合同的组成部分。</w:t>
      </w:r>
    </w:p>
    <w:p w14:paraId="287B71C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2.2当合同文件内容含糊不清或不相一致时，在不影响工程正常进行的情况下，由发包人与承包人协商解决。双方也可以提请负责监理的工程师作出解释。双方协商不成或不同意负责监理的工程师的解释时，按本通用条款第41条关于争议的约定处理。</w:t>
      </w:r>
    </w:p>
    <w:p w14:paraId="5586D4E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3、语言文字和适用法律、标准及规范</w:t>
      </w:r>
    </w:p>
    <w:p w14:paraId="6A72E01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3.1语言文字</w:t>
      </w:r>
    </w:p>
    <w:p w14:paraId="2EB6B42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本合同文件使用汉语语言文字书写、解释和说明。如专用条款约定使用两种以上（含两种）语言文字时，汉语应为解释和说明本合同的标准语言文字。</w:t>
      </w:r>
    </w:p>
    <w:p w14:paraId="1401B7C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3.2适用法律和法规</w:t>
      </w:r>
    </w:p>
    <w:p w14:paraId="2CC5A9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本合同文件适用国家的法律和行政法规。需要明示的法律、行政法规，由双方在专用条款中约定。</w:t>
      </w:r>
    </w:p>
    <w:p w14:paraId="7C004A1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3.3适用标准、规范</w:t>
      </w:r>
    </w:p>
    <w:p w14:paraId="0FEDA9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1908C26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3C916A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本条所发生的购买、翻译标准、规范或制定施工工艺的费用，由发包人承担。</w:t>
      </w:r>
    </w:p>
    <w:p w14:paraId="7C2D0064">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73" w:name="_Toc23323"/>
      <w:bookmarkStart w:id="474" w:name="_Toc30184"/>
      <w:bookmarkStart w:id="475" w:name="_Toc2940"/>
      <w:bookmarkStart w:id="476" w:name="_Toc26556"/>
      <w:bookmarkStart w:id="477" w:name="_Toc21181"/>
      <w:r>
        <w:rPr>
          <w:rFonts w:hint="eastAsia" w:ascii="宋体" w:hAnsi="宋体" w:eastAsia="宋体" w:cs="宋体"/>
          <w:color w:val="auto"/>
          <w:sz w:val="24"/>
          <w:szCs w:val="24"/>
          <w:highlight w:val="none"/>
          <w:lang w:eastAsia="zh-CN"/>
        </w:rPr>
        <w:t>４、图纸</w:t>
      </w:r>
      <w:bookmarkEnd w:id="473"/>
      <w:bookmarkEnd w:id="474"/>
      <w:bookmarkEnd w:id="475"/>
      <w:bookmarkEnd w:id="476"/>
      <w:bookmarkEnd w:id="477"/>
    </w:p>
    <w:p w14:paraId="6E989D8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1BE2FC8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4.2承包人未经发包人同意，不得将本工程图纸转给第三人。工程质量保修期满后，除承包人存档需要的图纸外，应将全部图纸退还给发包人。</w:t>
      </w:r>
    </w:p>
    <w:p w14:paraId="2523AA3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4.3承包人应在施工现场保留一套完整图纸，供工程师及有关人员进行工程检查时使用。</w:t>
      </w:r>
    </w:p>
    <w:p w14:paraId="0FA2D977">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478" w:name="_Toc19981"/>
      <w:bookmarkStart w:id="479" w:name="_Toc13849"/>
      <w:bookmarkStart w:id="480" w:name="_Toc4648"/>
      <w:bookmarkStart w:id="481" w:name="_Toc7639"/>
      <w:bookmarkStart w:id="482" w:name="_Toc31331"/>
      <w:r>
        <w:rPr>
          <w:rFonts w:hint="eastAsia" w:ascii="宋体" w:hAnsi="宋体" w:eastAsia="宋体" w:cs="宋体"/>
          <w:b/>
          <w:color w:val="auto"/>
          <w:sz w:val="24"/>
          <w:szCs w:val="24"/>
          <w:highlight w:val="none"/>
          <w:lang w:eastAsia="zh-CN"/>
        </w:rPr>
        <w:t>二、双方一般权利和义务</w:t>
      </w:r>
      <w:bookmarkEnd w:id="478"/>
      <w:bookmarkEnd w:id="479"/>
      <w:bookmarkEnd w:id="480"/>
      <w:bookmarkEnd w:id="481"/>
      <w:bookmarkEnd w:id="482"/>
    </w:p>
    <w:p w14:paraId="21E7566A">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83" w:name="_Toc4913"/>
      <w:bookmarkStart w:id="484" w:name="_Toc30728"/>
      <w:bookmarkStart w:id="485" w:name="_Toc13904"/>
      <w:bookmarkStart w:id="486" w:name="_Toc24435"/>
      <w:bookmarkStart w:id="487" w:name="_Toc2391"/>
      <w:r>
        <w:rPr>
          <w:rFonts w:hint="eastAsia" w:ascii="宋体" w:hAnsi="宋体" w:eastAsia="宋体" w:cs="宋体"/>
          <w:color w:val="auto"/>
          <w:sz w:val="24"/>
          <w:szCs w:val="24"/>
          <w:highlight w:val="none"/>
          <w:lang w:eastAsia="zh-CN"/>
        </w:rPr>
        <w:t>５、工程师</w:t>
      </w:r>
      <w:bookmarkEnd w:id="483"/>
      <w:bookmarkEnd w:id="484"/>
      <w:bookmarkEnd w:id="485"/>
      <w:bookmarkEnd w:id="486"/>
      <w:bookmarkEnd w:id="487"/>
    </w:p>
    <w:p w14:paraId="5385D3E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5.1实行工程监理的，发包人应在实施监理前将委托的监理单位名称、监理内容及监理权限以书面形式通知承包人。</w:t>
      </w:r>
    </w:p>
    <w:p w14:paraId="4B30C72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337737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7902CB4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5.4合同履行中，发生影响发包人和承包人双方权利或义务的事件时，负责监理的工程师应依据合同在其职权范围内客观公正地进行处理。一方对工程师的处理有异议时，按本通用条款第41条关于争议的约定处理。</w:t>
      </w:r>
    </w:p>
    <w:p w14:paraId="4C80C8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5.5除合同内有明确约定或经发包人同意外，负责监理的工程师无权解除本合同约定的承包人的任何权利与义务。</w:t>
      </w:r>
    </w:p>
    <w:p w14:paraId="553448A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5.6不实行工程监理的，本合同中工程师专指发包人派驻施工场地履行合同的代表，其具体职权由发包人在专用条款内写明。</w:t>
      </w:r>
    </w:p>
    <w:p w14:paraId="3B8A4797">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88" w:name="_Toc12956"/>
      <w:bookmarkStart w:id="489" w:name="_Toc20175"/>
      <w:bookmarkStart w:id="490" w:name="_Toc9164"/>
      <w:bookmarkStart w:id="491" w:name="_Toc5307"/>
      <w:bookmarkStart w:id="492" w:name="_Toc29696"/>
      <w:r>
        <w:rPr>
          <w:rFonts w:hint="eastAsia" w:ascii="宋体" w:hAnsi="宋体" w:eastAsia="宋体" w:cs="宋体"/>
          <w:color w:val="auto"/>
          <w:sz w:val="24"/>
          <w:szCs w:val="24"/>
          <w:highlight w:val="none"/>
          <w:lang w:eastAsia="zh-CN"/>
        </w:rPr>
        <w:t>６、工程师的委派和指令</w:t>
      </w:r>
      <w:bookmarkEnd w:id="488"/>
      <w:bookmarkEnd w:id="489"/>
      <w:bookmarkEnd w:id="490"/>
      <w:bookmarkEnd w:id="491"/>
      <w:bookmarkEnd w:id="492"/>
    </w:p>
    <w:p w14:paraId="31E8D10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6.1工程师可委派工程师代表，行使合同约定的自己的职权，并可在认为必要时撤回委派。委派和撤回均应提前7天以书面形式通知承包人，负责监理的工程师还应将委派和撤回通知发包人。委托书和撤回通知作为本合同附件。</w:t>
      </w:r>
    </w:p>
    <w:p w14:paraId="1DE2CAA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708A38C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除工程师或工程师代表外，发包人派驻工地的其他人员均无权向承包人发出任何指令。</w:t>
      </w:r>
    </w:p>
    <w:p w14:paraId="0B9CACD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05AB87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3A60D23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本款规定同样适用于由工程师代表发出的指令、通知。</w:t>
      </w:r>
    </w:p>
    <w:p w14:paraId="72E0B0D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290071C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6.4如需更换工程师，发包人应至少提前7天以书面形式通知承包人，后任继续行使合同文件约定的前任的职权，履行前任的义务。</w:t>
      </w:r>
    </w:p>
    <w:p w14:paraId="64A644B7">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93" w:name="_Toc1485"/>
      <w:bookmarkStart w:id="494" w:name="_Toc16238"/>
      <w:bookmarkStart w:id="495" w:name="_Toc15602"/>
      <w:bookmarkStart w:id="496" w:name="_Toc6771"/>
      <w:bookmarkStart w:id="497" w:name="_Toc9783"/>
      <w:r>
        <w:rPr>
          <w:rFonts w:hint="eastAsia" w:ascii="宋体" w:hAnsi="宋体" w:eastAsia="宋体" w:cs="宋体"/>
          <w:color w:val="auto"/>
          <w:sz w:val="24"/>
          <w:szCs w:val="24"/>
          <w:highlight w:val="none"/>
          <w:lang w:eastAsia="zh-CN"/>
        </w:rPr>
        <w:t>７、项目经理</w:t>
      </w:r>
      <w:bookmarkEnd w:id="493"/>
      <w:bookmarkEnd w:id="494"/>
      <w:bookmarkEnd w:id="495"/>
      <w:bookmarkEnd w:id="496"/>
      <w:bookmarkEnd w:id="497"/>
    </w:p>
    <w:p w14:paraId="5B44970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7.1项目经理的姓名、职务在专用条款内写明。</w:t>
      </w:r>
    </w:p>
    <w:p w14:paraId="15ECB22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7.2承包人依据合同发出的通知，以书面形式由项目经理签字后送交工程师，工程师在回执上签署姓名和收到时间后生效。</w:t>
      </w:r>
    </w:p>
    <w:p w14:paraId="7407794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439F502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7.4承包人如需要更换项目经理，应至少提前7天以书面形式通知发包人，</w:t>
      </w:r>
      <w:r>
        <w:rPr>
          <w:rFonts w:hint="eastAsia" w:ascii="宋体" w:hAnsi="宋体" w:eastAsia="宋体" w:cs="宋体"/>
          <w:bCs/>
          <w:color w:val="auto"/>
          <w:sz w:val="24"/>
          <w:szCs w:val="24"/>
          <w:highlight w:val="none"/>
          <w:lang w:eastAsia="zh-CN"/>
        </w:rPr>
        <w:t>并</w:t>
      </w:r>
      <w:r>
        <w:rPr>
          <w:rFonts w:hint="eastAsia" w:ascii="宋体" w:hAnsi="宋体" w:eastAsia="宋体" w:cs="宋体"/>
          <w:color w:val="auto"/>
          <w:sz w:val="24"/>
          <w:szCs w:val="24"/>
          <w:highlight w:val="none"/>
          <w:lang w:eastAsia="zh-CN"/>
        </w:rPr>
        <w:t>征得发包人同意。后任继续行使合同文件约定的前任的职权，履行前任的义务。</w:t>
      </w:r>
    </w:p>
    <w:p w14:paraId="27AC8B2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7.5发包人可以与承包人协商，建议更换其认为不称职的项目经理。</w:t>
      </w:r>
    </w:p>
    <w:p w14:paraId="726F8D66">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98" w:name="_Toc14436"/>
      <w:bookmarkStart w:id="499" w:name="_Toc10873"/>
      <w:bookmarkStart w:id="500" w:name="_Toc28464"/>
      <w:bookmarkStart w:id="501" w:name="_Toc24516"/>
      <w:bookmarkStart w:id="502" w:name="_Toc9466"/>
      <w:r>
        <w:rPr>
          <w:rFonts w:hint="eastAsia" w:ascii="宋体" w:hAnsi="宋体" w:eastAsia="宋体" w:cs="宋体"/>
          <w:color w:val="auto"/>
          <w:sz w:val="24"/>
          <w:szCs w:val="24"/>
          <w:highlight w:val="none"/>
          <w:lang w:eastAsia="zh-CN"/>
        </w:rPr>
        <w:t>８、发包人工作</w:t>
      </w:r>
      <w:bookmarkEnd w:id="498"/>
      <w:bookmarkEnd w:id="499"/>
      <w:bookmarkEnd w:id="500"/>
      <w:bookmarkEnd w:id="501"/>
      <w:bookmarkEnd w:id="502"/>
    </w:p>
    <w:p w14:paraId="7B0EBC9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8.1发包人按专用条款约定的内容和时间完成以下工作：</w:t>
      </w:r>
    </w:p>
    <w:p w14:paraId="7C02F0C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（1）办理土地征用、拆迁补偿、平整施工场地等工作，使施工场地具备施工条件，在开工后继续负责解决以上事项遗留问题；</w:t>
      </w:r>
    </w:p>
    <w:p w14:paraId="291768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（2）将施工所需水、电、电讯线路从施工场地外部接至专用条款约定地点，保证施工期间的需要；</w:t>
      </w:r>
    </w:p>
    <w:p w14:paraId="78E910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（3）开通施工场地与城乡公共道路的通道，以及专用条款约定的施工场地内的主要道路，满足施工运输的需要，保证施工期间的畅通；</w:t>
      </w:r>
    </w:p>
    <w:p w14:paraId="70CAF4B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（4）向承包人提供施工场地的工程地质和地下管线资料，对资料的真实准确性负责；</w:t>
      </w:r>
    </w:p>
    <w:p w14:paraId="5E628B3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（5）办理施工许可证及其他施工所需批件和临时用地、停水、停电、中断道路交通、爆破作业等的证件申请批准手续（证明承包人自身资质的证件除外）；</w:t>
      </w:r>
    </w:p>
    <w:p w14:paraId="08C0236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（6）确定水准点与坐标控制点，以书面形式交给承包人，进行现场交验；</w:t>
      </w:r>
    </w:p>
    <w:p w14:paraId="671067F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（7）组织承包人和设计单位进行图纸会审和设计交底；</w:t>
      </w:r>
    </w:p>
    <w:p w14:paraId="52F3698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（8）协调处理施工场地周围地下管线和邻近建筑物、构筑物（包括文物保护建筑）、古树名木的保护工作、承担有关费用；</w:t>
      </w:r>
    </w:p>
    <w:p w14:paraId="4730270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（9）发包人应做的其他工作，双方在专用条款内约定。</w:t>
      </w:r>
    </w:p>
    <w:p w14:paraId="4E26EF3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8.2发包人可以将8.1款部分工作委托承包人办理，双方在专用条款内约定，其费用由发包人承担。</w:t>
      </w:r>
    </w:p>
    <w:p w14:paraId="5720C8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8.3发包人未能履行8.1款各项义务，导致工期延误或给承包人造成损失的，发包人赔偿承包人有关损失，顺延延误的工期。</w:t>
      </w:r>
    </w:p>
    <w:p w14:paraId="1EDF7E6A">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503" w:name="_Toc3731"/>
      <w:bookmarkStart w:id="504" w:name="_Toc31139"/>
      <w:bookmarkStart w:id="505" w:name="_Toc21282"/>
      <w:bookmarkStart w:id="506" w:name="_Toc16615"/>
      <w:bookmarkStart w:id="507" w:name="_Toc12531"/>
      <w:r>
        <w:rPr>
          <w:rFonts w:hint="eastAsia" w:ascii="宋体" w:hAnsi="宋体" w:eastAsia="宋体" w:cs="宋体"/>
          <w:color w:val="auto"/>
          <w:sz w:val="24"/>
          <w:szCs w:val="24"/>
          <w:highlight w:val="none"/>
          <w:lang w:eastAsia="zh-CN"/>
        </w:rPr>
        <w:t>９、承包人工作</w:t>
      </w:r>
      <w:bookmarkEnd w:id="503"/>
      <w:bookmarkEnd w:id="504"/>
      <w:bookmarkEnd w:id="505"/>
      <w:bookmarkEnd w:id="506"/>
      <w:bookmarkEnd w:id="507"/>
    </w:p>
    <w:p w14:paraId="5800528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9.1承包人按专用条款约定的内容和时间完成以下工作：</w:t>
      </w:r>
    </w:p>
    <w:p w14:paraId="5288B64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（1）根据发包人委托，在其设计资质等级和业务允许的范围内，完成施工图设计或与工程配套的设计，经工程师确认后使用，发包人承担由此发生的费用；</w:t>
      </w:r>
    </w:p>
    <w:p w14:paraId="19627CF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（2）向工程师提供年、季、月度工程进度计划及相应进度统计报表；</w:t>
      </w:r>
    </w:p>
    <w:p w14:paraId="2DDC46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（3）根据工程需要，提供和维修非夜间施工使用的照明、围栏设施；负责施工现场安全保卫；</w:t>
      </w:r>
    </w:p>
    <w:p w14:paraId="7BEE0C6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（4）按专用条款约定的数量和要求，向发包人提供施工场地办公和生活的房屋及设施，发包人承担由此发生的费用；</w:t>
      </w:r>
    </w:p>
    <w:p w14:paraId="066A20E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（5）遵守政府有关主管部门对施工场地安全防护、文明施工、环境保护以及场地交通等的管理规定，按规定办理有关手续，并以书面形式通知发包人。</w:t>
      </w:r>
    </w:p>
    <w:p w14:paraId="1AEA9E7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已竣工工程未交付发包人之前，承包人按专用条款约定负责已完成工程的保护工作，保护期间发生损坏，承包人自费予以修复；发包人要求承包人采取特殊措施保护的工程部位和相应的追加合同价款，双方在专用条款内约定；</w:t>
      </w:r>
    </w:p>
    <w:p w14:paraId="5CD68EDA">
      <w:pPr>
        <w:pageBreakBefore w:val="0"/>
        <w:widowControl/>
        <w:overflowPunct/>
        <w:topLinePunct w:val="0"/>
        <w:bidi w:val="0"/>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（7）按专用条款约定做好施工场地地下管线和邻近建筑物、构筑物（包括文物保护建筑）、古树名木的保护工作</w:t>
      </w:r>
      <w:r>
        <w:rPr>
          <w:rFonts w:hint="eastAsia" w:ascii="宋体" w:hAnsi="宋体" w:eastAsia="宋体" w:cs="宋体"/>
          <w:b/>
          <w:bCs/>
          <w:color w:val="auto"/>
          <w:sz w:val="24"/>
          <w:szCs w:val="24"/>
          <w:highlight w:val="none"/>
          <w:lang w:eastAsia="zh-CN"/>
        </w:rPr>
        <w:t>；</w:t>
      </w:r>
    </w:p>
    <w:p w14:paraId="00ED19A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（8）保证施工场地清洁符合环境卫生管理的有关规定，交工前清理现场达到专用条款约定的要求，承担因自身原因违反有关规定造成的损失和罚款；</w:t>
      </w:r>
    </w:p>
    <w:p w14:paraId="735E314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（9）承包人应做的其他工作，双方在专用条款内约定。</w:t>
      </w:r>
    </w:p>
    <w:p w14:paraId="1879D52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9.2承包人未能履行9.1款各项义务，造成发包人损失的，承包人赔偿发包人有关损失。</w:t>
      </w:r>
    </w:p>
    <w:p w14:paraId="622B9A54">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08" w:name="_Toc611"/>
      <w:bookmarkStart w:id="509" w:name="_Toc23347"/>
      <w:bookmarkStart w:id="510" w:name="_Toc32715"/>
      <w:bookmarkStart w:id="511" w:name="_Toc16214"/>
      <w:bookmarkStart w:id="512" w:name="_Toc30703"/>
      <w:r>
        <w:rPr>
          <w:rFonts w:hint="eastAsia" w:ascii="宋体" w:hAnsi="宋体" w:eastAsia="宋体" w:cs="宋体"/>
          <w:b/>
          <w:color w:val="auto"/>
          <w:sz w:val="24"/>
          <w:szCs w:val="24"/>
          <w:highlight w:val="none"/>
          <w:lang w:eastAsia="zh-CN"/>
        </w:rPr>
        <w:t>三、施工组织设计和工期</w:t>
      </w:r>
      <w:bookmarkEnd w:id="508"/>
      <w:bookmarkEnd w:id="509"/>
      <w:bookmarkEnd w:id="510"/>
      <w:bookmarkEnd w:id="511"/>
      <w:bookmarkEnd w:id="512"/>
    </w:p>
    <w:p w14:paraId="3F16C22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10、进度计划</w:t>
      </w:r>
    </w:p>
    <w:p w14:paraId="1E1BD7F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10.1承包人应按专用条款约定的日期，将施工组织设计和工程进度计划提交工程师，工程师按专用条款约定的时间予以确认或提出修改意见，逾期不确认也不提出书面意见的，视为同意。</w:t>
      </w:r>
    </w:p>
    <w:p w14:paraId="2BA86E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10.2群体工程中单位工程分期进行施工的，承包人应按照发包人提供图纸及有关资料的时间，按单位工程编制进度计划，其具体内容双方在专用条款中约定。</w:t>
      </w:r>
    </w:p>
    <w:p w14:paraId="62F90FA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6FCAB32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11、开工及延期开工</w:t>
      </w:r>
    </w:p>
    <w:p w14:paraId="61223FC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CCE2E2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11.2因发包人原因不能按照协议书约定的开工日期开工，工程师应以书面形式通知承包人，推迟开工日期。发包人赔偿承包人因延期开工造成的损失，并相应顺延工期。</w:t>
      </w:r>
    </w:p>
    <w:p w14:paraId="7697AFF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12、暂停施工</w:t>
      </w:r>
    </w:p>
    <w:p w14:paraId="736155D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师认为确有必要暂停施工时，应当以书面形式要求承包人暂停施工，并在提出要求后48小时内提出书面处理意见。承包人应当按工程师要求停止施工，并妥善保护已完工程。承包人实施工程师作出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0746DC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13、工期延误</w:t>
      </w:r>
    </w:p>
    <w:p w14:paraId="48B8B69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13.1因以下原因造成工期延误，经工程师确认，工期相应顺延：</w:t>
      </w:r>
    </w:p>
    <w:p w14:paraId="77CA6C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（1）发包人未能按专用条款的约定提供图纸及开工条件；</w:t>
      </w:r>
    </w:p>
    <w:p w14:paraId="649AD9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（2）发包人未能按约定日期支付工程预付款、进度款，致使施工不能正常进行；</w:t>
      </w:r>
    </w:p>
    <w:p w14:paraId="1A72308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（3）工程师未按合同约定提供所需指令、批准等，致使施工不能正常进行；</w:t>
      </w:r>
    </w:p>
    <w:p w14:paraId="55EDC5D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（4）设计变更和工程量增加；</w:t>
      </w:r>
    </w:p>
    <w:p w14:paraId="27A1E9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（5）一周内非承包人原因停水、停电、停气造成停工累计超过8小时；</w:t>
      </w:r>
    </w:p>
    <w:p w14:paraId="28E1E2F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（6）不可抗力；</w:t>
      </w:r>
    </w:p>
    <w:p w14:paraId="4F5544E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（7）专用条款中约定或工程师同意工期顺延的其他情况。</w:t>
      </w:r>
    </w:p>
    <w:p w14:paraId="55232C7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13.2承包人在13.1款情况发生后14天内，就延误的工期以书面形式向工程师提出报告。工程师在收到报告后14天内予以确认，逾期不予确认也不提出修改意见，视为同意顺延工期。</w:t>
      </w:r>
    </w:p>
    <w:p w14:paraId="12F706F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14、工程竣工</w:t>
      </w:r>
    </w:p>
    <w:p w14:paraId="3D909B7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14.1承包人必须按照协议书约定的竣工日期或工程师同意顺延的工期竣工。</w:t>
      </w:r>
    </w:p>
    <w:p w14:paraId="57B2509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14.2因承包人原因不能按照协议书约定的竣工日期或工程师同意顺延的工期竣工的，承包人承担违约责任。</w:t>
      </w:r>
    </w:p>
    <w:p w14:paraId="209FF8D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042E1B1C">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13" w:name="_Toc29380"/>
      <w:bookmarkStart w:id="514" w:name="_Toc24720"/>
      <w:bookmarkStart w:id="515" w:name="_Toc2345"/>
      <w:bookmarkStart w:id="516" w:name="_Toc28952"/>
      <w:bookmarkStart w:id="517" w:name="_Toc27753"/>
      <w:r>
        <w:rPr>
          <w:rFonts w:hint="eastAsia" w:ascii="宋体" w:hAnsi="宋体" w:eastAsia="宋体" w:cs="宋体"/>
          <w:b/>
          <w:color w:val="auto"/>
          <w:sz w:val="24"/>
          <w:szCs w:val="24"/>
          <w:highlight w:val="none"/>
          <w:lang w:eastAsia="zh-CN"/>
        </w:rPr>
        <w:t>四、质量与检验</w:t>
      </w:r>
      <w:bookmarkEnd w:id="513"/>
      <w:bookmarkEnd w:id="514"/>
      <w:bookmarkEnd w:id="515"/>
      <w:bookmarkEnd w:id="516"/>
      <w:bookmarkEnd w:id="517"/>
    </w:p>
    <w:p w14:paraId="074A73F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15、工程质量</w:t>
      </w:r>
    </w:p>
    <w:p w14:paraId="19AC6B7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15.1工程质量应当达到协议书约定的质量标准，质量标准的评定以国家或行业的质量检验评定标准为依据。因承包人原因工程质量达不到约定的质量标准，承包人承担违约责任。</w:t>
      </w:r>
    </w:p>
    <w:p w14:paraId="4C25A7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15.2双方对工程质量有争议，由双方同意的工程质量检测机构鉴定，所需费用及因此造成的损失，由责任方承担。双方均有责任，由双方根据其责任分别承担。</w:t>
      </w:r>
    </w:p>
    <w:p w14:paraId="53E2524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16、检查和返工</w:t>
      </w:r>
    </w:p>
    <w:p w14:paraId="731BEAB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16.1承包人应认真按照标准、规范和设计图纸要求以及工程师依据合同发出的指令施工，随时接受工程师的检查检验，为检查检验提供便利条件。</w:t>
      </w:r>
    </w:p>
    <w:p w14:paraId="6088DAC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51A9269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16.3工程师的检查检验不应影响施工正常进行。如影响施工正常进行，检查检验不合格时，影响正常施工的费用由承包人承担。除此之外影响正常施工的追加合同价款由发包人承担，相应顺延工期。</w:t>
      </w:r>
    </w:p>
    <w:p w14:paraId="7D8113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16.4因工程师指令失误或其他非承包人原因发生的追加合同价款，由发包人承担。</w:t>
      </w:r>
    </w:p>
    <w:p w14:paraId="57117C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17、隐蔽工程和中间验收</w:t>
      </w:r>
    </w:p>
    <w:p w14:paraId="2D4E908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210E23A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53A20D8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17.3经工程师验收，工程质量符合标准、规范和设计图纸等要求，验收24小时后，工程师不在验收记录上签字，视为工程师已经认可验收记录，承包人可进行隐蔽或继续施工。</w:t>
      </w:r>
    </w:p>
    <w:p w14:paraId="5D8EBC8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18、重新检验</w:t>
      </w:r>
    </w:p>
    <w:p w14:paraId="537EED5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0AAC467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19、工程试车</w:t>
      </w:r>
    </w:p>
    <w:p w14:paraId="35AAEA1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19.1双方约定需要试车的，试车内容应与承包人承包的安装范围相一致。</w:t>
      </w:r>
    </w:p>
    <w:p w14:paraId="70877E5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2E11C0E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19.3工程师不能按时参加试车，须在开始试车前24小时以书面形式向承包人提出延期要求，延期不能超过48小时。工程师未能按以上时间提出延期要求，不参加试车，应承认试车记录。</w:t>
      </w:r>
    </w:p>
    <w:p w14:paraId="71C0A50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6A1821C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19.5双方责任</w:t>
      </w:r>
    </w:p>
    <w:p w14:paraId="1C80E77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（1）由于设计原因试车达不到验收要求，发包人应要求设计单位修改设计，承包人按修改后的设计重新安装。发包人承担修改设计、拆除及重新安装的全部费用和追加合同价款，工期相应顺延。</w:t>
      </w:r>
    </w:p>
    <w:p w14:paraId="3F3D52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31D5649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（3）由于承包人施工原因试车达不到验收要求，承包人按工程师要求重新安装和试车，并承担重新安装和试车的费用，工期不予顺延。</w:t>
      </w:r>
    </w:p>
    <w:p w14:paraId="26C9EB9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（4）试车费用除已包括在合同价款之内或专用条款另有约定外，均由发包人承担。</w:t>
      </w:r>
    </w:p>
    <w:p w14:paraId="6D01218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（5）工程师在试车合格后不在试车记录上签字，试车结束24小时后，视为工程师已经认可试车记录，承包人可继续施工或办理竣工手续。</w:t>
      </w:r>
    </w:p>
    <w:p w14:paraId="738D6B6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19.6投料试车应在工程竣工验收后由发包人负责，如发包人要求在工程竣工验收前进行或需要承包人配合时，应征得承包人同意，另行签订补充协议。</w:t>
      </w:r>
    </w:p>
    <w:p w14:paraId="353A7688">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18" w:name="_Toc1748"/>
      <w:bookmarkStart w:id="519" w:name="_Toc11402"/>
      <w:bookmarkStart w:id="520" w:name="_Toc7242"/>
      <w:bookmarkStart w:id="521" w:name="_Toc9896"/>
      <w:bookmarkStart w:id="522" w:name="_Toc11656"/>
      <w:r>
        <w:rPr>
          <w:rFonts w:hint="eastAsia" w:ascii="宋体" w:hAnsi="宋体" w:eastAsia="宋体" w:cs="宋体"/>
          <w:b/>
          <w:color w:val="auto"/>
          <w:sz w:val="24"/>
          <w:szCs w:val="24"/>
          <w:highlight w:val="none"/>
          <w:lang w:eastAsia="zh-CN"/>
        </w:rPr>
        <w:t>五、安全防护、文明施工</w:t>
      </w:r>
      <w:bookmarkEnd w:id="518"/>
      <w:bookmarkEnd w:id="519"/>
      <w:bookmarkEnd w:id="520"/>
      <w:bookmarkEnd w:id="521"/>
      <w:bookmarkEnd w:id="522"/>
    </w:p>
    <w:p w14:paraId="4B6CE34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20、发包人责任</w:t>
      </w:r>
    </w:p>
    <w:p w14:paraId="69207EF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20．1　发包人应遵守安全防护和文明施工的规定，督促承包人落实安全防护、文明施工措施，并按规定支付安全防护、文明施工措施费。</w:t>
      </w:r>
    </w:p>
    <w:p w14:paraId="56F2D3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20．2　发包人应对其在施工现场人员进行安全防护、文明施工教育，并对他们的安全负责。</w:t>
      </w:r>
    </w:p>
    <w:p w14:paraId="4BDBD3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6C1A67D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20．4　发包人违反上述规定或由于发包人原因导致安全事故的，由发包人承担相应责任和费用，顺延延误的工期。</w:t>
      </w:r>
    </w:p>
    <w:p w14:paraId="7833E59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21、承包人责任</w:t>
      </w:r>
    </w:p>
    <w:p w14:paraId="21F6008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21.1　承包人应遵守安全防护和文明施工的规定，建立健全安全防护和文明施工的制度，对其在施工现场人员进行安全防护、文明施工教育，并对他们的安全负责。</w:t>
      </w:r>
    </w:p>
    <w:p w14:paraId="27F465F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21.2　完善安全防护和文明施工条件，严格按照安全防护和文明施工的规定组织施工，采取必要的安全防护措施，消除事故隐患，自觉接受和配合依法实施的监督检查。</w:t>
      </w:r>
    </w:p>
    <w:p w14:paraId="15A19C1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他工作等。</w:t>
      </w:r>
    </w:p>
    <w:p w14:paraId="771170F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21.4　应按规定的范围使用安全文明措施费，保证专款专用，不得挪作他用。</w:t>
      </w:r>
    </w:p>
    <w:p w14:paraId="5293EB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21.5　承包人对合同工程的安全施工负责，并应及时、如实报告生产安全事故。承包人违反上述规定或由于承包人原因造成的安全事故，由承包人承担相应责任和费用，工期不予顺延。</w:t>
      </w:r>
    </w:p>
    <w:p w14:paraId="2470994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5B59108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23、实施爆破作业，在放射、毒害性环境中施工（含储存、运输、使用）及使用毒害性、腐蚀性物品施工时，承包人应在施工前14天内书面通知工程师，并提出相应的安全防护措施，经工程师认可后实施，由发包人承担安全防护措施费用。</w:t>
      </w:r>
    </w:p>
    <w:p w14:paraId="3E55DF3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24、事故处理</w:t>
      </w:r>
    </w:p>
    <w:p w14:paraId="18F8774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24.1发生伤亡及其他安全事故，承包人应按有关规定立即上报有关部门并通知工程师，同时按政府有关部门要求处理，由事故责任方承担发生的费用。</w:t>
      </w:r>
    </w:p>
    <w:p w14:paraId="03EBA5E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24.2发包人承包人对事故责任有争议时，应按政府有关部门的规定处理。</w:t>
      </w:r>
    </w:p>
    <w:p w14:paraId="3E6808A6">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23" w:name="_Toc20837"/>
      <w:bookmarkStart w:id="524" w:name="_Toc26112"/>
      <w:bookmarkStart w:id="525" w:name="_Toc9375"/>
      <w:bookmarkStart w:id="526" w:name="_Toc4994"/>
      <w:bookmarkStart w:id="527" w:name="_Toc16969"/>
      <w:r>
        <w:rPr>
          <w:rFonts w:hint="eastAsia" w:ascii="宋体" w:hAnsi="宋体" w:eastAsia="宋体" w:cs="宋体"/>
          <w:b/>
          <w:color w:val="auto"/>
          <w:sz w:val="24"/>
          <w:szCs w:val="24"/>
          <w:highlight w:val="none"/>
          <w:lang w:eastAsia="zh-CN"/>
        </w:rPr>
        <w:t>六、合同价款</w:t>
      </w:r>
      <w:bookmarkEnd w:id="523"/>
      <w:bookmarkEnd w:id="524"/>
      <w:bookmarkEnd w:id="525"/>
      <w:bookmarkEnd w:id="526"/>
      <w:bookmarkEnd w:id="527"/>
    </w:p>
    <w:p w14:paraId="03129DF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25、工程的计量规则和计价办法以《陕西省建设工程工程量清单计价规则》及相关规定为准，工程师应按照合同约定，依据上述规定进行工程计量和计价。</w:t>
      </w:r>
    </w:p>
    <w:p w14:paraId="746600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26、合同价款约定</w:t>
      </w:r>
    </w:p>
    <w:p w14:paraId="442B4B3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26.1招标工程的合同价款由发包人承包人依据中标通知书中的中标价格在协议书内约定。非招标工程的合同价款由发包人承包人依据双方确认的工程预算书在协议书内约定。</w:t>
      </w:r>
    </w:p>
    <w:p w14:paraId="5AF535A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26.2合同价款在协议书内约定后，任何一方不得擅自改变。下列三种确定合同价款的方式，双方可在专用条款内约定采用其中一种：</w:t>
      </w:r>
    </w:p>
    <w:p w14:paraId="6DCA37A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（1）固定总价合同。合同工期较短且工程合同总价较低的工程，可以采用固定总价合同方式。</w:t>
      </w:r>
    </w:p>
    <w:p w14:paraId="7F944DF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536DB64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（3）可调价格合同。可调价格包括可调综合单价和措施项目费用等，双方应在专用条款内约定综合单价和措施项目费的调整方法。</w:t>
      </w:r>
    </w:p>
    <w:p w14:paraId="6F799B3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27、合同价款调整</w:t>
      </w:r>
    </w:p>
    <w:p w14:paraId="60D4B1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27.1价格中工程量、综合单价、措施项目费用的调整因素包括：</w:t>
      </w:r>
    </w:p>
    <w:p w14:paraId="7917A8D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（1）法律、行政法规和国家有关政策变化影响合同价款；</w:t>
      </w:r>
    </w:p>
    <w:p w14:paraId="340DF4B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（2）工程造价管理机构的价格调整；</w:t>
      </w:r>
    </w:p>
    <w:p w14:paraId="3CFD1A7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（3）经批准的设计变更；</w:t>
      </w:r>
    </w:p>
    <w:p w14:paraId="6C3645E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（4）发包人更改经审定批准的施工组织设计（修正错误除外）造成费用变化；</w:t>
      </w:r>
    </w:p>
    <w:p w14:paraId="3388F37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（5）工程量清单的工程数量与实际工程量不符，按实际工程量进行调整计算；</w:t>
      </w:r>
    </w:p>
    <w:p w14:paraId="2B898B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（6）费用索赔事件或发包人负责的其他情况；</w:t>
      </w:r>
    </w:p>
    <w:p w14:paraId="5FCE648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（7）双方在专用条款中约定的其他因素。</w:t>
      </w:r>
    </w:p>
    <w:p w14:paraId="40A3213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D5C65A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28、工程预付款</w:t>
      </w:r>
    </w:p>
    <w:p w14:paraId="767ED9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6935DEF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28.2安全防护和文明施工措施费应在专用条款中约定预付方式。合同工期在一年以内的，预付比例不得低于总额的70%；合同工期在一年以上的（含一年），预付比例不得低于总额的50%。</w:t>
      </w:r>
    </w:p>
    <w:p w14:paraId="2D80258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29、已完成工程量确认</w:t>
      </w:r>
    </w:p>
    <w:p w14:paraId="3182314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3324438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6AD916F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29.3对承包人超出设计图纸（含设计变更）范围和因承包人原因造成返工的工程量，工程师不予计量。</w:t>
      </w:r>
    </w:p>
    <w:p w14:paraId="2D35D09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30、工程进度款结算与支付</w:t>
      </w:r>
    </w:p>
    <w:p w14:paraId="364D4E4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30.1　双方应在专用条款内约定工程进度款结算支付方式。结算支付方式分为按月结算支付与分阶段结算支付。</w:t>
      </w:r>
    </w:p>
    <w:p w14:paraId="0B66411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30.2在确认计量结果后14天内，发包人应向承包人支付不低于应付款额75%、不高于应付款额90%的工程进度款。按约定时间发包人应扣回的预付款，与工程进度款同期结算抵扣。</w:t>
      </w:r>
    </w:p>
    <w:p w14:paraId="14C089D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30.3本通用条款第27条确定调整的合同价款，第35条工程变更调整的合同价款及其他条款中约定的追加合同价款，应与工程进度款同期调整支付。</w:t>
      </w:r>
    </w:p>
    <w:p w14:paraId="5CF290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6440B36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30.5发包人不按合同约定支付工程进度款，双方又未达成延期付款协议，导致施工无法进行，承包人可停止施工，由发包人承担违约责任。</w:t>
      </w:r>
    </w:p>
    <w:p w14:paraId="06D6DC4E">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28" w:name="_Toc24217"/>
      <w:bookmarkStart w:id="529" w:name="_Toc25047"/>
      <w:bookmarkStart w:id="530" w:name="_Toc11970"/>
      <w:bookmarkStart w:id="531" w:name="_Toc7012"/>
      <w:bookmarkStart w:id="532" w:name="_Toc20281"/>
      <w:r>
        <w:rPr>
          <w:rFonts w:hint="eastAsia" w:ascii="宋体" w:hAnsi="宋体" w:eastAsia="宋体" w:cs="宋体"/>
          <w:b/>
          <w:color w:val="auto"/>
          <w:sz w:val="24"/>
          <w:szCs w:val="24"/>
          <w:highlight w:val="none"/>
          <w:lang w:eastAsia="zh-CN"/>
        </w:rPr>
        <w:t>七、材料设备供应</w:t>
      </w:r>
      <w:bookmarkEnd w:id="528"/>
      <w:bookmarkEnd w:id="529"/>
      <w:bookmarkEnd w:id="530"/>
      <w:bookmarkEnd w:id="531"/>
      <w:bookmarkEnd w:id="532"/>
    </w:p>
    <w:p w14:paraId="2815B6D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31、发包人供应材料设备</w:t>
      </w:r>
    </w:p>
    <w:p w14:paraId="1E57DC6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31.1实行发包人供应材料设备的，双方应当约定发包人供应材料设备的一览表，作为本合同附件（附件2）。一览表包括发包人供应材料设备的品种、规格、型号、数量、单价、质量等级、提供时间和地点。</w:t>
      </w:r>
    </w:p>
    <w:p w14:paraId="70C8F6B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31.2发包人按一览表约定的内容提供材料设备，并向承包人提供产品合格证明，对其质量负责。发包人在所供材料设备到货前24小时，以书面形式通知承包人，由承包人派人与发包人共同清点。</w:t>
      </w:r>
    </w:p>
    <w:p w14:paraId="426714F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207A87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31.4发包人供应的材料设备与一览表不符时，发包人承担有关责任。发包人应承担责任的具体内容，双方根据下列情况在专用条款内约定：</w:t>
      </w:r>
    </w:p>
    <w:p w14:paraId="6931E74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（1）材料设备单价与一览表不符，由发包人承担所有价差；</w:t>
      </w:r>
    </w:p>
    <w:p w14:paraId="045B028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（2）材料设备的品种、规格、型号、质量等级与一览表不符，承包人可拒绝接收保管，由发包人运出施工场地并重新采购；</w:t>
      </w:r>
    </w:p>
    <w:p w14:paraId="707E9C6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（3）发包人供应的材料规格、型号与一览表不符，经发包人同意，承包人可代为调剂串换，由发包人承担相应费用；</w:t>
      </w:r>
    </w:p>
    <w:p w14:paraId="5748FC0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（4）到货地点与一览表不符，由发包人负责运至一览表指定地点；</w:t>
      </w:r>
    </w:p>
    <w:p w14:paraId="00117D6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（5）供应数量少于一览表约定的数量时，由发包人补齐，多于一览表约定数量时，发包人负责将多出部分运出施工场地；</w:t>
      </w:r>
    </w:p>
    <w:p w14:paraId="16844B4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（6）到货时间早于一览表约定时间，由发包人承担因此发生的保管费用；到货时间迟于一览表约定的供应时间，发包人赔偿由此造成的承包人损失，造成工期延误的，相应顺延工期；</w:t>
      </w:r>
    </w:p>
    <w:p w14:paraId="5E17AA3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31.5发包人供应的材料设备使用前，由承包人负责检验或试验，不合格的不得使用，检验或试验费用由发包人承担。</w:t>
      </w:r>
    </w:p>
    <w:p w14:paraId="2CBEA5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31.6发包人供应材料设备的结算方法，双方在专用条款内约定。</w:t>
      </w:r>
    </w:p>
    <w:p w14:paraId="2B50E36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32、承包人采购材料设备</w:t>
      </w:r>
    </w:p>
    <w:p w14:paraId="0C21A9B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32.1承包人负责采购材料设备的，应按照专用条款约定及设计和有关标准要求采购，并提供产品合格证明，对材料设备质量负责。承包人在材料设备到货前24小时通知工程师清点。</w:t>
      </w:r>
    </w:p>
    <w:p w14:paraId="66A106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32.2承包人采购的材料设备与设计标准要求不符时，承包人应按工程师要求的时间运出施工场地，重新采购符合要求的产品，承担由此发生的费用，由此延误的工期不予顺延。</w:t>
      </w:r>
    </w:p>
    <w:p w14:paraId="695E604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32.3承包人采购的材料设备在使用前，承包人应按工程师的要求进行检验或试验，不合格的不得使用，检验或试验费用由承包人承担。</w:t>
      </w:r>
    </w:p>
    <w:p w14:paraId="7D5E3CC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32.4工程师发现承包人采购并使用不符合设计和标准要求的材料设备时，应要求承包人负责修复、拆除或重新采购，由承包人承担发生的费用，由此延误的工期不予顺延。</w:t>
      </w:r>
    </w:p>
    <w:p w14:paraId="4E2D21B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32.5承包人需要使用代用材料时，应经工程师认可后才能使用，由此增减的合同价款双方以书面形式议定。</w:t>
      </w:r>
    </w:p>
    <w:p w14:paraId="4703B89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32.6由承包人采购的材料设备，发包人不得指定生产厂或供应商。</w:t>
      </w:r>
    </w:p>
    <w:p w14:paraId="58E8053A">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八、工程变更</w:t>
      </w:r>
    </w:p>
    <w:p w14:paraId="075BD7D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33、工程设计变更</w:t>
      </w:r>
    </w:p>
    <w:p w14:paraId="22ED5D5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26403A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（1）更改工程有关部分的标高、基线、位置和尺寸；</w:t>
      </w:r>
    </w:p>
    <w:p w14:paraId="0DB94A0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（2）增减合同中约定的工程量；</w:t>
      </w:r>
    </w:p>
    <w:p w14:paraId="4DB12DE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（3）改变有关工程的施工时间和顺序；</w:t>
      </w:r>
    </w:p>
    <w:p w14:paraId="3771E5E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（4）其他有关工程变更需要的附加工作。</w:t>
      </w:r>
    </w:p>
    <w:p w14:paraId="2571453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因变更导致合同价款的增减及造成的承包人损失，由发包人承担，延误的工期相应顺延。</w:t>
      </w:r>
    </w:p>
    <w:p w14:paraId="2E8397B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33.2施工中承包人不得对原工程设计进行变更。因承包人擅自变更设计发生的费用和由此导致发包人的直接损失，由承包人承担，延误的工期不予顺延。</w:t>
      </w:r>
    </w:p>
    <w:p w14:paraId="13ED8AD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33.3承包人在施工中提出的合理化建议涉及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与承包人另行约定分担或分享。</w:t>
      </w:r>
    </w:p>
    <w:p w14:paraId="57F8AFD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34、其他变更</w:t>
      </w:r>
    </w:p>
    <w:p w14:paraId="0E46AA8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合同履行中发包人要求变更工程质量标准及发生其他实质性变更，由双方协商解决。</w:t>
      </w:r>
    </w:p>
    <w:p w14:paraId="1FF4C92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35、确定变更价款</w:t>
      </w:r>
    </w:p>
    <w:p w14:paraId="2D89A3B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35.1承包人在工程变更确定后14天内，提出变更工程价款的报告，经工程师确认后调整合同价款。变更合同价款按下列方法进行：</w:t>
      </w:r>
    </w:p>
    <w:p w14:paraId="500974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（1）合同中已有适用于变更工程的综合单价或价格，按合同已有的综合单价或价格变更合同价款；</w:t>
      </w:r>
    </w:p>
    <w:p w14:paraId="4779FF5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（2）合同中只有类似于变更工程的综合单价或价格，可以参照类似综合单价或价格变更合同价款；</w:t>
      </w:r>
    </w:p>
    <w:p w14:paraId="3646029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（3）合同中没有适用或类似于变更工程的综合单价或价格，由承包人或发包人提出综合单价或价格，经双方确认后执行。</w:t>
      </w:r>
    </w:p>
    <w:p w14:paraId="15416D2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35.2承包人在双方确定变更后14天内应向工程师提出变更工程价款报告，否则发包人可根据所掌握的资料决定是否调整合同价款和调整的具体金额，并书面通知承包人。</w:t>
      </w:r>
    </w:p>
    <w:p w14:paraId="2D2EFB1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35.3工程师应在收到变更工程价款报告之日起14天内予以确认，工程师无正当理由不确认也未提出协商意见时，自变更工程价款报告送达之日起14天后视为变更工程价款报告已被确认。</w:t>
      </w:r>
    </w:p>
    <w:p w14:paraId="0121BE2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35.4发承包双方对变更价款不能达成一致时，按本通用条款第41条关于争议的约定处理。</w:t>
      </w:r>
    </w:p>
    <w:p w14:paraId="7C82B2A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35.5因承包人自身原因导致的工程变更，承包人无权要求追加合同价款。</w:t>
      </w:r>
    </w:p>
    <w:p w14:paraId="45DECCB1">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九、竣工验收与结算</w:t>
      </w:r>
    </w:p>
    <w:p w14:paraId="3AAD7E9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36、竣工验收</w:t>
      </w:r>
    </w:p>
    <w:p w14:paraId="555AE79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36.1工程具备竣工验收条件，承包人按国家工程竣工验收有关规定，向发包人提供完整竣工资料及竣工验收报告。双方约定由承包人提供竣工图的，应当在专用条款内约定提供的日期和份数。</w:t>
      </w:r>
    </w:p>
    <w:p w14:paraId="6A65027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36.2发包人收到竣工验收报告后28天内组织有关单位验收，并在验收后14天内给予认可或提出修改意见。承包人按要求修改，并承担由自身原因造成修改的费用。</w:t>
      </w:r>
    </w:p>
    <w:p w14:paraId="2BB66FA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36.3发包人收到承包人送交的竣工验收报告后28天内不组织验收，或验收后14天内不提出修改意见，视为竣工验收报告已被认可。</w:t>
      </w:r>
    </w:p>
    <w:p w14:paraId="3D6867B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36.4工程竣工验收通过，承包人送交竣工验收报告的日期为实际竣工日期。工程按发包人要求修改后通过竣工验收的，实际竣工日期为承包人修改后提请发包人验收的日期。</w:t>
      </w:r>
    </w:p>
    <w:p w14:paraId="77E4338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36.5发包人收到承包人竣工验收报告后28天内不组织验收，从第29天起承担工程保管及一切意外责任。</w:t>
      </w:r>
    </w:p>
    <w:p w14:paraId="25B608F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36.6中间交工工程的范围和竣工时间，双方在专用条款内约定，其验收程序按本通用条款36.1款至36.4款办理。</w:t>
      </w:r>
    </w:p>
    <w:p w14:paraId="78CE424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36.7因特殊原因，发包人要求部分单位工程或工程部位甩项竣工的，双方另行签订甩项竣工协议，明确双方责任和工程价款的支付方法。</w:t>
      </w:r>
    </w:p>
    <w:p w14:paraId="61795EA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36.8工程未经竣工验收或竣工验收未通过的，发包人不得使用。发包人强行使用时，由此发生的质量及其他问题，由发包人承担责任。</w:t>
      </w:r>
    </w:p>
    <w:p w14:paraId="1F9C856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37、竣工结算</w:t>
      </w:r>
    </w:p>
    <w:p w14:paraId="62CB39C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37.1工程竣工结算分为单位工程竣工结算、单项工程竣工结算和建设项目竣工总结算。</w:t>
      </w:r>
    </w:p>
    <w:p w14:paraId="2A399B5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5142A03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建设项目总结算在最后一个单项工程竣工结算审查确认后，一般在15天以内向发包人提交竣工结算汇总资料。</w:t>
      </w:r>
    </w:p>
    <w:p w14:paraId="6AD34F3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543AF54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37.4承包人收到竣工结算价款后14天内将竣工工程交付发包人。</w:t>
      </w:r>
    </w:p>
    <w:p w14:paraId="6999860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37.5发包人收到承包人建设项目竣工总结算汇总资料后30天内，审查完成。</w:t>
      </w:r>
    </w:p>
    <w:p w14:paraId="5059D83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37.6发包人收到竣工结算报告及结算资料后，在本条规定期限内对结算报告及资料没有提出意见则视同认可。</w:t>
      </w:r>
    </w:p>
    <w:p w14:paraId="5CC65CC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27A8E72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F35F32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37.9发包人承包人对工程竣工结算价款发生争议时，按本通用条款第41条关于争议的约定处理。</w:t>
      </w:r>
    </w:p>
    <w:p w14:paraId="068AA1A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38、质量保证</w:t>
      </w:r>
    </w:p>
    <w:p w14:paraId="75CCEE0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38.1承包人应按法律、行政法规或国家关于工程质量保修的有关规定，对交付发包人使用的工程在质量保修期内承担质量保修责任。</w:t>
      </w:r>
    </w:p>
    <w:p w14:paraId="41997E5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38.2质量保修工作的实施。承包人与发包人签订质量保修书，作为本合同附件（附件３）。发包人应明确保证金预留、返还等内容，并与承包人在合同条款中对涉及保证金的下列事项进行约定：</w:t>
      </w:r>
    </w:p>
    <w:p w14:paraId="437702E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（1）保证金预留、返还方式；</w:t>
      </w:r>
    </w:p>
    <w:p w14:paraId="2672BA2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（2）保证金预留比例、期限；</w:t>
      </w:r>
    </w:p>
    <w:p w14:paraId="1C7FA2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（3）保证金是否计付利息，如计利息，利息的计算方式；</w:t>
      </w:r>
    </w:p>
    <w:p w14:paraId="195B8E6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（4）缺陷责任期的期限及计算方式；</w:t>
      </w:r>
    </w:p>
    <w:p w14:paraId="08D360E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（5）保证金预留、返还及工程维修质量、费用等争议的处理程序；</w:t>
      </w:r>
    </w:p>
    <w:p w14:paraId="1609327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（6）缺陷责任期内出现缺陷的索赔方式。</w:t>
      </w:r>
    </w:p>
    <w:p w14:paraId="0E5337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38.3质量保修书的主要内容包括：</w:t>
      </w:r>
    </w:p>
    <w:p w14:paraId="34B263A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（1）质量保修项目内容及范围；</w:t>
      </w:r>
    </w:p>
    <w:p w14:paraId="00DEB1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（2）质量保修期；</w:t>
      </w:r>
    </w:p>
    <w:p w14:paraId="3D09B23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（3）质量保修责任；</w:t>
      </w:r>
    </w:p>
    <w:p w14:paraId="57EFCE7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（4）质量保修金的支付方法。</w:t>
      </w:r>
    </w:p>
    <w:p w14:paraId="554403E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38.4质量保证金按工程价款结算总额3%以内的比例预留。</w:t>
      </w:r>
    </w:p>
    <w:p w14:paraId="5B098324">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十、违约、索赔和争议</w:t>
      </w:r>
    </w:p>
    <w:p w14:paraId="0A00417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39、违约</w:t>
      </w:r>
    </w:p>
    <w:p w14:paraId="5BBEA1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39.1发包人违约。当发生下列情况时：</w:t>
      </w:r>
    </w:p>
    <w:p w14:paraId="60DBC6E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（1）本通用条款第28.1款提到的发包人不按时支付工程预付款；</w:t>
      </w:r>
    </w:p>
    <w:p w14:paraId="1822A1B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（2）本通用条款第30.5款提到的发包人不按合同约定支付工程款，导致施工无法进行；</w:t>
      </w:r>
    </w:p>
    <w:p w14:paraId="64FD6E1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（3）本通用条款第37.6款提到的发包人无正当理由不支付工程竣工结算价款；</w:t>
      </w:r>
    </w:p>
    <w:p w14:paraId="1EE1E89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（4）发包人不履行合同义务或不按合同约定履行义务的其他情况。</w:t>
      </w:r>
    </w:p>
    <w:p w14:paraId="092F068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发包人承担违约责任，赔偿因其违约给承包人造成的经济损失，顺延延误的工期。双方在专用条款内约定发包人赔偿承包人损失的计算方法或者发包人应当支付违约金的数额和计算方法。</w:t>
      </w:r>
    </w:p>
    <w:p w14:paraId="2E88A2A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39.2承包人违约。当发生下列情况时：</w:t>
      </w:r>
    </w:p>
    <w:p w14:paraId="1D6CB43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（1）本通用条款第14.2款提到的因承包人原因不能按照协议书约定的竣工日期或工程师同意顺延的工期竣工；</w:t>
      </w:r>
    </w:p>
    <w:p w14:paraId="5D9C0E4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（2）本通用条款第15.1款提到的因承包人原因工程质量达不到协议书约定的质量标准；</w:t>
      </w:r>
    </w:p>
    <w:p w14:paraId="277BB24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（3）承包人不履行合同义务或不按合同约定履行义务的其他情况。</w:t>
      </w:r>
    </w:p>
    <w:p w14:paraId="3BF7970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承包人承担违约责任，赔偿因其违约给发包人造成的损失。双方在专用条款内约定承包人赔偿发包人损失的计算方法或者承包人应当支付违约金的数额和计算方法。</w:t>
      </w:r>
    </w:p>
    <w:p w14:paraId="292FB3A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39.3一方违约后，另一方要求违约方继续履行合同时，违约方承担上述违约责任后仍应继续履行合同。</w:t>
      </w:r>
    </w:p>
    <w:p w14:paraId="30E606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40、索赔</w:t>
      </w:r>
    </w:p>
    <w:p w14:paraId="4FE5580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40.1当一方向另一方提出索赔时，要有正当索赔理由，且有索赔事件发生时的有效证据。</w:t>
      </w:r>
    </w:p>
    <w:p w14:paraId="058F021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33D0CB6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（1）索赔事件发生后28天内，向工程师发出索赔意向通知；</w:t>
      </w:r>
    </w:p>
    <w:p w14:paraId="49B397B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（2）发出索赔意向通知后28天内，向工程师提出延长工期和（或）补偿经济损失的索赔报告及有关资料；</w:t>
      </w:r>
    </w:p>
    <w:p w14:paraId="4476165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（3）工程师在收到承包人送交的索赔报告和有关资料后，于28天内给予答复，或要求承包人进一步补充索赔理由和证据；</w:t>
      </w:r>
    </w:p>
    <w:p w14:paraId="3E3FE1E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（4）工程师在收到承包人送交的索赔报告和有关资料后28天内未予答复或未对承包人做进一步要求，视为该项索赔已经认可；</w:t>
      </w:r>
    </w:p>
    <w:p w14:paraId="58851B0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（5）当该索赔事件持续进行时，承包人应当阶段性向工程师发出索赔意向，在索赔事件终了后28天内，向工程师送交索赔的有关资料和最终索赔报告。索赔答复程序与（3）、（4）规定相同。</w:t>
      </w:r>
    </w:p>
    <w:p w14:paraId="2D6E95D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40.3承包人未能按合同约定履行自己的各项义务或发生错误，给发包人造成经济损失，发包人可按40.2款确定的时限向承包人提出索赔。</w:t>
      </w:r>
    </w:p>
    <w:p w14:paraId="44E449A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41、争议</w:t>
      </w:r>
    </w:p>
    <w:p w14:paraId="6E9B31C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11A6909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41.2发生争议后，除非出现下列情况的，双方都应继续履行合同，保持施工连续，保护好已完工程：</w:t>
      </w:r>
    </w:p>
    <w:p w14:paraId="3D82361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（1）单方违约导致合同确已无法履行，双方协议停止施工；</w:t>
      </w:r>
    </w:p>
    <w:p w14:paraId="5202131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（2）调解要求停止施工，且为双方接受；</w:t>
      </w:r>
    </w:p>
    <w:p w14:paraId="0519C3C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（3）仲裁机构要求停止施工；</w:t>
      </w:r>
    </w:p>
    <w:p w14:paraId="35C6DAF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（4）法院要求停止施工。</w:t>
      </w:r>
    </w:p>
    <w:p w14:paraId="531799D2">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十一、其他</w:t>
      </w:r>
    </w:p>
    <w:p w14:paraId="5DB4A86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42、工程分包</w:t>
      </w:r>
    </w:p>
    <w:p w14:paraId="132DACD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42.1承包人需要将专业工程或劳务进行分包的，应分包给具有相应资质的专业或劳务企业，并与分包企业签订分包合同。</w:t>
      </w:r>
    </w:p>
    <w:p w14:paraId="3B7F8F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42.2承包人不得将其承包的工程转包给他人，也不得将其承包的工程以分包的名义转包给他人。</w:t>
      </w:r>
    </w:p>
    <w:p w14:paraId="4EC986A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7D994F9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42.4分包工程价款由承包人与分包单位结算。发包人未经承包人同意不得以任何形式向分包单位支付各种工程款项。</w:t>
      </w:r>
    </w:p>
    <w:p w14:paraId="5069CBD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42.5承包人应按时支付分包工程款及劳务费。若承包人不能按时支付时，发包人可将此部分款项从向承包人支付的工程款中扣除并直接支付给分包人和劳务人员。</w:t>
      </w:r>
    </w:p>
    <w:p w14:paraId="560103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43、不可抗力</w:t>
      </w:r>
    </w:p>
    <w:p w14:paraId="429461E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43.1不可抗力包括因战争、动乱、空中飞行物体坠落或其他非发包人承包人责任造成的爆炸、火灾，以及专用条款约定的风、雨、雪、洪、震等自然灾害。</w:t>
      </w:r>
    </w:p>
    <w:p w14:paraId="47799F2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6DD5A80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43.3因不可抗力事件导致的费用及延误的工期由双方按以下方法分别承担：</w:t>
      </w:r>
    </w:p>
    <w:p w14:paraId="59DEBA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（1）工程本身的损害、因工程损害导致第三人人员伤亡和财产损失以及运至施工场地用于施工的材料和待安装的设备的损害，由发包人承担；</w:t>
      </w:r>
    </w:p>
    <w:p w14:paraId="767880E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（2）发包人承包人人员伤亡由其所在单位负责，并承担相应费用；</w:t>
      </w:r>
    </w:p>
    <w:p w14:paraId="5DB7A08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（3）承包人机械设备损坏及停工损失，由承包人承担；</w:t>
      </w:r>
    </w:p>
    <w:p w14:paraId="02A54DF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（4）停工期间，承包人应工程师要求留在施工场地的必要的管理人员及保卫人员的费用由发包人承担；</w:t>
      </w:r>
    </w:p>
    <w:p w14:paraId="0D399D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（5）工程所需清理、修复费用，由发包人承担；</w:t>
      </w:r>
    </w:p>
    <w:p w14:paraId="2340C8A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（6）延误的工期相应顺延。</w:t>
      </w:r>
    </w:p>
    <w:p w14:paraId="4F96009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43.4因合同一方迟延履行合同后发生不可抗力的，不能免除迟延履行方的相应责任。</w:t>
      </w:r>
    </w:p>
    <w:p w14:paraId="4A5B036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44、保险</w:t>
      </w:r>
    </w:p>
    <w:p w14:paraId="45571A5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44.1工程开工前，发包人为建设工程和施工现场内的自有人员及第三人人员生命财产办理保险，支付保险费用。</w:t>
      </w:r>
    </w:p>
    <w:p w14:paraId="6564F50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44.2发包人供应的运至施工场地内用于工程的材料设备，由发包人办理保险，并支付保险费用。</w:t>
      </w:r>
    </w:p>
    <w:p w14:paraId="3F8F2BB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44.3发包人可以将有关保险事项委托承包人办理，费用由发包人承担。</w:t>
      </w:r>
    </w:p>
    <w:p w14:paraId="533865F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44.4承包人必须为施工场地内施工人员办理意外伤害保险和工伤保险，并为施工场地内的施工机械设备办理财产保险，支付保险费用。</w:t>
      </w:r>
    </w:p>
    <w:p w14:paraId="5BEADC8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44.5保险事故发生时，发包人承包人有责任尽力采取必要的措施，防止或者减少损失。</w:t>
      </w:r>
    </w:p>
    <w:p w14:paraId="24AC8CC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44.6具体投保内容和相关责任，发包人承包人在专用条款中约定。</w:t>
      </w:r>
    </w:p>
    <w:p w14:paraId="5349A77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45、担保</w:t>
      </w:r>
    </w:p>
    <w:p w14:paraId="477C4F2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45.1发包人承包人为了全面履行合同，应互相提供以下担保：</w:t>
      </w:r>
    </w:p>
    <w:p w14:paraId="30F172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（1）发包人向承包人提供支付担保，按合同约定支付工程价款及履行合同约定的其他义务。</w:t>
      </w:r>
    </w:p>
    <w:p w14:paraId="1DBFD2E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（2）承包人向发包人提供履约担保，按合同约定履行自己的各项义务。</w:t>
      </w:r>
    </w:p>
    <w:p w14:paraId="29BF915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45.2一方违约后，另一方可要求提供担保的第三人承担相应责任。</w:t>
      </w:r>
    </w:p>
    <w:p w14:paraId="1F1CEC8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45.3提供担保的内容、方式和相关责任，发包人承包人除在专用条款中约定外，被担保方与担保方还应签订担保合同，作为本合同附件。</w:t>
      </w:r>
    </w:p>
    <w:p w14:paraId="260E788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46、专利技术及特殊工艺</w:t>
      </w:r>
    </w:p>
    <w:p w14:paraId="48F1CB3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46.1发包人要求使用专利技术或特殊工艺，应负责办理相应的申报手续，承担申报、试验、使用等费用；承包人提出使用专利技术或特殊工艺，应取得工程师认可，承包人负责办理申报手续并承担有关费用。</w:t>
      </w:r>
    </w:p>
    <w:p w14:paraId="5CA9BDC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46.2擅自使用专利技术侵犯他人专利权的，责任者依法承担相应责任。</w:t>
      </w:r>
    </w:p>
    <w:p w14:paraId="7155AA0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47、文物和地下障碍物</w:t>
      </w:r>
    </w:p>
    <w:p w14:paraId="68FA889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和承包人按文物管理部门的要求采取妥善保护措施。发包人承担由此发生的费用，顺延延误的工期。</w:t>
      </w:r>
    </w:p>
    <w:p w14:paraId="1301182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如发现后隐瞒不报，致使文物遭受破坏，责任者依法承担相应责任。</w:t>
      </w:r>
    </w:p>
    <w:p w14:paraId="503E7C5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73B44D1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所发现的地下障碍物有归属单位时，发包人应报请有关部门协同处置。</w:t>
      </w:r>
    </w:p>
    <w:p w14:paraId="280E8F7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48、合同解除</w:t>
      </w:r>
    </w:p>
    <w:p w14:paraId="7C4F987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48.1发包人与承包人协商一致，可以解除合同。</w:t>
      </w:r>
    </w:p>
    <w:p w14:paraId="784287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48.2发生本通用条款第30.5款情况，停止施工超过56天，发包人仍不支付工程款（进度款），承包人有权解除合同。</w:t>
      </w:r>
    </w:p>
    <w:p w14:paraId="02D300E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48.3发生本通用条款第42.2款禁止的情况，发包人有权解除合同。</w:t>
      </w:r>
    </w:p>
    <w:p w14:paraId="2F05736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48.4有下列情形之一的，发包人承包人可以解除合同：</w:t>
      </w:r>
    </w:p>
    <w:p w14:paraId="23F40E8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（1）因不可抗力致使合同无法履行；</w:t>
      </w:r>
    </w:p>
    <w:p w14:paraId="62AF592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（2）因一方违约（包括因发包人原因造成工程停建或缓建）致使合同无法履行。</w:t>
      </w:r>
    </w:p>
    <w:p w14:paraId="14D9775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14B1FFF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5C65CD8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48.7合同解除后，不影响双方在合同中约定的结算和清理条款的效力。</w:t>
      </w:r>
    </w:p>
    <w:p w14:paraId="35652B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49、合同生效与终止</w:t>
      </w:r>
    </w:p>
    <w:p w14:paraId="2C80D04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49.1双方在协议书中约定合同生效方式。</w:t>
      </w:r>
    </w:p>
    <w:p w14:paraId="7F53D69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49.2除本通用条款第38条外，发包人承包人履行合同全部义务，竣工结算价款支付完毕，承包人向发包人交付竣工工程后，本合同即告终止。</w:t>
      </w:r>
    </w:p>
    <w:p w14:paraId="4266EE8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49.3合同的权利义务终止后，发包人承包人应当遵循诚实信用原则，履行通知、协助、保密等义务。</w:t>
      </w:r>
    </w:p>
    <w:p w14:paraId="3DCC08E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50、合同份数</w:t>
      </w:r>
    </w:p>
    <w:p w14:paraId="6A7C0A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50.1本合同正本两份，具有同等效力，由发包人承包人分别保存一份。</w:t>
      </w:r>
    </w:p>
    <w:p w14:paraId="4A4C40D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50.2本合同副本份数，由双方根据需要在专用条款内约定。</w:t>
      </w:r>
    </w:p>
    <w:p w14:paraId="37E87A4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51、补充条款</w:t>
      </w:r>
    </w:p>
    <w:p w14:paraId="267E7F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双方根据有关法律、行政法规规定，结合工程实际经协商一致后，可对本通用条款内容具体化、补充或修改，在专用条款内约定。</w:t>
      </w:r>
    </w:p>
    <w:p w14:paraId="3C60F73E">
      <w:pPr>
        <w:pageBreakBefore w:val="0"/>
        <w:widowControl/>
        <w:overflowPunct/>
        <w:topLinePunct w:val="0"/>
        <w:bidi w:val="0"/>
        <w:spacing w:line="360" w:lineRule="auto"/>
        <w:jc w:val="center"/>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br w:type="page"/>
      </w:r>
      <w:bookmarkStart w:id="533" w:name="_Toc5696"/>
      <w:r>
        <w:rPr>
          <w:rFonts w:hint="eastAsia" w:ascii="宋体" w:hAnsi="宋体" w:eastAsia="宋体" w:cs="宋体"/>
          <w:color w:val="auto"/>
          <w:sz w:val="24"/>
          <w:szCs w:val="24"/>
          <w:highlight w:val="none"/>
          <w:lang w:eastAsia="zh-CN"/>
        </w:rPr>
        <w:t>第三部分  专用条款</w:t>
      </w:r>
      <w:bookmarkEnd w:id="533"/>
    </w:p>
    <w:p w14:paraId="0588B61A">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一、词语定义及合同文件</w:t>
      </w:r>
    </w:p>
    <w:p w14:paraId="6CF57AB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2、合同文件及解释顺序</w:t>
      </w:r>
    </w:p>
    <w:p w14:paraId="73F2013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合同文件组成及解释顺序：</w:t>
      </w:r>
      <w:r>
        <w:rPr>
          <w:rFonts w:hint="eastAsia" w:ascii="宋体" w:hAnsi="宋体" w:eastAsia="宋体" w:cs="宋体"/>
          <w:color w:val="auto"/>
          <w:sz w:val="24"/>
          <w:szCs w:val="24"/>
          <w:highlight w:val="none"/>
          <w:u w:val="single"/>
          <w:lang w:eastAsia="zh-CN"/>
        </w:rPr>
        <w:t xml:space="preserve">      按通用条款2.1款执行       </w:t>
      </w:r>
    </w:p>
    <w:p w14:paraId="412D38C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3、语言文字和适用法律、标准及规范</w:t>
      </w:r>
    </w:p>
    <w:p w14:paraId="643B378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3.1本合同除使用汉语外，还使用</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lang w:eastAsia="zh-CN"/>
        </w:rPr>
        <w:t>语言文字。</w:t>
      </w:r>
    </w:p>
    <w:p w14:paraId="0F64CCF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3.2适用法律和法规</w:t>
      </w:r>
    </w:p>
    <w:p w14:paraId="02A9593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需要明示的法律、行政法规：</w:t>
      </w:r>
      <w:r>
        <w:rPr>
          <w:rFonts w:hint="eastAsia" w:ascii="宋体" w:hAnsi="宋体" w:eastAsia="宋体" w:cs="宋体"/>
          <w:color w:val="auto"/>
          <w:kern w:val="1"/>
          <w:sz w:val="24"/>
          <w:szCs w:val="24"/>
          <w:highlight w:val="none"/>
          <w:u w:val="single"/>
          <w:lang w:eastAsia="zh-CN"/>
        </w:rPr>
        <w:t>《中华人民共和国政府采购法》《中华人民共和国政府采购法实施条例》《中华人民共和国招标投标法》《中华人民共和国招标投标法实施条例》《</w:t>
      </w:r>
      <w:r>
        <w:rPr>
          <w:rFonts w:hint="eastAsia" w:ascii="宋体" w:hAnsi="宋体" w:eastAsia="宋体" w:cs="宋体"/>
          <w:color w:val="auto"/>
          <w:sz w:val="24"/>
          <w:szCs w:val="24"/>
          <w:highlight w:val="none"/>
          <w:u w:val="single"/>
          <w:lang w:eastAsia="zh-CN"/>
        </w:rPr>
        <w:t>中华人民共和国建筑法》《中华人民共和国民法典》、国务院《建设工程质量管理条例》、国务院《建设工程安全生产管理条例》、建设部《房屋建筑工程和市政基础设施工程竣工验收备案管理暂行办法》等国家、部门及地方有关法律法规。</w:t>
      </w:r>
    </w:p>
    <w:p w14:paraId="1F4BB32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3.3适用标准、规范</w:t>
      </w:r>
    </w:p>
    <w:p w14:paraId="278CC38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适用标准、规范的名称：</w:t>
      </w:r>
      <w:r>
        <w:rPr>
          <w:rFonts w:hint="eastAsia" w:ascii="宋体" w:hAnsi="宋体" w:eastAsia="宋体" w:cs="宋体"/>
          <w:color w:val="auto"/>
          <w:sz w:val="24"/>
          <w:szCs w:val="24"/>
          <w:highlight w:val="none"/>
          <w:u w:val="single"/>
          <w:lang w:eastAsia="zh-CN"/>
        </w:rPr>
        <w:t>适用于本工程的所有标准、规范。</w:t>
      </w:r>
    </w:p>
    <w:p w14:paraId="2048B03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发包人提供标准、规范的时间：</w:t>
      </w:r>
      <w:r>
        <w:rPr>
          <w:rFonts w:hint="eastAsia" w:ascii="宋体" w:hAnsi="宋体" w:eastAsia="宋体" w:cs="宋体"/>
          <w:color w:val="auto"/>
          <w:sz w:val="24"/>
          <w:szCs w:val="24"/>
          <w:highlight w:val="none"/>
          <w:u w:val="single"/>
          <w:lang w:eastAsia="zh-CN"/>
        </w:rPr>
        <w:t>发包人不提供，由承包人自备。</w:t>
      </w:r>
    </w:p>
    <w:p w14:paraId="25EF0E7B">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国内没有相应标准、规范时的约定：</w:t>
      </w:r>
      <w:r>
        <w:rPr>
          <w:rFonts w:hint="eastAsia" w:ascii="宋体" w:hAnsi="宋体" w:eastAsia="宋体" w:cs="宋体"/>
          <w:color w:val="auto"/>
          <w:sz w:val="24"/>
          <w:szCs w:val="24"/>
          <w:highlight w:val="none"/>
          <w:u w:val="single"/>
          <w:lang w:eastAsia="zh-CN"/>
        </w:rPr>
        <w:t>参照相关标准、规范或按生产企业在技术监督局的备案标准、并经监理工程师和发包人同意。</w:t>
      </w:r>
    </w:p>
    <w:p w14:paraId="04936DC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4、图纸</w:t>
      </w:r>
    </w:p>
    <w:p w14:paraId="1EBC355F">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4.1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因本项目主要内容为非市政企业挖掘城市道路后修复道路结构层等工作，无法提前编制施工图纸，要根据现场实际接收恢复面积进行后续道路结构层恢复作业，不提供前期施工图纸</w:t>
      </w:r>
      <w:r>
        <w:rPr>
          <w:rFonts w:hint="eastAsia" w:ascii="宋体" w:hAnsi="宋体" w:eastAsia="宋体" w:cs="宋体"/>
          <w:color w:val="auto"/>
          <w:sz w:val="24"/>
          <w:szCs w:val="24"/>
          <w:highlight w:val="none"/>
          <w:u w:val="single"/>
          <w:lang w:eastAsia="zh-CN"/>
        </w:rPr>
        <w:t>；竣工图由承包人</w:t>
      </w:r>
      <w:r>
        <w:rPr>
          <w:rFonts w:hint="eastAsia" w:ascii="宋体" w:hAnsi="宋体" w:eastAsia="宋体" w:cs="宋体"/>
          <w:color w:val="auto"/>
          <w:sz w:val="24"/>
          <w:szCs w:val="24"/>
          <w:highlight w:val="none"/>
          <w:u w:val="single"/>
          <w:lang w:val="en-US" w:eastAsia="zh-CN"/>
        </w:rPr>
        <w:t>进行绘制</w:t>
      </w:r>
      <w:r>
        <w:rPr>
          <w:rFonts w:hint="eastAsia" w:ascii="宋体" w:hAnsi="宋体" w:eastAsia="宋体" w:cs="宋体"/>
          <w:color w:val="auto"/>
          <w:sz w:val="24"/>
          <w:szCs w:val="24"/>
          <w:highlight w:val="none"/>
          <w:u w:val="single"/>
          <w:lang w:eastAsia="zh-CN"/>
        </w:rPr>
        <w:t>。</w:t>
      </w:r>
    </w:p>
    <w:p w14:paraId="5A06413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发包人对图纸的保密要求：</w:t>
      </w:r>
      <w:r>
        <w:rPr>
          <w:rFonts w:hint="eastAsia" w:ascii="宋体" w:hAnsi="宋体" w:eastAsia="宋体" w:cs="宋体"/>
          <w:color w:val="auto"/>
          <w:sz w:val="24"/>
          <w:szCs w:val="24"/>
          <w:highlight w:val="none"/>
          <w:u w:val="single"/>
          <w:lang w:eastAsia="zh-CN"/>
        </w:rPr>
        <w:t>不得向第三方外传、外借、转让、披露，仅用于本工程的施工及验收的全过程。发包人不支付保密措施费用。由承包人负责造成失密的，承包人承担相应的法律责任。</w:t>
      </w:r>
    </w:p>
    <w:p w14:paraId="1AE4AB4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使用国外图纸的要求及费用承担：</w:t>
      </w:r>
      <w:r>
        <w:rPr>
          <w:rFonts w:hint="eastAsia" w:ascii="宋体" w:hAnsi="宋体" w:eastAsia="宋体" w:cs="宋体"/>
          <w:color w:val="auto"/>
          <w:sz w:val="24"/>
          <w:szCs w:val="24"/>
          <w:highlight w:val="none"/>
          <w:u w:val="single"/>
          <w:lang w:eastAsia="zh-CN"/>
        </w:rPr>
        <w:t>无。</w:t>
      </w:r>
    </w:p>
    <w:p w14:paraId="026CEE57">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二、双方一般权利和义务</w:t>
      </w:r>
    </w:p>
    <w:p w14:paraId="6224EE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5、工程师</w:t>
      </w:r>
    </w:p>
    <w:p w14:paraId="791833D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5.1本项目是否实行工程监理，由发包人根据工程具体实际情况进行确定，若实行工程监理的，发包人应在实施监理前将委托的监理单位名称、监理内容及监理权限以书面形式通知承包人。</w:t>
      </w:r>
    </w:p>
    <w:p w14:paraId="4115C84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5.2监理单位委派的工程师</w:t>
      </w:r>
    </w:p>
    <w:p w14:paraId="67F736E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single"/>
          <w:lang w:eastAsia="zh-CN"/>
        </w:rPr>
        <w:t>若本工程实行工程监理，则监理单位委派的工程师的姓名、职务则由发包人向承包人另行提供</w:t>
      </w:r>
      <w:r>
        <w:rPr>
          <w:rFonts w:hint="eastAsia" w:ascii="宋体" w:hAnsi="宋体" w:eastAsia="宋体" w:cs="宋体"/>
          <w:color w:val="auto"/>
          <w:sz w:val="24"/>
          <w:szCs w:val="24"/>
          <w:highlight w:val="none"/>
          <w:lang w:eastAsia="zh-CN"/>
        </w:rPr>
        <w:t>。</w:t>
      </w:r>
    </w:p>
    <w:p w14:paraId="7775645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发包人委托的职权（仅适用于本工程实行工程监理时）：</w:t>
      </w:r>
      <w:r>
        <w:rPr>
          <w:rFonts w:hint="eastAsia" w:ascii="宋体" w:hAnsi="宋体" w:eastAsia="宋体" w:cs="宋体"/>
          <w:color w:val="auto"/>
          <w:sz w:val="24"/>
          <w:szCs w:val="24"/>
          <w:highlight w:val="none"/>
          <w:u w:val="single"/>
          <w:lang w:eastAsia="zh-CN"/>
        </w:rPr>
        <w:t>施工过程中的质量、进度和造价控制、合同管理和信息管理，施工现场的组织协调及安全、文明施工全过程的监理。具体依据监理合同行使职权。</w:t>
      </w:r>
    </w:p>
    <w:p w14:paraId="47E174C5">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需要取得发包人批准才能行使的职权（仅适用于本工程实行工程监理时）：</w:t>
      </w:r>
      <w:r>
        <w:rPr>
          <w:rFonts w:hint="eastAsia" w:ascii="宋体" w:hAnsi="宋体" w:eastAsia="宋体" w:cs="宋体"/>
          <w:color w:val="auto"/>
          <w:sz w:val="24"/>
          <w:szCs w:val="24"/>
          <w:highlight w:val="none"/>
          <w:u w:val="single"/>
          <w:lang w:eastAsia="zh-CN"/>
        </w:rPr>
        <w:t>重大工程洽商、设计变更、发包人暂定的认质认价、工程款支付结算等在决策之前需经发包人同意。具体依据监理合同行使职权。</w:t>
      </w:r>
    </w:p>
    <w:p w14:paraId="05723F6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5.4发包人派驻的工程师</w:t>
      </w:r>
    </w:p>
    <w:p w14:paraId="136AB7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职务：</w:t>
      </w:r>
      <w:r>
        <w:rPr>
          <w:rFonts w:hint="eastAsia" w:ascii="宋体" w:hAnsi="宋体" w:eastAsia="宋体" w:cs="宋体"/>
          <w:color w:val="auto"/>
          <w:sz w:val="24"/>
          <w:szCs w:val="24"/>
          <w:highlight w:val="none"/>
          <w:u w:val="single"/>
          <w:lang w:val="en-US" w:eastAsia="zh-CN"/>
        </w:rPr>
        <w:t xml:space="preserve">                                    </w:t>
      </w:r>
    </w:p>
    <w:p w14:paraId="2C98B197">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职权：</w:t>
      </w:r>
      <w:r>
        <w:rPr>
          <w:rFonts w:hint="eastAsia" w:ascii="宋体" w:hAnsi="宋体" w:eastAsia="宋体" w:cs="宋体"/>
          <w:color w:val="auto"/>
          <w:sz w:val="24"/>
          <w:szCs w:val="24"/>
          <w:highlight w:val="none"/>
          <w:u w:val="single"/>
          <w:lang w:eastAsia="zh-CN"/>
        </w:rPr>
        <w:t>本合同及本工程相关的所有合同的履行权；对工程规模、设计标准、规划设计、生产工艺设计和设计使用功能要求的认定权；对工程设计变更的审批权；工程变更及签证的确认权；主要建筑材料、设备的认质认价权；处理往来文件、工程进度、质量、变更指令、工程款支付、结算等进行管理；负责本工程所有外部关系的协调、组织工程竣工验收；发包人派驻工程师工作中的行为和指令均视为发包方具有法律效力的行为或指令；行使发包人应有的其他权利和义务。</w:t>
      </w:r>
    </w:p>
    <w:p w14:paraId="43E3A2E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5.6不实行监理的，工程师的职权：</w:t>
      </w:r>
      <w:r>
        <w:rPr>
          <w:rFonts w:hint="eastAsia" w:ascii="宋体" w:hAnsi="宋体" w:eastAsia="宋体" w:cs="宋体"/>
          <w:color w:val="auto"/>
          <w:sz w:val="24"/>
          <w:szCs w:val="24"/>
          <w:highlight w:val="none"/>
          <w:u w:val="single"/>
          <w:lang w:eastAsia="zh-CN"/>
        </w:rPr>
        <w:t xml:space="preserve">无。                                 </w:t>
      </w:r>
    </w:p>
    <w:p w14:paraId="497455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7、项目经理</w:t>
      </w:r>
    </w:p>
    <w:p w14:paraId="69855BF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职务：</w:t>
      </w:r>
      <w:r>
        <w:rPr>
          <w:rFonts w:hint="eastAsia" w:ascii="宋体" w:hAnsi="宋体" w:eastAsia="宋体" w:cs="宋体"/>
          <w:color w:val="auto"/>
          <w:sz w:val="24"/>
          <w:szCs w:val="24"/>
          <w:highlight w:val="none"/>
          <w:u w:val="single"/>
          <w:lang w:eastAsia="zh-CN"/>
        </w:rPr>
        <w:t xml:space="preserve">     </w:t>
      </w:r>
    </w:p>
    <w:p w14:paraId="0B98F52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8、发包人工作</w:t>
      </w:r>
    </w:p>
    <w:p w14:paraId="2DA1151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8.1发包人应按约定的时间和要求完成以下工作：</w:t>
      </w:r>
    </w:p>
    <w:p w14:paraId="6ECFDBE3">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（1）施工场地具备施工条件的要求及完成的时间：</w:t>
      </w:r>
      <w:r>
        <w:rPr>
          <w:rFonts w:hint="eastAsia" w:ascii="宋体" w:hAnsi="宋体" w:eastAsia="宋体" w:cs="宋体"/>
          <w:color w:val="auto"/>
          <w:sz w:val="24"/>
          <w:szCs w:val="24"/>
          <w:highlight w:val="none"/>
          <w:u w:val="single"/>
          <w:lang w:eastAsia="zh-CN"/>
        </w:rPr>
        <w:t>开工前保证施工现场具备开工条件。</w:t>
      </w:r>
    </w:p>
    <w:p w14:paraId="39E1A1C2">
      <w:pPr>
        <w:pageBreakBefore w:val="0"/>
        <w:widowControl/>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（2）将施工所需的水、电、电讯线路接至施工场地的时间、地点和供应要求：</w:t>
      </w:r>
      <w:r>
        <w:rPr>
          <w:rFonts w:hint="eastAsia" w:ascii="宋体" w:hAnsi="宋体" w:eastAsia="宋体" w:cs="宋体"/>
          <w:color w:val="auto"/>
          <w:sz w:val="24"/>
          <w:szCs w:val="24"/>
          <w:highlight w:val="none"/>
          <w:u w:val="single"/>
          <w:lang w:eastAsia="zh-CN"/>
        </w:rPr>
        <w:t>本招标项目范围内用水、用电由中标供应商自理，并按时缴纳水电费，采购人积极提供便利。用水、用电按市场化结算，费用由承包人负担，相关费用已包含在合同价款内。</w:t>
      </w:r>
    </w:p>
    <w:p w14:paraId="72AE0751">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）协调处理施工场地周围地下管线和邻近建筑物、构筑物（含文物保护建筑）、古树名木的保护工作：</w:t>
      </w:r>
      <w:r>
        <w:rPr>
          <w:rFonts w:hint="eastAsia" w:ascii="宋体" w:hAnsi="宋体" w:eastAsia="宋体" w:cs="宋体"/>
          <w:color w:val="auto"/>
          <w:sz w:val="24"/>
          <w:szCs w:val="24"/>
          <w:highlight w:val="none"/>
          <w:u w:val="single"/>
          <w:lang w:eastAsia="zh-CN"/>
        </w:rPr>
        <w:t>由发包人会同承包人及有关部门做好保护工作，但因承包人责任造成损害的，其损失赔偿由承包人承担。</w:t>
      </w:r>
    </w:p>
    <w:p w14:paraId="253B319B">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）对合同范围内的施工工作等进行监督管理。</w:t>
      </w:r>
    </w:p>
    <w:p w14:paraId="54F2DDEE">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）对承包人日常施工修复运行的质量、安全运行、巡查工作及资料台账进行定期或不定期检查，并对施工运行情况进行考核。</w:t>
      </w:r>
    </w:p>
    <w:p w14:paraId="257128EB">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）对乙方承包施工范围内的非市政开挖修复情况进行跟踪检查，发现乙方未按约定要求进行修复时，可要求乙方限期整改，并按合同约定进行处理。</w:t>
      </w:r>
    </w:p>
    <w:p w14:paraId="759ED081">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）双方约定发包人应做的其他工作：</w:t>
      </w:r>
      <w:r>
        <w:rPr>
          <w:rFonts w:hint="eastAsia" w:ascii="宋体" w:hAnsi="宋体" w:eastAsia="宋体" w:cs="宋体"/>
          <w:color w:val="auto"/>
          <w:sz w:val="24"/>
          <w:szCs w:val="24"/>
          <w:highlight w:val="none"/>
          <w:u w:val="single"/>
          <w:lang w:eastAsia="zh-CN"/>
        </w:rPr>
        <w:t>双方协商确定。</w:t>
      </w:r>
    </w:p>
    <w:p w14:paraId="06CB3438">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8.2发包人委托承包人办理的工作：</w:t>
      </w:r>
      <w:r>
        <w:rPr>
          <w:rFonts w:hint="eastAsia" w:ascii="宋体" w:hAnsi="宋体" w:eastAsia="宋体" w:cs="宋体"/>
          <w:color w:val="auto"/>
          <w:sz w:val="24"/>
          <w:szCs w:val="24"/>
          <w:highlight w:val="none"/>
          <w:u w:val="single"/>
          <w:lang w:eastAsia="zh-CN"/>
        </w:rPr>
        <w:t>双方协商确定。</w:t>
      </w:r>
    </w:p>
    <w:p w14:paraId="75B7CBF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9、承包人工作</w:t>
      </w:r>
    </w:p>
    <w:p w14:paraId="7A2FFC6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9.1承包人应按约定时间和要求，完成以下工作：</w:t>
      </w:r>
    </w:p>
    <w:p w14:paraId="2FD94254">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lang w:eastAsia="zh-CN"/>
        </w:rPr>
        <w:t>）应提供报表的名称及完成时间：</w:t>
      </w:r>
      <w:r>
        <w:rPr>
          <w:rFonts w:hint="eastAsia" w:ascii="宋体" w:hAnsi="宋体" w:eastAsia="宋体" w:cs="宋体"/>
          <w:b w:val="0"/>
          <w:bCs/>
          <w:color w:val="auto"/>
          <w:sz w:val="24"/>
          <w:szCs w:val="24"/>
          <w:highlight w:val="none"/>
          <w:lang w:val="en-US" w:eastAsia="zh-CN"/>
        </w:rPr>
        <w:t>承包人每月20日前向发包人报送城市道路挖掘修复工程台账，如实上报每月已完工及计划实施的非市政开挖项目</w:t>
      </w:r>
      <w:r>
        <w:rPr>
          <w:rFonts w:hint="eastAsia" w:ascii="宋体" w:hAnsi="宋体" w:eastAsia="宋体" w:cs="宋体"/>
          <w:b w:val="0"/>
          <w:bCs/>
          <w:color w:val="auto"/>
          <w:sz w:val="24"/>
          <w:szCs w:val="24"/>
          <w:highlight w:val="none"/>
          <w:u w:val="single"/>
          <w:lang w:eastAsia="zh-CN"/>
        </w:rPr>
        <w:t>；以上计划必须经过监理工程师（如实行工程监理时）签字认可后报发包人审核确认。</w:t>
      </w:r>
    </w:p>
    <w:p w14:paraId="79A60DDB">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lang w:eastAsia="zh-CN"/>
        </w:rPr>
        <w:t>）承担施工安全保卫工作及非夜间施工照明的责任和要求：</w:t>
      </w:r>
      <w:r>
        <w:rPr>
          <w:rFonts w:hint="eastAsia" w:ascii="宋体" w:hAnsi="宋体" w:eastAsia="宋体" w:cs="宋体"/>
          <w:b w:val="0"/>
          <w:bCs/>
          <w:color w:val="auto"/>
          <w:sz w:val="24"/>
          <w:szCs w:val="24"/>
          <w:highlight w:val="none"/>
          <w:u w:val="single"/>
          <w:lang w:eastAsia="zh-CN"/>
        </w:rPr>
        <w:t>承包人应提供场区的安全保卫及交通、巡查必要的照明、危险物的警示等。负责施工现场的防火、防盗及施工安全保卫工作，并承担由此产生的费用。因承包人未能履行上述义务，造成工程财产和人身伤害，由承包人承担责任及发生的费用。除因发包人的行为或过失而造成的伤亡外，发包人不承担承包人或其分包单位雇佣的工人或其他人员的伤亡赔偿或补偿责任。</w:t>
      </w:r>
    </w:p>
    <w:p w14:paraId="198403D1">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）需承包人办理的有关施工场地交通、环卫和施工噪音管理等手续：</w:t>
      </w:r>
      <w:r>
        <w:rPr>
          <w:rFonts w:hint="eastAsia" w:ascii="宋体" w:hAnsi="宋体" w:eastAsia="宋体" w:cs="宋体"/>
          <w:color w:val="auto"/>
          <w:sz w:val="24"/>
          <w:szCs w:val="24"/>
          <w:highlight w:val="none"/>
          <w:u w:val="single"/>
          <w:lang w:eastAsia="zh-CN"/>
        </w:rPr>
        <w:t>上述手续由承包人办理。</w:t>
      </w:r>
    </w:p>
    <w:p w14:paraId="56620FA0">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）已完成工程成品保护的特殊要求及费用承担：</w:t>
      </w:r>
      <w:r>
        <w:rPr>
          <w:rFonts w:hint="eastAsia" w:ascii="宋体" w:hAnsi="宋体" w:eastAsia="宋体" w:cs="宋体"/>
          <w:color w:val="auto"/>
          <w:sz w:val="24"/>
          <w:szCs w:val="24"/>
          <w:highlight w:val="none"/>
          <w:u w:val="single"/>
          <w:lang w:eastAsia="zh-CN"/>
        </w:rPr>
        <w:t>承包人负责成品保护工作，并承担费用。</w:t>
      </w:r>
    </w:p>
    <w:p w14:paraId="7E86F0D5">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）施工场地周围地下管线和邻近建筑物、构筑物（含文物保护建筑）、古树名木的保护要求及费用承担：</w:t>
      </w:r>
      <w:r>
        <w:rPr>
          <w:rFonts w:hint="eastAsia" w:ascii="宋体" w:hAnsi="宋体" w:eastAsia="宋体" w:cs="宋体"/>
          <w:color w:val="auto"/>
          <w:sz w:val="24"/>
          <w:szCs w:val="24"/>
          <w:highlight w:val="none"/>
          <w:u w:val="single"/>
          <w:lang w:eastAsia="zh-CN"/>
        </w:rPr>
        <w:t>承包人应采取必要的保护措施，确保在施工过程中不对其造成损害，保护费用由承包人承担。</w:t>
      </w:r>
    </w:p>
    <w:p w14:paraId="284A21B3">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）施工场地清洁卫生的要求：</w:t>
      </w:r>
      <w:r>
        <w:rPr>
          <w:rFonts w:hint="eastAsia" w:ascii="宋体" w:hAnsi="宋体" w:eastAsia="宋体" w:cs="宋体"/>
          <w:color w:val="auto"/>
          <w:sz w:val="24"/>
          <w:szCs w:val="24"/>
          <w:highlight w:val="none"/>
          <w:u w:val="single"/>
          <w:lang w:eastAsia="zh-CN"/>
        </w:rPr>
        <w:t>“创卫”和安全文明标准施工现场要求执行。</w:t>
      </w:r>
    </w:p>
    <w:p w14:paraId="0B8DC0E1">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）必须严格按合同条款、本次招投标要求、管养质量标准及相关规定，精心组织修复，确保</w:t>
      </w:r>
      <w:r>
        <w:rPr>
          <w:rFonts w:hint="eastAsia" w:ascii="宋体" w:hAnsi="宋体" w:eastAsia="宋体" w:cs="宋体"/>
          <w:color w:val="auto"/>
          <w:sz w:val="24"/>
          <w:szCs w:val="24"/>
          <w:highlight w:val="none"/>
          <w:lang w:val="en-US" w:eastAsia="zh-CN"/>
        </w:rPr>
        <w:t>修复</w:t>
      </w:r>
      <w:r>
        <w:rPr>
          <w:rFonts w:hint="eastAsia" w:ascii="宋体" w:hAnsi="宋体" w:eastAsia="宋体" w:cs="宋体"/>
          <w:color w:val="auto"/>
          <w:sz w:val="24"/>
          <w:szCs w:val="24"/>
          <w:highlight w:val="none"/>
          <w:lang w:eastAsia="zh-CN"/>
        </w:rPr>
        <w:t>质量，承担设施、人员安全和因修复不到位产生的公共安全责任。</w:t>
      </w:r>
    </w:p>
    <w:p w14:paraId="1EA06DD0">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）严格履行投标书中优惠承诺、投标书及招标过程中的有关承诺。</w:t>
      </w:r>
    </w:p>
    <w:p w14:paraId="1D38133B">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lang w:eastAsia="zh-CN"/>
        </w:rPr>
        <w:t>）修复作业人员及数量的投入、机械设备的投入必须与投标时作出的承诺一致。</w:t>
      </w:r>
    </w:p>
    <w:p w14:paraId="4FCA3FBA">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lang w:eastAsia="zh-CN"/>
        </w:rPr>
        <w:t>）遇到防汛、除雪、重大活动保障、突发事件或自然灾害，必须服从发包人指挥与安排，并及时将有关情况上报至发包人。</w:t>
      </w:r>
    </w:p>
    <w:p w14:paraId="64DC16AA">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lang w:eastAsia="zh-CN"/>
        </w:rPr>
        <w:t>）合同期满，承包人应提交完整的修复台账，并按发包人要求做好与下一家修复企业的衔接。</w:t>
      </w:r>
    </w:p>
    <w:p w14:paraId="362AF979">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b w:val="0"/>
          <w:bCs w:val="0"/>
          <w:sz w:val="24"/>
          <w:szCs w:val="24"/>
          <w:highlight w:val="none"/>
          <w:u w:val="single" w:color="000000"/>
          <w:lang w:val="en-US" w:eastAsia="zh-CN"/>
          <w14:textOutline w14:w="4358" w14:cap="sq" w14:cmpd="sng">
            <w14:solidFill>
              <w14:srgbClr w14:val="000000"/>
            </w14:solidFill>
            <w14:prstDash w14:val="solid"/>
            <w14:bevel/>
          </w14:textOutline>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sz w:val="24"/>
          <w:szCs w:val="24"/>
          <w:highlight w:val="none"/>
          <w:u w:val="single" w:color="000000"/>
          <w:lang w:val="en-US" w:eastAsia="zh-CN"/>
          <w14:textOutline w14:w="4358" w14:cap="sq" w14:cmpd="sng">
            <w14:solidFill>
              <w14:srgbClr w14:val="000000"/>
            </w14:solidFill>
            <w14:prstDash w14:val="solid"/>
            <w14:bevel/>
          </w14:textOutline>
        </w:rPr>
        <w:t>12</w:t>
      </w:r>
      <w:r>
        <w:rPr>
          <w:rFonts w:hint="eastAsia" w:ascii="宋体" w:hAnsi="宋体" w:eastAsia="宋体" w:cs="宋体"/>
          <w:b w:val="0"/>
          <w:bCs w:val="0"/>
          <w:sz w:val="24"/>
          <w:szCs w:val="24"/>
          <w:highlight w:val="none"/>
          <w:u w:val="single" w:color="000000"/>
          <w:lang w:eastAsia="zh-CN"/>
          <w14:textOutline w14:w="4358" w14:cap="sq" w14:cmpd="sng">
            <w14:solidFill>
              <w14:srgbClr w14:val="000000"/>
            </w14:solidFill>
            <w14:prstDash w14:val="solid"/>
            <w14:bevel/>
          </w14:textOutline>
        </w:rPr>
        <w:t>）</w:t>
      </w:r>
      <w:r>
        <w:rPr>
          <w:rFonts w:hint="eastAsia" w:ascii="宋体" w:hAnsi="宋体" w:eastAsia="宋体" w:cs="宋体"/>
          <w:b w:val="0"/>
          <w:bCs w:val="0"/>
          <w:sz w:val="24"/>
          <w:szCs w:val="24"/>
          <w:highlight w:val="none"/>
          <w:u w:val="single" w:color="000000"/>
          <w:lang w:val="en-US" w:eastAsia="zh-CN"/>
          <w14:textOutline w14:w="4358" w14:cap="sq" w14:cmpd="sng">
            <w14:solidFill>
              <w14:srgbClr w14:val="000000"/>
            </w14:solidFill>
            <w14:prstDash w14:val="solid"/>
            <w14:bevel/>
          </w14:textOutline>
        </w:rPr>
        <w:t>考虑到非市政项目的不确定性，承包人应服从发包人对非市政项目的有关施工任务的工作安排，工作任务不限于本标包市管道路清单；</w:t>
      </w:r>
    </w:p>
    <w:p w14:paraId="7BB55F41">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b w:val="0"/>
          <w:bCs w:val="0"/>
          <w:sz w:val="24"/>
          <w:szCs w:val="24"/>
          <w:highlight w:val="none"/>
          <w:u w:val="single" w:color="000000"/>
          <w:lang w:eastAsia="zh-CN"/>
          <w14:textOutline w14:w="4358" w14:cap="sq" w14:cmpd="sng">
            <w14:solidFill>
              <w14:srgbClr w14:val="000000"/>
            </w14:solidFill>
            <w14:prstDash w14:val="solid"/>
            <w14:bevel/>
          </w14:textOutline>
        </w:rPr>
      </w:pPr>
      <w:r>
        <w:rPr>
          <w:rFonts w:hint="eastAsia" w:ascii="宋体" w:hAnsi="宋体" w:eastAsia="宋体" w:cs="宋体"/>
          <w:b w:val="0"/>
          <w:bCs w:val="0"/>
          <w:sz w:val="24"/>
          <w:szCs w:val="24"/>
          <w:highlight w:val="none"/>
          <w:u w:val="single" w:color="000000"/>
          <w:lang w:val="en-US" w:eastAsia="zh-CN"/>
          <w14:textOutline w14:w="4358" w14:cap="sq" w14:cmpd="sng">
            <w14:solidFill>
              <w14:srgbClr w14:val="000000"/>
            </w14:solidFill>
            <w14:prstDash w14:val="solid"/>
            <w14:bevel/>
          </w14:textOutline>
        </w:rPr>
        <w:t>（13）</w:t>
      </w:r>
      <w:r>
        <w:rPr>
          <w:rFonts w:hint="eastAsia" w:ascii="宋体" w:hAnsi="宋体" w:eastAsia="宋体" w:cs="宋体"/>
          <w:b w:val="0"/>
          <w:bCs w:val="0"/>
          <w:sz w:val="24"/>
          <w:szCs w:val="24"/>
          <w:highlight w:val="none"/>
          <w:u w:val="single" w:color="000000"/>
          <w14:textOutline w14:w="4358" w14:cap="sq" w14:cmpd="sng">
            <w14:solidFill>
              <w14:srgbClr w14:val="000000"/>
            </w14:solidFill>
            <w14:prstDash w14:val="solid"/>
            <w14:bevel/>
          </w14:textOutline>
        </w:rPr>
        <w:t>如遇特殊应急、突发应急情况</w:t>
      </w:r>
      <w:r>
        <w:rPr>
          <w:rFonts w:hint="eastAsia" w:ascii="宋体" w:hAnsi="宋体" w:eastAsia="宋体" w:cs="宋体"/>
          <w:b w:val="0"/>
          <w:bCs w:val="0"/>
          <w:sz w:val="24"/>
          <w:szCs w:val="24"/>
          <w:highlight w:val="none"/>
          <w:u w:val="single" w:color="000000"/>
          <w:lang w:eastAsia="zh-CN"/>
          <w14:textOutline w14:w="4358" w14:cap="sq" w14:cmpd="sng">
            <w14:solidFill>
              <w14:srgbClr w14:val="000000"/>
            </w14:solidFill>
            <w14:prstDash w14:val="solid"/>
            <w14:bevel/>
          </w14:textOutline>
        </w:rPr>
        <w:t>，承包人应按照发包人要求完成相关应急任务。</w:t>
      </w:r>
    </w:p>
    <w:p w14:paraId="4E5314DD">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lang w:eastAsia="zh-CN"/>
        </w:rPr>
        <w:t xml:space="preserve">）承包人必须加强安全管理工作，定期进行安全培训。发生各类事故后承包人应及时向发包人报告，并自行负责处理。如事故因承包人责任导致发生的，除自行承担相关经济责任外，发包人保留对承包人的经济追偿权。 </w:t>
      </w:r>
    </w:p>
    <w:p w14:paraId="3231F84E">
      <w:pPr>
        <w:pageBreakBefore w:val="0"/>
        <w:overflowPunct/>
        <w:topLinePunct w:val="0"/>
        <w:bidi w:val="0"/>
        <w:spacing w:line="360" w:lineRule="auto"/>
        <w:ind w:firstLine="482" w:firstLineChars="200"/>
        <w:rPr>
          <w:rFonts w:hint="eastAsia" w:ascii="宋体" w:hAnsi="宋体" w:eastAsia="宋体" w:cs="宋体"/>
          <w:b/>
          <w:bCs/>
          <w:sz w:val="24"/>
          <w:szCs w:val="24"/>
          <w:highlight w:val="none"/>
          <w:u w:val="single" w:color="000000"/>
          <w:lang w:eastAsia="zh-CN"/>
          <w14:textOutline w14:w="4358" w14:cap="sq" w14:cmpd="sng">
            <w14:solidFill>
              <w14:srgbClr w14:val="000000"/>
            </w14:solidFill>
            <w14:prstDash w14:val="solid"/>
            <w14:bevel/>
          </w14:textOutli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15</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sz w:val="24"/>
          <w:szCs w:val="24"/>
          <w:highlight w:val="none"/>
          <w:u w:val="none" w:color="auto"/>
          <w:lang w:eastAsia="zh-CN"/>
        </w:rPr>
        <w:t>如因道路</w:t>
      </w:r>
      <w:r>
        <w:rPr>
          <w:rFonts w:hint="eastAsia" w:ascii="宋体" w:hAnsi="宋体" w:eastAsia="宋体" w:cs="宋体"/>
          <w:b/>
          <w:bCs/>
          <w:sz w:val="24"/>
          <w:szCs w:val="24"/>
          <w:highlight w:val="none"/>
          <w:u w:val="none" w:color="auto"/>
          <w:lang w:val="en-US" w:eastAsia="zh-CN"/>
        </w:rPr>
        <w:t>修复</w:t>
      </w:r>
      <w:r>
        <w:rPr>
          <w:rFonts w:hint="eastAsia" w:ascii="宋体" w:hAnsi="宋体" w:eastAsia="宋体" w:cs="宋体"/>
          <w:b/>
          <w:bCs/>
          <w:sz w:val="24"/>
          <w:szCs w:val="24"/>
          <w:highlight w:val="none"/>
          <w:u w:val="none" w:color="auto"/>
          <w:lang w:eastAsia="zh-CN"/>
        </w:rPr>
        <w:t>不及时、</w:t>
      </w:r>
      <w:r>
        <w:rPr>
          <w:rFonts w:hint="eastAsia" w:ascii="宋体" w:hAnsi="宋体" w:eastAsia="宋体" w:cs="宋体"/>
          <w:b/>
          <w:bCs/>
          <w:sz w:val="24"/>
          <w:szCs w:val="24"/>
          <w:highlight w:val="none"/>
          <w:u w:val="none" w:color="auto"/>
          <w:lang w:val="en-US" w:eastAsia="zh-CN"/>
        </w:rPr>
        <w:t>施工</w:t>
      </w:r>
      <w:r>
        <w:rPr>
          <w:rFonts w:hint="eastAsia" w:ascii="宋体" w:hAnsi="宋体" w:eastAsia="宋体" w:cs="宋体"/>
          <w:b/>
          <w:bCs/>
          <w:sz w:val="24"/>
          <w:szCs w:val="24"/>
          <w:highlight w:val="none"/>
          <w:u w:val="none" w:color="auto"/>
          <w:lang w:eastAsia="zh-CN"/>
        </w:rPr>
        <w:t>方法不得当等问题（包括但不限于道路塌陷、坑槽等）造成的人员伤亡以及财产损失，由承包人承担责任并赔偿全部损失。</w:t>
      </w:r>
    </w:p>
    <w:p w14:paraId="0F5DA931">
      <w:pPr>
        <w:pageBreakBefore w:val="0"/>
        <w:overflowPunct/>
        <w:topLinePunct w:val="0"/>
        <w:autoSpaceDE w:val="0"/>
        <w:autoSpaceDN w:val="0"/>
        <w:bidi w:val="0"/>
        <w:adjustRightInd w:val="0"/>
        <w:spacing w:line="360" w:lineRule="auto"/>
        <w:ind w:firstLine="472" w:firstLineChars="196"/>
        <w:rPr>
          <w:rFonts w:hint="eastAsia" w:ascii="宋体" w:hAnsi="宋体" w:eastAsia="宋体" w:cs="宋体"/>
          <w:sz w:val="24"/>
          <w:szCs w:val="24"/>
          <w:highlight w:val="none"/>
          <w:u w:val="single" w:color="000000"/>
          <w:lang w:eastAsia="zh-CN"/>
          <w14:textOutline w14:w="4358" w14:cap="sq" w14:cmpd="sng">
            <w14:solidFill>
              <w14:srgbClr w14:val="000000"/>
            </w14:solidFill>
            <w14:prstDash w14:val="solid"/>
            <w14:bevel/>
          </w14:textOutline>
        </w:rPr>
      </w:pP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lang w:val="en-US" w:eastAsia="zh-CN"/>
        </w:rPr>
        <w:t>16</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sz w:val="24"/>
          <w:szCs w:val="24"/>
          <w:highlight w:val="none"/>
          <w:u w:val="single" w:color="000000"/>
          <w:lang w:eastAsia="zh-CN"/>
          <w14:textOutline w14:w="4358" w14:cap="sq" w14:cmpd="sng">
            <w14:solidFill>
              <w14:srgbClr w14:val="000000"/>
            </w14:solidFill>
            <w14:prstDash w14:val="solid"/>
            <w14:bevel/>
          </w14:textOutline>
        </w:rPr>
        <w:t>承包人应按照招标文件中相应技术规范和服务要求结合投标文件组织专业队伍实施。施工各项工作严格执行</w:t>
      </w:r>
      <w:r>
        <w:rPr>
          <w:rFonts w:hint="eastAsia" w:ascii="宋体" w:hAnsi="宋体" w:eastAsia="宋体" w:cs="宋体"/>
          <w:sz w:val="24"/>
          <w:szCs w:val="24"/>
          <w:highlight w:val="none"/>
          <w:u w:val="single" w:color="000000"/>
          <w14:textOutline w14:w="4358" w14:cap="sq" w14:cmpd="sng">
            <w14:solidFill>
              <w14:srgbClr w14:val="000000"/>
            </w14:solidFill>
            <w14:prstDash w14:val="solid"/>
            <w14:bevel/>
          </w14:textOutline>
        </w:rPr>
        <w:t>西安市市政设施管理中心《道路维护管理办法（试行）》</w:t>
      </w:r>
      <w:r>
        <w:rPr>
          <w:rFonts w:hint="eastAsia" w:ascii="宋体" w:hAnsi="宋体" w:eastAsia="宋体" w:cs="宋体"/>
          <w:sz w:val="24"/>
          <w:szCs w:val="24"/>
          <w:highlight w:val="none"/>
          <w:u w:val="single" w:color="000000"/>
          <w:lang w:eastAsia="zh-CN"/>
          <w14:textOutline w14:w="4358" w14:cap="sq" w14:cmpd="sng">
            <w14:solidFill>
              <w14:srgbClr w14:val="000000"/>
            </w14:solidFill>
            <w14:prstDash w14:val="solid"/>
            <w14:bevel/>
          </w14:textOutline>
        </w:rPr>
        <w:t>等文件。</w:t>
      </w:r>
    </w:p>
    <w:p w14:paraId="25957E6D">
      <w:pPr>
        <w:pStyle w:val="14"/>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val="en-US" w:eastAsia="zh-CN"/>
        </w:rPr>
      </w:pPr>
    </w:p>
    <w:p w14:paraId="0B5AB91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17</w:t>
      </w:r>
      <w:r>
        <w:rPr>
          <w:rFonts w:hint="eastAsia" w:ascii="宋体" w:hAnsi="宋体" w:eastAsia="宋体" w:cs="宋体"/>
          <w:color w:val="auto"/>
          <w:sz w:val="24"/>
          <w:szCs w:val="24"/>
          <w:highlight w:val="none"/>
          <w:lang w:eastAsia="zh-CN"/>
        </w:rPr>
        <w:t>）双方约定承包人应做的其他工作：</w:t>
      </w:r>
      <w:r>
        <w:rPr>
          <w:rFonts w:hint="eastAsia" w:ascii="宋体" w:hAnsi="宋体" w:eastAsia="宋体" w:cs="宋体"/>
          <w:color w:val="auto"/>
          <w:sz w:val="24"/>
          <w:szCs w:val="24"/>
          <w:highlight w:val="none"/>
          <w:u w:val="single"/>
          <w:lang w:eastAsia="zh-CN"/>
        </w:rPr>
        <w:t>根据发包人有关要求和规定执行。</w:t>
      </w:r>
    </w:p>
    <w:p w14:paraId="0E0420B0">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三</w:t>
      </w:r>
      <w:r>
        <w:rPr>
          <w:rFonts w:hint="eastAsia" w:ascii="宋体" w:hAnsi="宋体" w:eastAsia="宋体" w:cs="宋体"/>
          <w:b/>
          <w:color w:val="auto"/>
          <w:sz w:val="24"/>
          <w:szCs w:val="24"/>
          <w:highlight w:val="none"/>
          <w:lang w:eastAsia="zh-CN"/>
        </w:rPr>
        <w:t>、质量与检验</w:t>
      </w:r>
    </w:p>
    <w:p w14:paraId="5AADC9A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17、隐蔽工程和中间验收</w:t>
      </w:r>
    </w:p>
    <w:p w14:paraId="40A1590B">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17.1双方约定中间验收部位：</w:t>
      </w:r>
      <w:r>
        <w:rPr>
          <w:rFonts w:hint="eastAsia" w:ascii="宋体" w:hAnsi="宋体" w:eastAsia="宋体" w:cs="宋体"/>
          <w:color w:val="auto"/>
          <w:sz w:val="24"/>
          <w:szCs w:val="24"/>
          <w:highlight w:val="none"/>
          <w:u w:val="single"/>
          <w:lang w:eastAsia="zh-CN"/>
        </w:rPr>
        <w:t>按国家、省、市或行业标准规范执行。</w:t>
      </w:r>
    </w:p>
    <w:p w14:paraId="10EF6F2C">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四</w:t>
      </w:r>
      <w:r>
        <w:rPr>
          <w:rFonts w:hint="eastAsia" w:ascii="宋体" w:hAnsi="宋体" w:eastAsia="宋体" w:cs="宋体"/>
          <w:b/>
          <w:color w:val="auto"/>
          <w:sz w:val="24"/>
          <w:szCs w:val="24"/>
          <w:highlight w:val="none"/>
          <w:lang w:eastAsia="zh-CN"/>
        </w:rPr>
        <w:t>、安全防护、文明施工</w:t>
      </w:r>
    </w:p>
    <w:p w14:paraId="0FF4D19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承包人应当按照建设部建办〔2005〕89号《建筑工程安全防护、文明施工措施费用及使用管理规定》及财企〔2012〕16号《企业安全生产费用提取和使用管理办法》，加强建筑工程安全生产、文明施工管理，做好安全防护、文明施工措施费的使用管理。</w:t>
      </w:r>
    </w:p>
    <w:p w14:paraId="2FE2F9A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承包人应当按照国家现行的建筑施工安全、施工现场环境与卫生标准和有关规定，购置和更新施工安全防护用具及设施、改善安全生产条件和作业环境所需要的费用，编制安全防护、文明施工措施费用，并计入合同价。承包人应当确保安全防护、文明施工措施费专款专用。发包人对建筑工程安全防护、文明施工措施有其他特殊要求的，所需费用由承包人一并计入安全防护、文明施工措施费计算。承包人未按照有关规范、标准和合同要求实施的，应当承担相应的责任。</w:t>
      </w:r>
    </w:p>
    <w:p w14:paraId="5FC1D00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承包人在合同执行期间，应对本工程范围中的所有地下、地上原有设施及构筑物进行保护管理，未经管理部门许可，不得随意改动、拆除、破坏。因施工操作时对其造成损坏，由承包人负责赔偿，对工程的实施造成的影响和经济损失，由承包人自理。</w:t>
      </w:r>
    </w:p>
    <w:p w14:paraId="6479C7B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 xml:space="preserve">承包人应加强安全生产管理，做到安全生产、文明施工。在施工过程中由于承包人或第三者原因造成的人身、设备设施事故等均由承包人自行负责，并将事故处理结果向发包人报告。 </w:t>
      </w:r>
    </w:p>
    <w:p w14:paraId="4F41631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施工期间，承包人应采取必要的防护和安全措施，以确保工程周围居民和建筑物的安全。若因施工原因（如机械振动、爆破作业、临时排水、防水处理不当等）造成损失，由承包人负责赔偿。</w:t>
      </w:r>
    </w:p>
    <w:p w14:paraId="5906058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施工期间，承包人应采取切实可行的高空防护和安全措施，确保任何物体不得从高空落下，以免危及行人、车辆的安全。否则由此引起的后果由承包人自己负责。</w:t>
      </w:r>
    </w:p>
    <w:p w14:paraId="6E4B8976">
      <w:pPr>
        <w:pageBreakBefore w:val="0"/>
        <w:widowControl/>
        <w:overflowPunct/>
        <w:topLinePunct w:val="0"/>
        <w:bidi w:val="0"/>
        <w:spacing w:line="360" w:lineRule="auto"/>
        <w:ind w:firstLine="480" w:firstLineChars="200"/>
        <w:rPr>
          <w:rFonts w:hint="eastAsia" w:ascii="宋体" w:hAnsi="宋体" w:eastAsia="宋体" w:cs="宋体"/>
          <w:b/>
          <w:color w:val="auto"/>
          <w:sz w:val="24"/>
          <w:szCs w:val="24"/>
          <w:highlight w:val="none"/>
          <w:lang w:eastAsia="zh-CN"/>
        </w:rPr>
      </w:pPr>
      <w:r>
        <w:rPr>
          <w:rFonts w:hint="eastAsia" w:ascii="宋体" w:hAnsi="宋体" w:eastAsia="宋体" w:cs="宋体"/>
          <w:color w:val="auto"/>
          <w:sz w:val="24"/>
          <w:szCs w:val="24"/>
          <w:highlight w:val="none"/>
          <w:u w:val="single"/>
          <w:lang w:eastAsia="zh-CN"/>
        </w:rPr>
        <w:t>施工期间必须配备夜间施工、照明设备，以保证夜间连续施工。承包人的安全防护、文明施工措施应经过监理、发包人及相关职能部门的验收，否则发包人有权在结算中扣除该部分费用。</w:t>
      </w:r>
    </w:p>
    <w:p w14:paraId="1161A23D">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五</w:t>
      </w:r>
      <w:r>
        <w:rPr>
          <w:rFonts w:hint="eastAsia" w:ascii="宋体" w:hAnsi="宋体" w:eastAsia="宋体" w:cs="宋体"/>
          <w:b/>
          <w:color w:val="auto"/>
          <w:sz w:val="24"/>
          <w:szCs w:val="24"/>
          <w:highlight w:val="none"/>
          <w:lang w:eastAsia="zh-CN"/>
        </w:rPr>
        <w:t>、合同价款</w:t>
      </w:r>
    </w:p>
    <w:p w14:paraId="0C70A4B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26、合同价款约定</w:t>
      </w:r>
    </w:p>
    <w:p w14:paraId="5C7433A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26.2本合同价款采用</w:t>
      </w:r>
      <w:r>
        <w:rPr>
          <w:rFonts w:hint="eastAsia" w:ascii="宋体" w:hAnsi="宋体" w:eastAsia="宋体" w:cs="宋体"/>
          <w:b/>
          <w:bCs/>
          <w:color w:val="auto"/>
          <w:sz w:val="24"/>
          <w:szCs w:val="24"/>
          <w:highlight w:val="none"/>
          <w:u w:val="single"/>
          <w:lang w:val="en-US" w:eastAsia="zh-CN"/>
        </w:rPr>
        <w:t>固定</w:t>
      </w:r>
      <w:r>
        <w:rPr>
          <w:rFonts w:hint="eastAsia" w:ascii="宋体" w:hAnsi="宋体" w:eastAsia="宋体" w:cs="宋体"/>
          <w:b/>
          <w:bCs/>
          <w:color w:val="auto"/>
          <w:sz w:val="24"/>
          <w:szCs w:val="24"/>
          <w:highlight w:val="none"/>
          <w:u w:val="single"/>
          <w:lang w:eastAsia="zh-CN"/>
        </w:rPr>
        <w:t>综合单价合同</w:t>
      </w:r>
      <w:r>
        <w:rPr>
          <w:rFonts w:hint="eastAsia" w:ascii="宋体" w:hAnsi="宋体" w:eastAsia="宋体" w:cs="宋体"/>
          <w:color w:val="auto"/>
          <w:sz w:val="24"/>
          <w:szCs w:val="24"/>
          <w:highlight w:val="none"/>
          <w:lang w:eastAsia="zh-CN"/>
        </w:rPr>
        <w:t>方式确定。</w:t>
      </w:r>
    </w:p>
    <w:p w14:paraId="26193B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（1）采用固定总价合同：</w:t>
      </w:r>
      <w:r>
        <w:rPr>
          <w:rFonts w:hint="eastAsia" w:ascii="宋体" w:hAnsi="宋体" w:eastAsia="宋体" w:cs="宋体"/>
          <w:color w:val="auto"/>
          <w:sz w:val="24"/>
          <w:szCs w:val="24"/>
          <w:highlight w:val="none"/>
          <w:u w:val="single"/>
          <w:lang w:val="en-US" w:eastAsia="zh-CN"/>
        </w:rPr>
        <w:t xml:space="preserve">       /                    </w:t>
      </w:r>
    </w:p>
    <w:p w14:paraId="309A6B20">
      <w:pPr>
        <w:pageBreakBefore w:val="0"/>
        <w:widowControl/>
        <w:overflowPunct/>
        <w:topLinePunct w:val="0"/>
        <w:bidi w:val="0"/>
        <w:spacing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 xml:space="preserve">    （2）采用</w:t>
      </w:r>
      <w:r>
        <w:rPr>
          <w:rFonts w:hint="eastAsia" w:ascii="宋体" w:hAnsi="宋体" w:eastAsia="宋体" w:cs="宋体"/>
          <w:b/>
          <w:bCs/>
          <w:color w:val="auto"/>
          <w:sz w:val="24"/>
          <w:szCs w:val="24"/>
          <w:highlight w:val="none"/>
          <w:lang w:val="en-US" w:eastAsia="zh-CN"/>
        </w:rPr>
        <w:t>固定</w:t>
      </w:r>
      <w:r>
        <w:rPr>
          <w:rFonts w:hint="eastAsia" w:ascii="宋体" w:hAnsi="宋体" w:eastAsia="宋体" w:cs="宋体"/>
          <w:b/>
          <w:bCs/>
          <w:color w:val="auto"/>
          <w:sz w:val="24"/>
          <w:szCs w:val="24"/>
          <w:highlight w:val="none"/>
          <w:lang w:eastAsia="zh-CN"/>
        </w:rPr>
        <w:t>综合单价合同，综合单价中包括的风险范围：</w:t>
      </w:r>
      <w:r>
        <w:rPr>
          <w:rFonts w:hint="eastAsia" w:ascii="宋体" w:hAnsi="宋体" w:eastAsia="宋体" w:cs="宋体"/>
          <w:b/>
          <w:bCs/>
          <w:color w:val="auto"/>
          <w:sz w:val="24"/>
          <w:szCs w:val="24"/>
          <w:highlight w:val="none"/>
          <w:u w:val="single"/>
          <w:lang w:eastAsia="zh-CN"/>
        </w:rPr>
        <w:t>人工费、材料费、机械费社会价格浮动，本合同第43条规定以外发生的自然灾害、停水、停电、停窝工费用。在上述风险内投标报价中的各项综合单价在工程实施期间均不得调整。</w:t>
      </w:r>
    </w:p>
    <w:p w14:paraId="36B03750">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风险范围以外综合单价调整方法：</w:t>
      </w:r>
      <w:r>
        <w:rPr>
          <w:rFonts w:hint="eastAsia" w:ascii="宋体" w:hAnsi="宋体" w:eastAsia="宋体" w:cs="宋体"/>
          <w:b/>
          <w:bCs/>
          <w:color w:val="auto"/>
          <w:sz w:val="24"/>
          <w:szCs w:val="24"/>
          <w:highlight w:val="none"/>
          <w:u w:val="single"/>
          <w:lang w:eastAsia="zh-CN"/>
        </w:rPr>
        <w:t>供应商投标时的下浮费率，以及招标时发包人提供的工程量清单的综合单价在合同履约过程中原则上固定不变，不做调整，若因不可抗力或其他理由需要调整变更的，按合同有关调整条款执行或由供应商与采购人协商确定。</w:t>
      </w:r>
    </w:p>
    <w:p w14:paraId="569B602D">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u w:val="single"/>
          <w:lang w:eastAsia="zh-CN"/>
        </w:rPr>
      </w:pPr>
      <w:r>
        <w:rPr>
          <w:rFonts w:hint="eastAsia" w:ascii="宋体" w:hAnsi="宋体" w:eastAsia="宋体" w:cs="宋体"/>
          <w:b/>
          <w:bCs/>
          <w:color w:val="auto"/>
          <w:sz w:val="24"/>
          <w:szCs w:val="24"/>
          <w:highlight w:val="none"/>
          <w:u w:val="single"/>
          <w:lang w:eastAsia="zh-CN"/>
        </w:rPr>
        <w:t>固定综合单价合同中的综合单价是指全费用综合单价，包括施工过程中一切费用，包含人工、材料、机械、管理费、利润、措施费、规费、税金等。</w:t>
      </w:r>
    </w:p>
    <w:p w14:paraId="37A293B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（3）采用可调价格合同，合同价款调整方法：</w:t>
      </w:r>
      <w:r>
        <w:rPr>
          <w:rFonts w:hint="eastAsia" w:ascii="宋体" w:hAnsi="宋体" w:eastAsia="宋体" w:cs="宋体"/>
          <w:color w:val="auto"/>
          <w:sz w:val="24"/>
          <w:szCs w:val="24"/>
          <w:highlight w:val="none"/>
          <w:u w:val="single"/>
          <w:lang w:val="en-US" w:eastAsia="zh-CN"/>
        </w:rPr>
        <w:t xml:space="preserve">            /            </w:t>
      </w:r>
    </w:p>
    <w:p w14:paraId="14A7CBB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27、合同价款调整</w:t>
      </w:r>
    </w:p>
    <w:p w14:paraId="2928236B">
      <w:pPr>
        <w:pageBreakBefore w:val="0"/>
        <w:widowControl/>
        <w:overflowPunct/>
        <w:topLinePunct w:val="0"/>
        <w:bidi w:val="0"/>
        <w:spacing w:line="360" w:lineRule="auto"/>
        <w:ind w:firstLine="480" w:firstLineChars="200"/>
        <w:rPr>
          <w:rFonts w:hint="eastAsia" w:ascii="宋体" w:hAnsi="宋体" w:eastAsia="宋体" w:cs="宋体"/>
          <w:b/>
          <w:bCs/>
          <w:color w:val="auto"/>
          <w:sz w:val="24"/>
          <w:szCs w:val="24"/>
          <w:highlight w:val="none"/>
          <w:u w:val="single"/>
          <w:lang w:eastAsia="zh-CN"/>
        </w:rPr>
      </w:pPr>
      <w:r>
        <w:rPr>
          <w:rFonts w:hint="eastAsia" w:ascii="宋体" w:hAnsi="宋体" w:eastAsia="宋体" w:cs="宋体"/>
          <w:color w:val="auto"/>
          <w:sz w:val="24"/>
          <w:szCs w:val="24"/>
          <w:highlight w:val="none"/>
          <w:lang w:eastAsia="zh-CN"/>
        </w:rPr>
        <w:t>27.1双方约定合同价款的其他调整因素：</w:t>
      </w:r>
      <w:r>
        <w:rPr>
          <w:rFonts w:hint="eastAsia" w:ascii="宋体" w:hAnsi="宋体" w:eastAsia="宋体" w:cs="宋体"/>
          <w:b/>
          <w:bCs/>
          <w:color w:val="auto"/>
          <w:sz w:val="24"/>
          <w:szCs w:val="24"/>
          <w:highlight w:val="none"/>
          <w:u w:val="single"/>
          <w:lang w:eastAsia="zh-CN"/>
        </w:rPr>
        <w:t>（1）工程量清单综合单价已包含在全费用综合单价中，不调整。</w:t>
      </w:r>
    </w:p>
    <w:p w14:paraId="6325837B">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u w:val="single"/>
          <w:lang w:eastAsia="zh-CN"/>
        </w:rPr>
      </w:pPr>
      <w:r>
        <w:rPr>
          <w:rFonts w:hint="eastAsia" w:ascii="宋体" w:hAnsi="宋体" w:eastAsia="宋体" w:cs="宋体"/>
          <w:b/>
          <w:bCs/>
          <w:color w:val="auto"/>
          <w:sz w:val="24"/>
          <w:szCs w:val="24"/>
          <w:highlight w:val="none"/>
          <w:u w:val="single"/>
          <w:lang w:eastAsia="zh-CN"/>
        </w:rPr>
        <w:t>（2）措施项目费调整原则：措施费已包含在全费用综合单价中，不调整。</w:t>
      </w:r>
    </w:p>
    <w:p w14:paraId="5A02BE1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（4）合同价款的其他调整因素</w:t>
      </w:r>
    </w:p>
    <w:p w14:paraId="2D54633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 xml:space="preserve"> 清单工程量与实际工程量不相同时，以双方认定的工程量进行调整。</w:t>
      </w:r>
    </w:p>
    <w:p w14:paraId="266F4FE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lang w:eastAsia="zh-CN"/>
        </w:rPr>
        <w:t>) 投标时因承包人漏报及报价失误的项目不予调整。</w:t>
      </w:r>
    </w:p>
    <w:p w14:paraId="1D5E784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劳保统筹执行陕建发〔2021〕61号文：陕西省住房和城乡建设厅关于加强建筑行业养老保险缴费用和养老保险费用计价监管有关事项的通知，所有规费已包含在全费用综合单价中，结算时承包人可不再提供相应交费证明。</w:t>
      </w:r>
    </w:p>
    <w:p w14:paraId="154BA3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val="en-US" w:eastAsia="zh-CN"/>
        </w:rPr>
        <w:t>4</w:t>
      </w:r>
      <w:r>
        <w:rPr>
          <w:rFonts w:hint="eastAsia" w:ascii="宋体" w:hAnsi="宋体" w:eastAsia="宋体" w:cs="宋体"/>
          <w:color w:val="auto"/>
          <w:sz w:val="24"/>
          <w:szCs w:val="24"/>
          <w:highlight w:val="none"/>
          <w:u w:val="single"/>
          <w:lang w:eastAsia="zh-CN"/>
        </w:rPr>
        <w:t>)在施工期间，如遇法律、行政法规和国家有关政策性变化影响合同价款时，相应的单价或税金可做相应调整。</w:t>
      </w:r>
    </w:p>
    <w:p w14:paraId="03A32E5F">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28、工程预付款</w:t>
      </w:r>
    </w:p>
    <w:p w14:paraId="7A083B37">
      <w:pPr>
        <w:pageBreakBefore w:val="0"/>
        <w:widowControl/>
        <w:overflowPunct/>
        <w:topLinePunct w:val="0"/>
        <w:bidi w:val="0"/>
        <w:spacing w:line="360" w:lineRule="auto"/>
        <w:ind w:firstLine="480"/>
        <w:rPr>
          <w:rFonts w:hint="eastAsia" w:ascii="宋体" w:hAnsi="宋体" w:eastAsia="宋体" w:cs="宋体"/>
          <w:b/>
          <w:bCs/>
          <w:color w:val="auto"/>
          <w:sz w:val="24"/>
          <w:szCs w:val="24"/>
          <w:highlight w:val="none"/>
          <w:u w:val="single"/>
          <w:lang w:eastAsia="zh-CN"/>
        </w:rPr>
      </w:pPr>
      <w:r>
        <w:rPr>
          <w:rFonts w:hint="eastAsia" w:ascii="宋体" w:hAnsi="宋体" w:eastAsia="宋体" w:cs="宋体"/>
          <w:b/>
          <w:bCs/>
          <w:color w:val="auto"/>
          <w:sz w:val="24"/>
          <w:szCs w:val="24"/>
          <w:highlight w:val="none"/>
          <w:lang w:eastAsia="zh-CN"/>
        </w:rPr>
        <w:t>发包人向承包人预付工程款的时间和金额或占合同价款总额的比例：</w:t>
      </w:r>
      <w:r>
        <w:rPr>
          <w:rFonts w:hint="eastAsia" w:ascii="宋体" w:hAnsi="宋体" w:eastAsia="宋体" w:cs="宋体"/>
          <w:spacing w:val="-1"/>
          <w:sz w:val="24"/>
          <w:szCs w:val="24"/>
          <w:highlight w:val="none"/>
          <w:u w:val="single" w:color="000000"/>
          <w14:textOutline w14:w="4358" w14:cap="sq" w14:cmpd="sng">
            <w14:solidFill>
              <w14:srgbClr w14:val="000000"/>
            </w14:solidFill>
            <w14:prstDash w14:val="solid"/>
            <w14:bevel/>
          </w14:textOutline>
        </w:rPr>
        <w:t>待资金计划下达后支付合同价款的40%。</w:t>
      </w:r>
    </w:p>
    <w:p w14:paraId="75DABE5D">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扣回工程款的时间、比例：</w:t>
      </w:r>
      <w:r>
        <w:rPr>
          <w:rFonts w:hint="eastAsia" w:ascii="宋体" w:hAnsi="宋体" w:eastAsia="宋体" w:cs="宋体"/>
          <w:color w:val="auto"/>
          <w:sz w:val="24"/>
          <w:szCs w:val="24"/>
          <w:highlight w:val="none"/>
          <w:lang w:val="en-US" w:eastAsia="zh-CN"/>
        </w:rPr>
        <w:t>不</w:t>
      </w:r>
      <w:r>
        <w:rPr>
          <w:rFonts w:hint="eastAsia" w:ascii="宋体" w:hAnsi="宋体" w:eastAsia="宋体" w:cs="宋体"/>
          <w:color w:val="auto"/>
          <w:sz w:val="24"/>
          <w:szCs w:val="24"/>
          <w:highlight w:val="none"/>
          <w:lang w:eastAsia="zh-CN"/>
        </w:rPr>
        <w:t>扣回。</w:t>
      </w:r>
    </w:p>
    <w:p w14:paraId="20709D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29、工程量确认</w:t>
      </w:r>
    </w:p>
    <w:p w14:paraId="3100271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29.1承包人向工程师提交已完工程量报告的时间：</w:t>
      </w:r>
      <w:r>
        <w:rPr>
          <w:rFonts w:hint="eastAsia" w:ascii="宋体" w:hAnsi="宋体" w:eastAsia="宋体" w:cs="宋体"/>
          <w:color w:val="auto"/>
          <w:sz w:val="24"/>
          <w:szCs w:val="24"/>
          <w:highlight w:val="none"/>
          <w:u w:val="single"/>
          <w:lang w:eastAsia="zh-CN"/>
        </w:rPr>
        <w:t>由承包人和发包人协商确定。</w:t>
      </w:r>
    </w:p>
    <w:p w14:paraId="498A5EFF">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30、工程进度款结算与支付</w:t>
      </w:r>
    </w:p>
    <w:p w14:paraId="23E7A56F">
      <w:pPr>
        <w:pageBreakBefore w:val="0"/>
        <w:widowControl/>
        <w:overflowPunct/>
        <w:topLinePunct w:val="0"/>
        <w:bidi w:val="0"/>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双方约定的工程进度款支付的方式、时间和比例是：</w:t>
      </w:r>
    </w:p>
    <w:p w14:paraId="0F60A5BC">
      <w:pPr>
        <w:pStyle w:val="110"/>
        <w:pageBreakBefore w:val="0"/>
        <w:overflowPunct/>
        <w:topLinePunct w:val="0"/>
        <w:bidi w:val="0"/>
        <w:spacing w:line="360" w:lineRule="auto"/>
        <w:ind w:firstLine="482" w:firstLineChars="200"/>
        <w:rPr>
          <w:rFonts w:hint="eastAsia" w:ascii="宋体" w:hAnsi="宋体" w:eastAsia="宋体" w:cs="宋体"/>
          <w:b/>
          <w:bCs w:val="0"/>
          <w:color w:val="auto"/>
          <w:sz w:val="24"/>
          <w:szCs w:val="24"/>
          <w:highlight w:val="none"/>
          <w:u w:val="single"/>
          <w:lang w:eastAsia="zh-CN"/>
        </w:rPr>
      </w:pPr>
      <w:r>
        <w:rPr>
          <w:rFonts w:hint="eastAsia" w:ascii="宋体" w:hAnsi="宋体" w:eastAsia="宋体" w:cs="宋体"/>
          <w:b/>
          <w:bCs w:val="0"/>
          <w:color w:val="auto"/>
          <w:sz w:val="24"/>
          <w:szCs w:val="24"/>
          <w:highlight w:val="none"/>
          <w:u w:val="single"/>
          <w:lang w:eastAsia="zh-CN"/>
        </w:rPr>
        <w:t>(1)资金计划下达后，工程款(进度款)按每月承包人报送的工程月报的90%支付，经监理工程师(如有)及发包人对所报工程实际完成的工作量核定后支付。</w:t>
      </w:r>
    </w:p>
    <w:p w14:paraId="3E98A610">
      <w:pPr>
        <w:pStyle w:val="110"/>
        <w:pageBreakBefore w:val="0"/>
        <w:overflowPunct/>
        <w:topLinePunct w:val="0"/>
        <w:bidi w:val="0"/>
        <w:spacing w:line="360" w:lineRule="auto"/>
        <w:ind w:firstLine="482" w:firstLineChars="200"/>
        <w:rPr>
          <w:rFonts w:hint="eastAsia" w:ascii="宋体" w:hAnsi="宋体" w:eastAsia="宋体" w:cs="宋体"/>
          <w:b/>
          <w:bCs w:val="0"/>
          <w:color w:val="auto"/>
          <w:sz w:val="24"/>
          <w:szCs w:val="24"/>
          <w:highlight w:val="none"/>
          <w:u w:val="single"/>
          <w:lang w:eastAsia="zh-CN"/>
        </w:rPr>
      </w:pPr>
      <w:r>
        <w:rPr>
          <w:rFonts w:hint="eastAsia" w:ascii="宋体" w:hAnsi="宋体" w:eastAsia="宋体" w:cs="宋体"/>
          <w:b/>
          <w:bCs w:val="0"/>
          <w:color w:val="auto"/>
          <w:sz w:val="24"/>
          <w:szCs w:val="24"/>
          <w:highlight w:val="none"/>
          <w:u w:val="single"/>
          <w:lang w:eastAsia="zh-CN"/>
        </w:rPr>
        <w:t>(2)工程完工后，工程款支付至非市政完成总产值的85%。</w:t>
      </w:r>
    </w:p>
    <w:p w14:paraId="6618B950">
      <w:pPr>
        <w:pStyle w:val="110"/>
        <w:pageBreakBefore w:val="0"/>
        <w:overflowPunct/>
        <w:topLinePunct w:val="0"/>
        <w:bidi w:val="0"/>
        <w:spacing w:line="360" w:lineRule="auto"/>
        <w:ind w:firstLine="482" w:firstLineChars="200"/>
        <w:rPr>
          <w:rFonts w:hint="eastAsia" w:ascii="宋体" w:hAnsi="宋体" w:eastAsia="宋体" w:cs="宋体"/>
          <w:b/>
          <w:bCs w:val="0"/>
          <w:color w:val="auto"/>
          <w:sz w:val="24"/>
          <w:szCs w:val="24"/>
          <w:highlight w:val="none"/>
          <w:u w:val="single"/>
          <w:lang w:eastAsia="zh-CN"/>
        </w:rPr>
      </w:pPr>
      <w:r>
        <w:rPr>
          <w:rFonts w:hint="eastAsia" w:ascii="宋体" w:hAnsi="宋体" w:eastAsia="宋体" w:cs="宋体"/>
          <w:b/>
          <w:bCs w:val="0"/>
          <w:color w:val="auto"/>
          <w:sz w:val="24"/>
          <w:szCs w:val="24"/>
          <w:highlight w:val="none"/>
          <w:u w:val="single"/>
          <w:lang w:eastAsia="zh-CN"/>
        </w:rPr>
        <w:t>(3)合同总价款的3%作为工程质量保修金，采用承包方向甲方出具银行保函的形式，不计银行利息(详见工程质量保修书)。</w:t>
      </w:r>
    </w:p>
    <w:p w14:paraId="6D38E2BF">
      <w:pPr>
        <w:pStyle w:val="110"/>
        <w:pageBreakBefore w:val="0"/>
        <w:overflowPunct/>
        <w:topLinePunct w:val="0"/>
        <w:bidi w:val="0"/>
        <w:spacing w:line="360" w:lineRule="auto"/>
        <w:ind w:firstLine="482" w:firstLineChars="200"/>
        <w:rPr>
          <w:rFonts w:hint="eastAsia" w:ascii="宋体" w:hAnsi="宋体" w:eastAsia="宋体" w:cs="宋体"/>
          <w:b/>
          <w:bCs w:val="0"/>
          <w:color w:val="auto"/>
          <w:sz w:val="24"/>
          <w:szCs w:val="24"/>
          <w:highlight w:val="none"/>
          <w:u w:val="single"/>
          <w:lang w:eastAsia="zh-CN"/>
        </w:rPr>
      </w:pPr>
      <w:r>
        <w:rPr>
          <w:rFonts w:hint="eastAsia" w:ascii="宋体" w:hAnsi="宋体" w:eastAsia="宋体" w:cs="宋体"/>
          <w:b/>
          <w:bCs w:val="0"/>
          <w:color w:val="auto"/>
          <w:sz w:val="24"/>
          <w:szCs w:val="24"/>
          <w:highlight w:val="none"/>
          <w:u w:val="single"/>
          <w:lang w:eastAsia="zh-CN"/>
        </w:rPr>
        <w:t>(4)本工程最终工程价款以实际发生工程量据实结算;工程结算价款最终以第三方结算评审部门审定为准。由发包人根据结算报告向上级部门申请非市政工程尾款并支付。如项目已支付金额超过结算价款时，承包人需在30日内将超付金额退还至财政指定账户。</w:t>
      </w:r>
    </w:p>
    <w:p w14:paraId="24AA871D">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六</w:t>
      </w:r>
      <w:r>
        <w:rPr>
          <w:rFonts w:hint="eastAsia" w:ascii="宋体" w:hAnsi="宋体" w:eastAsia="宋体" w:cs="宋体"/>
          <w:b/>
          <w:color w:val="auto"/>
          <w:sz w:val="24"/>
          <w:szCs w:val="24"/>
          <w:highlight w:val="none"/>
          <w:lang w:eastAsia="zh-CN"/>
        </w:rPr>
        <w:t>、材料设备供应</w:t>
      </w:r>
    </w:p>
    <w:p w14:paraId="453A6C3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lang w:eastAsia="zh-CN"/>
        </w:rPr>
        <w:t>、承包人采购材料设备</w:t>
      </w:r>
    </w:p>
    <w:p w14:paraId="7849890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.1承包人采购材料设备的约定：</w:t>
      </w:r>
    </w:p>
    <w:p w14:paraId="72E12A9F">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1）承包人报监理单位批准后，方可进行采购。所选材料必须是符合国家行业部门检测的合格产品，符合国家环境污染控制有关规范，具备出厂证明、质量检验证、产品合格证及相关检验证明。在使用前报监理单位（如有）</w:t>
      </w:r>
      <w:r>
        <w:rPr>
          <w:rFonts w:hint="eastAsia" w:ascii="宋体" w:hAnsi="宋体" w:eastAsia="宋体" w:cs="宋体"/>
          <w:b w:val="0"/>
          <w:bCs/>
          <w:color w:val="auto"/>
          <w:sz w:val="24"/>
          <w:szCs w:val="24"/>
          <w:highlight w:val="none"/>
          <w:u w:val="single"/>
          <w:lang w:val="en-US" w:eastAsia="zh-CN"/>
        </w:rPr>
        <w:t>或</w:t>
      </w:r>
      <w:r>
        <w:rPr>
          <w:rFonts w:hint="eastAsia" w:ascii="宋体" w:hAnsi="宋体" w:eastAsia="宋体" w:cs="宋体"/>
          <w:b w:val="0"/>
          <w:bCs/>
          <w:color w:val="auto"/>
          <w:sz w:val="24"/>
          <w:szCs w:val="24"/>
          <w:highlight w:val="none"/>
          <w:u w:val="single"/>
          <w:lang w:eastAsia="zh-CN"/>
        </w:rPr>
        <w:t>发包人确认后方可用于工程，否则按照不合格产品对待，由此造成的经济损失由承包人承担。</w:t>
      </w:r>
    </w:p>
    <w:p w14:paraId="2A0A1B0B">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（2）招标时没有的材料，在采购前均需报发包人认质认价，结算时在投标综合单价的基础上按发包人的认质认价单进行调整，调整时仅计算材料价差和税金。</w:t>
      </w:r>
    </w:p>
    <w:p w14:paraId="2D63FDE7">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（3）对承包人采购的材料，发包人有权自行采购和指定采购，但需在采购前提前书面通知承包人，承包人不再就该部分材料进行采购。</w:t>
      </w:r>
    </w:p>
    <w:p w14:paraId="72C40F24">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（4）承包人自行采购的材料，发包人不再因市场变化和国家政策的调整予以调价。</w:t>
      </w:r>
    </w:p>
    <w:p w14:paraId="22BC5EE9">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p>
    <w:p w14:paraId="15A3ABF8">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w:t>
      </w:r>
      <w:r>
        <w:rPr>
          <w:rFonts w:hint="eastAsia" w:ascii="宋体" w:hAnsi="宋体" w:eastAsia="宋体" w:cs="宋体"/>
          <w:b w:val="0"/>
          <w:bCs/>
          <w:color w:val="auto"/>
          <w:sz w:val="24"/>
          <w:szCs w:val="24"/>
          <w:highlight w:val="none"/>
          <w:u w:val="single"/>
          <w:lang w:val="en-US" w:eastAsia="zh-CN"/>
        </w:rPr>
        <w:t>5</w:t>
      </w:r>
      <w:r>
        <w:rPr>
          <w:rFonts w:hint="eastAsia" w:ascii="宋体" w:hAnsi="宋体" w:eastAsia="宋体" w:cs="宋体"/>
          <w:b w:val="0"/>
          <w:bCs/>
          <w:color w:val="auto"/>
          <w:sz w:val="24"/>
          <w:szCs w:val="24"/>
          <w:highlight w:val="none"/>
          <w:u w:val="single"/>
          <w:lang w:eastAsia="zh-CN"/>
        </w:rPr>
        <w:t>）承包人供应的设备应允许复验，复验机械经双方协商同意。材料、设备复验是否合格，均由承包人负担复验费用。</w:t>
      </w:r>
    </w:p>
    <w:p w14:paraId="66709787">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w:t>
      </w:r>
      <w:r>
        <w:rPr>
          <w:rFonts w:hint="eastAsia" w:ascii="宋体" w:hAnsi="宋体" w:eastAsia="宋体" w:cs="宋体"/>
          <w:b w:val="0"/>
          <w:bCs/>
          <w:color w:val="auto"/>
          <w:sz w:val="24"/>
          <w:szCs w:val="24"/>
          <w:highlight w:val="none"/>
          <w:u w:val="single"/>
          <w:lang w:val="en-US" w:eastAsia="zh-CN"/>
        </w:rPr>
        <w:t>6</w:t>
      </w:r>
      <w:r>
        <w:rPr>
          <w:rFonts w:hint="eastAsia" w:ascii="宋体" w:hAnsi="宋体" w:eastAsia="宋体" w:cs="宋体"/>
          <w:b w:val="0"/>
          <w:bCs/>
          <w:color w:val="auto"/>
          <w:sz w:val="24"/>
          <w:szCs w:val="24"/>
          <w:highlight w:val="none"/>
          <w:u w:val="single"/>
          <w:lang w:eastAsia="zh-CN"/>
        </w:rPr>
        <w:t>）由承包人采购的材料，须经发包人现场代表及监理工程师（如有）抽样检查合格后方可进场。</w:t>
      </w:r>
    </w:p>
    <w:p w14:paraId="43BAEAD1">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七</w:t>
      </w:r>
      <w:r>
        <w:rPr>
          <w:rFonts w:hint="eastAsia" w:ascii="宋体" w:hAnsi="宋体" w:eastAsia="宋体" w:cs="宋体"/>
          <w:b/>
          <w:color w:val="auto"/>
          <w:sz w:val="24"/>
          <w:szCs w:val="24"/>
          <w:highlight w:val="none"/>
          <w:lang w:eastAsia="zh-CN"/>
        </w:rPr>
        <w:t>、工程变更</w:t>
      </w:r>
    </w:p>
    <w:p w14:paraId="32B5E882">
      <w:pPr>
        <w:pStyle w:val="110"/>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3</w:t>
      </w:r>
      <w:r>
        <w:rPr>
          <w:rFonts w:hint="eastAsia" w:ascii="宋体" w:hAnsi="宋体" w:eastAsia="宋体" w:cs="宋体"/>
          <w:b w:val="0"/>
          <w:bCs/>
          <w:color w:val="auto"/>
          <w:sz w:val="24"/>
          <w:szCs w:val="24"/>
          <w:highlight w:val="none"/>
          <w:u w:val="single"/>
          <w:lang w:val="en-US" w:eastAsia="zh-CN"/>
        </w:rPr>
        <w:t>2</w:t>
      </w:r>
      <w:r>
        <w:rPr>
          <w:rFonts w:hint="eastAsia" w:ascii="宋体" w:hAnsi="宋体" w:eastAsia="宋体" w:cs="宋体"/>
          <w:b w:val="0"/>
          <w:bCs/>
          <w:color w:val="auto"/>
          <w:sz w:val="24"/>
          <w:szCs w:val="24"/>
          <w:highlight w:val="none"/>
          <w:u w:val="single"/>
          <w:lang w:eastAsia="zh-CN"/>
        </w:rPr>
        <w:t>.其他变更：如承包人改变施工工艺和方法或其他承包人原因而引起的费用增加，均由承包人承担。</w:t>
      </w:r>
    </w:p>
    <w:p w14:paraId="73A5F49C">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.确定变更价款：</w:t>
      </w:r>
    </w:p>
    <w:p w14:paraId="55E25E0B">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.1工程量清单综合单价的调整</w:t>
      </w:r>
    </w:p>
    <w:p w14:paraId="1AE3973A">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由于承包人自身原因引起的设计变更、洽商，其费用由承包人承担，合同价不作调整。</w:t>
      </w:r>
    </w:p>
    <w:p w14:paraId="144212D7">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.2工程清单漏项有误或设计变更引起缺项或</w:t>
      </w:r>
      <w:r>
        <w:rPr>
          <w:rFonts w:hint="eastAsia" w:ascii="宋体" w:hAnsi="宋体" w:eastAsia="宋体" w:cs="宋体"/>
          <w:color w:val="auto"/>
          <w:sz w:val="24"/>
          <w:szCs w:val="24"/>
          <w:highlight w:val="none"/>
          <w:u w:val="single"/>
          <w:lang w:val="en-US" w:eastAsia="zh-CN"/>
        </w:rPr>
        <w:t>招标清单未考虑到以及</w:t>
      </w:r>
      <w:r>
        <w:rPr>
          <w:rFonts w:hint="eastAsia" w:ascii="宋体" w:hAnsi="宋体" w:eastAsia="宋体" w:cs="宋体"/>
          <w:color w:val="auto"/>
          <w:sz w:val="24"/>
          <w:szCs w:val="24"/>
          <w:highlight w:val="none"/>
          <w:u w:val="single"/>
          <w:lang w:eastAsia="zh-CN"/>
        </w:rPr>
        <w:t>其他需要调整的情形，其相应的单价的确定方法为：</w:t>
      </w:r>
    </w:p>
    <w:p w14:paraId="6B54516A">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（1）中标价中已经包含和存在同样项目特征的综合单价，仍按照此中标单价确定；</w:t>
      </w:r>
    </w:p>
    <w:p w14:paraId="0B8F8E63">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（2）中标价中有类似项目特征的综合单价，可参照其中类似的综合单价确定；</w:t>
      </w:r>
    </w:p>
    <w:p w14:paraId="019F4351">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中标价中没有类似工程项目综合单价的，依据招标控制价的编制依据，重新组成综合单价，并按照中标价和招标控制价的比率进行调整，经发包人审核，发包人确认，作为同期支付依据，最终单价以相关审查机构审定为准。</w:t>
      </w:r>
    </w:p>
    <w:p w14:paraId="51609E5E">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.3在施工期间，如遇法律、行政法规和国家有关政策性变化影响合同价款时，执行有关政策规定。</w:t>
      </w:r>
    </w:p>
    <w:p w14:paraId="59969BC6">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3</w:t>
      </w:r>
      <w:r>
        <w:rPr>
          <w:rFonts w:hint="eastAsia" w:ascii="宋体" w:hAnsi="宋体" w:eastAsia="宋体" w:cs="宋体"/>
          <w:b w:val="0"/>
          <w:bCs/>
          <w:color w:val="auto"/>
          <w:sz w:val="24"/>
          <w:szCs w:val="24"/>
          <w:highlight w:val="none"/>
          <w:u w:val="single"/>
          <w:lang w:val="en-US" w:eastAsia="zh-CN"/>
        </w:rPr>
        <w:t>3</w:t>
      </w:r>
      <w:r>
        <w:rPr>
          <w:rFonts w:hint="eastAsia" w:ascii="宋体" w:hAnsi="宋体" w:eastAsia="宋体" w:cs="宋体"/>
          <w:b w:val="0"/>
          <w:bCs/>
          <w:color w:val="auto"/>
          <w:sz w:val="24"/>
          <w:szCs w:val="24"/>
          <w:highlight w:val="none"/>
          <w:u w:val="single"/>
          <w:lang w:eastAsia="zh-CN"/>
        </w:rPr>
        <w:t>.4合同价款中包括的风险范围：</w:t>
      </w:r>
    </w:p>
    <w:p w14:paraId="284726B9">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除以下风险以外的所有风险：不可抗力因素，包括战争、动乱、空中飞行物体坠落、造成灾害性影响的地震或其他非发包人承包人责任造成的爆炸、火灾等，超出近十年来最大的风雨、雪、洪水等自然灾害等。</w:t>
      </w:r>
    </w:p>
    <w:p w14:paraId="68D7046C">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风险费用的计算方法：应由承包人承担的风险费用已由承包人根据其自身经验做了充分估计并已计入合同协议确定的合同价款中。风险费用未单独计列的，应认为已经包含在合同价款之中。</w:t>
      </w:r>
    </w:p>
    <w:p w14:paraId="5FA3564E">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.5材料费的调整</w:t>
      </w:r>
    </w:p>
    <w:p w14:paraId="3D07F730">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（1）除非招标文件或合同其他条款另有约定外，不予以调整。</w:t>
      </w:r>
    </w:p>
    <w:p w14:paraId="188152CB">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（2）对于沥青、钢绞线、水泥、钢材类（不含周转性钢材）、钢筋砼排水管材、二灰碎石采用造价信息调整价格差额法，如施工期间的沥青等加权平均材料价格涨（或跌） 幅未超过投标时工程所在地工程造价管理站发布的当期建设工程材料信息价的5%时，其风险由承包人自行承担，其价差不予以调整；超出±5%的价差予以调整。</w:t>
      </w:r>
    </w:p>
    <w:p w14:paraId="779105CA">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投标时应充分考虑材料价格风险，凡在合同履约过程中发生的材料（不含沥青、钢绞线、水泥、钢材类（不含周转性钢材）、钢筋砼排水管材、二灰碎石），非承包人原因，且其材料仅由价格波动而影响固定综合单价超过±5%以上时，其材料（不含沥青、钢绞线、水泥、钢材类（不含周转性钢材）、钢筋砼排水管材、二灰碎石）超出部分可以调整。具体调整由发包人与承包人协商，最终由发包人依据市政设施维护或市政修复等有关规定执行。</w:t>
      </w:r>
    </w:p>
    <w:p w14:paraId="245923DB">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八</w:t>
      </w:r>
      <w:r>
        <w:rPr>
          <w:rFonts w:hint="eastAsia" w:ascii="宋体" w:hAnsi="宋体" w:eastAsia="宋体" w:cs="宋体"/>
          <w:b/>
          <w:color w:val="auto"/>
          <w:sz w:val="24"/>
          <w:szCs w:val="24"/>
          <w:highlight w:val="none"/>
          <w:lang w:eastAsia="zh-CN"/>
        </w:rPr>
        <w:t>、竣工验收与结算</w:t>
      </w:r>
    </w:p>
    <w:p w14:paraId="01BCDFC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、竣工验收</w:t>
      </w:r>
    </w:p>
    <w:p w14:paraId="41442DDF">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.1承包人提供竣工图的约定：</w:t>
      </w:r>
    </w:p>
    <w:p w14:paraId="44ECBE73">
      <w:pPr>
        <w:pStyle w:val="110"/>
        <w:pageBreakBefore w:val="0"/>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single"/>
          <w:lang w:val="en-US" w:eastAsia="zh-CN"/>
        </w:rPr>
        <w:t xml:space="preserve">    工程完工后，</w:t>
      </w:r>
      <w:r>
        <w:rPr>
          <w:rFonts w:hint="eastAsia" w:ascii="宋体" w:hAnsi="宋体" w:eastAsia="宋体" w:cs="宋体"/>
          <w:color w:val="auto"/>
          <w:sz w:val="24"/>
          <w:szCs w:val="24"/>
          <w:highlight w:val="none"/>
          <w:u w:val="single"/>
          <w:lang w:eastAsia="zh-CN"/>
        </w:rPr>
        <w:t>承包人</w:t>
      </w:r>
      <w:r>
        <w:rPr>
          <w:rFonts w:hint="eastAsia" w:ascii="宋体" w:hAnsi="宋体" w:eastAsia="宋体" w:cs="宋体"/>
          <w:color w:val="auto"/>
          <w:sz w:val="24"/>
          <w:szCs w:val="24"/>
          <w:highlight w:val="none"/>
          <w:u w:val="single"/>
          <w:lang w:val="en-US" w:eastAsia="zh-CN"/>
        </w:rPr>
        <w:t>应及时结合现场实际，绘制非市政修复各点位竣工图并报送发包人。</w:t>
      </w:r>
    </w:p>
    <w:p w14:paraId="582708F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、竣工结算</w:t>
      </w:r>
    </w:p>
    <w:p w14:paraId="0ED057B0">
      <w:pPr>
        <w:pageBreakBefore w:val="0"/>
        <w:overflowPunct/>
        <w:topLinePunct w:val="0"/>
        <w:bidi w:val="0"/>
        <w:adjustRightInd w:val="0"/>
        <w:snapToGrid w:val="0"/>
        <w:spacing w:line="360" w:lineRule="auto"/>
        <w:ind w:firstLine="499" w:firstLineChars="208"/>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承包人应当向发包人递交2份竣工结算报告及完整的结算资料，其中1份原件。</w:t>
      </w:r>
    </w:p>
    <w:p w14:paraId="6112B67C">
      <w:pPr>
        <w:pageBreakBefore w:val="0"/>
        <w:overflowPunct/>
        <w:topLinePunct w:val="0"/>
        <w:bidi w:val="0"/>
        <w:adjustRightInd w:val="0"/>
        <w:snapToGrid w:val="0"/>
        <w:spacing w:line="360" w:lineRule="auto"/>
        <w:ind w:firstLine="499" w:firstLineChars="208"/>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发包人在收到竣工结算报告及结算资料后进行核实，给予确认或者提出修改意见，将</w:t>
      </w:r>
      <w:r>
        <w:rPr>
          <w:rFonts w:hint="eastAsia" w:ascii="宋体" w:hAnsi="宋体" w:eastAsia="宋体" w:cs="宋体"/>
          <w:color w:val="auto"/>
          <w:sz w:val="24"/>
          <w:szCs w:val="24"/>
          <w:highlight w:val="none"/>
          <w:lang w:val="en-US" w:eastAsia="zh-CN"/>
        </w:rPr>
        <w:t>结算资料</w:t>
      </w:r>
      <w:r>
        <w:rPr>
          <w:rFonts w:hint="eastAsia" w:ascii="宋体" w:hAnsi="宋体" w:eastAsia="宋体" w:cs="宋体"/>
          <w:color w:val="auto"/>
          <w:sz w:val="24"/>
          <w:szCs w:val="24"/>
          <w:highlight w:val="none"/>
          <w:lang w:eastAsia="zh-CN"/>
        </w:rPr>
        <w:t>报送相关审查机构审定。竣工结算报告以相关审查机构审定为准。</w:t>
      </w:r>
    </w:p>
    <w:p w14:paraId="36DD5ACE">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九</w:t>
      </w:r>
      <w:r>
        <w:rPr>
          <w:rFonts w:hint="eastAsia" w:ascii="宋体" w:hAnsi="宋体" w:eastAsia="宋体" w:cs="宋体"/>
          <w:b/>
          <w:color w:val="auto"/>
          <w:sz w:val="24"/>
          <w:szCs w:val="24"/>
          <w:highlight w:val="none"/>
          <w:lang w:eastAsia="zh-CN"/>
        </w:rPr>
        <w:t>、违约、索赔和争议</w:t>
      </w:r>
    </w:p>
    <w:p w14:paraId="3ACE3D9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、违约</w:t>
      </w:r>
    </w:p>
    <w:p w14:paraId="4F8383C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.1本合同中关于发包人违约的具体责任如下：</w:t>
      </w:r>
    </w:p>
    <w:p w14:paraId="62C71268">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本合同通用条款第28.1条约定发包人违约应承担的违约责任：</w:t>
      </w:r>
      <w:r>
        <w:rPr>
          <w:rFonts w:hint="eastAsia" w:ascii="宋体" w:hAnsi="宋体" w:eastAsia="宋体" w:cs="宋体"/>
          <w:color w:val="auto"/>
          <w:sz w:val="24"/>
          <w:szCs w:val="24"/>
          <w:highlight w:val="none"/>
          <w:u w:val="single"/>
          <w:lang w:eastAsia="zh-CN"/>
        </w:rPr>
        <w:t>执行通用条款。</w:t>
      </w:r>
    </w:p>
    <w:p w14:paraId="27EEDB62">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本合同通用条款第30.5款约定发包人违约应承担的违约责任：</w:t>
      </w:r>
      <w:r>
        <w:rPr>
          <w:rFonts w:hint="eastAsia" w:ascii="宋体" w:hAnsi="宋体" w:eastAsia="宋体" w:cs="宋体"/>
          <w:color w:val="auto"/>
          <w:sz w:val="24"/>
          <w:szCs w:val="24"/>
          <w:highlight w:val="none"/>
          <w:u w:val="single"/>
          <w:lang w:eastAsia="zh-CN"/>
        </w:rPr>
        <w:t>执行通用条款。</w:t>
      </w:r>
    </w:p>
    <w:p w14:paraId="0ADCED7A">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本合同通用条款第37.6款约定发包人违约应承担的违约责任：</w:t>
      </w:r>
      <w:r>
        <w:rPr>
          <w:rFonts w:hint="eastAsia" w:ascii="宋体" w:hAnsi="宋体" w:eastAsia="宋体" w:cs="宋体"/>
          <w:color w:val="auto"/>
          <w:sz w:val="24"/>
          <w:szCs w:val="24"/>
          <w:highlight w:val="none"/>
          <w:u w:val="single"/>
          <w:lang w:eastAsia="zh-CN"/>
        </w:rPr>
        <w:t>执行通用条款。</w:t>
      </w:r>
    </w:p>
    <w:p w14:paraId="15CFAAA9">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双方约定的发包人其他违约责任：</w:t>
      </w:r>
      <w:r>
        <w:rPr>
          <w:rFonts w:hint="eastAsia" w:ascii="宋体" w:hAnsi="宋体" w:eastAsia="宋体" w:cs="宋体"/>
          <w:color w:val="auto"/>
          <w:sz w:val="24"/>
          <w:szCs w:val="24"/>
          <w:highlight w:val="none"/>
          <w:u w:val="single"/>
          <w:lang w:eastAsia="zh-CN"/>
        </w:rPr>
        <w:t xml:space="preserve">  无。                              </w:t>
      </w:r>
    </w:p>
    <w:p w14:paraId="271D1F0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.2本合同中关于承包人违约的具体责任如下：</w:t>
      </w:r>
    </w:p>
    <w:p w14:paraId="223478E0">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val="zh-CN" w:eastAsia="zh-CN"/>
        </w:rPr>
      </w:pPr>
      <w:r>
        <w:rPr>
          <w:rFonts w:hint="eastAsia" w:ascii="宋体" w:hAnsi="宋体" w:eastAsia="宋体" w:cs="宋体"/>
          <w:color w:val="auto"/>
          <w:sz w:val="24"/>
          <w:szCs w:val="24"/>
          <w:highlight w:val="none"/>
          <w:lang w:eastAsia="zh-CN"/>
        </w:rPr>
        <w:t>(1) 本合同通用条款第14.2款约定承包人违约承担的违约责任：</w:t>
      </w:r>
      <w:r>
        <w:rPr>
          <w:rFonts w:hint="eastAsia" w:ascii="宋体" w:hAnsi="宋体" w:eastAsia="宋体" w:cs="宋体"/>
          <w:color w:val="auto"/>
          <w:sz w:val="24"/>
          <w:szCs w:val="24"/>
          <w:highlight w:val="none"/>
          <w:u w:val="single"/>
          <w:lang w:eastAsia="zh-CN"/>
        </w:rPr>
        <w:t>承包人不能按照本合同协议书约定的竣工日期或发包人同意顺延的工期竣工的，承包人承担违约责任。竣工日期每推后一天，承包人按合同总价的万分之三向发包人支付违约金。</w:t>
      </w:r>
    </w:p>
    <w:p w14:paraId="392342EC">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 本合同通用条款第15.1款约定承包人违约应承担的违约责任：</w:t>
      </w:r>
      <w:r>
        <w:rPr>
          <w:rFonts w:hint="eastAsia" w:ascii="宋体" w:hAnsi="宋体" w:eastAsia="宋体" w:cs="宋体"/>
          <w:color w:val="auto"/>
          <w:sz w:val="24"/>
          <w:szCs w:val="24"/>
          <w:highlight w:val="none"/>
          <w:u w:val="single"/>
          <w:lang w:eastAsia="zh-CN"/>
        </w:rPr>
        <w:t>如本工程达不</w:t>
      </w:r>
      <w:r>
        <w:rPr>
          <w:rFonts w:hint="eastAsia" w:ascii="宋体" w:hAnsi="宋体" w:eastAsia="宋体" w:cs="宋体"/>
          <w:color w:val="auto"/>
          <w:sz w:val="24"/>
          <w:szCs w:val="24"/>
          <w:highlight w:val="none"/>
          <w:u w:val="single"/>
          <w:lang w:val="en-US" w:eastAsia="zh-CN"/>
        </w:rPr>
        <w:t>到</w:t>
      </w:r>
      <w:r>
        <w:rPr>
          <w:rFonts w:hint="eastAsia" w:ascii="宋体" w:hAnsi="宋体" w:eastAsia="宋体" w:cs="宋体"/>
          <w:color w:val="auto"/>
          <w:sz w:val="24"/>
          <w:szCs w:val="24"/>
          <w:highlight w:val="none"/>
          <w:u w:val="single"/>
          <w:lang w:eastAsia="zh-CN"/>
        </w:rPr>
        <w:t>本工程应达到本合同规定的质量检验评定的合格标准，若达不到规定标准，承包人要负责返工和整改。返工和整改后仍达不到规定标准，承包人必须全额返还发包人已付的工程款，并承担由此引起的相应责任。</w:t>
      </w:r>
    </w:p>
    <w:p w14:paraId="1F90B697">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lang w:eastAsia="zh-CN"/>
        </w:rPr>
        <w:t>双方约定的承包人其他违约责任：</w:t>
      </w:r>
      <w:r>
        <w:rPr>
          <w:rFonts w:hint="eastAsia" w:ascii="宋体" w:hAnsi="宋体" w:eastAsia="宋体" w:cs="宋体"/>
          <w:b w:val="0"/>
          <w:bCs/>
          <w:color w:val="auto"/>
          <w:sz w:val="24"/>
          <w:szCs w:val="24"/>
          <w:highlight w:val="none"/>
          <w:u w:val="single"/>
          <w:lang w:eastAsia="zh-CN"/>
        </w:rPr>
        <w:t xml:space="preserve">发生时双方协商。 </w:t>
      </w:r>
    </w:p>
    <w:p w14:paraId="410ECCC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37</w:t>
      </w:r>
      <w:r>
        <w:rPr>
          <w:rFonts w:hint="eastAsia" w:ascii="宋体" w:hAnsi="宋体" w:eastAsia="宋体" w:cs="宋体"/>
          <w:color w:val="auto"/>
          <w:sz w:val="24"/>
          <w:szCs w:val="24"/>
          <w:highlight w:val="none"/>
          <w:lang w:eastAsia="zh-CN"/>
        </w:rPr>
        <w:t>、争议</w:t>
      </w:r>
    </w:p>
    <w:p w14:paraId="13BBE2D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37</w:t>
      </w:r>
      <w:r>
        <w:rPr>
          <w:rFonts w:hint="eastAsia" w:ascii="宋体" w:hAnsi="宋体" w:eastAsia="宋体" w:cs="宋体"/>
          <w:color w:val="auto"/>
          <w:sz w:val="24"/>
          <w:szCs w:val="24"/>
          <w:highlight w:val="none"/>
          <w:lang w:eastAsia="zh-CN"/>
        </w:rPr>
        <w:t>.1双方当事人约定，在履行合同过程中产生争议时：</w:t>
      </w:r>
    </w:p>
    <w:p w14:paraId="371D20C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（1）请</w:t>
      </w:r>
      <w:r>
        <w:rPr>
          <w:rFonts w:hint="eastAsia" w:ascii="宋体" w:hAnsi="宋体" w:eastAsia="宋体" w:cs="宋体"/>
          <w:color w:val="auto"/>
          <w:sz w:val="24"/>
          <w:szCs w:val="24"/>
          <w:highlight w:val="none"/>
          <w:u w:val="single"/>
          <w:lang w:eastAsia="zh-CN"/>
        </w:rPr>
        <w:t xml:space="preserve">     当地建设行政管理部门     </w:t>
      </w:r>
      <w:r>
        <w:rPr>
          <w:rFonts w:hint="eastAsia" w:ascii="宋体" w:hAnsi="宋体" w:eastAsia="宋体" w:cs="宋体"/>
          <w:color w:val="auto"/>
          <w:sz w:val="24"/>
          <w:szCs w:val="24"/>
          <w:highlight w:val="none"/>
          <w:lang w:eastAsia="zh-CN"/>
        </w:rPr>
        <w:t>调解；</w:t>
      </w:r>
    </w:p>
    <w:p w14:paraId="6D05630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（2）合同争议调解不成的，按下列第</w:t>
      </w:r>
      <w:r>
        <w:rPr>
          <w:rFonts w:hint="eastAsia" w:ascii="宋体" w:hAnsi="宋体" w:eastAsia="宋体" w:cs="宋体"/>
          <w:color w:val="auto"/>
          <w:sz w:val="24"/>
          <w:szCs w:val="24"/>
          <w:highlight w:val="none"/>
          <w:u w:val="single"/>
          <w:lang w:eastAsia="zh-CN"/>
        </w:rPr>
        <w:t xml:space="preserve">   2） </w:t>
      </w:r>
      <w:r>
        <w:rPr>
          <w:rFonts w:hint="eastAsia" w:ascii="宋体" w:hAnsi="宋体" w:eastAsia="宋体" w:cs="宋体"/>
          <w:color w:val="auto"/>
          <w:sz w:val="24"/>
          <w:szCs w:val="24"/>
          <w:highlight w:val="none"/>
          <w:lang w:eastAsia="zh-CN"/>
        </w:rPr>
        <w:t>种方式解决：</w:t>
      </w:r>
    </w:p>
    <w:p w14:paraId="0099C726">
      <w:pPr>
        <w:pageBreakBefore w:val="0"/>
        <w:widowControl/>
        <w:overflowPunct/>
        <w:topLinePunct w:val="0"/>
        <w:bidi w:val="0"/>
        <w:spacing w:line="360" w:lineRule="auto"/>
        <w:ind w:firstLine="720" w:firstLineChars="3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1）提交 </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lang w:eastAsia="zh-CN"/>
        </w:rPr>
        <w:t>仲裁委员会申请仲裁；</w:t>
      </w:r>
    </w:p>
    <w:p w14:paraId="0BFD086E">
      <w:pPr>
        <w:pageBreakBefore w:val="0"/>
        <w:widowControl/>
        <w:overflowPunct/>
        <w:topLinePunct w:val="0"/>
        <w:bidi w:val="0"/>
        <w:spacing w:line="360" w:lineRule="auto"/>
        <w:ind w:firstLine="720" w:firstLineChars="3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2）依法向</w:t>
      </w:r>
      <w:r>
        <w:rPr>
          <w:rFonts w:hint="eastAsia" w:ascii="宋体" w:hAnsi="宋体" w:eastAsia="宋体" w:cs="宋体"/>
          <w:color w:val="auto"/>
          <w:sz w:val="24"/>
          <w:szCs w:val="24"/>
          <w:highlight w:val="none"/>
          <w:u w:val="single"/>
          <w:lang w:eastAsia="zh-CN"/>
        </w:rPr>
        <w:t xml:space="preserve">项目所在地有管辖权的  </w:t>
      </w:r>
      <w:r>
        <w:rPr>
          <w:rFonts w:hint="eastAsia" w:ascii="宋体" w:hAnsi="宋体" w:eastAsia="宋体" w:cs="宋体"/>
          <w:color w:val="auto"/>
          <w:sz w:val="24"/>
          <w:szCs w:val="24"/>
          <w:highlight w:val="none"/>
          <w:lang w:eastAsia="zh-CN"/>
        </w:rPr>
        <w:t>人民法院提起诉讼。</w:t>
      </w:r>
    </w:p>
    <w:p w14:paraId="478ACD49">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十、其他</w:t>
      </w:r>
    </w:p>
    <w:p w14:paraId="66A630D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38</w:t>
      </w:r>
      <w:r>
        <w:rPr>
          <w:rFonts w:hint="eastAsia" w:ascii="宋体" w:hAnsi="宋体" w:eastAsia="宋体" w:cs="宋体"/>
          <w:color w:val="auto"/>
          <w:sz w:val="24"/>
          <w:szCs w:val="24"/>
          <w:highlight w:val="none"/>
          <w:lang w:eastAsia="zh-CN"/>
        </w:rPr>
        <w:t>、不可抗力</w:t>
      </w:r>
    </w:p>
    <w:p w14:paraId="59D70AE7">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38</w:t>
      </w:r>
      <w:r>
        <w:rPr>
          <w:rFonts w:hint="eastAsia" w:ascii="宋体" w:hAnsi="宋体" w:eastAsia="宋体" w:cs="宋体"/>
          <w:color w:val="auto"/>
          <w:sz w:val="24"/>
          <w:szCs w:val="24"/>
          <w:highlight w:val="none"/>
          <w:lang w:eastAsia="zh-CN"/>
        </w:rPr>
        <w:t>.1双方关于不可抗力的约定：</w:t>
      </w:r>
      <w:r>
        <w:rPr>
          <w:rFonts w:hint="eastAsia" w:ascii="宋体" w:hAnsi="宋体" w:eastAsia="宋体" w:cs="宋体"/>
          <w:color w:val="auto"/>
          <w:sz w:val="24"/>
          <w:szCs w:val="24"/>
          <w:highlight w:val="none"/>
          <w:u w:val="single"/>
          <w:lang w:eastAsia="zh-CN"/>
        </w:rPr>
        <w:t>按通用第43条。</w:t>
      </w:r>
    </w:p>
    <w:p w14:paraId="00C123F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39</w:t>
      </w:r>
      <w:r>
        <w:rPr>
          <w:rFonts w:hint="eastAsia" w:ascii="宋体" w:hAnsi="宋体" w:eastAsia="宋体" w:cs="宋体"/>
          <w:color w:val="auto"/>
          <w:sz w:val="24"/>
          <w:szCs w:val="24"/>
          <w:highlight w:val="none"/>
          <w:lang w:eastAsia="zh-CN"/>
        </w:rPr>
        <w:t>、保险</w:t>
      </w:r>
    </w:p>
    <w:p w14:paraId="6A07BE8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本工程双方约定投保内容如下：</w:t>
      </w:r>
    </w:p>
    <w:p w14:paraId="6C4C7BBE">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（1）发包人投保内容：</w:t>
      </w:r>
      <w:r>
        <w:rPr>
          <w:rFonts w:hint="eastAsia" w:ascii="宋体" w:hAnsi="宋体" w:eastAsia="宋体" w:cs="宋体"/>
          <w:color w:val="auto"/>
          <w:sz w:val="24"/>
          <w:szCs w:val="24"/>
          <w:highlight w:val="none"/>
          <w:u w:val="single"/>
          <w:lang w:eastAsia="zh-CN"/>
        </w:rPr>
        <w:t>无。</w:t>
      </w:r>
    </w:p>
    <w:p w14:paraId="5107D9A6">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发包人委托承包人办理的保险事项：</w:t>
      </w:r>
      <w:r>
        <w:rPr>
          <w:rFonts w:hint="eastAsia" w:ascii="宋体" w:hAnsi="宋体" w:eastAsia="宋体" w:cs="宋体"/>
          <w:color w:val="auto"/>
          <w:sz w:val="24"/>
          <w:szCs w:val="24"/>
          <w:highlight w:val="none"/>
          <w:u w:val="single"/>
          <w:lang w:eastAsia="zh-CN"/>
        </w:rPr>
        <w:t>若有，另行规定。</w:t>
      </w:r>
    </w:p>
    <w:p w14:paraId="3CAEDA80">
      <w:pPr>
        <w:pageBreakBefore w:val="0"/>
        <w:widowControl/>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color w:val="auto"/>
          <w:sz w:val="24"/>
          <w:szCs w:val="24"/>
          <w:highlight w:val="none"/>
          <w:lang w:eastAsia="zh-CN"/>
        </w:rPr>
        <w:t>（2）承包人投保内容：</w:t>
      </w:r>
      <w:r>
        <w:rPr>
          <w:rFonts w:hint="eastAsia" w:ascii="宋体" w:hAnsi="宋体" w:eastAsia="宋体" w:cs="宋体"/>
          <w:color w:val="auto"/>
          <w:sz w:val="24"/>
          <w:szCs w:val="24"/>
          <w:highlight w:val="none"/>
          <w:u w:val="single"/>
          <w:lang w:eastAsia="zh-CN"/>
        </w:rPr>
        <w:t xml:space="preserve">失业、医疗、工伤、残疾人就业保险等七险一金，承包人必须按规定上缴有关部门。  </w:t>
      </w:r>
    </w:p>
    <w:p w14:paraId="5FA49DA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、补充条款</w:t>
      </w:r>
    </w:p>
    <w:p w14:paraId="1D0EBA9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.1项目审计、稽查和检查等的配合</w:t>
      </w:r>
    </w:p>
    <w:p w14:paraId="1EF7B2B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（1）与本工程项目有关的审计和稽查，承包人应高度重视并委派专人积极予以配合，对审计和稽查的有关意见承包人应无条件地及时进行配合。</w:t>
      </w:r>
    </w:p>
    <w:p w14:paraId="4D313D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（2）有关单位对本项目的各种检查和视察活动，承包人有义务予以积极配合开展各项工作。</w:t>
      </w:r>
    </w:p>
    <w:p w14:paraId="734DF16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（3）本工程项目有关的各项统计报表和汇报材料包括项目后评价报告，承包人有义务配合发包人做好编制工作并提供相应的资料。</w:t>
      </w:r>
    </w:p>
    <w:p w14:paraId="39A1B5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4）承包人应按发包人和有关文件要求，建立相应的计量、支付、变更和试验台账，同时承包人应配合发包人建立相应的台账。发包人、承包人、监理工程师三方各自的台账应保持一致并保持其持续有效直至工程决算完成。</w:t>
      </w:r>
    </w:p>
    <w:p w14:paraId="6BA91E0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现场半成品加工要求施工</w:t>
      </w:r>
    </w:p>
    <w:p w14:paraId="0294CB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发包人要求承包人：本工程现浇混凝土全部使用商品混凝土，现场使用的各类砂浆要求采用厂拌，灰土、二灰碎石均为厂拌机铺。不按要求施工的，结算审核扣除其相应费用。</w:t>
      </w:r>
    </w:p>
    <w:p w14:paraId="5B6FB1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退出办法</w:t>
      </w:r>
    </w:p>
    <w:p w14:paraId="03FAC35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1、警告。在综合修复作业合同期间，有下列情景之一的给予一次警告：</w:t>
      </w:r>
    </w:p>
    <w:p w14:paraId="170FD76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 突发事件应急处理及重大活动保障处置不力的。</w:t>
      </w:r>
    </w:p>
    <w:p w14:paraId="160155F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 管理混乱，发生施工人员集体上访的。</w:t>
      </w:r>
    </w:p>
    <w:p w14:paraId="013B70F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2、退出。在综合修复作业合同期间，符合以下之一的甲方有权提前终止修复合同：</w:t>
      </w:r>
    </w:p>
    <w:p w14:paraId="3883EDD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 组织管理机构、人员素质与投标承诺不符，无法完成综合管养任务的。</w:t>
      </w:r>
    </w:p>
    <w:p w14:paraId="02683D4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 同一合同标段在合同期一年内累计被警告2次的。</w:t>
      </w:r>
    </w:p>
    <w:p w14:paraId="5EAE651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 上级有关部门发出整改通知书且不整改或整改不力的，合同期一年内累计达到二次的，予以解除合同，履约保证金不予归还。</w:t>
      </w:r>
    </w:p>
    <w:p w14:paraId="13D0916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 重大违反国家有关法律法规的行为，及发生严重伤亡安全事故的</w:t>
      </w:r>
    </w:p>
    <w:p w14:paraId="558AD7F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 施工人员工资低于西安市劳动保障部门有关规定，未落实职工劳保福利待遇，职工未缴纳社会保险费（养老保险、医疗保险、失业保险、工伤保险和生育保险）与住房公积金，职工休息休假权利没有保障，未足额支付加班费。</w:t>
      </w:r>
    </w:p>
    <w:p w14:paraId="4E67A5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 乙方向他人转包或分包修复项目。一经发现，甲方有权全额扣除履约保证金，由此产生的法律责任和经济损失由乙方承担。</w:t>
      </w:r>
    </w:p>
    <w:p w14:paraId="78CDF76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 乙方在综合修复服务过程中达不到甲方的要求和标准，甲方有权按规定进行经济处罚，直至终止合同。</w:t>
      </w:r>
    </w:p>
    <w:p w14:paraId="39E7C83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在合同承包期内，若道路保洁或市政设施施工维修定额、保洁类别、保洁面积、最低工资标准等有调整，以调整后的为准，再签订补充合同。</w:t>
      </w:r>
    </w:p>
    <w:p w14:paraId="07ADE49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本合同未尽事宜，经双方协商一致后，可签订补充协议，补充协议与本合同具有同等法律效力。 </w:t>
      </w:r>
    </w:p>
    <w:p w14:paraId="6791E3C8">
      <w:pPr>
        <w:pStyle w:val="25"/>
        <w:pageBreakBefore w:val="0"/>
        <w:overflowPunct/>
        <w:topLinePunct w:val="0"/>
        <w:bidi w:val="0"/>
        <w:spacing w:beforeAutospacing="0" w:afterAutospacing="0" w:line="360" w:lineRule="auto"/>
        <w:jc w:val="both"/>
        <w:rPr>
          <w:rFonts w:hint="eastAsia" w:ascii="宋体" w:hAnsi="宋体" w:eastAsia="宋体" w:cs="宋体"/>
          <w:color w:val="auto"/>
          <w:sz w:val="24"/>
          <w:szCs w:val="24"/>
          <w:highlight w:val="none"/>
          <w:lang w:eastAsia="zh-CN"/>
        </w:rPr>
        <w:sectPr>
          <w:footerReference r:id="rId13" w:type="first"/>
          <w:footerReference r:id="rId12" w:type="default"/>
          <w:pgSz w:w="11905" w:h="16838"/>
          <w:pgMar w:top="1417" w:right="1417" w:bottom="1417" w:left="1417" w:header="850" w:footer="992" w:gutter="0"/>
          <w:pgNumType w:fmt="decimal"/>
          <w:cols w:space="0" w:num="1"/>
          <w:rtlGutter w:val="0"/>
          <w:docGrid w:type="lines" w:linePitch="389" w:charSpace="0"/>
        </w:sectPr>
      </w:pPr>
    </w:p>
    <w:p w14:paraId="429859F3">
      <w:pPr>
        <w:pageBreakBefore w:val="0"/>
        <w:overflowPunct/>
        <w:topLinePunct w:val="0"/>
        <w:bidi w:val="0"/>
        <w:spacing w:line="360" w:lineRule="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合同附件格式</w:t>
      </w:r>
    </w:p>
    <w:p w14:paraId="7C260C17">
      <w:pPr>
        <w:pageBreakBefore w:val="0"/>
        <w:overflowPunct/>
        <w:topLinePunct w:val="0"/>
        <w:bidi w:val="0"/>
        <w:spacing w:before="120" w:beforeLines="50" w:after="144" w:afterLines="60" w:line="360" w:lineRule="auto"/>
        <w:outlineLvl w:val="9"/>
        <w:rPr>
          <w:rFonts w:hint="eastAsia" w:ascii="宋体" w:hAnsi="宋体" w:eastAsia="宋体" w:cs="宋体"/>
          <w:b/>
          <w:color w:val="auto"/>
          <w:sz w:val="24"/>
          <w:szCs w:val="24"/>
          <w:highlight w:val="none"/>
          <w:lang w:eastAsia="zh-CN"/>
        </w:rPr>
      </w:pPr>
      <w:bookmarkStart w:id="534" w:name="_Toc18035"/>
      <w:bookmarkStart w:id="535" w:name="_Toc6508"/>
      <w:bookmarkStart w:id="536" w:name="_Toc2983"/>
      <w:bookmarkStart w:id="537" w:name="_Toc13398"/>
      <w:r>
        <w:rPr>
          <w:rFonts w:hint="eastAsia" w:ascii="宋体" w:hAnsi="宋体" w:eastAsia="宋体" w:cs="宋体"/>
          <w:b/>
          <w:color w:val="auto"/>
          <w:sz w:val="24"/>
          <w:szCs w:val="24"/>
          <w:highlight w:val="none"/>
          <w:lang w:eastAsia="zh-CN"/>
        </w:rPr>
        <w:t>附件一：承包人提供的材料和工程设备一览表</w:t>
      </w:r>
      <w:bookmarkEnd w:id="534"/>
      <w:bookmarkEnd w:id="535"/>
      <w:bookmarkEnd w:id="536"/>
      <w:bookmarkEnd w:id="537"/>
    </w:p>
    <w:tbl>
      <w:tblPr>
        <w:tblStyle w:val="29"/>
        <w:tblW w:w="916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62"/>
        <w:gridCol w:w="1275"/>
        <w:gridCol w:w="1120"/>
        <w:gridCol w:w="665"/>
        <w:gridCol w:w="665"/>
        <w:gridCol w:w="665"/>
        <w:gridCol w:w="977"/>
        <w:gridCol w:w="977"/>
        <w:gridCol w:w="1225"/>
        <w:gridCol w:w="1134"/>
      </w:tblGrid>
      <w:tr w14:paraId="2CCEBE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56" w:hRule="atLeast"/>
          <w:jc w:val="center"/>
        </w:trPr>
        <w:tc>
          <w:tcPr>
            <w:tcW w:w="462" w:type="dxa"/>
            <w:tcBorders>
              <w:top w:val="single" w:color="auto" w:sz="8" w:space="0"/>
              <w:left w:val="single" w:color="auto" w:sz="8" w:space="0"/>
              <w:bottom w:val="single" w:color="auto" w:sz="4" w:space="0"/>
              <w:right w:val="single" w:color="auto" w:sz="4" w:space="0"/>
            </w:tcBorders>
            <w:noWrap/>
            <w:vAlign w:val="center"/>
          </w:tcPr>
          <w:p w14:paraId="48036299">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275" w:type="dxa"/>
            <w:tcBorders>
              <w:top w:val="single" w:color="auto" w:sz="8" w:space="0"/>
              <w:left w:val="single" w:color="auto" w:sz="4" w:space="0"/>
              <w:bottom w:val="single" w:color="auto" w:sz="4" w:space="0"/>
              <w:right w:val="single" w:color="auto" w:sz="4" w:space="0"/>
            </w:tcBorders>
            <w:noWrap/>
            <w:vAlign w:val="center"/>
          </w:tcPr>
          <w:p w14:paraId="546CB77A">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材料设备名称</w:t>
            </w:r>
          </w:p>
        </w:tc>
        <w:tc>
          <w:tcPr>
            <w:tcW w:w="1120" w:type="dxa"/>
            <w:tcBorders>
              <w:top w:val="single" w:color="auto" w:sz="8" w:space="0"/>
              <w:left w:val="single" w:color="auto" w:sz="4" w:space="0"/>
              <w:bottom w:val="single" w:color="auto" w:sz="4" w:space="0"/>
              <w:right w:val="single" w:color="auto" w:sz="4" w:space="0"/>
            </w:tcBorders>
            <w:noWrap/>
            <w:vAlign w:val="center"/>
          </w:tcPr>
          <w:p w14:paraId="17E5E534">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w:t>
            </w:r>
          </w:p>
          <w:p w14:paraId="48EE45B8">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w:t>
            </w:r>
          </w:p>
        </w:tc>
        <w:tc>
          <w:tcPr>
            <w:tcW w:w="665" w:type="dxa"/>
            <w:tcBorders>
              <w:top w:val="single" w:color="auto" w:sz="8" w:space="0"/>
              <w:left w:val="single" w:color="auto" w:sz="4" w:space="0"/>
              <w:bottom w:val="single" w:color="auto" w:sz="4" w:space="0"/>
              <w:right w:val="single" w:color="auto" w:sz="4" w:space="0"/>
            </w:tcBorders>
            <w:noWrap/>
            <w:vAlign w:val="center"/>
          </w:tcPr>
          <w:p w14:paraId="6C56EE6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w:t>
            </w:r>
          </w:p>
          <w:p w14:paraId="1F09705D">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位</w:t>
            </w:r>
          </w:p>
        </w:tc>
        <w:tc>
          <w:tcPr>
            <w:tcW w:w="665" w:type="dxa"/>
            <w:tcBorders>
              <w:top w:val="single" w:color="auto" w:sz="8" w:space="0"/>
              <w:left w:val="single" w:color="auto" w:sz="4" w:space="0"/>
              <w:bottom w:val="single" w:color="auto" w:sz="4" w:space="0"/>
              <w:right w:val="single" w:color="auto" w:sz="4" w:space="0"/>
            </w:tcBorders>
            <w:noWrap/>
            <w:vAlign w:val="center"/>
          </w:tcPr>
          <w:p w14:paraId="0C2B68F8">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w:t>
            </w:r>
          </w:p>
          <w:p w14:paraId="6834C46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量</w:t>
            </w:r>
          </w:p>
        </w:tc>
        <w:tc>
          <w:tcPr>
            <w:tcW w:w="665" w:type="dxa"/>
            <w:tcBorders>
              <w:top w:val="single" w:color="auto" w:sz="8" w:space="0"/>
              <w:left w:val="single" w:color="auto" w:sz="4" w:space="0"/>
              <w:bottom w:val="single" w:color="auto" w:sz="4" w:space="0"/>
              <w:right w:val="single" w:color="auto" w:sz="4" w:space="0"/>
            </w:tcBorders>
            <w:noWrap/>
            <w:vAlign w:val="center"/>
          </w:tcPr>
          <w:p w14:paraId="3F70EC8F">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w:t>
            </w:r>
          </w:p>
          <w:p w14:paraId="65E753DC">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w:t>
            </w:r>
          </w:p>
        </w:tc>
        <w:tc>
          <w:tcPr>
            <w:tcW w:w="977" w:type="dxa"/>
            <w:tcBorders>
              <w:top w:val="single" w:color="auto" w:sz="8" w:space="0"/>
              <w:left w:val="single" w:color="auto" w:sz="4" w:space="0"/>
              <w:bottom w:val="single" w:color="auto" w:sz="4" w:space="0"/>
              <w:right w:val="single" w:color="auto" w:sz="4" w:space="0"/>
            </w:tcBorders>
            <w:noWrap/>
            <w:vAlign w:val="center"/>
          </w:tcPr>
          <w:p w14:paraId="27BC5B43">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0BA48A98">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方式</w:t>
            </w:r>
          </w:p>
        </w:tc>
        <w:tc>
          <w:tcPr>
            <w:tcW w:w="977" w:type="dxa"/>
            <w:tcBorders>
              <w:top w:val="single" w:color="auto" w:sz="8" w:space="0"/>
              <w:left w:val="single" w:color="auto" w:sz="4" w:space="0"/>
              <w:bottom w:val="single" w:color="auto" w:sz="4" w:space="0"/>
              <w:right w:val="single" w:color="auto" w:sz="4" w:space="0"/>
            </w:tcBorders>
            <w:noWrap/>
            <w:vAlign w:val="center"/>
          </w:tcPr>
          <w:p w14:paraId="3C7B958A">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2E609049">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w:t>
            </w:r>
          </w:p>
        </w:tc>
        <w:tc>
          <w:tcPr>
            <w:tcW w:w="1225" w:type="dxa"/>
            <w:tcBorders>
              <w:top w:val="single" w:color="auto" w:sz="8" w:space="0"/>
              <w:left w:val="single" w:color="auto" w:sz="4" w:space="0"/>
              <w:bottom w:val="single" w:color="auto" w:sz="4" w:space="0"/>
              <w:right w:val="single" w:color="auto" w:sz="4" w:space="0"/>
            </w:tcBorders>
            <w:noWrap/>
            <w:vAlign w:val="center"/>
          </w:tcPr>
          <w:p w14:paraId="0B66D85A">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w:t>
            </w:r>
          </w:p>
          <w:p w14:paraId="640760C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09981120">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时间</w:t>
            </w:r>
          </w:p>
        </w:tc>
        <w:tc>
          <w:tcPr>
            <w:tcW w:w="1134" w:type="dxa"/>
            <w:tcBorders>
              <w:top w:val="single" w:color="auto" w:sz="8" w:space="0"/>
              <w:left w:val="single" w:color="auto" w:sz="4" w:space="0"/>
              <w:bottom w:val="single" w:color="auto" w:sz="4" w:space="0"/>
              <w:right w:val="single" w:color="auto" w:sz="8" w:space="0"/>
            </w:tcBorders>
            <w:noWrap/>
            <w:vAlign w:val="center"/>
          </w:tcPr>
          <w:p w14:paraId="4FD4C177">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241117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5DD40E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264F7C8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6BFC3F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23C29A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121459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635E0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0E1CE20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0A708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2724C41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4EEF82EF">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1E3A9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7A6D40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759B68B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8B958D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67A470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A1A149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5ABA47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E55FB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0A6A10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2DE998C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13CA90F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05BC3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6D2EC2A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3797AA1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286A454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225EAA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C3D05A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442991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A74F23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9EE56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3649F49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5A39486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198E0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0F4D93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9EFA8C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28C9EC2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475375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69B29B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739A93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9211E1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5E4C6D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DD5340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15F82AA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F86E2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2DBD155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E3E503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593122B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8C44B7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B22592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2D3CEB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BE5F54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1CCF73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63A9F96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57365913">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BDBA4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77780AB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287C472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1F87E66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B2373A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09F969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8F9864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B16A55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65A56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257E22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D6C0BE1">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59AE4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1390A54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09EE2F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7A19C52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1D3F4A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130EBC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734776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CF989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040BF7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631370B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98E84D1">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5C904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6FCA99A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01AE1D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28B3376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9FF230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B16B80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7CD1D7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3B3DB4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65407AC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3AC625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7BBB36E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71671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B19BF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89142A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4C35CA6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60EC67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E4324E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7C4DC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6C83E3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6C4BC3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ED2FD1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57F58D9C">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D2DF5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6862091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6970784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0734847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8EDE50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73D2BE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AD107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6666F5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B45C98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025001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43F40902">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7C607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2B55C05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3722717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281D68C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64A22E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1EF46B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02E8D1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F0CD79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005690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36A3D6A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7E81D3B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FAA24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7A6410B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1205312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5638CD5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BC7E58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9B82A2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C20931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C2AFB8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0AC3F4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6053D1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4E13CE59">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AB2A0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232C3E3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7B78A44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7B376B0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B47C28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5E58B3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4EF1B0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BB71D8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71C981B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93608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20F7CF7F">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98D2D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7B7F60F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F50C39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12C6CB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252C75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6D1CAB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02C288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C2CDC5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DAD4C0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9FDE81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B4585F4">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9AF9E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05810C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61346E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6E8180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3ABF06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3132DF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D7059A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E6BF1A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47C015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0F50106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51E3837">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36C74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83FCBF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226D2D1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7DC1EEB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76767E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D3B64B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06C8BC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83388A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9C10F7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4CE675A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97D5850">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D21D8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5028A7B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6EDB0C6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0EDFB42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199D2E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100EF4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69F7EE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00C437C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47C2FE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0E35EB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F53ABE7">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9ABDE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08A03DE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5385883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1FF1C9A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037ADD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8AF720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05EBA9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BC088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8BA6AA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4ABAA31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30C867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ED38F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C830C9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FE9A49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B34D34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D773A0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090644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4F4513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AF4B47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6B576DC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45F756C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12283630">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00E827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7920051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110602A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1774E31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AE46F6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BD2295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A897E9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756C079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57261F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1F2250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07AD655">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54A02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C264E7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73A554A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73EBF44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6F6552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C035F3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05FB89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77D140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7FA4511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197FBD1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4291B8C3">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0EBCAA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5959BF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82059E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5E2CC0F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66C219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DC5F55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8B35F5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194E60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DC7BF5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7C7633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DEC1371">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DC174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2FFE800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D8691A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6C871EE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D789B4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814AD3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260DD2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6788F2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6B999C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15EFEAA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32D23A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B81BE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C4402B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74116A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84892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BD89F0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9005C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92375D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600691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093640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5A1A68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1770D3E">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A4CD0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186A813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605AD67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417F69C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2F5730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A4463F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12B1E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0D39853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B77A0E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35220AD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7392CBFF">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BA622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8" w:space="0"/>
              <w:right w:val="single" w:color="auto" w:sz="4" w:space="0"/>
            </w:tcBorders>
            <w:noWrap/>
          </w:tcPr>
          <w:p w14:paraId="56F424A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8" w:space="0"/>
              <w:right w:val="single" w:color="auto" w:sz="4" w:space="0"/>
            </w:tcBorders>
            <w:noWrap/>
          </w:tcPr>
          <w:p w14:paraId="1B5D159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8" w:space="0"/>
              <w:right w:val="single" w:color="auto" w:sz="4" w:space="0"/>
            </w:tcBorders>
            <w:noWrap/>
          </w:tcPr>
          <w:p w14:paraId="4FED0F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8" w:space="0"/>
              <w:right w:val="single" w:color="auto" w:sz="4" w:space="0"/>
            </w:tcBorders>
            <w:noWrap/>
          </w:tcPr>
          <w:p w14:paraId="3FB6D17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8" w:space="0"/>
              <w:right w:val="single" w:color="auto" w:sz="4" w:space="0"/>
            </w:tcBorders>
            <w:noWrap/>
          </w:tcPr>
          <w:p w14:paraId="5AC4FCE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8" w:space="0"/>
              <w:right w:val="single" w:color="auto" w:sz="4" w:space="0"/>
            </w:tcBorders>
            <w:noWrap/>
          </w:tcPr>
          <w:p w14:paraId="7D480F9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8" w:space="0"/>
              <w:right w:val="single" w:color="auto" w:sz="4" w:space="0"/>
            </w:tcBorders>
            <w:noWrap/>
          </w:tcPr>
          <w:p w14:paraId="3A554E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8" w:space="0"/>
              <w:right w:val="single" w:color="auto" w:sz="4" w:space="0"/>
            </w:tcBorders>
            <w:noWrap/>
          </w:tcPr>
          <w:p w14:paraId="522186A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8" w:space="0"/>
              <w:right w:val="single" w:color="auto" w:sz="4" w:space="0"/>
            </w:tcBorders>
            <w:noWrap/>
          </w:tcPr>
          <w:p w14:paraId="28ED94C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8" w:space="0"/>
              <w:right w:val="single" w:color="auto" w:sz="8" w:space="0"/>
            </w:tcBorders>
            <w:noWrap/>
          </w:tcPr>
          <w:p w14:paraId="0B43F645">
            <w:pPr>
              <w:pageBreakBefore w:val="0"/>
              <w:overflowPunct/>
              <w:topLinePunct w:val="0"/>
              <w:bidi w:val="0"/>
              <w:spacing w:line="360" w:lineRule="auto"/>
              <w:rPr>
                <w:rFonts w:hint="eastAsia" w:ascii="宋体" w:hAnsi="宋体" w:eastAsia="宋体" w:cs="宋体"/>
                <w:color w:val="auto"/>
                <w:sz w:val="24"/>
                <w:szCs w:val="24"/>
                <w:highlight w:val="none"/>
              </w:rPr>
            </w:pPr>
          </w:p>
        </w:tc>
      </w:tr>
    </w:tbl>
    <w:p w14:paraId="369746AC">
      <w:pPr>
        <w:pageBreakBefore w:val="0"/>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63667181">
      <w:pPr>
        <w:pageBreakBefore w:val="0"/>
        <w:overflowPunct/>
        <w:topLinePunct w:val="0"/>
        <w:bidi w:val="0"/>
        <w:spacing w:before="120" w:beforeLines="50" w:after="144" w:afterLines="60" w:line="360" w:lineRule="auto"/>
        <w:outlineLvl w:val="9"/>
        <w:rPr>
          <w:rFonts w:hint="eastAsia" w:ascii="宋体" w:hAnsi="宋体" w:eastAsia="宋体" w:cs="宋体"/>
          <w:b/>
          <w:color w:val="auto"/>
          <w:sz w:val="24"/>
          <w:szCs w:val="24"/>
          <w:highlight w:val="none"/>
          <w:lang w:eastAsia="zh-CN"/>
        </w:rPr>
      </w:pPr>
      <w:bookmarkStart w:id="538" w:name="_Toc7044"/>
      <w:bookmarkStart w:id="539" w:name="_Toc20225"/>
      <w:bookmarkStart w:id="540" w:name="_Toc13070"/>
      <w:r>
        <w:rPr>
          <w:rFonts w:hint="eastAsia" w:ascii="宋体" w:hAnsi="宋体" w:eastAsia="宋体" w:cs="宋体"/>
          <w:b/>
          <w:color w:val="auto"/>
          <w:sz w:val="24"/>
          <w:szCs w:val="24"/>
          <w:highlight w:val="none"/>
          <w:lang w:eastAsia="zh-CN"/>
        </w:rPr>
        <w:t>附件二：发包人提供的材料和工程设备一览表</w:t>
      </w:r>
      <w:bookmarkEnd w:id="538"/>
      <w:bookmarkEnd w:id="539"/>
      <w:bookmarkEnd w:id="540"/>
    </w:p>
    <w:tbl>
      <w:tblPr>
        <w:tblStyle w:val="29"/>
        <w:tblW w:w="925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71"/>
        <w:gridCol w:w="1299"/>
        <w:gridCol w:w="1141"/>
        <w:gridCol w:w="677"/>
        <w:gridCol w:w="677"/>
        <w:gridCol w:w="677"/>
        <w:gridCol w:w="995"/>
        <w:gridCol w:w="995"/>
        <w:gridCol w:w="1069"/>
        <w:gridCol w:w="1252"/>
      </w:tblGrid>
      <w:tr w14:paraId="0152C8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71" w:type="dxa"/>
            <w:tcBorders>
              <w:top w:val="single" w:color="auto" w:sz="8" w:space="0"/>
              <w:left w:val="single" w:color="auto" w:sz="8" w:space="0"/>
              <w:bottom w:val="single" w:color="auto" w:sz="4" w:space="0"/>
              <w:right w:val="single" w:color="auto" w:sz="4" w:space="0"/>
            </w:tcBorders>
            <w:noWrap/>
            <w:vAlign w:val="center"/>
          </w:tcPr>
          <w:p w14:paraId="7B28E4B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299" w:type="dxa"/>
            <w:tcBorders>
              <w:top w:val="single" w:color="auto" w:sz="8" w:space="0"/>
              <w:left w:val="single" w:color="auto" w:sz="4" w:space="0"/>
              <w:bottom w:val="single" w:color="auto" w:sz="4" w:space="0"/>
              <w:right w:val="single" w:color="auto" w:sz="4" w:space="0"/>
            </w:tcBorders>
            <w:noWrap/>
            <w:vAlign w:val="center"/>
          </w:tcPr>
          <w:p w14:paraId="4CB22880">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材料设备名称</w:t>
            </w:r>
          </w:p>
        </w:tc>
        <w:tc>
          <w:tcPr>
            <w:tcW w:w="1141" w:type="dxa"/>
            <w:tcBorders>
              <w:top w:val="single" w:color="auto" w:sz="8" w:space="0"/>
              <w:left w:val="single" w:color="auto" w:sz="4" w:space="0"/>
              <w:bottom w:val="single" w:color="auto" w:sz="4" w:space="0"/>
              <w:right w:val="single" w:color="auto" w:sz="4" w:space="0"/>
            </w:tcBorders>
            <w:noWrap/>
            <w:vAlign w:val="center"/>
          </w:tcPr>
          <w:p w14:paraId="5575AB99">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w:t>
            </w:r>
          </w:p>
          <w:p w14:paraId="081517A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w:t>
            </w:r>
          </w:p>
        </w:tc>
        <w:tc>
          <w:tcPr>
            <w:tcW w:w="677" w:type="dxa"/>
            <w:tcBorders>
              <w:top w:val="single" w:color="auto" w:sz="8" w:space="0"/>
              <w:left w:val="single" w:color="auto" w:sz="4" w:space="0"/>
              <w:bottom w:val="single" w:color="auto" w:sz="4" w:space="0"/>
              <w:right w:val="single" w:color="auto" w:sz="4" w:space="0"/>
            </w:tcBorders>
            <w:noWrap/>
            <w:vAlign w:val="center"/>
          </w:tcPr>
          <w:p w14:paraId="002EE483">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w:t>
            </w:r>
          </w:p>
          <w:p w14:paraId="48FBFB17">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位</w:t>
            </w:r>
          </w:p>
        </w:tc>
        <w:tc>
          <w:tcPr>
            <w:tcW w:w="677" w:type="dxa"/>
            <w:tcBorders>
              <w:top w:val="single" w:color="auto" w:sz="8" w:space="0"/>
              <w:left w:val="single" w:color="auto" w:sz="4" w:space="0"/>
              <w:bottom w:val="single" w:color="auto" w:sz="4" w:space="0"/>
              <w:right w:val="single" w:color="auto" w:sz="4" w:space="0"/>
            </w:tcBorders>
            <w:noWrap/>
            <w:vAlign w:val="center"/>
          </w:tcPr>
          <w:p w14:paraId="7D3A446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w:t>
            </w:r>
          </w:p>
          <w:p w14:paraId="29091963">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量</w:t>
            </w:r>
          </w:p>
        </w:tc>
        <w:tc>
          <w:tcPr>
            <w:tcW w:w="677" w:type="dxa"/>
            <w:tcBorders>
              <w:top w:val="single" w:color="auto" w:sz="8" w:space="0"/>
              <w:left w:val="single" w:color="auto" w:sz="4" w:space="0"/>
              <w:bottom w:val="single" w:color="auto" w:sz="4" w:space="0"/>
              <w:right w:val="single" w:color="auto" w:sz="4" w:space="0"/>
            </w:tcBorders>
            <w:noWrap/>
            <w:vAlign w:val="center"/>
          </w:tcPr>
          <w:p w14:paraId="04F2D596">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w:t>
            </w:r>
          </w:p>
          <w:p w14:paraId="51C239BE">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w:t>
            </w:r>
          </w:p>
        </w:tc>
        <w:tc>
          <w:tcPr>
            <w:tcW w:w="995" w:type="dxa"/>
            <w:tcBorders>
              <w:top w:val="single" w:color="auto" w:sz="8" w:space="0"/>
              <w:left w:val="single" w:color="auto" w:sz="4" w:space="0"/>
              <w:bottom w:val="single" w:color="auto" w:sz="4" w:space="0"/>
              <w:right w:val="single" w:color="auto" w:sz="4" w:space="0"/>
            </w:tcBorders>
            <w:noWrap/>
            <w:vAlign w:val="center"/>
          </w:tcPr>
          <w:p w14:paraId="1190759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5E3613A4">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方式</w:t>
            </w:r>
          </w:p>
        </w:tc>
        <w:tc>
          <w:tcPr>
            <w:tcW w:w="995" w:type="dxa"/>
            <w:tcBorders>
              <w:top w:val="single" w:color="auto" w:sz="8" w:space="0"/>
              <w:left w:val="single" w:color="auto" w:sz="4" w:space="0"/>
              <w:bottom w:val="single" w:color="auto" w:sz="4" w:space="0"/>
              <w:right w:val="single" w:color="auto" w:sz="4" w:space="0"/>
            </w:tcBorders>
            <w:noWrap/>
            <w:vAlign w:val="center"/>
          </w:tcPr>
          <w:p w14:paraId="7EED816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4166AED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w:t>
            </w:r>
          </w:p>
        </w:tc>
        <w:tc>
          <w:tcPr>
            <w:tcW w:w="1069" w:type="dxa"/>
            <w:tcBorders>
              <w:top w:val="single" w:color="auto" w:sz="8" w:space="0"/>
              <w:left w:val="single" w:color="auto" w:sz="4" w:space="0"/>
              <w:bottom w:val="single" w:color="auto" w:sz="4" w:space="0"/>
              <w:right w:val="single" w:color="auto" w:sz="4" w:space="0"/>
            </w:tcBorders>
            <w:noWrap/>
            <w:vAlign w:val="center"/>
          </w:tcPr>
          <w:p w14:paraId="3EBC49F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w:t>
            </w:r>
          </w:p>
          <w:p w14:paraId="46CEB6F6">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5097738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时间</w:t>
            </w:r>
          </w:p>
        </w:tc>
        <w:tc>
          <w:tcPr>
            <w:tcW w:w="1252" w:type="dxa"/>
            <w:tcBorders>
              <w:top w:val="single" w:color="auto" w:sz="8" w:space="0"/>
              <w:left w:val="single" w:color="auto" w:sz="4" w:space="0"/>
              <w:bottom w:val="single" w:color="auto" w:sz="4" w:space="0"/>
              <w:right w:val="single" w:color="auto" w:sz="8" w:space="0"/>
            </w:tcBorders>
            <w:noWrap/>
            <w:vAlign w:val="center"/>
          </w:tcPr>
          <w:p w14:paraId="41C35EAD">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35735B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3158C4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7A0EDEF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634C821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AF6FFB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9FB28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BA640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473A85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CC0606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4F200BE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E7C17EE">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64E1FF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596193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3C8A6C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287A462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EC5DB4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B64300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F0E3A9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550F06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E38802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2865E34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6DE502A7">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E6D1E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22FE7F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6540A13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7FF6C15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FED385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576981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85CB55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8EC3C6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D37397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6735CEA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2B7A48F0">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C4C45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5A65E8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34E081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2D7383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E43836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12950A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2D3379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78C6D9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CBC890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1E194B2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340C9A6">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EC3F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25D7FD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7D48463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6E131A1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E5D7CE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B3ADD5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959376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C17A15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FACE52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674D8E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1A45E4A7">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E38B9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4CFFD45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31B536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57F5E06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E45A25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2D1AA6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AFA42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2A8B3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E51F30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5B2FEE3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5F277D1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721A9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3FEFD26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006B7E9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E368E3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A3755C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5DC67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570A71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6459FE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9294EA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7B17593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950FF43">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95298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393A9F7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543D45B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7B339E7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2B353C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1B69D6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03E9E5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96EBC2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A1260F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1D16E4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FBBD01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880D9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48584F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6952C9A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00C46B8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328C1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03C29D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5E9EEF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2B19723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F016C9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1B1178C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3638F620">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59CE1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01A68D3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4877E0D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6C20EA7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F84A98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B10BB3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207570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66D9F5B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F72F5C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70AA083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788481A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0E506E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6AA1068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071A24C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1D88657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9267D3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E1CCC0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814E77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38655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C193D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480E129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149A811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06BB2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3C6936C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0AFDD36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6BDB9E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AC7E18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F89ACA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15AF07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1B22F5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F37EB2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20AFBED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77B6F92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0567B0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0F4148B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5CCB789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606C8DE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234C4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A3EC86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340411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BDDF24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6A9B9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2F04E19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5CDEE2AC">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85235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290E9A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4626BBE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42183D4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4F5F42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83DA22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F9740A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CFC210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2F96672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534B667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29ACF213">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61903F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BC4F99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E12E7B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0C77565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7383B4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36C1CC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D571F5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A7AF6B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8FE1E0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74BF50F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A7B27C9">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0AF97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AB5F09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4977769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6F98FE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639747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5BE91F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052921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7921C9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9848E9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1A35EC7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3B065956">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47613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614D3EB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13C8BB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2209590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652610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3AE362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BB22B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35CDEE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B34A87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41272F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4D654F16">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AE4CA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900F84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1ED9E3B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2A729C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6BF93C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EF3EAD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5D90C0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D3B632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4AFF81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6A07F58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7191AE4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C6F34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45AB7AE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D34D6D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59D633E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08E52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E3DEFB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862FCE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2C0EAE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7C73AA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313FA31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338D8F3A">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16EAB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36F60B4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69077E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5B6EB5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D5966D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6EBD90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21775B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29D632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605ACA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3512C63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5DC2AD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0DAB8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300DB6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6188448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722ADAC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06756B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1E8A8A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7E93AC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6EF8C2C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910DBF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36A4492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26057EC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632AA0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71908E5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A4A9EC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3FA379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1153FE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654C2A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A92AC1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2817CA2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61A0198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6F6B7E3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48687109">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90E0B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3ED4DD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586C8ED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4703D1B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4D8339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C1503D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FB8BCB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AD2237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7F7CC1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57407FB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4CE4BAA5">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943DD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A9C5B6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3B3B96A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C04D36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39C43E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910B95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A24F86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18A660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03A208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4968A0F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148EC9AF">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7014D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8" w:space="0"/>
              <w:right w:val="single" w:color="auto" w:sz="4" w:space="0"/>
            </w:tcBorders>
            <w:noWrap/>
          </w:tcPr>
          <w:p w14:paraId="5F34DFB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8" w:space="0"/>
              <w:right w:val="single" w:color="auto" w:sz="4" w:space="0"/>
            </w:tcBorders>
            <w:noWrap/>
          </w:tcPr>
          <w:p w14:paraId="44863D5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8" w:space="0"/>
              <w:right w:val="single" w:color="auto" w:sz="4" w:space="0"/>
            </w:tcBorders>
            <w:noWrap/>
          </w:tcPr>
          <w:p w14:paraId="16DD6FD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8" w:space="0"/>
              <w:right w:val="single" w:color="auto" w:sz="4" w:space="0"/>
            </w:tcBorders>
            <w:noWrap/>
          </w:tcPr>
          <w:p w14:paraId="3231648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8" w:space="0"/>
              <w:right w:val="single" w:color="auto" w:sz="4" w:space="0"/>
            </w:tcBorders>
            <w:noWrap/>
          </w:tcPr>
          <w:p w14:paraId="22436E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8" w:space="0"/>
              <w:right w:val="single" w:color="auto" w:sz="4" w:space="0"/>
            </w:tcBorders>
            <w:noWrap/>
          </w:tcPr>
          <w:p w14:paraId="653EF52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8" w:space="0"/>
              <w:right w:val="single" w:color="auto" w:sz="4" w:space="0"/>
            </w:tcBorders>
            <w:noWrap/>
          </w:tcPr>
          <w:p w14:paraId="0F3343D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8" w:space="0"/>
              <w:right w:val="single" w:color="auto" w:sz="4" w:space="0"/>
            </w:tcBorders>
            <w:noWrap/>
          </w:tcPr>
          <w:p w14:paraId="2D80EBB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8" w:space="0"/>
              <w:right w:val="single" w:color="auto" w:sz="4" w:space="0"/>
            </w:tcBorders>
            <w:noWrap/>
          </w:tcPr>
          <w:p w14:paraId="6B4761A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8" w:space="0"/>
              <w:right w:val="single" w:color="auto" w:sz="8" w:space="0"/>
            </w:tcBorders>
            <w:noWrap/>
          </w:tcPr>
          <w:p w14:paraId="71776850">
            <w:pPr>
              <w:pageBreakBefore w:val="0"/>
              <w:overflowPunct/>
              <w:topLinePunct w:val="0"/>
              <w:bidi w:val="0"/>
              <w:spacing w:line="360" w:lineRule="auto"/>
              <w:rPr>
                <w:rFonts w:hint="eastAsia" w:ascii="宋体" w:hAnsi="宋体" w:eastAsia="宋体" w:cs="宋体"/>
                <w:color w:val="auto"/>
                <w:sz w:val="24"/>
                <w:szCs w:val="24"/>
                <w:highlight w:val="none"/>
              </w:rPr>
            </w:pPr>
          </w:p>
        </w:tc>
      </w:tr>
    </w:tbl>
    <w:p w14:paraId="4E4800EC">
      <w:pPr>
        <w:pageBreakBefore w:val="0"/>
        <w:overflowPunct/>
        <w:topLinePunct w:val="0"/>
        <w:bidi w:val="0"/>
        <w:spacing w:line="360" w:lineRule="auto"/>
        <w:ind w:firstLine="360" w:firstLineChars="150"/>
        <w:rPr>
          <w:rFonts w:hint="eastAsia" w:ascii="宋体" w:hAnsi="宋体" w:eastAsia="宋体" w:cs="宋体"/>
          <w:b/>
          <w:color w:val="auto"/>
          <w:sz w:val="24"/>
          <w:szCs w:val="24"/>
          <w:highlight w:val="none"/>
          <w:shd w:val="clear" w:color="auto" w:fill="FFFFFF"/>
          <w:lang w:eastAsia="zh-CN"/>
        </w:rPr>
      </w:pPr>
      <w:r>
        <w:rPr>
          <w:rFonts w:hint="eastAsia" w:ascii="宋体" w:hAnsi="宋体" w:eastAsia="宋体" w:cs="宋体"/>
          <w:color w:val="auto"/>
          <w:sz w:val="24"/>
          <w:szCs w:val="24"/>
          <w:highlight w:val="none"/>
          <w:lang w:eastAsia="zh-CN"/>
        </w:rPr>
        <w:t>备注：除合同另有约定外，本表所列发包人供应材料和工程设备的数量不考虑施工损耗，施工损耗被认为已经包括在承包人的投标价格中。</w:t>
      </w:r>
    </w:p>
    <w:p w14:paraId="60B38DED">
      <w:pPr>
        <w:pageBreakBefore w:val="0"/>
        <w:overflowPunct/>
        <w:topLinePunct w:val="0"/>
        <w:bidi w:val="0"/>
        <w:spacing w:line="360" w:lineRule="auto"/>
        <w:rPr>
          <w:rFonts w:hint="eastAsia" w:ascii="宋体" w:hAnsi="宋体" w:eastAsia="宋体" w:cs="宋体"/>
          <w:b/>
          <w:color w:val="auto"/>
          <w:sz w:val="24"/>
          <w:szCs w:val="24"/>
          <w:highlight w:val="none"/>
          <w:shd w:val="clear" w:color="auto" w:fill="FFFFFF"/>
          <w:lang w:eastAsia="zh-CN"/>
        </w:rPr>
      </w:pPr>
      <w:r>
        <w:rPr>
          <w:rFonts w:hint="eastAsia" w:ascii="宋体" w:hAnsi="宋体" w:eastAsia="宋体" w:cs="宋体"/>
          <w:b/>
          <w:color w:val="auto"/>
          <w:sz w:val="24"/>
          <w:szCs w:val="24"/>
          <w:highlight w:val="none"/>
          <w:shd w:val="clear" w:color="auto" w:fill="FFFFFF"/>
          <w:lang w:eastAsia="zh-CN"/>
        </w:rPr>
        <w:br w:type="page"/>
      </w:r>
      <w:r>
        <w:rPr>
          <w:rFonts w:hint="eastAsia" w:ascii="宋体" w:hAnsi="宋体" w:eastAsia="宋体" w:cs="宋体"/>
          <w:b/>
          <w:color w:val="auto"/>
          <w:sz w:val="24"/>
          <w:szCs w:val="24"/>
          <w:highlight w:val="none"/>
          <w:shd w:val="clear" w:color="auto" w:fill="FFFFFF"/>
          <w:lang w:eastAsia="zh-CN"/>
        </w:rPr>
        <w:t>附件三：</w:t>
      </w:r>
    </w:p>
    <w:p w14:paraId="2E2E7F54">
      <w:pPr>
        <w:pageBreakBefore w:val="0"/>
        <w:widowControl/>
        <w:overflowPunct/>
        <w:topLinePunct w:val="0"/>
        <w:bidi w:val="0"/>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工程质量保修书</w:t>
      </w:r>
    </w:p>
    <w:p w14:paraId="33C99E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发包人（全称）：</w:t>
      </w:r>
      <w:r>
        <w:rPr>
          <w:rFonts w:hint="eastAsia" w:ascii="宋体" w:hAnsi="宋体" w:eastAsia="宋体" w:cs="宋体"/>
          <w:color w:val="auto"/>
          <w:sz w:val="24"/>
          <w:szCs w:val="24"/>
          <w:highlight w:val="none"/>
          <w:u w:val="single"/>
          <w:lang w:val="en-US" w:eastAsia="zh-CN"/>
        </w:rPr>
        <w:t xml:space="preserve">        西安市市政设施管理中心         </w:t>
      </w:r>
    </w:p>
    <w:p w14:paraId="68BE6EBB">
      <w:pPr>
        <w:pageBreakBefore w:val="0"/>
        <w:widowControl/>
        <w:overflowPunct/>
        <w:topLinePunct w:val="0"/>
        <w:bidi w:val="0"/>
        <w:spacing w:line="360" w:lineRule="auto"/>
        <w:ind w:firstLine="480" w:firstLineChars="200"/>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承包人（全称）：</w:t>
      </w:r>
      <w:r>
        <w:rPr>
          <w:rFonts w:hint="eastAsia" w:ascii="宋体" w:hAnsi="宋体" w:eastAsia="宋体" w:cs="宋体"/>
          <w:color w:val="auto"/>
          <w:sz w:val="24"/>
          <w:szCs w:val="24"/>
          <w:highlight w:val="none"/>
          <w:u w:val="single"/>
          <w:lang w:val="en-US" w:eastAsia="zh-CN"/>
        </w:rPr>
        <w:t xml:space="preserve">                                       </w:t>
      </w:r>
    </w:p>
    <w:p w14:paraId="6E50266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为保证（工程名称）在合理使用期限内正常使用，发包人、承包人协商一致签订工程质量保修书。承包人在质量保修期内按照有关管理规定及双方约定承担工程质量保修责任。</w:t>
      </w:r>
    </w:p>
    <w:p w14:paraId="168A10F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一、工程质量保修范围和内容 </w:t>
      </w:r>
    </w:p>
    <w:p w14:paraId="5A6A7A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质量保修范围包括地基基础工程、主体结构工程、屋面防水工程和双方约定的其他土建工程，以及电气管线、上下水管线的安装工程，供热、供冷系统工程等项目。具体质量保修内容双方约定如下： </w:t>
      </w:r>
      <w:r>
        <w:rPr>
          <w:rFonts w:hint="eastAsia" w:ascii="宋体" w:hAnsi="宋体" w:eastAsia="宋体" w:cs="宋体"/>
          <w:color w:val="auto"/>
          <w:sz w:val="24"/>
          <w:szCs w:val="24"/>
          <w:highlight w:val="none"/>
          <w:u w:val="single"/>
          <w:lang w:eastAsia="zh-CN"/>
        </w:rPr>
        <w:t>本工程承包范围内的所有工程均为质量保修内容。</w:t>
      </w:r>
    </w:p>
    <w:p w14:paraId="2E7AC8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二、质量保修期</w:t>
      </w:r>
    </w:p>
    <w:p w14:paraId="3EB557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质量保修期自工程竣工验收合格之日起计算。分单项竣工验收的工程，按单项工程分别计算质量保修期。 </w:t>
      </w:r>
    </w:p>
    <w:p w14:paraId="3069501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双方根据《建设工程质量管理条例》及国家有关规定，结合具体工程约定质量保修期如下： </w:t>
      </w:r>
    </w:p>
    <w:p w14:paraId="2C9DC094">
      <w:pPr>
        <w:pageBreakBefore w:val="0"/>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1、基础设施工程、房屋建筑的地基基础工程和主体结构工程为</w:t>
      </w:r>
      <w:r>
        <w:rPr>
          <w:rFonts w:hint="eastAsia" w:ascii="宋体" w:hAnsi="宋体" w:eastAsia="宋体" w:cs="宋体"/>
          <w:color w:val="auto"/>
          <w:sz w:val="24"/>
          <w:szCs w:val="24"/>
          <w:highlight w:val="none"/>
          <w:u w:val="single"/>
          <w:lang w:eastAsia="zh-CN"/>
        </w:rPr>
        <w:t xml:space="preserve"> 设计文件规定该工程合理使用年限   </w:t>
      </w:r>
      <w:r>
        <w:rPr>
          <w:rFonts w:hint="eastAsia" w:ascii="宋体" w:hAnsi="宋体" w:eastAsia="宋体" w:cs="宋体"/>
          <w:color w:val="auto"/>
          <w:sz w:val="24"/>
          <w:szCs w:val="24"/>
          <w:highlight w:val="none"/>
          <w:lang w:eastAsia="zh-CN"/>
        </w:rPr>
        <w:t>年，屋面防水工程为</w:t>
      </w:r>
      <w:r>
        <w:rPr>
          <w:rFonts w:hint="eastAsia" w:ascii="宋体" w:hAnsi="宋体" w:eastAsia="宋体" w:cs="宋体"/>
          <w:color w:val="auto"/>
          <w:sz w:val="24"/>
          <w:szCs w:val="24"/>
          <w:highlight w:val="none"/>
          <w:u w:val="single"/>
          <w:lang w:eastAsia="zh-CN"/>
        </w:rPr>
        <w:t xml:space="preserve"> 五 </w:t>
      </w:r>
      <w:r>
        <w:rPr>
          <w:rFonts w:hint="eastAsia" w:ascii="宋体" w:hAnsi="宋体" w:eastAsia="宋体" w:cs="宋体"/>
          <w:color w:val="auto"/>
          <w:sz w:val="24"/>
          <w:szCs w:val="24"/>
          <w:highlight w:val="none"/>
          <w:lang w:eastAsia="zh-CN"/>
        </w:rPr>
        <w:t>年；</w:t>
      </w:r>
    </w:p>
    <w:p w14:paraId="205BB9A2">
      <w:pPr>
        <w:pageBreakBefore w:val="0"/>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2、电气管线、给排水管道、设备安装和装修工程为</w:t>
      </w:r>
      <w:r>
        <w:rPr>
          <w:rFonts w:hint="eastAsia" w:ascii="宋体" w:hAnsi="宋体" w:eastAsia="宋体" w:cs="宋体"/>
          <w:color w:val="auto"/>
          <w:sz w:val="24"/>
          <w:szCs w:val="24"/>
          <w:highlight w:val="none"/>
          <w:u w:val="single"/>
          <w:lang w:eastAsia="zh-CN"/>
        </w:rPr>
        <w:t xml:space="preserve">  二  </w:t>
      </w:r>
      <w:r>
        <w:rPr>
          <w:rFonts w:hint="eastAsia" w:ascii="宋体" w:hAnsi="宋体" w:eastAsia="宋体" w:cs="宋体"/>
          <w:color w:val="auto"/>
          <w:sz w:val="24"/>
          <w:szCs w:val="24"/>
          <w:highlight w:val="none"/>
          <w:lang w:eastAsia="zh-CN"/>
        </w:rPr>
        <w:t>年；</w:t>
      </w:r>
    </w:p>
    <w:p w14:paraId="4CF1E529">
      <w:pPr>
        <w:pageBreakBefore w:val="0"/>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3、供热及供冷为</w:t>
      </w:r>
      <w:r>
        <w:rPr>
          <w:rFonts w:hint="eastAsia" w:ascii="宋体" w:hAnsi="宋体" w:eastAsia="宋体" w:cs="宋体"/>
          <w:color w:val="auto"/>
          <w:sz w:val="24"/>
          <w:szCs w:val="24"/>
          <w:highlight w:val="none"/>
          <w:u w:val="single"/>
          <w:lang w:eastAsia="zh-CN"/>
        </w:rPr>
        <w:t xml:space="preserve">  二  </w:t>
      </w:r>
      <w:r>
        <w:rPr>
          <w:rFonts w:hint="eastAsia" w:ascii="宋体" w:hAnsi="宋体" w:eastAsia="宋体" w:cs="宋体"/>
          <w:color w:val="auto"/>
          <w:sz w:val="24"/>
          <w:szCs w:val="24"/>
          <w:highlight w:val="none"/>
          <w:lang w:eastAsia="zh-CN"/>
        </w:rPr>
        <w:t>个采暖期及供冷期；</w:t>
      </w:r>
    </w:p>
    <w:p w14:paraId="69004572">
      <w:pPr>
        <w:pageBreakBefore w:val="0"/>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、其他约定：</w:t>
      </w:r>
    </w:p>
    <w:p w14:paraId="31E992B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三、质量保修责任</w:t>
      </w:r>
    </w:p>
    <w:p w14:paraId="4A85C34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1、属于保修范围和内容的项目，承包人应在接到修理通知之日后7天内派人修理。承包人不在约定期限内派人修理，发包人可委托其他人员修理，保修费用从质量保修金内扣除。 </w:t>
      </w:r>
    </w:p>
    <w:p w14:paraId="3A2FE4E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2、发生紧急抢修事故，承包人接到事故通知后，应立即到达事故现场抢修。非承包人施工质量引起的事故，抢修费用由发包人承担。 </w:t>
      </w:r>
    </w:p>
    <w:p w14:paraId="017714F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3、在国家规定的工程合理使用期限内，承包人确保</w:t>
      </w:r>
      <w:r>
        <w:rPr>
          <w:rFonts w:hint="eastAsia" w:ascii="宋体" w:hAnsi="宋体" w:eastAsia="宋体" w:cs="宋体"/>
          <w:color w:val="auto"/>
          <w:sz w:val="24"/>
          <w:szCs w:val="24"/>
          <w:highlight w:val="none"/>
          <w:lang w:val="en-US" w:eastAsia="zh-CN"/>
        </w:rPr>
        <w:t>工程</w:t>
      </w:r>
      <w:r>
        <w:rPr>
          <w:rFonts w:hint="eastAsia" w:ascii="宋体" w:hAnsi="宋体" w:eastAsia="宋体" w:cs="宋体"/>
          <w:color w:val="auto"/>
          <w:sz w:val="24"/>
          <w:szCs w:val="24"/>
          <w:highlight w:val="none"/>
          <w:lang w:eastAsia="zh-CN"/>
        </w:rPr>
        <w:t xml:space="preserve">的质量。因承包人原因致使工程在合理使用期限内造成人身和财产损害的，承包人应承担损害赔偿责任。 </w:t>
      </w:r>
    </w:p>
    <w:p w14:paraId="212A230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四、质量保修金的支付</w:t>
      </w:r>
    </w:p>
    <w:p w14:paraId="4763020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工程质量保修金一般不超过施工合同价款的5%，本工程约定的工程质量保修金为施工合同价款的</w:t>
      </w:r>
      <w:r>
        <w:rPr>
          <w:rFonts w:hint="eastAsia" w:ascii="宋体" w:hAnsi="宋体" w:eastAsia="宋体" w:cs="宋体"/>
          <w:color w:val="auto"/>
          <w:sz w:val="24"/>
          <w:szCs w:val="24"/>
          <w:highlight w:val="none"/>
          <w:u w:val="single"/>
          <w:lang w:eastAsia="zh-CN"/>
        </w:rPr>
        <w:t xml:space="preserve">  3  </w:t>
      </w:r>
      <w:r>
        <w:rPr>
          <w:rFonts w:hint="eastAsia" w:ascii="宋体" w:hAnsi="宋体" w:eastAsia="宋体" w:cs="宋体"/>
          <w:color w:val="auto"/>
          <w:sz w:val="24"/>
          <w:szCs w:val="24"/>
          <w:highlight w:val="none"/>
          <w:lang w:eastAsia="zh-CN"/>
        </w:rPr>
        <w:t xml:space="preserve">%。 </w:t>
      </w:r>
    </w:p>
    <w:p w14:paraId="2CD9E782">
      <w:pPr>
        <w:pageBreakBefore w:val="0"/>
        <w:overflowPunct/>
        <w:topLinePunct w:val="0"/>
        <w:bidi w:val="0"/>
        <w:spacing w:before="78" w:line="360" w:lineRule="auto"/>
        <w:ind w:firstLine="472" w:firstLineChars="200"/>
        <w:jc w:val="both"/>
        <w:rPr>
          <w:rFonts w:hint="eastAsia" w:ascii="宋体" w:hAnsi="宋体" w:eastAsia="宋体" w:cs="宋体"/>
          <w:color w:val="auto"/>
          <w:spacing w:val="-2"/>
          <w:position w:val="17"/>
          <w:sz w:val="24"/>
          <w:szCs w:val="24"/>
          <w:highlight w:val="none"/>
          <w:u w:val="single" w:color="auto"/>
          <w:lang w:eastAsia="zh-CN"/>
        </w:rPr>
      </w:pPr>
      <w:r>
        <w:rPr>
          <w:rFonts w:hint="eastAsia" w:ascii="宋体" w:hAnsi="宋体" w:eastAsia="宋体" w:cs="宋体"/>
          <w:color w:val="auto"/>
          <w:spacing w:val="-2"/>
          <w:position w:val="17"/>
          <w:sz w:val="24"/>
          <w:szCs w:val="24"/>
          <w:highlight w:val="none"/>
          <w:u w:val="single" w:color="auto"/>
        </w:rPr>
        <w:t>本工程双方约定承包人向发包人支付工程质量保修金金额为  （大写）</w:t>
      </w:r>
      <w:r>
        <w:rPr>
          <w:rFonts w:hint="eastAsia" w:ascii="宋体" w:hAnsi="宋体" w:eastAsia="宋体" w:cs="宋体"/>
          <w:color w:val="auto"/>
          <w:spacing w:val="-2"/>
          <w:position w:val="17"/>
          <w:sz w:val="24"/>
          <w:szCs w:val="24"/>
          <w:highlight w:val="none"/>
          <w:u w:val="single" w:color="auto"/>
          <w:lang w:eastAsia="zh-CN"/>
        </w:rPr>
        <w:t>，质量保修金采用银行保函形式，由承包人在合同金额支付后</w:t>
      </w:r>
      <w:r>
        <w:rPr>
          <w:rFonts w:hint="eastAsia" w:ascii="宋体" w:hAnsi="宋体" w:eastAsia="宋体" w:cs="宋体"/>
          <w:color w:val="auto"/>
          <w:spacing w:val="-2"/>
          <w:position w:val="17"/>
          <w:sz w:val="24"/>
          <w:szCs w:val="24"/>
          <w:highlight w:val="none"/>
          <w:u w:val="single" w:color="auto"/>
          <w:lang w:val="en-US" w:eastAsia="zh-CN"/>
        </w:rPr>
        <w:t>7日内向甲方提交质量保修金银行保函</w:t>
      </w:r>
      <w:r>
        <w:rPr>
          <w:rFonts w:hint="eastAsia" w:ascii="宋体" w:hAnsi="宋体" w:eastAsia="宋体" w:cs="宋体"/>
          <w:color w:val="auto"/>
          <w:spacing w:val="-2"/>
          <w:position w:val="17"/>
          <w:sz w:val="24"/>
          <w:szCs w:val="24"/>
          <w:highlight w:val="none"/>
          <w:u w:val="single" w:color="auto"/>
        </w:rPr>
        <w:t xml:space="preserve">。质量保修金银行利率为    无   </w:t>
      </w:r>
      <w:r>
        <w:rPr>
          <w:rFonts w:hint="eastAsia" w:ascii="宋体" w:hAnsi="宋体" w:eastAsia="宋体" w:cs="宋体"/>
          <w:color w:val="auto"/>
          <w:spacing w:val="-2"/>
          <w:position w:val="17"/>
          <w:sz w:val="24"/>
          <w:szCs w:val="24"/>
          <w:highlight w:val="none"/>
          <w:u w:val="single" w:color="auto"/>
          <w:lang w:eastAsia="zh-CN"/>
        </w:rPr>
        <w:t>。</w:t>
      </w:r>
    </w:p>
    <w:p w14:paraId="0A1CDAE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五、质量保修金的返还</w:t>
      </w:r>
    </w:p>
    <w:p w14:paraId="371DEF50">
      <w:pPr>
        <w:pageBreakBefore w:val="0"/>
        <w:widowControl/>
        <w:overflowPunct/>
        <w:topLinePunct w:val="0"/>
        <w:bidi w:val="0"/>
        <w:spacing w:line="360" w:lineRule="auto"/>
        <w:ind w:firstLine="472"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2"/>
          <w:sz w:val="24"/>
          <w:szCs w:val="24"/>
          <w:highlight w:val="none"/>
          <w:u w:val="single" w:color="auto"/>
          <w:lang w:eastAsia="zh-CN"/>
        </w:rPr>
        <w:t>本工程缺陷责任期双方约定时间为本合同履约结束后</w:t>
      </w:r>
      <w:r>
        <w:rPr>
          <w:rFonts w:hint="eastAsia" w:ascii="宋体" w:hAnsi="宋体" w:eastAsia="宋体" w:cs="宋体"/>
          <w:color w:val="auto"/>
          <w:spacing w:val="-2"/>
          <w:sz w:val="24"/>
          <w:szCs w:val="24"/>
          <w:highlight w:val="none"/>
          <w:u w:val="single" w:color="auto"/>
          <w:lang w:val="en-US" w:eastAsia="zh-CN"/>
        </w:rPr>
        <w:t>一年，</w:t>
      </w:r>
      <w:r>
        <w:rPr>
          <w:rFonts w:hint="eastAsia" w:ascii="宋体" w:hAnsi="宋体" w:eastAsia="宋体" w:cs="宋体"/>
          <w:color w:val="auto"/>
          <w:spacing w:val="-2"/>
          <w:sz w:val="24"/>
          <w:szCs w:val="24"/>
          <w:highlight w:val="none"/>
          <w:u w:val="single" w:color="auto"/>
        </w:rPr>
        <w:t>发包人在缺陷责任期满后</w:t>
      </w:r>
      <w:r>
        <w:rPr>
          <w:rFonts w:hint="eastAsia" w:ascii="宋体" w:hAnsi="宋体" w:eastAsia="宋体" w:cs="宋体"/>
          <w:color w:val="auto"/>
          <w:spacing w:val="-27"/>
          <w:sz w:val="24"/>
          <w:szCs w:val="24"/>
          <w:highlight w:val="none"/>
          <w:u w:val="single" w:color="auto"/>
        </w:rPr>
        <w:t xml:space="preserve"> </w:t>
      </w:r>
      <w:r>
        <w:rPr>
          <w:rFonts w:hint="eastAsia" w:ascii="宋体" w:hAnsi="宋体" w:eastAsia="宋体" w:cs="宋体"/>
          <w:color w:val="auto"/>
          <w:spacing w:val="-2"/>
          <w:sz w:val="24"/>
          <w:szCs w:val="24"/>
          <w:highlight w:val="none"/>
          <w:u w:val="single" w:color="auto"/>
        </w:rPr>
        <w:t>14</w:t>
      </w:r>
      <w:r>
        <w:rPr>
          <w:rFonts w:hint="eastAsia" w:ascii="宋体" w:hAnsi="宋体" w:eastAsia="宋体" w:cs="宋体"/>
          <w:color w:val="auto"/>
          <w:spacing w:val="-46"/>
          <w:sz w:val="24"/>
          <w:szCs w:val="24"/>
          <w:highlight w:val="none"/>
          <w:u w:val="single" w:color="auto"/>
        </w:rPr>
        <w:t xml:space="preserve"> </w:t>
      </w:r>
      <w:r>
        <w:rPr>
          <w:rFonts w:hint="eastAsia" w:ascii="宋体" w:hAnsi="宋体" w:eastAsia="宋体" w:cs="宋体"/>
          <w:color w:val="auto"/>
          <w:spacing w:val="-2"/>
          <w:sz w:val="24"/>
          <w:szCs w:val="24"/>
          <w:highlight w:val="none"/>
          <w:u w:val="single" w:color="auto"/>
        </w:rPr>
        <w:t>天内，将剩余保修金返还承包人。</w:t>
      </w:r>
      <w:r>
        <w:rPr>
          <w:rFonts w:hint="eastAsia" w:ascii="宋体" w:hAnsi="宋体" w:eastAsia="宋体" w:cs="宋体"/>
          <w:color w:val="auto"/>
          <w:sz w:val="24"/>
          <w:szCs w:val="24"/>
          <w:highlight w:val="none"/>
          <w:lang w:eastAsia="zh-CN"/>
        </w:rPr>
        <w:t xml:space="preserve"> </w:t>
      </w:r>
    </w:p>
    <w:p w14:paraId="04278A9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六、其他 </w:t>
      </w:r>
    </w:p>
    <w:p w14:paraId="24F1C904">
      <w:pPr>
        <w:pageBreakBefore w:val="0"/>
        <w:overflowPunct/>
        <w:topLinePunct w:val="0"/>
        <w:bidi w:val="0"/>
        <w:spacing w:before="179" w:line="360" w:lineRule="auto"/>
        <w:ind w:left="10" w:firstLine="479"/>
        <w:rPr>
          <w:rFonts w:hint="eastAsia" w:ascii="宋体" w:hAnsi="宋体" w:eastAsia="宋体" w:cs="宋体"/>
          <w:color w:val="auto"/>
          <w:sz w:val="24"/>
          <w:szCs w:val="24"/>
          <w:highlight w:val="none"/>
          <w:u w:val="single" w:color="auto"/>
        </w:rPr>
      </w:pPr>
      <w:r>
        <w:rPr>
          <w:rFonts w:hint="eastAsia" w:ascii="宋体" w:hAnsi="宋体" w:eastAsia="宋体" w:cs="宋体"/>
          <w:color w:val="auto"/>
          <w:sz w:val="24"/>
          <w:szCs w:val="24"/>
          <w:highlight w:val="none"/>
          <w:lang w:val="en-US" w:eastAsia="zh-CN"/>
        </w:rPr>
        <w:t>因本工程为已建成市政道路结构层修复工程，</w:t>
      </w:r>
      <w:r>
        <w:rPr>
          <w:rFonts w:hint="eastAsia" w:ascii="宋体" w:hAnsi="宋体" w:eastAsia="宋体" w:cs="宋体"/>
          <w:color w:val="auto"/>
          <w:spacing w:val="-3"/>
          <w:sz w:val="24"/>
          <w:szCs w:val="24"/>
          <w:highlight w:val="none"/>
          <w:u w:val="single" w:color="auto"/>
        </w:rPr>
        <w:t>双方约定的其他工程质量保修事项：</w:t>
      </w:r>
      <w:r>
        <w:rPr>
          <w:rFonts w:hint="eastAsia" w:ascii="宋体" w:hAnsi="宋体" w:eastAsia="宋体" w:cs="宋体"/>
          <w:color w:val="auto"/>
          <w:spacing w:val="-3"/>
          <w:sz w:val="24"/>
          <w:szCs w:val="24"/>
          <w:highlight w:val="none"/>
          <w:u w:val="single" w:color="auto"/>
          <w:lang w:val="en-US" w:eastAsia="zh-CN"/>
        </w:rPr>
        <w:t>本工程约定质量保修期为一年；</w:t>
      </w:r>
      <w:r>
        <w:rPr>
          <w:rFonts w:hint="eastAsia" w:ascii="宋体" w:hAnsi="宋体" w:eastAsia="宋体" w:cs="宋体"/>
          <w:color w:val="auto"/>
          <w:spacing w:val="-3"/>
          <w:sz w:val="24"/>
          <w:szCs w:val="24"/>
          <w:highlight w:val="none"/>
          <w:u w:val="single" w:color="auto"/>
        </w:rPr>
        <w:t>本工程约定的工程质量保修金为施工合同价款</w:t>
      </w:r>
      <w:r>
        <w:rPr>
          <w:rFonts w:hint="eastAsia" w:ascii="宋体" w:hAnsi="宋体" w:eastAsia="宋体" w:cs="宋体"/>
          <w:color w:val="auto"/>
          <w:spacing w:val="-2"/>
          <w:sz w:val="24"/>
          <w:szCs w:val="24"/>
          <w:highlight w:val="none"/>
          <w:u w:val="single" w:color="auto"/>
        </w:rPr>
        <w:t>的</w:t>
      </w:r>
      <w:r>
        <w:rPr>
          <w:rFonts w:hint="eastAsia" w:ascii="宋体" w:hAnsi="宋体" w:eastAsia="宋体" w:cs="宋体"/>
          <w:color w:val="auto"/>
          <w:spacing w:val="-41"/>
          <w:sz w:val="24"/>
          <w:szCs w:val="24"/>
          <w:highlight w:val="none"/>
          <w:u w:val="single" w:color="auto"/>
        </w:rPr>
        <w:t xml:space="preserve"> </w:t>
      </w:r>
      <w:r>
        <w:rPr>
          <w:rFonts w:hint="eastAsia" w:ascii="宋体" w:hAnsi="宋体" w:eastAsia="宋体" w:cs="宋体"/>
          <w:color w:val="auto"/>
          <w:spacing w:val="-2"/>
          <w:sz w:val="24"/>
          <w:szCs w:val="24"/>
          <w:highlight w:val="none"/>
          <w:u w:val="single" w:color="auto"/>
        </w:rPr>
        <w:t>3%，</w:t>
      </w:r>
      <w:r>
        <w:rPr>
          <w:rFonts w:hint="eastAsia" w:ascii="宋体" w:hAnsi="宋体" w:eastAsia="宋体" w:cs="宋体"/>
          <w:color w:val="auto"/>
          <w:spacing w:val="-2"/>
          <w:sz w:val="24"/>
          <w:szCs w:val="24"/>
          <w:highlight w:val="none"/>
          <w:u w:val="single" w:color="auto"/>
          <w:lang w:val="en-US" w:eastAsia="zh-CN"/>
        </w:rPr>
        <w:t>本合同约定质量保修金采用银行保函形式</w:t>
      </w:r>
      <w:r>
        <w:rPr>
          <w:rFonts w:hint="eastAsia" w:ascii="宋体" w:hAnsi="宋体" w:eastAsia="宋体" w:cs="宋体"/>
          <w:color w:val="auto"/>
          <w:spacing w:val="-2"/>
          <w:sz w:val="24"/>
          <w:szCs w:val="24"/>
          <w:highlight w:val="none"/>
          <w:u w:val="single" w:color="auto"/>
        </w:rPr>
        <w:t>，缺陷责任期满后无工程质量问题</w:t>
      </w:r>
      <w:r>
        <w:rPr>
          <w:rFonts w:hint="eastAsia" w:ascii="宋体" w:hAnsi="宋体" w:eastAsia="宋体" w:cs="宋体"/>
          <w:color w:val="auto"/>
          <w:spacing w:val="-2"/>
          <w:sz w:val="24"/>
          <w:szCs w:val="24"/>
          <w:highlight w:val="none"/>
          <w:u w:val="single" w:color="auto"/>
          <w:lang w:val="en-US" w:eastAsia="zh-CN"/>
        </w:rPr>
        <w:t>由发包人向承包人返还银行保函</w:t>
      </w:r>
      <w:r>
        <w:rPr>
          <w:rFonts w:hint="eastAsia" w:ascii="宋体" w:hAnsi="宋体" w:eastAsia="宋体" w:cs="宋体"/>
          <w:color w:val="auto"/>
          <w:sz w:val="24"/>
          <w:szCs w:val="24"/>
          <w:highlight w:val="none"/>
          <w:u w:val="single" w:color="auto"/>
        </w:rPr>
        <w:t>，不计利息。</w:t>
      </w:r>
    </w:p>
    <w:p w14:paraId="12354ED9">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p>
    <w:p w14:paraId="2AE84B1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本工程质量保修书作为施工合同的附件，由施工合同发包人、承包人双方共同签订。</w:t>
      </w:r>
    </w:p>
    <w:p w14:paraId="73443CA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 包 人（公章）：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承 包 人（公章）：</w:t>
      </w:r>
    </w:p>
    <w:p w14:paraId="770A47B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single"/>
          <w:lang w:val="en-US" w:eastAsia="zh-CN"/>
        </w:rPr>
        <w:t xml:space="preserve">西安市市政设施管理中心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p>
    <w:p w14:paraId="7B4E8C1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none"/>
          <w:lang w:val="en-US" w:eastAsia="zh-CN"/>
        </w:rPr>
        <w:t xml:space="preserve">                     </w:t>
      </w:r>
    </w:p>
    <w:p w14:paraId="518AF9B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法定代表人（签字）：</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法定代表人（签字）：</w:t>
      </w:r>
      <w:r>
        <w:rPr>
          <w:rFonts w:hint="eastAsia" w:ascii="宋体" w:hAnsi="宋体" w:eastAsia="宋体" w:cs="宋体"/>
          <w:color w:val="auto"/>
          <w:sz w:val="24"/>
          <w:szCs w:val="24"/>
          <w:highlight w:val="none"/>
          <w:u w:val="single"/>
          <w:lang w:val="en-US" w:eastAsia="zh-CN"/>
        </w:rPr>
        <w:t xml:space="preserve">                </w:t>
      </w:r>
    </w:p>
    <w:p w14:paraId="414A904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p>
    <w:p w14:paraId="2EC885F0">
      <w:pPr>
        <w:pageBreakBefore w:val="0"/>
        <w:widowControl/>
        <w:overflowPunct/>
        <w:topLinePunct w:val="0"/>
        <w:bidi w:val="0"/>
        <w:spacing w:line="360" w:lineRule="auto"/>
        <w:ind w:firstLine="480" w:firstLineChars="200"/>
        <w:rPr>
          <w:rFonts w:hint="eastAsia" w:ascii="宋体" w:hAnsi="宋体" w:eastAsia="宋体" w:cs="宋体"/>
          <w:i w:val="0"/>
          <w:iCs w:val="0"/>
          <w:color w:val="auto"/>
          <w:sz w:val="24"/>
          <w:szCs w:val="24"/>
          <w:highlight w:val="none"/>
          <w:u w:val="none"/>
          <w:lang w:eastAsia="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年</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月</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 xml:space="preserve">日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 xml:space="preserve"> 年</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月</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日</w:t>
      </w:r>
    </w:p>
    <w:p w14:paraId="4C37701E">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br w:type="page"/>
      </w:r>
    </w:p>
    <w:p w14:paraId="2D1EA892">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附件四：《承包人的报价书》</w:t>
      </w:r>
    </w:p>
    <w:p w14:paraId="2BC4E041">
      <w:pPr>
        <w:pageBreakBefore w:val="0"/>
        <w:overflowPunct/>
        <w:topLinePunct w:val="0"/>
        <w:bidi w:val="0"/>
        <w:spacing w:before="42" w:line="360" w:lineRule="auto"/>
        <w:ind w:left="0" w:right="1051" w:firstLine="0"/>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全费用工程量清单计价表</w:t>
      </w:r>
    </w:p>
    <w:p w14:paraId="3708FD3C">
      <w:pPr>
        <w:pageBreakBefore w:val="0"/>
        <w:overflowPunct/>
        <w:topLinePunct w:val="0"/>
        <w:bidi w:val="0"/>
        <w:spacing w:before="61" w:line="360" w:lineRule="auto"/>
        <w:rPr>
          <w:rFonts w:hint="default" w:ascii="宋体" w:hAnsi="宋体" w:eastAsia="宋体" w:cs="宋体"/>
          <w:sz w:val="24"/>
          <w:szCs w:val="24"/>
          <w:highlight w:val="none"/>
          <w:lang w:val="en-US" w:eastAsia="zh-CN"/>
        </w:rPr>
      </w:pPr>
      <w:r>
        <w:rPr>
          <w:rFonts w:hint="eastAsia" w:ascii="宋体" w:hAnsi="宋体" w:eastAsia="宋体" w:cs="宋体"/>
          <w:spacing w:val="6"/>
          <w:sz w:val="24"/>
          <w:szCs w:val="24"/>
          <w:highlight w:val="none"/>
        </w:rPr>
        <w:t>工程名称：</w:t>
      </w:r>
      <w:r>
        <w:rPr>
          <w:rFonts w:hint="eastAsia" w:ascii="宋体" w:hAnsi="宋体" w:eastAsia="宋体" w:cs="宋体"/>
          <w:spacing w:val="3"/>
          <w:sz w:val="24"/>
          <w:szCs w:val="24"/>
          <w:highlight w:val="none"/>
          <w:lang w:eastAsia="zh-CN"/>
        </w:rPr>
        <w:t>2026年度非市政开挖修复工程</w:t>
      </w:r>
      <w:r>
        <w:rPr>
          <w:rFonts w:hint="eastAsia" w:ascii="宋体" w:hAnsi="宋体" w:eastAsia="宋体" w:cs="宋体"/>
          <w:spacing w:val="3"/>
          <w:sz w:val="24"/>
          <w:szCs w:val="24"/>
          <w:highlight w:val="none"/>
          <w:lang w:val="en-US" w:eastAsia="zh-CN"/>
        </w:rPr>
        <w:t>五标段</w:t>
      </w:r>
    </w:p>
    <w:tbl>
      <w:tblPr>
        <w:tblStyle w:val="107"/>
        <w:tblW w:w="957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6"/>
        <w:gridCol w:w="1519"/>
        <w:gridCol w:w="1444"/>
        <w:gridCol w:w="1368"/>
        <w:gridCol w:w="1125"/>
        <w:gridCol w:w="2025"/>
        <w:gridCol w:w="1144"/>
      </w:tblGrid>
      <w:tr w14:paraId="6EF48B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jc w:val="center"/>
        </w:trPr>
        <w:tc>
          <w:tcPr>
            <w:tcW w:w="946" w:type="dxa"/>
            <w:vMerge w:val="restart"/>
            <w:tcBorders>
              <w:left w:val="single" w:color="000000" w:sz="6" w:space="0"/>
              <w:bottom w:val="nil"/>
            </w:tcBorders>
            <w:vAlign w:val="top"/>
          </w:tcPr>
          <w:p w14:paraId="5AF1A394">
            <w:pPr>
              <w:pageBreakBefore w:val="0"/>
              <w:overflowPunct/>
              <w:topLinePunct w:val="0"/>
              <w:bidi w:val="0"/>
              <w:spacing w:before="269" w:line="360" w:lineRule="auto"/>
              <w:ind w:left="108"/>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序</w:t>
            </w:r>
            <w:r>
              <w:rPr>
                <w:rFonts w:hint="eastAsia" w:ascii="宋体" w:hAnsi="宋体" w:eastAsia="宋体" w:cs="宋体"/>
                <w:spacing w:val="5"/>
                <w:sz w:val="24"/>
                <w:szCs w:val="24"/>
                <w:highlight w:val="none"/>
              </w:rPr>
              <w:t>号</w:t>
            </w:r>
          </w:p>
        </w:tc>
        <w:tc>
          <w:tcPr>
            <w:tcW w:w="1519" w:type="dxa"/>
            <w:vMerge w:val="restart"/>
            <w:tcBorders>
              <w:bottom w:val="nil"/>
            </w:tcBorders>
            <w:vAlign w:val="top"/>
          </w:tcPr>
          <w:p w14:paraId="41850148">
            <w:pPr>
              <w:pageBreakBefore w:val="0"/>
              <w:overflowPunct/>
              <w:topLinePunct w:val="0"/>
              <w:bidi w:val="0"/>
              <w:spacing w:before="270" w:line="360" w:lineRule="auto"/>
              <w:ind w:left="109"/>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项目编码</w:t>
            </w:r>
          </w:p>
        </w:tc>
        <w:tc>
          <w:tcPr>
            <w:tcW w:w="1444" w:type="dxa"/>
            <w:vMerge w:val="restart"/>
            <w:tcBorders>
              <w:bottom w:val="nil"/>
            </w:tcBorders>
            <w:vAlign w:val="top"/>
          </w:tcPr>
          <w:p w14:paraId="46547EED">
            <w:pPr>
              <w:pageBreakBefore w:val="0"/>
              <w:overflowPunct/>
              <w:topLinePunct w:val="0"/>
              <w:bidi w:val="0"/>
              <w:spacing w:before="270" w:line="360" w:lineRule="auto"/>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项目名称</w:t>
            </w:r>
          </w:p>
        </w:tc>
        <w:tc>
          <w:tcPr>
            <w:tcW w:w="1368" w:type="dxa"/>
            <w:vMerge w:val="restart"/>
            <w:tcBorders>
              <w:bottom w:val="nil"/>
            </w:tcBorders>
            <w:vAlign w:val="top"/>
          </w:tcPr>
          <w:p w14:paraId="60149794">
            <w:pPr>
              <w:pageBreakBefore w:val="0"/>
              <w:overflowPunct/>
              <w:topLinePunct w:val="0"/>
              <w:bidi w:val="0"/>
              <w:spacing w:before="140" w:line="360" w:lineRule="auto"/>
              <w:ind w:left="114" w:right="106" w:hanging="1"/>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计量</w:t>
            </w:r>
            <w:r>
              <w:rPr>
                <w:rFonts w:hint="eastAsia" w:ascii="宋体" w:hAnsi="宋体" w:eastAsia="宋体" w:cs="宋体"/>
                <w:spacing w:val="4"/>
                <w:sz w:val="24"/>
                <w:szCs w:val="24"/>
                <w:highlight w:val="none"/>
              </w:rPr>
              <w:t>单位</w:t>
            </w:r>
          </w:p>
        </w:tc>
        <w:tc>
          <w:tcPr>
            <w:tcW w:w="1125" w:type="dxa"/>
            <w:vMerge w:val="restart"/>
            <w:tcBorders>
              <w:bottom w:val="nil"/>
            </w:tcBorders>
            <w:vAlign w:val="top"/>
          </w:tcPr>
          <w:p w14:paraId="5C5C20AC">
            <w:pPr>
              <w:pageBreakBefore w:val="0"/>
              <w:overflowPunct/>
              <w:topLinePunct w:val="0"/>
              <w:bidi w:val="0"/>
              <w:spacing w:before="270" w:line="360" w:lineRule="auto"/>
              <w:jc w:val="center"/>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工程数量</w:t>
            </w:r>
          </w:p>
        </w:tc>
        <w:tc>
          <w:tcPr>
            <w:tcW w:w="3169" w:type="dxa"/>
            <w:gridSpan w:val="2"/>
            <w:vAlign w:val="top"/>
          </w:tcPr>
          <w:p w14:paraId="1D356C1F">
            <w:pPr>
              <w:pageBreakBefore w:val="0"/>
              <w:overflowPunct/>
              <w:topLinePunct w:val="0"/>
              <w:bidi w:val="0"/>
              <w:spacing w:before="87" w:line="360" w:lineRule="auto"/>
              <w:ind w:left="727"/>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金额</w:t>
            </w:r>
            <w:r>
              <w:rPr>
                <w:rFonts w:hint="eastAsia" w:ascii="宋体" w:hAnsi="宋体" w:eastAsia="宋体" w:cs="宋体"/>
                <w:spacing w:val="5"/>
                <w:sz w:val="24"/>
                <w:szCs w:val="24"/>
                <w:highlight w:val="none"/>
                <w:lang w:eastAsia="zh-CN"/>
              </w:rPr>
              <w:t>（</w:t>
            </w:r>
            <w:r>
              <w:rPr>
                <w:rFonts w:hint="eastAsia" w:ascii="宋体" w:hAnsi="宋体" w:eastAsia="宋体" w:cs="宋体"/>
                <w:spacing w:val="5"/>
                <w:sz w:val="24"/>
                <w:szCs w:val="24"/>
                <w:highlight w:val="none"/>
              </w:rPr>
              <w:t>元</w:t>
            </w:r>
            <w:r>
              <w:rPr>
                <w:rFonts w:hint="eastAsia" w:ascii="宋体" w:hAnsi="宋体" w:eastAsia="宋体" w:cs="宋体"/>
                <w:spacing w:val="5"/>
                <w:sz w:val="24"/>
                <w:szCs w:val="24"/>
                <w:highlight w:val="none"/>
                <w:lang w:eastAsia="zh-CN"/>
              </w:rPr>
              <w:t>）</w:t>
            </w:r>
          </w:p>
        </w:tc>
      </w:tr>
      <w:tr w14:paraId="5D60AD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jc w:val="center"/>
        </w:trPr>
        <w:tc>
          <w:tcPr>
            <w:tcW w:w="946" w:type="dxa"/>
            <w:vMerge w:val="continue"/>
            <w:tcBorders>
              <w:top w:val="nil"/>
              <w:left w:val="single" w:color="000000" w:sz="6" w:space="0"/>
            </w:tcBorders>
            <w:vAlign w:val="top"/>
          </w:tcPr>
          <w:p w14:paraId="45DCFD38">
            <w:pPr>
              <w:pageBreakBefore w:val="0"/>
              <w:overflowPunct/>
              <w:topLinePunct w:val="0"/>
              <w:bidi w:val="0"/>
              <w:spacing w:line="360" w:lineRule="auto"/>
              <w:rPr>
                <w:rFonts w:hint="eastAsia" w:ascii="宋体" w:hAnsi="宋体" w:eastAsia="宋体" w:cs="宋体"/>
                <w:sz w:val="24"/>
                <w:szCs w:val="24"/>
                <w:highlight w:val="none"/>
              </w:rPr>
            </w:pPr>
          </w:p>
        </w:tc>
        <w:tc>
          <w:tcPr>
            <w:tcW w:w="1519" w:type="dxa"/>
            <w:vMerge w:val="continue"/>
            <w:tcBorders>
              <w:top w:val="nil"/>
            </w:tcBorders>
            <w:vAlign w:val="top"/>
          </w:tcPr>
          <w:p w14:paraId="5B1BC7D7">
            <w:pPr>
              <w:pageBreakBefore w:val="0"/>
              <w:overflowPunct/>
              <w:topLinePunct w:val="0"/>
              <w:bidi w:val="0"/>
              <w:spacing w:line="360" w:lineRule="auto"/>
              <w:rPr>
                <w:rFonts w:hint="eastAsia" w:ascii="宋体" w:hAnsi="宋体" w:eastAsia="宋体" w:cs="宋体"/>
                <w:sz w:val="24"/>
                <w:szCs w:val="24"/>
                <w:highlight w:val="none"/>
              </w:rPr>
            </w:pPr>
          </w:p>
        </w:tc>
        <w:tc>
          <w:tcPr>
            <w:tcW w:w="1444" w:type="dxa"/>
            <w:vMerge w:val="continue"/>
            <w:tcBorders>
              <w:top w:val="nil"/>
            </w:tcBorders>
            <w:vAlign w:val="top"/>
          </w:tcPr>
          <w:p w14:paraId="1D69D6EA">
            <w:pPr>
              <w:pageBreakBefore w:val="0"/>
              <w:overflowPunct/>
              <w:topLinePunct w:val="0"/>
              <w:bidi w:val="0"/>
              <w:spacing w:line="360" w:lineRule="auto"/>
              <w:rPr>
                <w:rFonts w:hint="eastAsia" w:ascii="宋体" w:hAnsi="宋体" w:eastAsia="宋体" w:cs="宋体"/>
                <w:sz w:val="24"/>
                <w:szCs w:val="24"/>
                <w:highlight w:val="none"/>
              </w:rPr>
            </w:pPr>
          </w:p>
        </w:tc>
        <w:tc>
          <w:tcPr>
            <w:tcW w:w="1368" w:type="dxa"/>
            <w:vMerge w:val="continue"/>
            <w:tcBorders>
              <w:top w:val="nil"/>
            </w:tcBorders>
            <w:vAlign w:val="top"/>
          </w:tcPr>
          <w:p w14:paraId="5FACB37A">
            <w:pPr>
              <w:pageBreakBefore w:val="0"/>
              <w:overflowPunct/>
              <w:topLinePunct w:val="0"/>
              <w:bidi w:val="0"/>
              <w:spacing w:line="360" w:lineRule="auto"/>
              <w:rPr>
                <w:rFonts w:hint="eastAsia" w:ascii="宋体" w:hAnsi="宋体" w:eastAsia="宋体" w:cs="宋体"/>
                <w:sz w:val="24"/>
                <w:szCs w:val="24"/>
                <w:highlight w:val="none"/>
              </w:rPr>
            </w:pPr>
          </w:p>
        </w:tc>
        <w:tc>
          <w:tcPr>
            <w:tcW w:w="1125" w:type="dxa"/>
            <w:vMerge w:val="continue"/>
            <w:tcBorders>
              <w:top w:val="nil"/>
            </w:tcBorders>
            <w:vAlign w:val="top"/>
          </w:tcPr>
          <w:p w14:paraId="11C6A568">
            <w:pPr>
              <w:pageBreakBefore w:val="0"/>
              <w:overflowPunct/>
              <w:topLinePunct w:val="0"/>
              <w:bidi w:val="0"/>
              <w:spacing w:line="360" w:lineRule="auto"/>
              <w:rPr>
                <w:rFonts w:hint="eastAsia" w:ascii="宋体" w:hAnsi="宋体" w:eastAsia="宋体" w:cs="宋体"/>
                <w:sz w:val="24"/>
                <w:szCs w:val="24"/>
                <w:highlight w:val="none"/>
              </w:rPr>
            </w:pPr>
          </w:p>
        </w:tc>
        <w:tc>
          <w:tcPr>
            <w:tcW w:w="2025" w:type="dxa"/>
            <w:vAlign w:val="center"/>
          </w:tcPr>
          <w:p w14:paraId="563F5EEE">
            <w:pPr>
              <w:pageBreakBefore w:val="0"/>
              <w:overflowPunct/>
              <w:topLinePunct w:val="0"/>
              <w:bidi w:val="0"/>
              <w:spacing w:before="84" w:line="360" w:lineRule="auto"/>
              <w:ind w:left="116"/>
              <w:jc w:val="center"/>
              <w:rPr>
                <w:rFonts w:hint="eastAsia" w:ascii="宋体" w:hAnsi="宋体" w:eastAsia="宋体" w:cs="宋体"/>
                <w:spacing w:val="8"/>
                <w:sz w:val="24"/>
                <w:szCs w:val="24"/>
                <w:highlight w:val="none"/>
              </w:rPr>
            </w:pPr>
            <w:r>
              <w:rPr>
                <w:rFonts w:hint="eastAsia" w:ascii="宋体" w:hAnsi="宋体" w:eastAsia="宋体" w:cs="宋体"/>
                <w:spacing w:val="11"/>
                <w:sz w:val="24"/>
                <w:szCs w:val="24"/>
                <w:highlight w:val="none"/>
              </w:rPr>
              <w:t>全</w:t>
            </w:r>
            <w:r>
              <w:rPr>
                <w:rFonts w:hint="eastAsia" w:ascii="宋体" w:hAnsi="宋体" w:eastAsia="宋体" w:cs="宋体"/>
                <w:spacing w:val="8"/>
                <w:sz w:val="24"/>
                <w:szCs w:val="24"/>
                <w:highlight w:val="none"/>
              </w:rPr>
              <w:t>费用</w:t>
            </w:r>
          </w:p>
          <w:p w14:paraId="00D36FA4">
            <w:pPr>
              <w:pageBreakBefore w:val="0"/>
              <w:overflowPunct/>
              <w:topLinePunct w:val="0"/>
              <w:bidi w:val="0"/>
              <w:spacing w:before="84" w:line="360" w:lineRule="auto"/>
              <w:ind w:left="116"/>
              <w:jc w:val="center"/>
              <w:rPr>
                <w:rFonts w:hint="eastAsia" w:ascii="宋体" w:hAnsi="宋体" w:eastAsia="宋体" w:cs="宋体"/>
                <w:sz w:val="24"/>
                <w:szCs w:val="24"/>
                <w:highlight w:val="none"/>
                <w:lang w:val="en-US" w:eastAsia="zh-CN"/>
              </w:rPr>
            </w:pPr>
            <w:r>
              <w:rPr>
                <w:rFonts w:hint="eastAsia" w:ascii="宋体" w:hAnsi="宋体" w:eastAsia="宋体" w:cs="宋体"/>
                <w:spacing w:val="8"/>
                <w:sz w:val="24"/>
                <w:szCs w:val="24"/>
                <w:highlight w:val="none"/>
              </w:rPr>
              <w:t>综合</w:t>
            </w:r>
            <w:r>
              <w:rPr>
                <w:rFonts w:hint="eastAsia" w:ascii="宋体" w:hAnsi="宋体" w:eastAsia="宋体" w:cs="宋体"/>
                <w:spacing w:val="8"/>
                <w:sz w:val="24"/>
                <w:szCs w:val="24"/>
                <w:highlight w:val="none"/>
                <w:lang w:val="en-US" w:eastAsia="zh-CN"/>
              </w:rPr>
              <w:t>单价</w:t>
            </w:r>
          </w:p>
        </w:tc>
        <w:tc>
          <w:tcPr>
            <w:tcW w:w="1144" w:type="dxa"/>
            <w:tcBorders>
              <w:right w:val="single" w:color="000000" w:sz="6" w:space="0"/>
            </w:tcBorders>
            <w:vAlign w:val="center"/>
          </w:tcPr>
          <w:p w14:paraId="52585D52">
            <w:pPr>
              <w:pageBreakBefore w:val="0"/>
              <w:overflowPunct/>
              <w:topLinePunct w:val="0"/>
              <w:bidi w:val="0"/>
              <w:spacing w:before="83" w:line="360" w:lineRule="auto"/>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合</w:t>
            </w:r>
            <w:r>
              <w:rPr>
                <w:rFonts w:hint="eastAsia" w:ascii="宋体" w:hAnsi="宋体" w:eastAsia="宋体" w:cs="宋体"/>
                <w:spacing w:val="4"/>
                <w:sz w:val="24"/>
                <w:szCs w:val="24"/>
                <w:highlight w:val="none"/>
              </w:rPr>
              <w:t>价</w:t>
            </w:r>
          </w:p>
        </w:tc>
      </w:tr>
      <w:tr w14:paraId="5B43CC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7" w:hRule="atLeast"/>
          <w:jc w:val="center"/>
        </w:trPr>
        <w:tc>
          <w:tcPr>
            <w:tcW w:w="946" w:type="dxa"/>
            <w:tcBorders>
              <w:left w:val="single" w:color="000000" w:sz="6" w:space="0"/>
            </w:tcBorders>
            <w:vAlign w:val="top"/>
          </w:tcPr>
          <w:p w14:paraId="637AD645">
            <w:pPr>
              <w:pageBreakBefore w:val="0"/>
              <w:overflowPunct/>
              <w:topLinePunct w:val="0"/>
              <w:bidi w:val="0"/>
              <w:spacing w:before="62" w:line="360" w:lineRule="auto"/>
              <w:ind w:left="212"/>
              <w:rPr>
                <w:rFonts w:hint="eastAsia" w:ascii="宋体" w:hAnsi="宋体" w:eastAsia="宋体" w:cs="宋体"/>
                <w:sz w:val="24"/>
                <w:szCs w:val="24"/>
                <w:highlight w:val="none"/>
              </w:rPr>
            </w:pPr>
          </w:p>
        </w:tc>
        <w:tc>
          <w:tcPr>
            <w:tcW w:w="1519" w:type="dxa"/>
            <w:vAlign w:val="top"/>
          </w:tcPr>
          <w:p w14:paraId="162AC4DC">
            <w:pPr>
              <w:pageBreakBefore w:val="0"/>
              <w:overflowPunct/>
              <w:topLinePunct w:val="0"/>
              <w:bidi w:val="0"/>
              <w:spacing w:before="62" w:line="360" w:lineRule="auto"/>
              <w:ind w:left="102"/>
              <w:rPr>
                <w:rFonts w:hint="eastAsia" w:ascii="宋体" w:hAnsi="宋体" w:eastAsia="宋体" w:cs="宋体"/>
                <w:sz w:val="24"/>
                <w:szCs w:val="24"/>
                <w:highlight w:val="none"/>
              </w:rPr>
            </w:pPr>
          </w:p>
        </w:tc>
        <w:tc>
          <w:tcPr>
            <w:tcW w:w="1444" w:type="dxa"/>
            <w:vAlign w:val="top"/>
          </w:tcPr>
          <w:p w14:paraId="437B382A">
            <w:pPr>
              <w:pageBreakBefore w:val="0"/>
              <w:overflowPunct/>
              <w:topLinePunct w:val="0"/>
              <w:bidi w:val="0"/>
              <w:spacing w:before="1" w:line="360" w:lineRule="auto"/>
              <w:ind w:left="121"/>
              <w:rPr>
                <w:rFonts w:hint="eastAsia" w:ascii="宋体" w:hAnsi="宋体" w:eastAsia="宋体" w:cs="宋体"/>
                <w:sz w:val="24"/>
                <w:szCs w:val="24"/>
                <w:highlight w:val="none"/>
              </w:rPr>
            </w:pPr>
          </w:p>
        </w:tc>
        <w:tc>
          <w:tcPr>
            <w:tcW w:w="1368" w:type="dxa"/>
            <w:vAlign w:val="top"/>
          </w:tcPr>
          <w:p w14:paraId="5C78ACBB">
            <w:pPr>
              <w:pageBreakBefore w:val="0"/>
              <w:overflowPunct/>
              <w:topLinePunct w:val="0"/>
              <w:bidi w:val="0"/>
              <w:spacing w:before="62" w:line="360" w:lineRule="auto"/>
              <w:ind w:left="208"/>
              <w:rPr>
                <w:rFonts w:hint="eastAsia" w:ascii="宋体" w:hAnsi="宋体" w:eastAsia="宋体" w:cs="宋体"/>
                <w:sz w:val="24"/>
                <w:szCs w:val="24"/>
                <w:highlight w:val="none"/>
              </w:rPr>
            </w:pPr>
          </w:p>
        </w:tc>
        <w:tc>
          <w:tcPr>
            <w:tcW w:w="1125" w:type="dxa"/>
            <w:vAlign w:val="top"/>
          </w:tcPr>
          <w:p w14:paraId="30DFE85A">
            <w:pPr>
              <w:pageBreakBefore w:val="0"/>
              <w:overflowPunct/>
              <w:topLinePunct w:val="0"/>
              <w:bidi w:val="0"/>
              <w:spacing w:before="62" w:line="360" w:lineRule="auto"/>
              <w:ind w:left="618"/>
              <w:rPr>
                <w:rFonts w:hint="eastAsia" w:ascii="宋体" w:hAnsi="宋体" w:eastAsia="宋体" w:cs="宋体"/>
                <w:sz w:val="24"/>
                <w:szCs w:val="24"/>
                <w:highlight w:val="none"/>
              </w:rPr>
            </w:pPr>
          </w:p>
        </w:tc>
        <w:tc>
          <w:tcPr>
            <w:tcW w:w="2025" w:type="dxa"/>
            <w:vAlign w:val="top"/>
          </w:tcPr>
          <w:p w14:paraId="75CBECB3">
            <w:pPr>
              <w:pageBreakBefore w:val="0"/>
              <w:overflowPunct/>
              <w:topLinePunct w:val="0"/>
              <w:bidi w:val="0"/>
              <w:spacing w:before="62" w:line="360" w:lineRule="auto"/>
              <w:ind w:left="819"/>
              <w:rPr>
                <w:rFonts w:hint="eastAsia" w:ascii="宋体" w:hAnsi="宋体" w:eastAsia="宋体" w:cs="宋体"/>
                <w:sz w:val="24"/>
                <w:szCs w:val="24"/>
                <w:highlight w:val="none"/>
              </w:rPr>
            </w:pPr>
          </w:p>
        </w:tc>
        <w:tc>
          <w:tcPr>
            <w:tcW w:w="1144" w:type="dxa"/>
            <w:tcBorders>
              <w:right w:val="single" w:color="000000" w:sz="6" w:space="0"/>
            </w:tcBorders>
            <w:vAlign w:val="top"/>
          </w:tcPr>
          <w:p w14:paraId="0EC78150">
            <w:pPr>
              <w:pageBreakBefore w:val="0"/>
              <w:overflowPunct/>
              <w:topLinePunct w:val="0"/>
              <w:bidi w:val="0"/>
              <w:spacing w:before="62" w:line="360" w:lineRule="auto"/>
              <w:ind w:left="433"/>
              <w:rPr>
                <w:rFonts w:hint="eastAsia" w:ascii="宋体" w:hAnsi="宋体" w:eastAsia="宋体" w:cs="宋体"/>
                <w:sz w:val="24"/>
                <w:szCs w:val="24"/>
                <w:highlight w:val="none"/>
              </w:rPr>
            </w:pPr>
          </w:p>
        </w:tc>
      </w:tr>
      <w:tr w14:paraId="001AB2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2" w:hRule="atLeast"/>
          <w:jc w:val="center"/>
        </w:trPr>
        <w:tc>
          <w:tcPr>
            <w:tcW w:w="946" w:type="dxa"/>
            <w:tcBorders>
              <w:left w:val="single" w:color="000000" w:sz="6" w:space="0"/>
            </w:tcBorders>
            <w:vAlign w:val="top"/>
          </w:tcPr>
          <w:p w14:paraId="17E59BBE">
            <w:pPr>
              <w:pageBreakBefore w:val="0"/>
              <w:overflowPunct/>
              <w:topLinePunct w:val="0"/>
              <w:bidi w:val="0"/>
              <w:spacing w:before="61" w:line="360" w:lineRule="auto"/>
              <w:ind w:left="212"/>
              <w:rPr>
                <w:rFonts w:hint="eastAsia" w:ascii="宋体" w:hAnsi="宋体" w:eastAsia="宋体" w:cs="宋体"/>
                <w:sz w:val="24"/>
                <w:szCs w:val="24"/>
                <w:highlight w:val="none"/>
              </w:rPr>
            </w:pPr>
          </w:p>
        </w:tc>
        <w:tc>
          <w:tcPr>
            <w:tcW w:w="1519" w:type="dxa"/>
            <w:vAlign w:val="top"/>
          </w:tcPr>
          <w:p w14:paraId="6A1373DD">
            <w:pPr>
              <w:pageBreakBefore w:val="0"/>
              <w:overflowPunct/>
              <w:topLinePunct w:val="0"/>
              <w:bidi w:val="0"/>
              <w:spacing w:before="62" w:line="360" w:lineRule="auto"/>
              <w:ind w:left="102"/>
              <w:rPr>
                <w:rFonts w:hint="eastAsia" w:ascii="宋体" w:hAnsi="宋体" w:eastAsia="宋体" w:cs="宋体"/>
                <w:sz w:val="24"/>
                <w:szCs w:val="24"/>
                <w:highlight w:val="none"/>
              </w:rPr>
            </w:pPr>
          </w:p>
        </w:tc>
        <w:tc>
          <w:tcPr>
            <w:tcW w:w="1444" w:type="dxa"/>
            <w:vAlign w:val="top"/>
          </w:tcPr>
          <w:p w14:paraId="6B2E98B9">
            <w:pPr>
              <w:pageBreakBefore w:val="0"/>
              <w:overflowPunct/>
              <w:topLinePunct w:val="0"/>
              <w:bidi w:val="0"/>
              <w:spacing w:before="24" w:line="360" w:lineRule="auto"/>
              <w:ind w:left="121"/>
              <w:rPr>
                <w:rFonts w:hint="eastAsia" w:ascii="宋体" w:hAnsi="宋体" w:eastAsia="宋体" w:cs="宋体"/>
                <w:sz w:val="24"/>
                <w:szCs w:val="24"/>
                <w:highlight w:val="none"/>
              </w:rPr>
            </w:pPr>
          </w:p>
        </w:tc>
        <w:tc>
          <w:tcPr>
            <w:tcW w:w="1368" w:type="dxa"/>
            <w:vAlign w:val="top"/>
          </w:tcPr>
          <w:p w14:paraId="2BB95ACA">
            <w:pPr>
              <w:pageBreakBefore w:val="0"/>
              <w:overflowPunct/>
              <w:topLinePunct w:val="0"/>
              <w:bidi w:val="0"/>
              <w:spacing w:before="62" w:line="360" w:lineRule="auto"/>
              <w:ind w:left="208"/>
              <w:rPr>
                <w:rFonts w:hint="eastAsia" w:ascii="宋体" w:hAnsi="宋体" w:eastAsia="宋体" w:cs="宋体"/>
                <w:sz w:val="24"/>
                <w:szCs w:val="24"/>
                <w:highlight w:val="none"/>
              </w:rPr>
            </w:pPr>
          </w:p>
        </w:tc>
        <w:tc>
          <w:tcPr>
            <w:tcW w:w="1125" w:type="dxa"/>
            <w:vAlign w:val="top"/>
          </w:tcPr>
          <w:p w14:paraId="7CF2052A">
            <w:pPr>
              <w:pageBreakBefore w:val="0"/>
              <w:overflowPunct/>
              <w:topLinePunct w:val="0"/>
              <w:bidi w:val="0"/>
              <w:spacing w:before="62" w:line="360" w:lineRule="auto"/>
              <w:ind w:left="618"/>
              <w:rPr>
                <w:rFonts w:hint="eastAsia" w:ascii="宋体" w:hAnsi="宋体" w:eastAsia="宋体" w:cs="宋体"/>
                <w:sz w:val="24"/>
                <w:szCs w:val="24"/>
                <w:highlight w:val="none"/>
              </w:rPr>
            </w:pPr>
          </w:p>
        </w:tc>
        <w:tc>
          <w:tcPr>
            <w:tcW w:w="2025" w:type="dxa"/>
            <w:vAlign w:val="top"/>
          </w:tcPr>
          <w:p w14:paraId="3DC6E7BC">
            <w:pPr>
              <w:pageBreakBefore w:val="0"/>
              <w:overflowPunct/>
              <w:topLinePunct w:val="0"/>
              <w:bidi w:val="0"/>
              <w:spacing w:before="61" w:line="360" w:lineRule="auto"/>
              <w:ind w:left="832"/>
              <w:rPr>
                <w:rFonts w:hint="eastAsia" w:ascii="宋体" w:hAnsi="宋体" w:eastAsia="宋体" w:cs="宋体"/>
                <w:sz w:val="24"/>
                <w:szCs w:val="24"/>
                <w:highlight w:val="none"/>
              </w:rPr>
            </w:pPr>
          </w:p>
        </w:tc>
        <w:tc>
          <w:tcPr>
            <w:tcW w:w="1144" w:type="dxa"/>
            <w:tcBorders>
              <w:right w:val="single" w:color="000000" w:sz="6" w:space="0"/>
            </w:tcBorders>
            <w:vAlign w:val="top"/>
          </w:tcPr>
          <w:p w14:paraId="73B668AB">
            <w:pPr>
              <w:pageBreakBefore w:val="0"/>
              <w:overflowPunct/>
              <w:topLinePunct w:val="0"/>
              <w:bidi w:val="0"/>
              <w:spacing w:before="62" w:line="360" w:lineRule="auto"/>
              <w:ind w:left="524"/>
              <w:rPr>
                <w:rFonts w:hint="eastAsia" w:ascii="宋体" w:hAnsi="宋体" w:eastAsia="宋体" w:cs="宋体"/>
                <w:sz w:val="24"/>
                <w:szCs w:val="24"/>
                <w:highlight w:val="none"/>
              </w:rPr>
            </w:pPr>
          </w:p>
        </w:tc>
      </w:tr>
      <w:tr w14:paraId="3A069E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7" w:hRule="atLeast"/>
          <w:jc w:val="center"/>
        </w:trPr>
        <w:tc>
          <w:tcPr>
            <w:tcW w:w="946" w:type="dxa"/>
            <w:tcBorders>
              <w:left w:val="single" w:color="000000" w:sz="6" w:space="0"/>
            </w:tcBorders>
            <w:vAlign w:val="top"/>
          </w:tcPr>
          <w:p w14:paraId="14CB35AE">
            <w:pPr>
              <w:pageBreakBefore w:val="0"/>
              <w:overflowPunct/>
              <w:topLinePunct w:val="0"/>
              <w:bidi w:val="0"/>
              <w:spacing w:before="61" w:line="360" w:lineRule="auto"/>
              <w:ind w:left="212"/>
              <w:rPr>
                <w:rFonts w:hint="eastAsia" w:ascii="宋体" w:hAnsi="宋体" w:eastAsia="宋体" w:cs="宋体"/>
                <w:sz w:val="24"/>
                <w:szCs w:val="24"/>
                <w:highlight w:val="none"/>
              </w:rPr>
            </w:pPr>
          </w:p>
        </w:tc>
        <w:tc>
          <w:tcPr>
            <w:tcW w:w="1519" w:type="dxa"/>
            <w:vAlign w:val="top"/>
          </w:tcPr>
          <w:p w14:paraId="171B87C4">
            <w:pPr>
              <w:pageBreakBefore w:val="0"/>
              <w:overflowPunct/>
              <w:topLinePunct w:val="0"/>
              <w:bidi w:val="0"/>
              <w:spacing w:before="61" w:line="360" w:lineRule="auto"/>
              <w:ind w:left="102"/>
              <w:rPr>
                <w:rFonts w:hint="eastAsia" w:ascii="宋体" w:hAnsi="宋体" w:eastAsia="宋体" w:cs="宋体"/>
                <w:sz w:val="24"/>
                <w:szCs w:val="24"/>
                <w:highlight w:val="none"/>
              </w:rPr>
            </w:pPr>
          </w:p>
        </w:tc>
        <w:tc>
          <w:tcPr>
            <w:tcW w:w="1444" w:type="dxa"/>
            <w:vAlign w:val="top"/>
          </w:tcPr>
          <w:p w14:paraId="253CAF3A">
            <w:pPr>
              <w:pageBreakBefore w:val="0"/>
              <w:overflowPunct/>
              <w:topLinePunct w:val="0"/>
              <w:bidi w:val="0"/>
              <w:spacing w:before="24" w:line="360" w:lineRule="auto"/>
              <w:ind w:left="121"/>
              <w:rPr>
                <w:rFonts w:hint="eastAsia" w:ascii="宋体" w:hAnsi="宋体" w:eastAsia="宋体" w:cs="宋体"/>
                <w:sz w:val="24"/>
                <w:szCs w:val="24"/>
                <w:highlight w:val="none"/>
              </w:rPr>
            </w:pPr>
          </w:p>
        </w:tc>
        <w:tc>
          <w:tcPr>
            <w:tcW w:w="1368" w:type="dxa"/>
            <w:vAlign w:val="top"/>
          </w:tcPr>
          <w:p w14:paraId="6A169D31">
            <w:pPr>
              <w:pageBreakBefore w:val="0"/>
              <w:overflowPunct/>
              <w:topLinePunct w:val="0"/>
              <w:bidi w:val="0"/>
              <w:spacing w:before="61" w:line="360" w:lineRule="auto"/>
              <w:ind w:left="208"/>
              <w:rPr>
                <w:rFonts w:hint="eastAsia" w:ascii="宋体" w:hAnsi="宋体" w:eastAsia="宋体" w:cs="宋体"/>
                <w:sz w:val="24"/>
                <w:szCs w:val="24"/>
                <w:highlight w:val="none"/>
              </w:rPr>
            </w:pPr>
          </w:p>
        </w:tc>
        <w:tc>
          <w:tcPr>
            <w:tcW w:w="1125" w:type="dxa"/>
            <w:vAlign w:val="top"/>
          </w:tcPr>
          <w:p w14:paraId="21BA126B">
            <w:pPr>
              <w:pageBreakBefore w:val="0"/>
              <w:overflowPunct/>
              <w:topLinePunct w:val="0"/>
              <w:bidi w:val="0"/>
              <w:spacing w:before="61" w:line="360" w:lineRule="auto"/>
              <w:ind w:left="618"/>
              <w:rPr>
                <w:rFonts w:hint="eastAsia" w:ascii="宋体" w:hAnsi="宋体" w:eastAsia="宋体" w:cs="宋体"/>
                <w:sz w:val="24"/>
                <w:szCs w:val="24"/>
                <w:highlight w:val="none"/>
              </w:rPr>
            </w:pPr>
          </w:p>
        </w:tc>
        <w:tc>
          <w:tcPr>
            <w:tcW w:w="2025" w:type="dxa"/>
            <w:vAlign w:val="top"/>
          </w:tcPr>
          <w:p w14:paraId="16ACF2E6">
            <w:pPr>
              <w:pageBreakBefore w:val="0"/>
              <w:overflowPunct/>
              <w:topLinePunct w:val="0"/>
              <w:bidi w:val="0"/>
              <w:spacing w:before="61" w:line="360" w:lineRule="auto"/>
              <w:ind w:left="821"/>
              <w:rPr>
                <w:rFonts w:hint="eastAsia" w:ascii="宋体" w:hAnsi="宋体" w:eastAsia="宋体" w:cs="宋体"/>
                <w:sz w:val="24"/>
                <w:szCs w:val="24"/>
                <w:highlight w:val="none"/>
              </w:rPr>
            </w:pPr>
          </w:p>
        </w:tc>
        <w:tc>
          <w:tcPr>
            <w:tcW w:w="1144" w:type="dxa"/>
            <w:tcBorders>
              <w:right w:val="single" w:color="000000" w:sz="6" w:space="0"/>
            </w:tcBorders>
            <w:vAlign w:val="top"/>
          </w:tcPr>
          <w:p w14:paraId="0B32A4FB">
            <w:pPr>
              <w:pageBreakBefore w:val="0"/>
              <w:overflowPunct/>
              <w:topLinePunct w:val="0"/>
              <w:bidi w:val="0"/>
              <w:spacing w:before="61" w:line="360" w:lineRule="auto"/>
              <w:ind w:left="433"/>
              <w:rPr>
                <w:rFonts w:hint="eastAsia" w:ascii="宋体" w:hAnsi="宋体" w:eastAsia="宋体" w:cs="宋体"/>
                <w:sz w:val="24"/>
                <w:szCs w:val="24"/>
                <w:highlight w:val="none"/>
              </w:rPr>
            </w:pPr>
          </w:p>
        </w:tc>
      </w:tr>
      <w:tr w14:paraId="13D837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2" w:hRule="atLeast"/>
          <w:jc w:val="center"/>
        </w:trPr>
        <w:tc>
          <w:tcPr>
            <w:tcW w:w="946" w:type="dxa"/>
            <w:tcBorders>
              <w:left w:val="single" w:color="000000" w:sz="6" w:space="0"/>
            </w:tcBorders>
            <w:vAlign w:val="top"/>
          </w:tcPr>
          <w:p w14:paraId="564FD8D2">
            <w:pPr>
              <w:pageBreakBefore w:val="0"/>
              <w:overflowPunct/>
              <w:topLinePunct w:val="0"/>
              <w:bidi w:val="0"/>
              <w:spacing w:before="62" w:line="360" w:lineRule="auto"/>
              <w:ind w:left="212"/>
              <w:rPr>
                <w:rFonts w:hint="eastAsia" w:ascii="宋体" w:hAnsi="宋体" w:eastAsia="宋体" w:cs="宋体"/>
                <w:sz w:val="24"/>
                <w:szCs w:val="24"/>
                <w:highlight w:val="none"/>
              </w:rPr>
            </w:pPr>
          </w:p>
        </w:tc>
        <w:tc>
          <w:tcPr>
            <w:tcW w:w="1519" w:type="dxa"/>
            <w:vAlign w:val="top"/>
          </w:tcPr>
          <w:p w14:paraId="0674AA2A">
            <w:pPr>
              <w:pageBreakBefore w:val="0"/>
              <w:overflowPunct/>
              <w:topLinePunct w:val="0"/>
              <w:bidi w:val="0"/>
              <w:spacing w:before="62" w:line="360" w:lineRule="auto"/>
              <w:ind w:left="102"/>
              <w:rPr>
                <w:rFonts w:hint="eastAsia" w:ascii="宋体" w:hAnsi="宋体" w:eastAsia="宋体" w:cs="宋体"/>
                <w:sz w:val="24"/>
                <w:szCs w:val="24"/>
                <w:highlight w:val="none"/>
              </w:rPr>
            </w:pPr>
          </w:p>
        </w:tc>
        <w:tc>
          <w:tcPr>
            <w:tcW w:w="1444" w:type="dxa"/>
            <w:vAlign w:val="top"/>
          </w:tcPr>
          <w:p w14:paraId="06437060">
            <w:pPr>
              <w:pageBreakBefore w:val="0"/>
              <w:overflowPunct/>
              <w:topLinePunct w:val="0"/>
              <w:bidi w:val="0"/>
              <w:spacing w:before="24" w:line="360" w:lineRule="auto"/>
              <w:ind w:left="121"/>
              <w:rPr>
                <w:rFonts w:hint="eastAsia" w:ascii="宋体" w:hAnsi="宋体" w:eastAsia="宋体" w:cs="宋体"/>
                <w:sz w:val="24"/>
                <w:szCs w:val="24"/>
                <w:highlight w:val="none"/>
              </w:rPr>
            </w:pPr>
          </w:p>
        </w:tc>
        <w:tc>
          <w:tcPr>
            <w:tcW w:w="1368" w:type="dxa"/>
            <w:vAlign w:val="top"/>
          </w:tcPr>
          <w:p w14:paraId="55F609D8">
            <w:pPr>
              <w:pageBreakBefore w:val="0"/>
              <w:overflowPunct/>
              <w:topLinePunct w:val="0"/>
              <w:bidi w:val="0"/>
              <w:spacing w:before="62" w:line="360" w:lineRule="auto"/>
              <w:ind w:left="208"/>
              <w:rPr>
                <w:rFonts w:hint="eastAsia" w:ascii="宋体" w:hAnsi="宋体" w:eastAsia="宋体" w:cs="宋体"/>
                <w:sz w:val="24"/>
                <w:szCs w:val="24"/>
                <w:highlight w:val="none"/>
              </w:rPr>
            </w:pPr>
          </w:p>
        </w:tc>
        <w:tc>
          <w:tcPr>
            <w:tcW w:w="1125" w:type="dxa"/>
            <w:vAlign w:val="top"/>
          </w:tcPr>
          <w:p w14:paraId="71A266B1">
            <w:pPr>
              <w:pageBreakBefore w:val="0"/>
              <w:overflowPunct/>
              <w:topLinePunct w:val="0"/>
              <w:bidi w:val="0"/>
              <w:spacing w:before="62" w:line="360" w:lineRule="auto"/>
              <w:ind w:left="618"/>
              <w:rPr>
                <w:rFonts w:hint="eastAsia" w:ascii="宋体" w:hAnsi="宋体" w:eastAsia="宋体" w:cs="宋体"/>
                <w:sz w:val="24"/>
                <w:szCs w:val="24"/>
                <w:highlight w:val="none"/>
              </w:rPr>
            </w:pPr>
          </w:p>
        </w:tc>
        <w:tc>
          <w:tcPr>
            <w:tcW w:w="2025" w:type="dxa"/>
            <w:vAlign w:val="top"/>
          </w:tcPr>
          <w:p w14:paraId="571F1BA6">
            <w:pPr>
              <w:pageBreakBefore w:val="0"/>
              <w:overflowPunct/>
              <w:topLinePunct w:val="0"/>
              <w:bidi w:val="0"/>
              <w:spacing w:before="62" w:line="360" w:lineRule="auto"/>
              <w:ind w:left="818"/>
              <w:rPr>
                <w:rFonts w:hint="eastAsia" w:ascii="宋体" w:hAnsi="宋体" w:eastAsia="宋体" w:cs="宋体"/>
                <w:sz w:val="24"/>
                <w:szCs w:val="24"/>
                <w:highlight w:val="none"/>
              </w:rPr>
            </w:pPr>
          </w:p>
        </w:tc>
        <w:tc>
          <w:tcPr>
            <w:tcW w:w="1144" w:type="dxa"/>
            <w:tcBorders>
              <w:right w:val="single" w:color="000000" w:sz="6" w:space="0"/>
            </w:tcBorders>
            <w:vAlign w:val="top"/>
          </w:tcPr>
          <w:p w14:paraId="69F4618F">
            <w:pPr>
              <w:pageBreakBefore w:val="0"/>
              <w:overflowPunct/>
              <w:topLinePunct w:val="0"/>
              <w:bidi w:val="0"/>
              <w:spacing w:before="62" w:line="360" w:lineRule="auto"/>
              <w:ind w:left="417"/>
              <w:rPr>
                <w:rFonts w:hint="eastAsia" w:ascii="宋体" w:hAnsi="宋体" w:eastAsia="宋体" w:cs="宋体"/>
                <w:sz w:val="24"/>
                <w:szCs w:val="24"/>
                <w:highlight w:val="none"/>
              </w:rPr>
            </w:pPr>
          </w:p>
        </w:tc>
      </w:tr>
      <w:tr w14:paraId="3D6CFE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jc w:val="center"/>
        </w:trPr>
        <w:tc>
          <w:tcPr>
            <w:tcW w:w="8427" w:type="dxa"/>
            <w:gridSpan w:val="6"/>
            <w:tcBorders>
              <w:left w:val="single" w:color="000000" w:sz="6" w:space="0"/>
            </w:tcBorders>
            <w:vAlign w:val="top"/>
          </w:tcPr>
          <w:p w14:paraId="136F5852">
            <w:pPr>
              <w:pageBreakBefore w:val="0"/>
              <w:overflowPunct/>
              <w:topLinePunct w:val="0"/>
              <w:bidi w:val="0"/>
              <w:spacing w:before="205" w:line="360" w:lineRule="auto"/>
              <w:ind w:left="3931"/>
              <w:rPr>
                <w:rFonts w:hint="eastAsia" w:ascii="宋体" w:hAnsi="宋体" w:eastAsia="宋体" w:cs="宋体"/>
                <w:sz w:val="24"/>
                <w:szCs w:val="24"/>
                <w:highlight w:val="none"/>
                <w:lang w:val="en-US" w:eastAsia="zh-CN"/>
              </w:rPr>
            </w:pPr>
            <w:r>
              <w:rPr>
                <w:rFonts w:hint="eastAsia" w:ascii="宋体" w:hAnsi="宋体" w:eastAsia="宋体" w:cs="宋体"/>
                <w:spacing w:val="7"/>
                <w:sz w:val="24"/>
                <w:szCs w:val="24"/>
                <w:highlight w:val="none"/>
                <w14:textOutline w14:w="3614" w14:cap="sq" w14:cmpd="sng">
                  <w14:solidFill>
                    <w14:srgbClr w14:val="000000"/>
                  </w14:solidFill>
                  <w14:prstDash w14:val="solid"/>
                  <w14:bevel/>
                </w14:textOutline>
              </w:rPr>
              <w:t>下</w:t>
            </w:r>
            <w:r>
              <w:rPr>
                <w:rFonts w:hint="eastAsia" w:ascii="宋体" w:hAnsi="宋体" w:eastAsia="宋体" w:cs="宋体"/>
                <w:spacing w:val="5"/>
                <w:sz w:val="24"/>
                <w:szCs w:val="24"/>
                <w:highlight w:val="none"/>
                <w14:textOutline w14:w="3614" w14:cap="sq" w14:cmpd="sng">
                  <w14:solidFill>
                    <w14:srgbClr w14:val="000000"/>
                  </w14:solidFill>
                  <w14:prstDash w14:val="solid"/>
                  <w14:bevel/>
                </w14:textOutline>
              </w:rPr>
              <w:t>浮费率：</w:t>
            </w:r>
          </w:p>
        </w:tc>
        <w:tc>
          <w:tcPr>
            <w:tcW w:w="1144" w:type="dxa"/>
            <w:tcBorders>
              <w:right w:val="single" w:color="000000" w:sz="6" w:space="0"/>
            </w:tcBorders>
            <w:vAlign w:val="top"/>
          </w:tcPr>
          <w:p w14:paraId="33F4E9B9">
            <w:pPr>
              <w:pageBreakBefore w:val="0"/>
              <w:overflowPunct/>
              <w:topLinePunct w:val="0"/>
              <w:bidi w:val="0"/>
              <w:spacing w:line="360" w:lineRule="auto"/>
              <w:rPr>
                <w:rFonts w:hint="eastAsia" w:ascii="宋体" w:hAnsi="宋体" w:eastAsia="宋体" w:cs="宋体"/>
                <w:sz w:val="24"/>
                <w:szCs w:val="24"/>
                <w:highlight w:val="none"/>
              </w:rPr>
            </w:pPr>
          </w:p>
        </w:tc>
      </w:tr>
      <w:tr w14:paraId="29024E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8427" w:type="dxa"/>
            <w:gridSpan w:val="6"/>
            <w:tcBorders>
              <w:left w:val="single" w:color="000000" w:sz="6" w:space="0"/>
            </w:tcBorders>
            <w:vAlign w:val="top"/>
          </w:tcPr>
          <w:p w14:paraId="46258427">
            <w:pPr>
              <w:pageBreakBefore w:val="0"/>
              <w:overflowPunct/>
              <w:topLinePunct w:val="0"/>
              <w:bidi w:val="0"/>
              <w:spacing w:before="204" w:line="360" w:lineRule="auto"/>
              <w:ind w:left="3826"/>
              <w:rPr>
                <w:rFonts w:hint="eastAsia" w:ascii="宋体" w:hAnsi="宋体" w:eastAsia="宋体" w:cs="宋体"/>
                <w:sz w:val="24"/>
                <w:szCs w:val="24"/>
                <w:highlight w:val="none"/>
                <w:lang w:val="en-US" w:eastAsia="zh-CN"/>
              </w:rPr>
            </w:pPr>
            <w:r>
              <w:rPr>
                <w:rFonts w:hint="eastAsia" w:ascii="宋体" w:hAnsi="宋体" w:eastAsia="宋体" w:cs="宋体"/>
                <w:spacing w:val="7"/>
                <w:sz w:val="24"/>
                <w:szCs w:val="24"/>
                <w:highlight w:val="none"/>
                <w14:textOutline w14:w="3614" w14:cap="sq" w14:cmpd="sng">
                  <w14:solidFill>
                    <w14:srgbClr w14:val="000000"/>
                  </w14:solidFill>
                  <w14:prstDash w14:val="solid"/>
                  <w14:bevel/>
                </w14:textOutline>
              </w:rPr>
              <w:t>投标总报价：</w:t>
            </w:r>
          </w:p>
        </w:tc>
        <w:tc>
          <w:tcPr>
            <w:tcW w:w="1144" w:type="dxa"/>
            <w:tcBorders>
              <w:right w:val="single" w:color="000000" w:sz="6" w:space="0"/>
            </w:tcBorders>
            <w:vAlign w:val="top"/>
          </w:tcPr>
          <w:p w14:paraId="5CA1E47F">
            <w:pPr>
              <w:pageBreakBefore w:val="0"/>
              <w:overflowPunct/>
              <w:topLinePunct w:val="0"/>
              <w:bidi w:val="0"/>
              <w:spacing w:line="360" w:lineRule="auto"/>
              <w:rPr>
                <w:rFonts w:hint="eastAsia" w:ascii="宋体" w:hAnsi="宋体" w:eastAsia="宋体" w:cs="宋体"/>
                <w:sz w:val="24"/>
                <w:szCs w:val="24"/>
                <w:highlight w:val="none"/>
              </w:rPr>
            </w:pPr>
          </w:p>
        </w:tc>
      </w:tr>
    </w:tbl>
    <w:p w14:paraId="1ECDA17D">
      <w:pPr>
        <w:pageBreakBefore w:val="0"/>
        <w:widowControl/>
        <w:overflowPunct/>
        <w:topLinePunct w:val="0"/>
        <w:bidi w:val="0"/>
        <w:spacing w:line="360" w:lineRule="auto"/>
        <w:rPr>
          <w:rFonts w:hint="eastAsia" w:ascii="宋体" w:hAnsi="宋体" w:eastAsia="宋体" w:cs="宋体"/>
          <w:bCs/>
          <w:color w:val="auto"/>
          <w:sz w:val="24"/>
          <w:szCs w:val="24"/>
          <w:highlight w:val="none"/>
          <w:lang w:eastAsia="zh-CN"/>
        </w:rPr>
      </w:pPr>
    </w:p>
    <w:p w14:paraId="0F9751E2">
      <w:pPr>
        <w:pageBreakBefore w:val="0"/>
        <w:widowControl/>
        <w:overflowPunct/>
        <w:topLinePunct w:val="0"/>
        <w:bidi w:val="0"/>
        <w:spacing w:line="360" w:lineRule="auto"/>
        <w:rPr>
          <w:rFonts w:hint="eastAsia" w:ascii="宋体" w:hAnsi="宋体" w:eastAsia="宋体" w:cs="宋体"/>
          <w:bCs/>
          <w:color w:val="auto"/>
          <w:sz w:val="24"/>
          <w:szCs w:val="24"/>
          <w:highlight w:val="none"/>
          <w:lang w:eastAsia="zh-CN"/>
        </w:rPr>
      </w:pPr>
    </w:p>
    <w:p w14:paraId="1F769E18">
      <w:pPr>
        <w:pageBreakBefore w:val="0"/>
        <w:widowControl/>
        <w:overflowPunct/>
        <w:topLinePunct w:val="0"/>
        <w:bidi w:val="0"/>
        <w:spacing w:line="360" w:lineRule="auto"/>
        <w:rPr>
          <w:rFonts w:hint="eastAsia" w:ascii="宋体" w:hAnsi="宋体" w:eastAsia="宋体" w:cs="宋体"/>
          <w:bCs/>
          <w:color w:val="auto"/>
          <w:sz w:val="24"/>
          <w:szCs w:val="24"/>
          <w:highlight w:val="none"/>
          <w:lang w:eastAsia="zh-CN"/>
        </w:rPr>
      </w:pPr>
    </w:p>
    <w:p w14:paraId="01DE0EB8">
      <w:pPr>
        <w:pageBreakBefore w:val="0"/>
        <w:widowControl/>
        <w:overflowPunct/>
        <w:topLinePunct w:val="0"/>
        <w:bidi w:val="0"/>
        <w:spacing w:line="360" w:lineRule="auto"/>
        <w:rPr>
          <w:rFonts w:hint="eastAsia" w:ascii="宋体" w:hAnsi="宋体" w:eastAsia="宋体" w:cs="宋体"/>
          <w:bCs/>
          <w:color w:val="auto"/>
          <w:sz w:val="24"/>
          <w:szCs w:val="24"/>
          <w:highlight w:val="none"/>
          <w:lang w:eastAsia="zh-CN"/>
        </w:rPr>
      </w:pPr>
    </w:p>
    <w:p w14:paraId="0212EE9D">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bCs/>
          <w:color w:val="auto"/>
          <w:sz w:val="24"/>
          <w:szCs w:val="24"/>
          <w:highlight w:val="none"/>
          <w:lang w:eastAsia="zh-CN"/>
        </w:rPr>
        <w:t>附件五：其他需要明确的内容和资料（具体由甲乙双方在签订合同时协商确定）</w:t>
      </w:r>
      <w:bookmarkStart w:id="541" w:name="第五章__投标文件构成及格式"/>
      <w:bookmarkEnd w:id="541"/>
    </w:p>
    <w:p w14:paraId="7035E4A0">
      <w:pPr>
        <w:pageBreakBefore w:val="0"/>
        <w:overflowPunct/>
        <w:topLinePunct w:val="0"/>
        <w:bidi w:val="0"/>
        <w:spacing w:line="360" w:lineRule="auto"/>
        <w:rPr>
          <w:rFonts w:hint="eastAsia" w:ascii="宋体" w:hAnsi="宋体" w:eastAsia="宋体" w:cs="宋体"/>
          <w:b/>
          <w:sz w:val="24"/>
          <w:szCs w:val="24"/>
          <w:highlight w:val="none"/>
          <w:lang w:eastAsia="zh-CN"/>
        </w:rPr>
      </w:pPr>
    </w:p>
    <w:p w14:paraId="64831C6B">
      <w:pPr>
        <w:pageBreakBefore w:val="0"/>
        <w:widowControl/>
        <w:overflowPunct/>
        <w:topLinePunct w:val="0"/>
        <w:bidi w:val="0"/>
        <w:spacing w:line="360" w:lineRule="auto"/>
        <w:jc w:val="center"/>
        <w:rPr>
          <w:rFonts w:hint="eastAsia" w:ascii="宋体" w:hAnsi="宋体" w:eastAsia="宋体" w:cs="宋体"/>
          <w:b/>
          <w:sz w:val="24"/>
          <w:szCs w:val="24"/>
          <w:highlight w:val="none"/>
          <w:lang w:eastAsia="zh-CN"/>
        </w:rPr>
      </w:pPr>
    </w:p>
    <w:p w14:paraId="51F8423E">
      <w:pPr>
        <w:pageBreakBefore w:val="0"/>
        <w:widowControl/>
        <w:overflowPunct/>
        <w:topLinePunct w:val="0"/>
        <w:bidi w:val="0"/>
        <w:spacing w:line="360" w:lineRule="auto"/>
        <w:jc w:val="center"/>
        <w:rPr>
          <w:rFonts w:hint="eastAsia" w:ascii="宋体" w:hAnsi="宋体" w:eastAsia="宋体" w:cs="宋体"/>
          <w:b/>
          <w:sz w:val="24"/>
          <w:szCs w:val="24"/>
          <w:highlight w:val="none"/>
          <w:lang w:eastAsia="zh-CN"/>
        </w:rPr>
      </w:pPr>
    </w:p>
    <w:p w14:paraId="024FE244">
      <w:pPr>
        <w:pageBreakBefore w:val="0"/>
        <w:overflowPunct/>
        <w:topLinePunct w:val="0"/>
        <w:bidi w:val="0"/>
        <w:spacing w:line="360" w:lineRule="auto"/>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br w:type="page"/>
      </w:r>
    </w:p>
    <w:p w14:paraId="5B1215BA">
      <w:pPr>
        <w:pStyle w:val="3"/>
        <w:pageBreakBefore w:val="0"/>
        <w:overflowPunct/>
        <w:topLinePunct w:val="0"/>
        <w:bidi w:val="0"/>
        <w:spacing w:line="360" w:lineRule="auto"/>
        <w:rPr>
          <w:rFonts w:hint="eastAsia" w:ascii="宋体" w:hAnsi="宋体" w:eastAsia="宋体" w:cs="宋体"/>
          <w:b/>
          <w:bCs w:val="0"/>
          <w:sz w:val="28"/>
          <w:szCs w:val="28"/>
          <w:highlight w:val="none"/>
        </w:rPr>
      </w:pPr>
      <w:bookmarkStart w:id="542" w:name="_Toc18571"/>
      <w:bookmarkStart w:id="543" w:name="_Toc22551"/>
      <w:r>
        <w:rPr>
          <w:rFonts w:hint="eastAsia" w:ascii="宋体" w:hAnsi="宋体" w:eastAsia="宋体" w:cs="宋体"/>
          <w:b/>
          <w:bCs w:val="0"/>
          <w:sz w:val="28"/>
          <w:szCs w:val="28"/>
          <w:highlight w:val="none"/>
        </w:rPr>
        <w:t>第</w:t>
      </w:r>
      <w:r>
        <w:rPr>
          <w:rFonts w:hint="eastAsia" w:ascii="宋体" w:hAnsi="宋体" w:eastAsia="宋体" w:cs="宋体"/>
          <w:b/>
          <w:bCs w:val="0"/>
          <w:sz w:val="28"/>
          <w:szCs w:val="28"/>
          <w:highlight w:val="none"/>
          <w:lang w:val="en-US" w:eastAsia="zh-CN"/>
        </w:rPr>
        <w:t>六</w:t>
      </w:r>
      <w:r>
        <w:rPr>
          <w:rFonts w:hint="eastAsia" w:ascii="宋体" w:hAnsi="宋体" w:eastAsia="宋体" w:cs="宋体"/>
          <w:b/>
          <w:bCs w:val="0"/>
          <w:sz w:val="28"/>
          <w:szCs w:val="28"/>
          <w:highlight w:val="none"/>
        </w:rPr>
        <w:t>章  投标文件构成及格式</w:t>
      </w:r>
      <w:bookmarkEnd w:id="542"/>
      <w:bookmarkEnd w:id="543"/>
    </w:p>
    <w:p w14:paraId="1B90ADC0">
      <w:pPr>
        <w:pageBreakBefore w:val="0"/>
        <w:widowControl/>
        <w:overflowPunct/>
        <w:topLinePunct w:val="0"/>
        <w:bidi w:val="0"/>
        <w:spacing w:line="360" w:lineRule="auto"/>
        <w:jc w:val="center"/>
        <w:rPr>
          <w:rFonts w:hint="eastAsia" w:ascii="宋体" w:hAnsi="宋体" w:eastAsia="宋体" w:cs="宋体"/>
          <w:b/>
          <w:sz w:val="24"/>
          <w:szCs w:val="24"/>
          <w:highlight w:val="none"/>
          <w:lang w:eastAsia="zh-CN"/>
        </w:rPr>
      </w:pPr>
    </w:p>
    <w:p w14:paraId="207FCFDF">
      <w:pPr>
        <w:pageBreakBefore w:val="0"/>
        <w:widowControl/>
        <w:overflowPunct/>
        <w:topLinePunct w:val="0"/>
        <w:bidi w:val="0"/>
        <w:spacing w:line="360" w:lineRule="auto"/>
        <w:jc w:val="center"/>
        <w:rPr>
          <w:rFonts w:hint="eastAsia" w:ascii="宋体" w:hAnsi="宋体" w:eastAsia="宋体" w:cs="宋体"/>
          <w:b/>
          <w:sz w:val="24"/>
          <w:szCs w:val="24"/>
          <w:highlight w:val="none"/>
          <w:lang w:eastAsia="zh-CN"/>
        </w:rPr>
      </w:pPr>
    </w:p>
    <w:p w14:paraId="4D166C4F">
      <w:pPr>
        <w:pageBreakBefore w:val="0"/>
        <w:widowControl/>
        <w:overflowPunct/>
        <w:topLinePunct w:val="0"/>
        <w:bidi w:val="0"/>
        <w:spacing w:line="360" w:lineRule="auto"/>
        <w:jc w:val="center"/>
        <w:rPr>
          <w:rFonts w:hint="eastAsia" w:ascii="宋体" w:hAnsi="宋体" w:eastAsia="宋体" w:cs="宋体"/>
          <w:b/>
          <w:sz w:val="52"/>
          <w:szCs w:val="52"/>
          <w:highlight w:val="none"/>
          <w:lang w:eastAsia="zh-CN"/>
        </w:rPr>
      </w:pPr>
      <w:r>
        <w:rPr>
          <w:rFonts w:hint="eastAsia" w:ascii="宋体" w:hAnsi="宋体" w:eastAsia="宋体" w:cs="宋体"/>
          <w:b/>
          <w:sz w:val="52"/>
          <w:szCs w:val="52"/>
          <w:highlight w:val="none"/>
          <w:lang w:eastAsia="zh-CN"/>
        </w:rPr>
        <w:t>2026年度非市政开挖修复工程</w:t>
      </w:r>
    </w:p>
    <w:p w14:paraId="04BD0E0B">
      <w:pPr>
        <w:pStyle w:val="2"/>
        <w:pageBreakBefore w:val="0"/>
        <w:overflowPunct/>
        <w:topLinePunct w:val="0"/>
        <w:bidi w:val="0"/>
        <w:spacing w:line="360" w:lineRule="auto"/>
        <w:rPr>
          <w:rFonts w:hint="eastAsia" w:ascii="宋体" w:hAnsi="宋体" w:eastAsia="宋体" w:cs="宋体"/>
          <w:b/>
          <w:sz w:val="24"/>
          <w:szCs w:val="24"/>
          <w:highlight w:val="none"/>
          <w:lang w:eastAsia="zh-CN"/>
        </w:rPr>
      </w:pPr>
    </w:p>
    <w:p w14:paraId="0F8763C8">
      <w:pPr>
        <w:pageBreakBefore w:val="0"/>
        <w:overflowPunct/>
        <w:topLinePunct w:val="0"/>
        <w:bidi w:val="0"/>
        <w:spacing w:line="360" w:lineRule="auto"/>
        <w:rPr>
          <w:rFonts w:hint="eastAsia" w:ascii="宋体" w:hAnsi="宋体" w:eastAsia="宋体" w:cs="宋体"/>
          <w:sz w:val="24"/>
          <w:szCs w:val="24"/>
          <w:highlight w:val="none"/>
          <w:lang w:eastAsia="zh-CN"/>
        </w:rPr>
      </w:pPr>
    </w:p>
    <w:p w14:paraId="50300FD0">
      <w:pPr>
        <w:pageBreakBefore w:val="0"/>
        <w:overflowPunct/>
        <w:topLinePunct w:val="0"/>
        <w:bidi w:val="0"/>
        <w:spacing w:line="360" w:lineRule="auto"/>
        <w:rPr>
          <w:rFonts w:hint="eastAsia" w:ascii="宋体" w:hAnsi="宋体" w:eastAsia="宋体" w:cs="宋体"/>
          <w:sz w:val="24"/>
          <w:szCs w:val="24"/>
          <w:highlight w:val="none"/>
        </w:rPr>
      </w:pPr>
    </w:p>
    <w:p w14:paraId="0A42FB9A">
      <w:pPr>
        <w:pageBreakBefore w:val="0"/>
        <w:overflowPunct/>
        <w:topLinePunct w:val="0"/>
        <w:bidi w:val="0"/>
        <w:spacing w:line="360" w:lineRule="auto"/>
        <w:rPr>
          <w:rFonts w:hint="eastAsia" w:ascii="宋体" w:hAnsi="宋体" w:eastAsia="宋体" w:cs="宋体"/>
          <w:sz w:val="24"/>
          <w:szCs w:val="24"/>
          <w:highlight w:val="none"/>
        </w:rPr>
      </w:pPr>
    </w:p>
    <w:p w14:paraId="2DA280F5">
      <w:pPr>
        <w:pageBreakBefore w:val="0"/>
        <w:widowControl/>
        <w:overflowPunct/>
        <w:topLinePunct w:val="0"/>
        <w:bidi w:val="0"/>
        <w:spacing w:line="360" w:lineRule="auto"/>
        <w:jc w:val="center"/>
        <w:rPr>
          <w:rFonts w:hint="eastAsia" w:ascii="宋体" w:hAnsi="宋体" w:eastAsia="宋体" w:cs="宋体"/>
          <w:sz w:val="96"/>
          <w:szCs w:val="96"/>
          <w:highlight w:val="none"/>
        </w:rPr>
      </w:pPr>
      <w:r>
        <w:rPr>
          <w:rFonts w:hint="eastAsia" w:ascii="宋体" w:hAnsi="宋体" w:eastAsia="宋体" w:cs="宋体"/>
          <w:spacing w:val="323"/>
          <w:kern w:val="0"/>
          <w:sz w:val="96"/>
          <w:szCs w:val="96"/>
          <w:highlight w:val="none"/>
          <w:fitText w:val="5778" w:id="-1444721663"/>
        </w:rPr>
        <w:t>投标文</w:t>
      </w:r>
      <w:r>
        <w:rPr>
          <w:rFonts w:hint="eastAsia" w:ascii="宋体" w:hAnsi="宋体" w:eastAsia="宋体" w:cs="宋体"/>
          <w:spacing w:val="0"/>
          <w:kern w:val="0"/>
          <w:sz w:val="96"/>
          <w:szCs w:val="96"/>
          <w:highlight w:val="none"/>
          <w:fitText w:val="5778" w:id="-1444721663"/>
        </w:rPr>
        <w:t>件</w:t>
      </w:r>
    </w:p>
    <w:p w14:paraId="475381FE">
      <w:pPr>
        <w:pageBreakBefore w:val="0"/>
        <w:widowControl/>
        <w:overflowPunct/>
        <w:topLinePunct w:val="0"/>
        <w:bidi w:val="0"/>
        <w:spacing w:line="360" w:lineRule="auto"/>
        <w:jc w:val="center"/>
        <w:rPr>
          <w:rFonts w:hint="eastAsia" w:ascii="宋体" w:hAnsi="宋体" w:eastAsia="宋体" w:cs="宋体"/>
          <w:sz w:val="24"/>
          <w:szCs w:val="24"/>
          <w:highlight w:val="none"/>
        </w:rPr>
      </w:pPr>
    </w:p>
    <w:p w14:paraId="65DCC0D6">
      <w:pPr>
        <w:pageBreakBefore w:val="0"/>
        <w:widowControl/>
        <w:overflowPunct/>
        <w:topLinePunct w:val="0"/>
        <w:bidi w:val="0"/>
        <w:spacing w:line="360" w:lineRule="auto"/>
        <w:jc w:val="center"/>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项目编号：</w:t>
      </w:r>
      <w:r>
        <w:rPr>
          <w:rFonts w:hint="eastAsia" w:ascii="宋体" w:hAnsi="宋体" w:eastAsia="宋体" w:cs="宋体"/>
          <w:sz w:val="32"/>
          <w:szCs w:val="32"/>
          <w:highlight w:val="none"/>
          <w:lang w:eastAsia="zh-CN"/>
        </w:rPr>
        <w:t>XAGC-2026-000022-4</w:t>
      </w:r>
    </w:p>
    <w:p w14:paraId="5BCA5A87">
      <w:pPr>
        <w:pStyle w:val="14"/>
        <w:pageBreakBefore w:val="0"/>
        <w:overflowPunct/>
        <w:topLinePunct w:val="0"/>
        <w:bidi w:val="0"/>
        <w:spacing w:line="360" w:lineRule="auto"/>
        <w:ind w:firstLine="1280" w:firstLineChars="400"/>
        <w:jc w:val="both"/>
        <w:rPr>
          <w:rFonts w:hint="default" w:ascii="宋体" w:hAnsi="宋体" w:eastAsia="宋体" w:cs="宋体"/>
          <w:sz w:val="32"/>
          <w:szCs w:val="32"/>
          <w:highlight w:val="none"/>
          <w:lang w:val="en-US"/>
        </w:rPr>
      </w:pPr>
      <w:r>
        <w:rPr>
          <w:rFonts w:hint="eastAsia" w:ascii="宋体" w:hAnsi="宋体" w:eastAsia="宋体" w:cs="宋体"/>
          <w:sz w:val="32"/>
          <w:szCs w:val="32"/>
          <w:highlight w:val="none"/>
          <w:lang w:val="en-US" w:eastAsia="zh-CN"/>
        </w:rPr>
        <w:t>标段编号：005</w:t>
      </w:r>
    </w:p>
    <w:p w14:paraId="2B6B5715">
      <w:pPr>
        <w:pageBreakBefore w:val="0"/>
        <w:widowControl/>
        <w:overflowPunct/>
        <w:topLinePunct w:val="0"/>
        <w:bidi w:val="0"/>
        <w:spacing w:line="360" w:lineRule="auto"/>
        <w:jc w:val="center"/>
        <w:rPr>
          <w:rFonts w:hint="eastAsia" w:ascii="宋体" w:hAnsi="宋体" w:eastAsia="宋体" w:cs="宋体"/>
          <w:sz w:val="24"/>
          <w:szCs w:val="24"/>
          <w:highlight w:val="none"/>
        </w:rPr>
      </w:pPr>
    </w:p>
    <w:p w14:paraId="430F7676">
      <w:pPr>
        <w:pageBreakBefore w:val="0"/>
        <w:widowControl/>
        <w:overflowPunct/>
        <w:topLinePunct w:val="0"/>
        <w:bidi w:val="0"/>
        <w:spacing w:line="360" w:lineRule="auto"/>
        <w:jc w:val="center"/>
        <w:rPr>
          <w:rFonts w:hint="eastAsia" w:ascii="宋体" w:hAnsi="宋体" w:eastAsia="宋体" w:cs="宋体"/>
          <w:sz w:val="36"/>
          <w:szCs w:val="36"/>
          <w:highlight w:val="none"/>
        </w:rPr>
      </w:pPr>
      <w:r>
        <w:rPr>
          <w:rFonts w:hint="eastAsia" w:ascii="宋体" w:hAnsi="宋体" w:eastAsia="宋体" w:cs="宋体"/>
          <w:sz w:val="36"/>
          <w:szCs w:val="36"/>
          <w:highlight w:val="none"/>
        </w:rPr>
        <w:t>正本/副本</w:t>
      </w:r>
    </w:p>
    <w:p w14:paraId="46962A9B">
      <w:pPr>
        <w:pStyle w:val="8"/>
        <w:pageBreakBefore w:val="0"/>
        <w:overflowPunct/>
        <w:topLinePunct w:val="0"/>
        <w:bidi w:val="0"/>
        <w:spacing w:line="360" w:lineRule="auto"/>
        <w:rPr>
          <w:rFonts w:hint="eastAsia" w:ascii="宋体" w:hAnsi="宋体" w:eastAsia="宋体" w:cs="宋体"/>
          <w:sz w:val="24"/>
          <w:szCs w:val="24"/>
          <w:highlight w:val="none"/>
        </w:rPr>
      </w:pPr>
    </w:p>
    <w:p w14:paraId="28F2DFBC">
      <w:pPr>
        <w:pStyle w:val="8"/>
        <w:pageBreakBefore w:val="0"/>
        <w:overflowPunct/>
        <w:topLinePunct w:val="0"/>
        <w:bidi w:val="0"/>
        <w:spacing w:line="360" w:lineRule="auto"/>
        <w:rPr>
          <w:rFonts w:hint="eastAsia" w:ascii="宋体" w:hAnsi="宋体" w:eastAsia="宋体" w:cs="宋体"/>
          <w:sz w:val="24"/>
          <w:szCs w:val="24"/>
          <w:highlight w:val="none"/>
        </w:rPr>
      </w:pPr>
    </w:p>
    <w:p w14:paraId="56955104">
      <w:pPr>
        <w:pageBreakBefore w:val="0"/>
        <w:widowControl/>
        <w:overflowPunct/>
        <w:topLinePunct w:val="0"/>
        <w:bidi w:val="0"/>
        <w:spacing w:line="360" w:lineRule="auto"/>
        <w:ind w:firstLine="1600" w:firstLineChars="500"/>
        <w:rPr>
          <w:rFonts w:hint="eastAsia" w:ascii="宋体" w:hAnsi="宋体" w:eastAsia="宋体" w:cs="宋体"/>
          <w:sz w:val="32"/>
          <w:szCs w:val="32"/>
          <w:highlight w:val="none"/>
        </w:rPr>
      </w:pPr>
      <w:r>
        <w:rPr>
          <w:rFonts w:hint="eastAsia" w:ascii="宋体" w:hAnsi="宋体" w:eastAsia="宋体" w:cs="宋体"/>
          <w:sz w:val="32"/>
          <w:szCs w:val="32"/>
          <w:highlight w:val="none"/>
          <w:lang w:val="en-US" w:eastAsia="zh-CN"/>
        </w:rPr>
        <w:t>投标人</w:t>
      </w:r>
      <w:r>
        <w:rPr>
          <w:rFonts w:hint="eastAsia" w:ascii="宋体" w:hAnsi="宋体" w:eastAsia="宋体" w:cs="宋体"/>
          <w:sz w:val="32"/>
          <w:szCs w:val="32"/>
          <w:highlight w:val="none"/>
        </w:rPr>
        <w:t>：</w:t>
      </w:r>
    </w:p>
    <w:p w14:paraId="0032539C">
      <w:pPr>
        <w:pageBreakBefore w:val="0"/>
        <w:widowControl/>
        <w:overflowPunct/>
        <w:topLinePunct w:val="0"/>
        <w:bidi w:val="0"/>
        <w:spacing w:line="360" w:lineRule="auto"/>
        <w:ind w:firstLine="1600" w:firstLineChars="500"/>
        <w:rPr>
          <w:rFonts w:hint="eastAsia" w:ascii="宋体" w:hAnsi="宋体" w:eastAsia="宋体" w:cs="宋体"/>
          <w:sz w:val="24"/>
          <w:szCs w:val="24"/>
          <w:highlight w:val="none"/>
        </w:rPr>
      </w:pPr>
      <w:r>
        <w:rPr>
          <w:rFonts w:hint="eastAsia" w:ascii="宋体" w:hAnsi="宋体" w:eastAsia="宋体" w:cs="宋体"/>
          <w:sz w:val="32"/>
          <w:szCs w:val="32"/>
          <w:highlight w:val="none"/>
          <w:lang w:val="en-US" w:eastAsia="zh-CN"/>
        </w:rPr>
        <w:t>日  期</w:t>
      </w:r>
      <w:r>
        <w:rPr>
          <w:rFonts w:hint="eastAsia" w:ascii="宋体" w:hAnsi="宋体" w:eastAsia="宋体" w:cs="宋体"/>
          <w:sz w:val="32"/>
          <w:szCs w:val="32"/>
          <w:highlight w:val="none"/>
        </w:rPr>
        <w:t>：</w:t>
      </w:r>
      <w:r>
        <w:rPr>
          <w:rFonts w:hint="eastAsia" w:ascii="宋体" w:hAnsi="宋体" w:eastAsia="宋体" w:cs="宋体"/>
          <w:sz w:val="24"/>
          <w:szCs w:val="24"/>
          <w:highlight w:val="none"/>
        </w:rPr>
        <w:br w:type="page"/>
      </w:r>
    </w:p>
    <w:p w14:paraId="295DB71C">
      <w:pPr>
        <w:pageBreakBefore w:val="0"/>
        <w:widowControl/>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目  录</w:t>
      </w:r>
    </w:p>
    <w:p w14:paraId="71B50B89">
      <w:pPr>
        <w:pageBreakBefore w:val="0"/>
        <w:widowControl/>
        <w:overflowPunct/>
        <w:topLinePunct w:val="0"/>
        <w:bidi w:val="0"/>
        <w:spacing w:line="360" w:lineRule="auto"/>
        <w:jc w:val="center"/>
        <w:rPr>
          <w:rFonts w:hint="eastAsia" w:ascii="宋体" w:hAnsi="宋体" w:eastAsia="宋体" w:cs="宋体"/>
          <w:b/>
          <w:sz w:val="24"/>
          <w:szCs w:val="24"/>
          <w:highlight w:val="none"/>
        </w:rPr>
      </w:pPr>
    </w:p>
    <w:p w14:paraId="0760E2B0">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第一部分  投标函</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2FD39A02">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第二部分  开标一览表</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5CF15D7D">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第三部分  </w:t>
      </w:r>
      <w:r>
        <w:rPr>
          <w:rFonts w:hint="eastAsia" w:ascii="宋体" w:hAnsi="宋体" w:eastAsia="宋体" w:cs="宋体"/>
          <w:sz w:val="24"/>
          <w:szCs w:val="24"/>
          <w:highlight w:val="none"/>
          <w:lang w:eastAsia="zh-CN"/>
        </w:rPr>
        <w:t>资格审查文件</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4753DF14">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第四部分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概况</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5AC5B1D4">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第五部分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参加政府采购活动承诺书</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2A2B8284">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第六部分  投标方案</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32655898">
      <w:pPr>
        <w:keepNext w:val="0"/>
        <w:keepLines w:val="0"/>
        <w:pageBreakBefore w:val="0"/>
        <w:widowControl/>
        <w:wordWrap/>
        <w:overflowPunct/>
        <w:topLinePunct w:val="0"/>
        <w:bidi w:val="0"/>
        <w:spacing w:line="400" w:lineRule="exact"/>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投标函</w:t>
      </w:r>
    </w:p>
    <w:p w14:paraId="1752191D">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宋体" w:hAnsi="宋体" w:eastAsia="宋体" w:cs="宋体"/>
          <w:sz w:val="24"/>
          <w:szCs w:val="24"/>
          <w:highlight w:val="none"/>
        </w:rPr>
      </w:pPr>
      <w:bookmarkStart w:id="544" w:name="_Toc217446085"/>
      <w:r>
        <w:rPr>
          <w:rFonts w:hint="eastAsia" w:ascii="宋体" w:hAnsi="宋体" w:eastAsia="宋体" w:cs="宋体"/>
          <w:spacing w:val="-12"/>
          <w:position w:val="1"/>
          <w:sz w:val="24"/>
          <w:szCs w:val="24"/>
          <w:highlight w:val="none"/>
        </w:rPr>
        <w:t>致：</w:t>
      </w:r>
      <w:r>
        <w:rPr>
          <w:rFonts w:hint="eastAsia" w:ascii="宋体" w:hAnsi="宋体" w:eastAsia="宋体" w:cs="宋体"/>
          <w:spacing w:val="-68"/>
          <w:sz w:val="24"/>
          <w:szCs w:val="24"/>
          <w:highlight w:val="none"/>
          <w:u w:val="single" w:color="auto"/>
        </w:rPr>
        <w:t xml:space="preserve"> </w:t>
      </w:r>
      <w:r>
        <w:rPr>
          <w:rFonts w:hint="eastAsia" w:ascii="宋体" w:hAnsi="宋体" w:eastAsia="宋体" w:cs="宋体"/>
          <w:spacing w:val="-12"/>
          <w:sz w:val="24"/>
          <w:szCs w:val="24"/>
          <w:highlight w:val="none"/>
          <w:u w:val="single" w:color="auto"/>
        </w:rPr>
        <w:t>(采购人)</w:t>
      </w:r>
    </w:p>
    <w:p w14:paraId="6F3847C9">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1、根据已收到</w:t>
      </w:r>
      <w:r>
        <w:rPr>
          <w:rFonts w:hint="eastAsia" w:ascii="宋体" w:hAnsi="宋体" w:eastAsia="宋体" w:cs="宋体"/>
          <w:spacing w:val="74"/>
          <w:sz w:val="24"/>
          <w:szCs w:val="24"/>
          <w:highlight w:val="none"/>
        </w:rPr>
        <w:t xml:space="preserve"> </w:t>
      </w:r>
      <w:r>
        <w:rPr>
          <w:rFonts w:hint="eastAsia" w:ascii="宋体" w:hAnsi="宋体" w:eastAsia="宋体" w:cs="宋体"/>
          <w:spacing w:val="-3"/>
          <w:sz w:val="24"/>
          <w:szCs w:val="24"/>
          <w:highlight w:val="none"/>
          <w:u w:val="single" w:color="auto"/>
        </w:rPr>
        <w:t>(项目名称)</w:t>
      </w:r>
      <w:r>
        <w:rPr>
          <w:rFonts w:hint="eastAsia" w:ascii="宋体" w:hAnsi="宋体" w:eastAsia="宋体" w:cs="宋体"/>
          <w:spacing w:val="34"/>
          <w:sz w:val="24"/>
          <w:szCs w:val="24"/>
          <w:highlight w:val="none"/>
          <w:u w:val="single" w:color="auto"/>
        </w:rPr>
        <w:t xml:space="preserve">  </w:t>
      </w:r>
      <w:r>
        <w:rPr>
          <w:rFonts w:hint="eastAsia" w:ascii="宋体" w:hAnsi="宋体" w:eastAsia="宋体" w:cs="宋体"/>
          <w:spacing w:val="-3"/>
          <w:sz w:val="24"/>
          <w:szCs w:val="24"/>
          <w:highlight w:val="none"/>
          <w:u w:val="single" w:color="auto"/>
        </w:rPr>
        <w:t>(</w:t>
      </w:r>
      <w:r>
        <w:rPr>
          <w:rFonts w:hint="eastAsia" w:ascii="宋体" w:hAnsi="宋体" w:eastAsia="宋体" w:cs="宋体"/>
          <w:spacing w:val="13"/>
          <w:sz w:val="24"/>
          <w:szCs w:val="24"/>
          <w:highlight w:val="none"/>
          <w:u w:val="single" w:color="auto"/>
          <w:lang w:val="en-US" w:eastAsia="zh-CN"/>
        </w:rPr>
        <w:t xml:space="preserve">项目编号： </w:t>
      </w:r>
      <w:r>
        <w:rPr>
          <w:rFonts w:hint="eastAsia" w:ascii="宋体" w:hAnsi="宋体" w:eastAsia="宋体" w:cs="宋体"/>
          <w:spacing w:val="-3"/>
          <w:sz w:val="24"/>
          <w:szCs w:val="24"/>
          <w:highlight w:val="none"/>
          <w:u w:val="single" w:color="auto"/>
          <w:lang w:val="en-US" w:eastAsia="zh-CN"/>
        </w:rPr>
        <w:t>标段</w:t>
      </w:r>
      <w:r>
        <w:rPr>
          <w:rFonts w:hint="eastAsia" w:ascii="宋体" w:hAnsi="宋体" w:eastAsia="宋体" w:cs="宋体"/>
          <w:spacing w:val="-3"/>
          <w:sz w:val="24"/>
          <w:szCs w:val="24"/>
          <w:highlight w:val="none"/>
          <w:u w:val="single" w:color="auto"/>
        </w:rPr>
        <w:t>编号</w:t>
      </w:r>
      <w:r>
        <w:rPr>
          <w:rFonts w:hint="eastAsia" w:ascii="宋体" w:hAnsi="宋体" w:eastAsia="宋体" w:cs="宋体"/>
          <w:spacing w:val="-3"/>
          <w:sz w:val="24"/>
          <w:szCs w:val="24"/>
          <w:highlight w:val="none"/>
          <w:u w:val="single" w:color="auto"/>
          <w:lang w:eastAsia="zh-CN"/>
        </w:rPr>
        <w:t>：</w:t>
      </w:r>
      <w:r>
        <w:rPr>
          <w:rFonts w:hint="eastAsia" w:ascii="宋体" w:hAnsi="宋体" w:eastAsia="宋体" w:cs="宋体"/>
          <w:spacing w:val="-3"/>
          <w:sz w:val="24"/>
          <w:szCs w:val="24"/>
          <w:highlight w:val="none"/>
          <w:u w:val="single" w:color="auto"/>
        </w:rPr>
        <w:t>)</w:t>
      </w:r>
      <w:r>
        <w:rPr>
          <w:rFonts w:hint="eastAsia" w:ascii="宋体" w:hAnsi="宋体" w:eastAsia="宋体" w:cs="宋体"/>
          <w:spacing w:val="-41"/>
          <w:sz w:val="24"/>
          <w:szCs w:val="24"/>
          <w:highlight w:val="none"/>
        </w:rPr>
        <w:t xml:space="preserve"> </w:t>
      </w:r>
      <w:r>
        <w:rPr>
          <w:rFonts w:hint="eastAsia" w:ascii="宋体" w:hAnsi="宋体" w:eastAsia="宋体" w:cs="宋体"/>
          <w:spacing w:val="-3"/>
          <w:sz w:val="24"/>
          <w:szCs w:val="24"/>
          <w:highlight w:val="none"/>
        </w:rPr>
        <w:t>的招标文件，遵照《中华人民共和国政府</w:t>
      </w:r>
      <w:r>
        <w:rPr>
          <w:rFonts w:hint="eastAsia" w:ascii="宋体" w:hAnsi="宋体" w:eastAsia="宋体" w:cs="宋体"/>
          <w:spacing w:val="-12"/>
          <w:sz w:val="24"/>
          <w:szCs w:val="24"/>
          <w:highlight w:val="none"/>
        </w:rPr>
        <w:t>采购法》、《中华人民共和国招标投标法》、《中</w:t>
      </w:r>
      <w:r>
        <w:rPr>
          <w:rFonts w:hint="eastAsia" w:ascii="宋体" w:hAnsi="宋体" w:eastAsia="宋体" w:cs="宋体"/>
          <w:spacing w:val="-13"/>
          <w:sz w:val="24"/>
          <w:szCs w:val="24"/>
          <w:highlight w:val="none"/>
        </w:rPr>
        <w:t>华人民共和国招标投标法实施条例》等</w:t>
      </w:r>
      <w:r>
        <w:rPr>
          <w:rFonts w:hint="eastAsia" w:ascii="宋体" w:hAnsi="宋体" w:eastAsia="宋体" w:cs="宋体"/>
          <w:sz w:val="24"/>
          <w:szCs w:val="24"/>
          <w:highlight w:val="none"/>
        </w:rPr>
        <w:t>有关规定，我方已仔细研究了项目招标文件的全部内容，承诺</w:t>
      </w:r>
      <w:r>
        <w:rPr>
          <w:rFonts w:hint="eastAsia" w:ascii="宋体" w:hAnsi="宋体" w:eastAsia="宋体" w:cs="宋体"/>
          <w:spacing w:val="-1"/>
          <w:sz w:val="24"/>
          <w:szCs w:val="24"/>
          <w:highlight w:val="none"/>
        </w:rPr>
        <w:t>完全响应招标文件的全部内</w:t>
      </w:r>
      <w:r>
        <w:rPr>
          <w:rFonts w:hint="eastAsia" w:ascii="宋体" w:hAnsi="宋体" w:eastAsia="宋体" w:cs="宋体"/>
          <w:spacing w:val="4"/>
          <w:sz w:val="24"/>
          <w:szCs w:val="24"/>
          <w:highlight w:val="none"/>
        </w:rPr>
        <w:t>容，愿意以</w:t>
      </w:r>
      <w:r>
        <w:rPr>
          <w:rFonts w:hint="eastAsia" w:ascii="宋体" w:hAnsi="宋体" w:eastAsia="宋体" w:cs="宋体"/>
          <w:spacing w:val="4"/>
          <w:sz w:val="24"/>
          <w:szCs w:val="24"/>
          <w:highlight w:val="none"/>
          <w:lang w:val="en-US" w:eastAsia="zh-CN"/>
        </w:rPr>
        <w:t>投标报价大写：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none"/>
          <w:lang w:val="en-US" w:eastAsia="zh-CN"/>
        </w:rPr>
        <w:t>元，小写：￥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none"/>
          <w:lang w:val="en-US" w:eastAsia="zh-CN"/>
        </w:rPr>
        <w:t>元，下浮费率大写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none"/>
          <w:lang w:val="en-US" w:eastAsia="zh-CN"/>
        </w:rPr>
        <w:t>小写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lang w:val="en-US" w:eastAsia="zh-CN"/>
        </w:rPr>
        <w:t>，</w:t>
      </w:r>
      <w:r>
        <w:rPr>
          <w:rFonts w:hint="eastAsia" w:ascii="宋体" w:hAnsi="宋体" w:eastAsia="宋体" w:cs="宋体"/>
          <w:spacing w:val="3"/>
          <w:sz w:val="24"/>
          <w:szCs w:val="24"/>
          <w:highlight w:val="none"/>
        </w:rPr>
        <w:t>按</w:t>
      </w:r>
      <w:r>
        <w:rPr>
          <w:rFonts w:hint="eastAsia" w:ascii="宋体" w:hAnsi="宋体" w:eastAsia="宋体" w:cs="宋体"/>
          <w:spacing w:val="57"/>
          <w:sz w:val="24"/>
          <w:szCs w:val="24"/>
          <w:highlight w:val="none"/>
        </w:rPr>
        <w:t xml:space="preserve"> </w:t>
      </w:r>
      <w:r>
        <w:rPr>
          <w:rFonts w:hint="eastAsia" w:ascii="宋体" w:hAnsi="宋体" w:eastAsia="宋体" w:cs="宋体"/>
          <w:spacing w:val="3"/>
          <w:sz w:val="24"/>
          <w:szCs w:val="24"/>
          <w:highlight w:val="none"/>
          <w:u w:val="single" w:color="auto"/>
        </w:rPr>
        <w:t>(项</w:t>
      </w:r>
      <w:r>
        <w:rPr>
          <w:rFonts w:hint="eastAsia" w:ascii="宋体" w:hAnsi="宋体" w:eastAsia="宋体" w:cs="宋体"/>
          <w:spacing w:val="13"/>
          <w:sz w:val="24"/>
          <w:szCs w:val="24"/>
          <w:highlight w:val="none"/>
          <w:u w:val="single" w:color="auto"/>
        </w:rPr>
        <w:t>目名称)(</w:t>
      </w:r>
      <w:r>
        <w:rPr>
          <w:rFonts w:hint="eastAsia" w:ascii="宋体" w:hAnsi="宋体" w:eastAsia="宋体" w:cs="宋体"/>
          <w:spacing w:val="13"/>
          <w:sz w:val="24"/>
          <w:szCs w:val="24"/>
          <w:highlight w:val="none"/>
          <w:u w:val="single" w:color="auto"/>
          <w:lang w:val="en-US" w:eastAsia="zh-CN"/>
        </w:rPr>
        <w:t>项目编号： 标段</w:t>
      </w:r>
      <w:r>
        <w:rPr>
          <w:rFonts w:hint="eastAsia" w:ascii="宋体" w:hAnsi="宋体" w:eastAsia="宋体" w:cs="宋体"/>
          <w:spacing w:val="13"/>
          <w:sz w:val="24"/>
          <w:szCs w:val="24"/>
          <w:highlight w:val="none"/>
          <w:u w:val="single" w:color="auto"/>
        </w:rPr>
        <w:t>编号)</w:t>
      </w:r>
      <w:r>
        <w:rPr>
          <w:rFonts w:hint="eastAsia" w:ascii="宋体" w:hAnsi="宋体" w:eastAsia="宋体" w:cs="宋体"/>
          <w:spacing w:val="-57"/>
          <w:sz w:val="24"/>
          <w:szCs w:val="24"/>
          <w:highlight w:val="none"/>
        </w:rPr>
        <w:t xml:space="preserve"> </w:t>
      </w:r>
      <w:r>
        <w:rPr>
          <w:rFonts w:hint="eastAsia" w:ascii="宋体" w:hAnsi="宋体" w:eastAsia="宋体" w:cs="宋体"/>
          <w:spacing w:val="13"/>
          <w:sz w:val="24"/>
          <w:szCs w:val="24"/>
          <w:highlight w:val="none"/>
        </w:rPr>
        <w:t>招标文件、答疑纪要(如有)、合同条款及其他有关文件等承包本</w:t>
      </w:r>
      <w:r>
        <w:rPr>
          <w:rFonts w:hint="eastAsia" w:ascii="宋体" w:hAnsi="宋体" w:eastAsia="宋体" w:cs="宋体"/>
          <w:spacing w:val="-2"/>
          <w:sz w:val="24"/>
          <w:szCs w:val="24"/>
          <w:highlight w:val="none"/>
        </w:rPr>
        <w:t>工程的施工、竣工和保修，并承担任何质量缺陷保修责任。</w:t>
      </w:r>
    </w:p>
    <w:p w14:paraId="504B60B9">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2、我方已详细审核全部招标文件及有关附件、招标答疑纪要(如有)、补遗书(如有)等文件。</w:t>
      </w:r>
    </w:p>
    <w:p w14:paraId="6CAA1A7A">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3、该报价是完成本招标文件规定的、所需的一切费用，且不低于我单位工程施工的成本价。</w:t>
      </w:r>
    </w:p>
    <w:p w14:paraId="0E136757">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4、如果我方中标，我方保证在</w:t>
      </w:r>
      <w:r>
        <w:rPr>
          <w:rFonts w:hint="eastAsia" w:ascii="宋体" w:hAnsi="宋体" w:eastAsia="宋体" w:cs="宋体"/>
          <w:spacing w:val="-114"/>
          <w:sz w:val="24"/>
          <w:szCs w:val="24"/>
          <w:highlight w:val="none"/>
        </w:rPr>
        <w:t xml:space="preserve"> </w:t>
      </w:r>
      <w:r>
        <w:rPr>
          <w:rFonts w:hint="eastAsia" w:ascii="宋体" w:hAnsi="宋体" w:eastAsia="宋体" w:cs="宋体"/>
          <w:spacing w:val="2"/>
          <w:sz w:val="24"/>
          <w:szCs w:val="24"/>
          <w:highlight w:val="none"/>
          <w:u w:val="single" w:color="auto"/>
        </w:rPr>
        <w:t xml:space="preserve">     </w:t>
      </w:r>
      <w:r>
        <w:rPr>
          <w:rFonts w:hint="eastAsia" w:ascii="宋体" w:hAnsi="宋体" w:eastAsia="宋体" w:cs="宋体"/>
          <w:spacing w:val="2"/>
          <w:sz w:val="24"/>
          <w:szCs w:val="24"/>
          <w:highlight w:val="none"/>
        </w:rPr>
        <w:t xml:space="preserve"> (工期)完工，并确保工程质量达到</w:t>
      </w:r>
      <w:r>
        <w:rPr>
          <w:rFonts w:hint="eastAsia" w:ascii="宋体" w:hAnsi="宋体" w:eastAsia="宋体" w:cs="宋体"/>
          <w:spacing w:val="2"/>
          <w:sz w:val="24"/>
          <w:szCs w:val="24"/>
          <w:highlight w:val="none"/>
          <w:u w:val="single"/>
          <w:lang w:val="en-US" w:eastAsia="zh-CN"/>
        </w:rPr>
        <w:t xml:space="preserve">   </w:t>
      </w:r>
      <w:r>
        <w:rPr>
          <w:rFonts w:hint="eastAsia" w:ascii="宋体" w:hAnsi="宋体" w:eastAsia="宋体" w:cs="宋体"/>
          <w:spacing w:val="2"/>
          <w:sz w:val="24"/>
          <w:szCs w:val="24"/>
          <w:highlight w:val="none"/>
        </w:rPr>
        <w:t>标准。拟派</w:t>
      </w:r>
      <w:r>
        <w:rPr>
          <w:rFonts w:hint="eastAsia" w:ascii="宋体" w:hAnsi="宋体" w:eastAsia="宋体" w:cs="宋体"/>
          <w:spacing w:val="1"/>
          <w:sz w:val="24"/>
          <w:szCs w:val="24"/>
          <w:highlight w:val="none"/>
        </w:rPr>
        <w:t>项目经</w:t>
      </w:r>
      <w:r>
        <w:rPr>
          <w:rFonts w:hint="eastAsia" w:ascii="宋体" w:hAnsi="宋体" w:eastAsia="宋体" w:cs="宋体"/>
          <w:spacing w:val="1"/>
          <w:sz w:val="24"/>
          <w:szCs w:val="24"/>
          <w:highlight w:val="none"/>
          <w:u w:val="none" w:color="auto"/>
        </w:rPr>
        <w:t>理</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90"/>
          <w:sz w:val="24"/>
          <w:szCs w:val="24"/>
          <w:highlight w:val="none"/>
        </w:rPr>
        <w:t xml:space="preserve"> </w:t>
      </w:r>
      <w:r>
        <w:rPr>
          <w:rFonts w:hint="eastAsia" w:ascii="宋体" w:hAnsi="宋体" w:eastAsia="宋体" w:cs="宋体"/>
          <w:spacing w:val="1"/>
          <w:sz w:val="24"/>
          <w:szCs w:val="24"/>
          <w:highlight w:val="none"/>
        </w:rPr>
        <w:t>,证书编号</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110"/>
          <w:sz w:val="24"/>
          <w:szCs w:val="24"/>
          <w:highlight w:val="none"/>
        </w:rPr>
        <w:t xml:space="preserve"> </w:t>
      </w:r>
      <w:r>
        <w:rPr>
          <w:rFonts w:hint="eastAsia" w:ascii="宋体" w:hAnsi="宋体" w:eastAsia="宋体" w:cs="宋体"/>
          <w:spacing w:val="1"/>
          <w:sz w:val="24"/>
          <w:szCs w:val="24"/>
          <w:highlight w:val="none"/>
        </w:rPr>
        <w:t>。我方同意本投</w:t>
      </w:r>
      <w:r>
        <w:rPr>
          <w:rFonts w:hint="eastAsia" w:ascii="宋体" w:hAnsi="宋体" w:eastAsia="宋体" w:cs="宋体"/>
          <w:sz w:val="24"/>
          <w:szCs w:val="24"/>
          <w:highlight w:val="none"/>
        </w:rPr>
        <w:t>标函在招标文件规定的提交投标文</w:t>
      </w:r>
      <w:r>
        <w:rPr>
          <w:rFonts w:hint="eastAsia" w:ascii="宋体" w:hAnsi="宋体" w:eastAsia="宋体" w:cs="宋体"/>
          <w:spacing w:val="-1"/>
          <w:sz w:val="24"/>
          <w:szCs w:val="24"/>
          <w:highlight w:val="none"/>
        </w:rPr>
        <w:t>件截止时间后，在招标文件规定的投标有效期期满前对我方具有约束力，且随时准备接受</w:t>
      </w:r>
      <w:r>
        <w:rPr>
          <w:rFonts w:hint="eastAsia" w:ascii="宋体" w:hAnsi="宋体" w:eastAsia="宋体" w:cs="宋体"/>
          <w:spacing w:val="-6"/>
          <w:sz w:val="24"/>
          <w:szCs w:val="24"/>
          <w:highlight w:val="none"/>
        </w:rPr>
        <w:t>你方发出的中标通知书。</w:t>
      </w:r>
    </w:p>
    <w:p w14:paraId="57A2AC02">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5、我方保证递交的本工程相关资料和投标函中各种附件是真实可靠的，如有不</w:t>
      </w:r>
      <w:r>
        <w:rPr>
          <w:rFonts w:hint="eastAsia" w:ascii="宋体" w:hAnsi="宋体" w:eastAsia="宋体" w:cs="宋体"/>
          <w:sz w:val="24"/>
          <w:szCs w:val="24"/>
          <w:highlight w:val="none"/>
        </w:rPr>
        <w:t>实，我方将无条件接受招标人的处理决定，甚至自</w:t>
      </w:r>
      <w:r>
        <w:rPr>
          <w:rFonts w:hint="eastAsia" w:ascii="宋体" w:hAnsi="宋体" w:eastAsia="宋体" w:cs="宋体"/>
          <w:spacing w:val="-1"/>
          <w:sz w:val="24"/>
          <w:szCs w:val="24"/>
          <w:highlight w:val="none"/>
        </w:rPr>
        <w:t>动退出投标，由此产生的一切后果均由</w:t>
      </w:r>
      <w:r>
        <w:rPr>
          <w:rFonts w:hint="eastAsia" w:ascii="宋体" w:hAnsi="宋体" w:eastAsia="宋体" w:cs="宋体"/>
          <w:spacing w:val="-8"/>
          <w:sz w:val="24"/>
          <w:szCs w:val="24"/>
          <w:highlight w:val="none"/>
        </w:rPr>
        <w:t>我方负责。</w:t>
      </w:r>
    </w:p>
    <w:p w14:paraId="5419E48C">
      <w:pPr>
        <w:keepNext w:val="0"/>
        <w:keepLines w:val="0"/>
        <w:pageBreakBefore w:val="0"/>
        <w:widowControl/>
        <w:kinsoku w:val="0"/>
        <w:wordWrap/>
        <w:overflowPunct/>
        <w:topLinePunct w:val="0"/>
        <w:autoSpaceDE w:val="0"/>
        <w:autoSpaceDN w:val="0"/>
        <w:bidi w:val="0"/>
        <w:adjustRightInd w:val="0"/>
        <w:snapToGrid w:val="0"/>
        <w:spacing w:line="400" w:lineRule="exact"/>
        <w:ind w:left="0" w:leftChars="0" w:right="0" w:firstLine="478" w:firstLineChars="201"/>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6、我方的投标文件在开标后90日历日有效，在投标有效期内不修改或撤回投标文件。</w:t>
      </w:r>
    </w:p>
    <w:p w14:paraId="0AE8D9B3">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7、我方理解你方及招标代理机构不另负担我们的任何投标费用，无论</w:t>
      </w:r>
      <w:r>
        <w:rPr>
          <w:rFonts w:hint="eastAsia" w:ascii="宋体" w:hAnsi="宋体" w:eastAsia="宋体" w:cs="宋体"/>
          <w:spacing w:val="-1"/>
          <w:sz w:val="24"/>
          <w:szCs w:val="24"/>
          <w:highlight w:val="none"/>
        </w:rPr>
        <w:t>我方总报价中</w:t>
      </w:r>
      <w:r>
        <w:rPr>
          <w:rFonts w:hint="eastAsia" w:ascii="宋体" w:hAnsi="宋体" w:eastAsia="宋体" w:cs="宋体"/>
          <w:sz w:val="24"/>
          <w:szCs w:val="24"/>
          <w:highlight w:val="none"/>
        </w:rPr>
        <w:t xml:space="preserve">  是否包括投标费用，也无论是否能够中标，均不要求你</w:t>
      </w:r>
      <w:r>
        <w:rPr>
          <w:rFonts w:hint="eastAsia" w:ascii="宋体" w:hAnsi="宋体" w:eastAsia="宋体" w:cs="宋体"/>
          <w:spacing w:val="-1"/>
          <w:sz w:val="24"/>
          <w:szCs w:val="24"/>
          <w:highlight w:val="none"/>
        </w:rPr>
        <w:t>方及招标代理机构对投标费用做任</w:t>
      </w:r>
      <w:r>
        <w:rPr>
          <w:rFonts w:hint="eastAsia" w:ascii="宋体" w:hAnsi="宋体" w:eastAsia="宋体" w:cs="宋体"/>
          <w:spacing w:val="-10"/>
          <w:sz w:val="24"/>
          <w:szCs w:val="24"/>
          <w:highlight w:val="none"/>
        </w:rPr>
        <w:t>何补偿。</w:t>
      </w:r>
    </w:p>
    <w:p w14:paraId="5C64BBC7">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我方理解你方及招标代理机构，我方不要求你方及招标代理机构对未中标原因做任何解释，也不退回投标文件。</w:t>
      </w:r>
    </w:p>
    <w:p w14:paraId="56917BE1">
      <w:pPr>
        <w:keepNext w:val="0"/>
        <w:keepLines w:val="0"/>
        <w:pageBreakBefore w:val="0"/>
        <w:wordWrap/>
        <w:overflowPunct/>
        <w:topLinePunct w:val="0"/>
        <w:bidi w:val="0"/>
        <w:spacing w:line="400" w:lineRule="exact"/>
        <w:ind w:left="0" w:right="0" w:firstLine="482"/>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9、如果因我方原因放弃中标，我方承诺，承担因下个中标候选人中标给招标人带来的经济损失。</w:t>
      </w:r>
    </w:p>
    <w:p w14:paraId="136BABFE">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10、若我方中标，将按时按规定缴纳招标代理服务费。</w:t>
      </w:r>
    </w:p>
    <w:p w14:paraId="4C90947D">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投标人名称</w:t>
      </w:r>
      <w:r>
        <w:rPr>
          <w:rFonts w:hint="eastAsia" w:ascii="宋体" w:hAnsi="宋体" w:eastAsia="宋体" w:cs="宋体"/>
          <w:sz w:val="24"/>
          <w:szCs w:val="24"/>
          <w:highlight w:val="none"/>
        </w:rPr>
        <w:t>：  (盖章)</w:t>
      </w:r>
    </w:p>
    <w:p w14:paraId="2667FE6E">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投标人电话：</w:t>
      </w:r>
    </w:p>
    <w:p w14:paraId="020E0BD9">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法定代表人(或负责人)或被授权人(签字或盖章):</w:t>
      </w:r>
    </w:p>
    <w:p w14:paraId="406D00C9">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投标人地址：</w:t>
      </w:r>
    </w:p>
    <w:p w14:paraId="0222FC96">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年  月  日</w:t>
      </w:r>
    </w:p>
    <w:bookmarkEnd w:id="544"/>
    <w:p w14:paraId="34FD5FED">
      <w:pPr>
        <w:pageBreakBefore w:val="0"/>
        <w:numPr>
          <w:ilvl w:val="0"/>
          <w:numId w:val="0"/>
        </w:numPr>
        <w:overflowPunct/>
        <w:topLinePunct w:val="0"/>
        <w:bidi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开标一览表</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1"/>
        <w:gridCol w:w="6833"/>
      </w:tblGrid>
      <w:tr w14:paraId="4435E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2331" w:type="dxa"/>
            <w:shd w:val="clear" w:color="auto" w:fill="auto"/>
            <w:vAlign w:val="center"/>
          </w:tcPr>
          <w:p w14:paraId="0B5EC6BE">
            <w:pPr>
              <w:pStyle w:val="8"/>
              <w:pageBreakBefore w:val="0"/>
              <w:numPr>
                <w:ilvl w:val="0"/>
                <w:numId w:val="0"/>
              </w:numPr>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2"/>
                <w:kern w:val="2"/>
                <w:sz w:val="24"/>
                <w:szCs w:val="24"/>
                <w:highlight w:val="none"/>
                <w:lang w:val="en-US" w:eastAsia="zh-CN" w:bidi="ar-SA"/>
              </w:rPr>
              <w:t>项目名称：</w:t>
            </w:r>
          </w:p>
        </w:tc>
        <w:tc>
          <w:tcPr>
            <w:tcW w:w="6833" w:type="dxa"/>
            <w:shd w:val="clear" w:color="auto" w:fill="auto"/>
            <w:vAlign w:val="center"/>
          </w:tcPr>
          <w:p w14:paraId="2825C165">
            <w:pPr>
              <w:pStyle w:val="14"/>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val="en-US" w:eastAsia="zh-CN"/>
              </w:rPr>
            </w:pPr>
          </w:p>
        </w:tc>
      </w:tr>
      <w:tr w14:paraId="61448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2331" w:type="dxa"/>
            <w:shd w:val="clear" w:color="auto" w:fill="auto"/>
            <w:vAlign w:val="center"/>
          </w:tcPr>
          <w:p w14:paraId="1CFCFEDD">
            <w:pPr>
              <w:pStyle w:val="8"/>
              <w:pageBreakBefore w:val="0"/>
              <w:numPr>
                <w:ilvl w:val="0"/>
                <w:numId w:val="0"/>
              </w:numPr>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2"/>
                <w:kern w:val="2"/>
                <w:sz w:val="24"/>
                <w:szCs w:val="24"/>
                <w:highlight w:val="none"/>
                <w:lang w:val="en-US" w:eastAsia="zh-CN" w:bidi="ar-SA"/>
              </w:rPr>
              <w:t>项目编号：</w:t>
            </w:r>
          </w:p>
        </w:tc>
        <w:tc>
          <w:tcPr>
            <w:tcW w:w="6833" w:type="dxa"/>
            <w:shd w:val="clear" w:color="auto" w:fill="auto"/>
            <w:vAlign w:val="center"/>
          </w:tcPr>
          <w:p w14:paraId="2D384763">
            <w:pPr>
              <w:pStyle w:val="14"/>
              <w:pageBreakBefore w:val="0"/>
              <w:overflowPunct/>
              <w:topLinePunct w:val="0"/>
              <w:bidi w:val="0"/>
              <w:spacing w:line="360" w:lineRule="auto"/>
              <w:ind w:left="0" w:leftChars="0" w:firstLine="0" w:firstLineChars="0"/>
              <w:rPr>
                <w:rFonts w:hint="eastAsia" w:ascii="宋体" w:hAnsi="宋体" w:eastAsia="宋体" w:cs="宋体"/>
                <w:kern w:val="2"/>
                <w:sz w:val="24"/>
                <w:szCs w:val="24"/>
                <w:highlight w:val="none"/>
                <w:lang w:val="en-US" w:eastAsia="zh-CN" w:bidi="ar-SA"/>
              </w:rPr>
            </w:pPr>
          </w:p>
        </w:tc>
      </w:tr>
      <w:tr w14:paraId="24C2F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2" w:hRule="atLeast"/>
          <w:jc w:val="center"/>
        </w:trPr>
        <w:tc>
          <w:tcPr>
            <w:tcW w:w="2331" w:type="dxa"/>
            <w:shd w:val="clear" w:color="auto" w:fill="auto"/>
            <w:vAlign w:val="center"/>
          </w:tcPr>
          <w:p w14:paraId="3FCF5C17">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标段编号：</w:t>
            </w:r>
          </w:p>
        </w:tc>
        <w:tc>
          <w:tcPr>
            <w:tcW w:w="6833" w:type="dxa"/>
            <w:shd w:val="clear" w:color="auto" w:fill="auto"/>
            <w:vAlign w:val="center"/>
          </w:tcPr>
          <w:p w14:paraId="2D20E099">
            <w:pPr>
              <w:pStyle w:val="14"/>
              <w:pageBreakBefore w:val="0"/>
              <w:overflowPunct/>
              <w:topLinePunct w:val="0"/>
              <w:bidi w:val="0"/>
              <w:spacing w:line="360" w:lineRule="auto"/>
              <w:ind w:left="0" w:leftChars="0" w:firstLine="0" w:firstLineChars="0"/>
              <w:rPr>
                <w:rFonts w:hint="eastAsia" w:ascii="宋体" w:hAnsi="宋体" w:eastAsia="宋体" w:cs="宋体"/>
                <w:kern w:val="2"/>
                <w:sz w:val="24"/>
                <w:szCs w:val="24"/>
                <w:highlight w:val="none"/>
                <w:lang w:val="en-US" w:eastAsia="zh-CN" w:bidi="ar-SA"/>
              </w:rPr>
            </w:pPr>
          </w:p>
        </w:tc>
      </w:tr>
      <w:tr w14:paraId="2A96A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2331" w:type="dxa"/>
            <w:shd w:val="clear" w:color="auto" w:fill="auto"/>
            <w:vAlign w:val="center"/>
          </w:tcPr>
          <w:p w14:paraId="7D5BC44F">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投标总报价</w:t>
            </w:r>
          </w:p>
          <w:p w14:paraId="2688CDE1">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（元）</w:t>
            </w:r>
          </w:p>
        </w:tc>
        <w:tc>
          <w:tcPr>
            <w:tcW w:w="6833" w:type="dxa"/>
            <w:shd w:val="clear" w:color="auto" w:fill="auto"/>
            <w:vAlign w:val="center"/>
          </w:tcPr>
          <w:p w14:paraId="48879A46">
            <w:pPr>
              <w:pageBreakBefore w:val="0"/>
              <w:overflowPunct/>
              <w:topLinePunct w:val="0"/>
              <w:bidi w:val="0"/>
              <w:spacing w:before="75" w:line="360" w:lineRule="auto"/>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小写：</w:t>
            </w:r>
          </w:p>
          <w:p w14:paraId="38CD7A59">
            <w:pPr>
              <w:pStyle w:val="14"/>
              <w:pageBreakBefore w:val="0"/>
              <w:overflowPunct/>
              <w:topLinePunct w:val="0"/>
              <w:bidi w:val="0"/>
              <w:spacing w:line="360" w:lineRule="auto"/>
              <w:ind w:left="0" w:leftChars="0" w:right="1470" w:rightChars="700" w:firstLine="0" w:firstLineChars="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大写：</w:t>
            </w:r>
          </w:p>
        </w:tc>
      </w:tr>
      <w:tr w14:paraId="0D5EC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6DF9D655">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下浮费率</w:t>
            </w:r>
          </w:p>
          <w:p w14:paraId="7BF09643">
            <w:pPr>
              <w:pageBreakBefore w:val="0"/>
              <w:overflowPunct/>
              <w:topLinePunct w:val="0"/>
              <w:bidi w:val="0"/>
              <w:spacing w:before="74"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w:t>
            </w:r>
          </w:p>
        </w:tc>
        <w:tc>
          <w:tcPr>
            <w:tcW w:w="6833" w:type="dxa"/>
            <w:shd w:val="clear" w:color="auto" w:fill="auto"/>
            <w:vAlign w:val="center"/>
          </w:tcPr>
          <w:p w14:paraId="0B58EB78">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p>
        </w:tc>
      </w:tr>
      <w:tr w14:paraId="3FBCA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7E16BED7">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2"/>
                <w:sz w:val="24"/>
                <w:szCs w:val="24"/>
                <w:highlight w:val="none"/>
              </w:rPr>
              <w:t>质量标准</w:t>
            </w:r>
          </w:p>
        </w:tc>
        <w:tc>
          <w:tcPr>
            <w:tcW w:w="6833" w:type="dxa"/>
            <w:shd w:val="clear" w:color="auto" w:fill="auto"/>
            <w:vAlign w:val="center"/>
          </w:tcPr>
          <w:p w14:paraId="6233E7BB">
            <w:pPr>
              <w:pStyle w:val="106"/>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r w14:paraId="787AD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116F4695">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7"/>
                <w:sz w:val="24"/>
                <w:szCs w:val="24"/>
                <w:highlight w:val="none"/>
              </w:rPr>
              <w:t>工期</w:t>
            </w:r>
          </w:p>
        </w:tc>
        <w:tc>
          <w:tcPr>
            <w:tcW w:w="6833" w:type="dxa"/>
            <w:shd w:val="clear" w:color="auto" w:fill="auto"/>
            <w:vAlign w:val="center"/>
          </w:tcPr>
          <w:p w14:paraId="0887E342">
            <w:pPr>
              <w:pStyle w:val="106"/>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r w14:paraId="29252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0D3FCBB2">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1"/>
                <w:sz w:val="24"/>
                <w:szCs w:val="24"/>
                <w:highlight w:val="none"/>
              </w:rPr>
              <w:t>项目经理</w:t>
            </w:r>
          </w:p>
        </w:tc>
        <w:tc>
          <w:tcPr>
            <w:tcW w:w="6833" w:type="dxa"/>
            <w:shd w:val="clear" w:color="auto" w:fill="auto"/>
            <w:vAlign w:val="center"/>
          </w:tcPr>
          <w:p w14:paraId="503B78E7">
            <w:pPr>
              <w:pStyle w:val="106"/>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r w14:paraId="5C711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40E3ADC6">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5"/>
                <w:sz w:val="24"/>
                <w:szCs w:val="24"/>
                <w:highlight w:val="none"/>
              </w:rPr>
              <w:t>备注</w:t>
            </w:r>
          </w:p>
        </w:tc>
        <w:tc>
          <w:tcPr>
            <w:tcW w:w="6833" w:type="dxa"/>
            <w:shd w:val="clear" w:color="auto" w:fill="auto"/>
            <w:vAlign w:val="center"/>
          </w:tcPr>
          <w:p w14:paraId="606CE019">
            <w:pPr>
              <w:pStyle w:val="106"/>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bl>
    <w:p w14:paraId="1BEB34EA">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注：1.报价应精确到小数点后两位，大小写不一致时，以大写为准</w:t>
      </w:r>
      <w:r>
        <w:rPr>
          <w:rFonts w:hint="eastAsia" w:ascii="宋体" w:hAnsi="宋体" w:eastAsia="宋体" w:cs="宋体"/>
          <w:sz w:val="24"/>
          <w:szCs w:val="24"/>
          <w:highlight w:val="none"/>
          <w:lang w:eastAsia="zh-CN"/>
        </w:rPr>
        <w:t>。</w:t>
      </w:r>
    </w:p>
    <w:p w14:paraId="52D57AF2">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 xml:space="preserve">本表所列各项数据与投标文件其他地方表述不一致时，以本表为准。 </w:t>
      </w:r>
    </w:p>
    <w:p w14:paraId="3F7706B1">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.投标报价不得超过本</w:t>
      </w:r>
      <w:r>
        <w:rPr>
          <w:rFonts w:hint="eastAsia" w:ascii="宋体" w:hAnsi="宋体" w:eastAsia="宋体" w:cs="宋体"/>
          <w:sz w:val="24"/>
          <w:szCs w:val="24"/>
          <w:highlight w:val="none"/>
          <w:lang w:val="en-US" w:eastAsia="zh-CN"/>
        </w:rPr>
        <w:t>标段</w:t>
      </w:r>
      <w:r>
        <w:rPr>
          <w:rFonts w:hint="eastAsia" w:ascii="宋体" w:hAnsi="宋体" w:eastAsia="宋体" w:cs="宋体"/>
          <w:sz w:val="24"/>
          <w:szCs w:val="24"/>
          <w:highlight w:val="none"/>
        </w:rPr>
        <w:t>最高限价，否则按无效投标报价处理。</w:t>
      </w:r>
    </w:p>
    <w:p w14:paraId="3531B53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4.投标报价计算公式为：投标总报价=全部工程量清单项合计总价×(1-下浮费率)，费率四舍五入精确到小数点后两位。</w:t>
      </w:r>
    </w:p>
    <w:p w14:paraId="6549C431">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lang w:val="en-US" w:eastAsia="zh-CN"/>
        </w:rPr>
        <w:t>名称</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投标人全称并加盖</w:t>
      </w:r>
      <w:r>
        <w:rPr>
          <w:rFonts w:hint="eastAsia" w:ascii="宋体" w:hAnsi="宋体" w:eastAsia="宋体" w:cs="宋体"/>
          <w:sz w:val="24"/>
          <w:szCs w:val="24"/>
          <w:highlight w:val="none"/>
        </w:rPr>
        <w:t>单位公章）</w:t>
      </w:r>
    </w:p>
    <w:p w14:paraId="057769D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法定代表人或授权代表（签字或</w:t>
      </w:r>
      <w:r>
        <w:rPr>
          <w:rFonts w:hint="eastAsia" w:ascii="宋体" w:hAnsi="宋体" w:eastAsia="宋体" w:cs="宋体"/>
          <w:sz w:val="24"/>
          <w:szCs w:val="24"/>
          <w:highlight w:val="none"/>
          <w:lang w:val="en-US" w:eastAsia="zh-CN"/>
        </w:rPr>
        <w:t>盖章</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p>
    <w:p w14:paraId="3BBA60DD">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591F6341">
      <w:pPr>
        <w:pStyle w:val="47"/>
        <w:pageBreakBefore w:val="0"/>
        <w:overflowPunct/>
        <w:topLinePunct w:val="0"/>
        <w:bidi w:val="0"/>
        <w:spacing w:before="60" w:after="60"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分项报价表</w:t>
      </w:r>
    </w:p>
    <w:p w14:paraId="4F4FB5A3">
      <w:pPr>
        <w:pageBreakBefore w:val="0"/>
        <w:tabs>
          <w:tab w:val="right" w:pos="9072"/>
        </w:tabs>
        <w:overflowPunct/>
        <w:topLinePunct w:val="0"/>
        <w:bidi w:val="0"/>
        <w:spacing w:line="360" w:lineRule="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工程量清单详见附件：</w:t>
      </w:r>
    </w:p>
    <w:p w14:paraId="350B9734">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注：</w:t>
      </w:r>
    </w:p>
    <w:p w14:paraId="395FC8A4">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1.</w:t>
      </w:r>
      <w:r>
        <w:rPr>
          <w:rFonts w:hint="eastAsia" w:ascii="宋体" w:hAnsi="宋体" w:eastAsia="宋体" w:cs="宋体"/>
          <w:bCs/>
          <w:color w:val="auto"/>
          <w:sz w:val="24"/>
          <w:szCs w:val="24"/>
          <w:highlight w:val="none"/>
        </w:rPr>
        <w:t>本报价依据本工程招标文件、合同文件、工程建设标准、采购人发出的工程量清单和答疑纪要及其他有关文件进行。</w:t>
      </w:r>
    </w:p>
    <w:p w14:paraId="249EC415">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工程量清单计价表中的工程量为暂定工程量，供应商不得在投标时擅自修改，具体以实际发生的为准进行结算。</w:t>
      </w:r>
    </w:p>
    <w:p w14:paraId="206C273D">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工程量清单计价表中所填的综合单价为全费用综合单价（包括施工过程中一切费用；包含人工、材料、机械、管理费、利润、措施费、规费、税金等），供应商应按采购人发出的工程量清单中的综合单价填报，不得在投标时擅自修改。</w:t>
      </w:r>
    </w:p>
    <w:p w14:paraId="004462D2">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4.</w:t>
      </w:r>
      <w:r>
        <w:rPr>
          <w:rFonts w:hint="eastAsia" w:ascii="宋体" w:hAnsi="宋体" w:eastAsia="宋体" w:cs="宋体"/>
          <w:bCs/>
          <w:color w:val="auto"/>
          <w:sz w:val="24"/>
          <w:szCs w:val="24"/>
          <w:highlight w:val="none"/>
        </w:rPr>
        <w:t>本报价中没有填写的项目费用，视为已包括在下浮费率和报价之中。</w:t>
      </w:r>
    </w:p>
    <w:p w14:paraId="68EAD1B4">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工程量清单报价文件应参照采购人发出的工程量清单进行编制，报价文件应至少包含总价、工程量、综合单价、下浮费率等报价有关要素。</w:t>
      </w:r>
    </w:p>
    <w:p w14:paraId="299831CA">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6.</w:t>
      </w:r>
      <w:r>
        <w:rPr>
          <w:rFonts w:hint="eastAsia" w:ascii="宋体" w:hAnsi="宋体" w:eastAsia="宋体" w:cs="宋体"/>
          <w:bCs/>
          <w:color w:val="auto"/>
          <w:sz w:val="24"/>
          <w:szCs w:val="24"/>
          <w:highlight w:val="none"/>
        </w:rPr>
        <w:t>工程量清单报价文件供应商应只填报下浮费率和投标总报价（其他给定内容不允许供应商擅自修改调整）</w:t>
      </w:r>
      <w:r>
        <w:rPr>
          <w:rFonts w:hint="eastAsia" w:ascii="宋体" w:hAnsi="宋体" w:eastAsia="宋体" w:cs="宋体"/>
          <w:bCs/>
          <w:color w:val="auto"/>
          <w:sz w:val="24"/>
          <w:szCs w:val="24"/>
          <w:highlight w:val="none"/>
        </w:rPr>
        <mc:AlternateContent>
          <mc:Choice Requires="wps">
            <w:drawing>
              <wp:anchor distT="0" distB="0" distL="114300" distR="114300" simplePos="0" relativeHeight="251659264" behindDoc="0" locked="0" layoutInCell="0" allowOverlap="1">
                <wp:simplePos x="0" y="0"/>
                <wp:positionH relativeFrom="page">
                  <wp:posOffset>3729355</wp:posOffset>
                </wp:positionH>
                <wp:positionV relativeFrom="page">
                  <wp:posOffset>9443720</wp:posOffset>
                </wp:positionV>
                <wp:extent cx="317500" cy="889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317500" cy="88900"/>
                        </a:xfrm>
                        <a:prstGeom prst="rect">
                          <a:avLst/>
                        </a:prstGeom>
                        <a:noFill/>
                        <a:ln>
                          <a:noFill/>
                        </a:ln>
                      </wps:spPr>
                      <wps:txbx>
                        <w:txbxContent>
                          <w:p w14:paraId="50BBD85A">
                            <w:pPr>
                              <w:spacing w:before="20" w:line="99" w:lineRule="exact"/>
                              <w:ind w:left="20"/>
                              <w:rPr>
                                <w:rFonts w:ascii="Calibri" w:hAnsi="Calibri" w:eastAsia="Calibri" w:cs="Calibri"/>
                                <w:sz w:val="18"/>
                                <w:szCs w:val="18"/>
                              </w:rPr>
                            </w:pPr>
                            <w:r>
                              <w:rPr>
                                <w:rFonts w:ascii="Calibri" w:hAnsi="Calibri" w:eastAsia="Calibri" w:cs="Calibri"/>
                                <w:spacing w:val="-4"/>
                                <w:position w:val="-1"/>
                                <w:sz w:val="18"/>
                                <w:szCs w:val="18"/>
                              </w:rPr>
                              <w:t>-</w:t>
                            </w:r>
                            <w:r>
                              <w:rPr>
                                <w:rFonts w:ascii="Calibri" w:hAnsi="Calibri" w:eastAsia="Calibri" w:cs="Calibri"/>
                                <w:spacing w:val="4"/>
                                <w:position w:val="-1"/>
                                <w:sz w:val="18"/>
                                <w:szCs w:val="18"/>
                              </w:rPr>
                              <w:t xml:space="preserve">        </w:t>
                            </w:r>
                            <w:r>
                              <w:rPr>
                                <w:rFonts w:ascii="Calibri" w:hAnsi="Calibri" w:eastAsia="Calibri" w:cs="Calibri"/>
                                <w:spacing w:val="-4"/>
                                <w:position w:val="-1"/>
                                <w:sz w:val="18"/>
                                <w:szCs w:val="18"/>
                              </w:rPr>
                              <w:t>-</w:t>
                            </w:r>
                          </w:p>
                        </w:txbxContent>
                      </wps:txbx>
                      <wps:bodyPr lIns="0" tIns="0" rIns="0" bIns="0" upright="1"/>
                    </wps:wsp>
                  </a:graphicData>
                </a:graphic>
              </wp:anchor>
            </w:drawing>
          </mc:Choice>
          <mc:Fallback>
            <w:pict>
              <v:shape id="_x0000_s1026" o:spid="_x0000_s1026" o:spt="202" type="#_x0000_t202" style="position:absolute;left:0pt;margin-left:293.65pt;margin-top:743.6pt;height:7pt;width:25pt;mso-position-horizontal-relative:page;mso-position-vertical-relative:page;z-index:251659264;mso-width-relative:page;mso-height-relative:page;" filled="f" stroked="f" coordsize="21600,21600" o:allowincell="f" o:gfxdata="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CsmPaAAAADQEAAA8AAAAAAAAAAQAgAAAAIgAAAGRycy9kb3ducmV2LnhtbFBLAQIU&#10;ABQAAAAIAIdO4kBtvCK0uAEAAHADAAAOAAAAAAAAAAEAIAAAACkBAABkcnMvZTJvRG9jLnhtbFBL&#10;BQYAAAAABgAGAFkBAABTBQAAAAA=&#10;">
                <v:fill on="f" focussize="0,0"/>
                <v:stroke on="f"/>
                <v:imagedata o:title=""/>
                <o:lock v:ext="edit" aspectratio="f"/>
                <v:textbox inset="0mm,0mm,0mm,0mm">
                  <w:txbxContent>
                    <w:p w14:paraId="50BBD85A">
                      <w:pPr>
                        <w:spacing w:before="20" w:line="99" w:lineRule="exact"/>
                        <w:ind w:left="20"/>
                        <w:rPr>
                          <w:rFonts w:ascii="Calibri" w:hAnsi="Calibri" w:eastAsia="Calibri" w:cs="Calibri"/>
                          <w:sz w:val="18"/>
                          <w:szCs w:val="18"/>
                        </w:rPr>
                      </w:pPr>
                      <w:r>
                        <w:rPr>
                          <w:rFonts w:ascii="Calibri" w:hAnsi="Calibri" w:eastAsia="Calibri" w:cs="Calibri"/>
                          <w:spacing w:val="-4"/>
                          <w:position w:val="-1"/>
                          <w:sz w:val="18"/>
                          <w:szCs w:val="18"/>
                        </w:rPr>
                        <w:t>-</w:t>
                      </w:r>
                      <w:r>
                        <w:rPr>
                          <w:rFonts w:ascii="Calibri" w:hAnsi="Calibri" w:eastAsia="Calibri" w:cs="Calibri"/>
                          <w:spacing w:val="4"/>
                          <w:position w:val="-1"/>
                          <w:sz w:val="18"/>
                          <w:szCs w:val="18"/>
                        </w:rPr>
                        <w:t xml:space="preserve">        </w:t>
                      </w:r>
                      <w:r>
                        <w:rPr>
                          <w:rFonts w:ascii="Calibri" w:hAnsi="Calibri" w:eastAsia="Calibri" w:cs="Calibri"/>
                          <w:spacing w:val="-4"/>
                          <w:position w:val="-1"/>
                          <w:sz w:val="18"/>
                          <w:szCs w:val="18"/>
                        </w:rPr>
                        <w:t>-</w:t>
                      </w:r>
                    </w:p>
                  </w:txbxContent>
                </v:textbox>
              </v:shape>
            </w:pict>
          </mc:Fallback>
        </mc:AlternateContent>
      </w:r>
      <w:r>
        <w:rPr>
          <w:rFonts w:hint="eastAsia" w:ascii="宋体" w:hAnsi="宋体" w:eastAsia="宋体" w:cs="宋体"/>
          <w:bCs/>
          <w:color w:val="auto"/>
          <w:sz w:val="24"/>
          <w:szCs w:val="24"/>
          <w:highlight w:val="none"/>
        </w:rPr>
        <w:t>总价、工程量、综合单价、下浮费率等报价有关要素。</w:t>
      </w:r>
    </w:p>
    <w:p w14:paraId="5027C921">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7.</w:t>
      </w:r>
      <w:r>
        <w:rPr>
          <w:rFonts w:hint="eastAsia" w:ascii="宋体" w:hAnsi="宋体" w:eastAsia="宋体" w:cs="宋体"/>
          <w:bCs/>
          <w:color w:val="auto"/>
          <w:sz w:val="24"/>
          <w:szCs w:val="24"/>
          <w:highlight w:val="none"/>
        </w:rPr>
        <w:t>工程量清单报价文件供应商应只填报下浮费率和投标总报价（其他给定内容不允许供应商擅自修改调整）。</w:t>
      </w:r>
    </w:p>
    <w:p w14:paraId="3639E1FD">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8.供应商必须按照采购人给定的工程量清单进行下浮费率报价，其中采购人给定的工程量清单中的工程量为暂定工程量，具体结算时以实际发生的为准，工程量清单中采购人给定的综合单价为全费用综合单价，不允许供应商私自修改和变更。</w:t>
      </w:r>
    </w:p>
    <w:p w14:paraId="22FB7330">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p>
    <w:p w14:paraId="450A8A8F">
      <w:pPr>
        <w:jc w:val="center"/>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br w:type="page"/>
      </w:r>
      <w:r>
        <w:rPr>
          <w:rFonts w:hint="eastAsia" w:ascii="宋体" w:hAnsi="宋体" w:eastAsia="宋体" w:cs="宋体"/>
          <w:b/>
          <w:bCs/>
          <w:sz w:val="24"/>
          <w:szCs w:val="24"/>
          <w:highlight w:val="none"/>
          <w:lang w:val="en-US" w:eastAsia="zh-CN"/>
        </w:rPr>
        <w:t>三、</w:t>
      </w:r>
      <w:r>
        <w:rPr>
          <w:rFonts w:hint="eastAsia" w:ascii="宋体" w:hAnsi="宋体" w:eastAsia="宋体" w:cs="宋体"/>
          <w:b/>
          <w:bCs/>
          <w:sz w:val="24"/>
          <w:szCs w:val="24"/>
          <w:highlight w:val="none"/>
          <w:lang w:eastAsia="zh-CN"/>
        </w:rPr>
        <w:t>资格审查文件</w:t>
      </w:r>
    </w:p>
    <w:p w14:paraId="0330E128">
      <w:pPr>
        <w:pageBreakBefore w:val="0"/>
        <w:widowControl/>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应按照</w:t>
      </w:r>
      <w:r>
        <w:rPr>
          <w:rFonts w:hint="eastAsia" w:ascii="宋体" w:hAnsi="宋体" w:eastAsia="宋体" w:cs="宋体"/>
          <w:sz w:val="24"/>
          <w:szCs w:val="24"/>
          <w:highlight w:val="none"/>
          <w:lang w:val="en-US" w:eastAsia="zh-CN"/>
        </w:rPr>
        <w:t>第四章评标办法</w:t>
      </w:r>
      <w:r>
        <w:rPr>
          <w:rFonts w:hint="eastAsia" w:ascii="宋体" w:hAnsi="宋体" w:eastAsia="宋体" w:cs="宋体"/>
          <w:sz w:val="24"/>
          <w:szCs w:val="24"/>
          <w:highlight w:val="none"/>
          <w:lang w:eastAsia="zh-CN"/>
        </w:rPr>
        <w:t>“一、资格审查”</w:t>
      </w:r>
      <w:r>
        <w:rPr>
          <w:rFonts w:hint="eastAsia" w:ascii="宋体" w:hAnsi="宋体" w:eastAsia="宋体" w:cs="宋体"/>
          <w:sz w:val="24"/>
          <w:szCs w:val="24"/>
          <w:highlight w:val="none"/>
        </w:rPr>
        <w:t>提供全部</w:t>
      </w:r>
      <w:r>
        <w:rPr>
          <w:rFonts w:hint="eastAsia" w:ascii="宋体" w:hAnsi="宋体" w:eastAsia="宋体" w:cs="宋体"/>
          <w:sz w:val="24"/>
          <w:szCs w:val="24"/>
          <w:highlight w:val="none"/>
          <w:lang w:eastAsia="zh-CN"/>
        </w:rPr>
        <w:t>资格审查文件</w:t>
      </w:r>
      <w:r>
        <w:rPr>
          <w:rFonts w:hint="eastAsia" w:ascii="宋体" w:hAnsi="宋体" w:eastAsia="宋体" w:cs="宋体"/>
          <w:sz w:val="24"/>
          <w:szCs w:val="24"/>
          <w:highlight w:val="none"/>
        </w:rPr>
        <w:t>，缺少其中任何一项，其投标文件将被视为无效文件。</w:t>
      </w:r>
    </w:p>
    <w:p w14:paraId="7428B6A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20C4011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AA7193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5988F7C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DD7A74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1BEF86E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5FF52B0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211667E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5D47C65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EB0CC4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27931FB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1871B6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090AF583">
      <w:pPr>
        <w:pageBreakBefore w:val="0"/>
        <w:overflowPunct/>
        <w:topLinePunct w:val="0"/>
        <w:bidi w:val="0"/>
        <w:spacing w:line="360" w:lineRule="auto"/>
        <w:rPr>
          <w:rFonts w:hint="eastAsia" w:ascii="宋体" w:hAnsi="宋体" w:eastAsia="宋体" w:cs="宋体"/>
          <w:sz w:val="24"/>
          <w:szCs w:val="24"/>
          <w:highlight w:val="none"/>
        </w:rPr>
      </w:pPr>
    </w:p>
    <w:p w14:paraId="2E29D44A">
      <w:pPr>
        <w:pageBreakBefore w:val="0"/>
        <w:overflowPunct/>
        <w:topLinePunct w:val="0"/>
        <w:bidi w:val="0"/>
        <w:spacing w:line="360" w:lineRule="auto"/>
        <w:rPr>
          <w:rFonts w:hint="eastAsia" w:ascii="宋体" w:hAnsi="宋体" w:eastAsia="宋体" w:cs="宋体"/>
          <w:sz w:val="24"/>
          <w:szCs w:val="24"/>
          <w:highlight w:val="none"/>
        </w:rPr>
      </w:pPr>
    </w:p>
    <w:p w14:paraId="7E711D95">
      <w:pPr>
        <w:pageBreakBefore w:val="0"/>
        <w:overflowPunct/>
        <w:topLinePunct w:val="0"/>
        <w:bidi w:val="0"/>
        <w:spacing w:line="360" w:lineRule="auto"/>
        <w:rPr>
          <w:rFonts w:hint="eastAsia" w:ascii="宋体" w:hAnsi="宋体" w:eastAsia="宋体" w:cs="宋体"/>
          <w:sz w:val="24"/>
          <w:szCs w:val="24"/>
          <w:highlight w:val="none"/>
        </w:rPr>
      </w:pPr>
    </w:p>
    <w:p w14:paraId="19C3C7A4">
      <w:pPr>
        <w:pageBreakBefore w:val="0"/>
        <w:overflowPunct/>
        <w:topLinePunct w:val="0"/>
        <w:bidi w:val="0"/>
        <w:spacing w:line="360" w:lineRule="auto"/>
        <w:rPr>
          <w:rFonts w:hint="eastAsia" w:ascii="宋体" w:hAnsi="宋体" w:eastAsia="宋体" w:cs="宋体"/>
          <w:sz w:val="24"/>
          <w:szCs w:val="24"/>
          <w:highlight w:val="none"/>
        </w:rPr>
      </w:pPr>
    </w:p>
    <w:p w14:paraId="6EB7D688">
      <w:pPr>
        <w:pageBreakBefore w:val="0"/>
        <w:overflowPunct/>
        <w:topLinePunct w:val="0"/>
        <w:bidi w:val="0"/>
        <w:spacing w:line="360" w:lineRule="auto"/>
        <w:rPr>
          <w:rFonts w:hint="eastAsia" w:ascii="宋体" w:hAnsi="宋体" w:eastAsia="宋体" w:cs="宋体"/>
          <w:sz w:val="24"/>
          <w:szCs w:val="24"/>
          <w:highlight w:val="none"/>
        </w:rPr>
      </w:pPr>
    </w:p>
    <w:p w14:paraId="132BFDB0">
      <w:pPr>
        <w:pageBreakBefore w:val="0"/>
        <w:overflowPunct/>
        <w:topLinePunct w:val="0"/>
        <w:bidi w:val="0"/>
        <w:spacing w:line="360" w:lineRule="auto"/>
        <w:rPr>
          <w:rFonts w:hint="eastAsia" w:ascii="宋体" w:hAnsi="宋体" w:eastAsia="宋体" w:cs="宋体"/>
          <w:sz w:val="24"/>
          <w:szCs w:val="24"/>
          <w:highlight w:val="none"/>
        </w:rPr>
      </w:pPr>
    </w:p>
    <w:p w14:paraId="2C2BC426">
      <w:pPr>
        <w:pageBreakBefore w:val="0"/>
        <w:overflowPunct/>
        <w:topLinePunct w:val="0"/>
        <w:bidi w:val="0"/>
        <w:spacing w:line="360" w:lineRule="auto"/>
        <w:rPr>
          <w:rFonts w:hint="eastAsia" w:ascii="宋体" w:hAnsi="宋体" w:eastAsia="宋体" w:cs="宋体"/>
          <w:sz w:val="24"/>
          <w:szCs w:val="24"/>
          <w:highlight w:val="none"/>
        </w:rPr>
      </w:pPr>
    </w:p>
    <w:p w14:paraId="50709CD2">
      <w:pPr>
        <w:pageBreakBefore w:val="0"/>
        <w:overflowPunct/>
        <w:topLinePunct w:val="0"/>
        <w:bidi w:val="0"/>
        <w:spacing w:line="360" w:lineRule="auto"/>
        <w:rPr>
          <w:rFonts w:hint="eastAsia" w:ascii="宋体" w:hAnsi="宋体" w:eastAsia="宋体" w:cs="宋体"/>
          <w:sz w:val="24"/>
          <w:szCs w:val="24"/>
          <w:highlight w:val="none"/>
        </w:rPr>
      </w:pPr>
    </w:p>
    <w:p w14:paraId="07A4D681">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 xml:space="preserve">附件1.无重大违法记录声明（按下方给定格式进行填写） </w:t>
      </w:r>
    </w:p>
    <w:p w14:paraId="22F16900">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提示： </w:t>
      </w:r>
    </w:p>
    <w:p w14:paraId="432F7CE0">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（1）供应商可通过【信用中国】（www.creditchina.gov.cn）、【中国政府采购网】 （www.ccgp.gov.cn）网站对自身信用记录进行自查，并按查询结果填写下述声明。 </w:t>
      </w:r>
    </w:p>
    <w:p w14:paraId="26964E9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（1）供应商在参加政府采购活动前三年内因违法经营被禁止在一定期限内参加政府采购活动，期限届满的，可以参加政府采购活动，但应提供期限届满的证明材料。 </w:t>
      </w:r>
    </w:p>
    <w:p w14:paraId="200D4CBA">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无重大违法记录声明</w:t>
      </w:r>
    </w:p>
    <w:p w14:paraId="0577E384">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val="en-US" w:eastAsia="zh-CN" w:bidi="ar"/>
        </w:rPr>
        <w:t xml:space="preserve">〈政府采购代理机构〉： </w:t>
      </w:r>
    </w:p>
    <w:p w14:paraId="4448695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w:t>
      </w:r>
      <w:r>
        <w:rPr>
          <w:rFonts w:hint="eastAsia" w:ascii="宋体" w:hAnsi="宋体" w:eastAsia="宋体" w:cs="宋体"/>
          <w:color w:val="000000"/>
          <w:kern w:val="0"/>
          <w:sz w:val="24"/>
          <w:szCs w:val="24"/>
          <w:highlight w:val="none"/>
          <w:u w:val="single"/>
          <w:lang w:val="en-US" w:eastAsia="zh-CN" w:bidi="ar"/>
        </w:rPr>
        <w:t>〈项目名称〉（项目编号：  标段编号：</w:t>
      </w:r>
      <w:r>
        <w:rPr>
          <w:rFonts w:hint="eastAsia" w:ascii="宋体" w:hAnsi="宋体" w:eastAsia="宋体" w:cs="宋体"/>
          <w:color w:val="000000"/>
          <w:kern w:val="0"/>
          <w:sz w:val="24"/>
          <w:szCs w:val="24"/>
          <w:highlight w:val="none"/>
          <w:lang w:val="en-US" w:eastAsia="zh-CN" w:bidi="ar"/>
        </w:rPr>
        <w:t xml:space="preserve">）项目的投标供应商，在此郑重声明： </w:t>
      </w:r>
    </w:p>
    <w:p w14:paraId="32BFF1A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1．在参加本次政府采购活动前 3 年内的经营活动中（填“没有”或“有”） </w:t>
      </w:r>
    </w:p>
    <w:p w14:paraId="3D7D65BD">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重大违法记录。 </w:t>
      </w:r>
    </w:p>
    <w:p w14:paraId="1DE8101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2．我方___（填“未被列入”或“被列入”）失信被执行人名单。 </w:t>
      </w:r>
    </w:p>
    <w:p w14:paraId="3952521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3．我方___（填“未被列入”或“被列入”）重大税收违法失信主体。 </w:t>
      </w:r>
    </w:p>
    <w:p w14:paraId="327228A0">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4．我方___（填“未被列入”或“被列入”）政府采购严重违法失信行为记录名单。 </w:t>
      </w:r>
    </w:p>
    <w:p w14:paraId="01F2DB11">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如有不实，我方将无条件地退出本项目的采购活动，并遵照《中华人民共和国政府采购法》有关“提 </w:t>
      </w:r>
    </w:p>
    <w:p w14:paraId="346B39B0">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供虚假材料的规定”接受处罚。 </w:t>
      </w:r>
    </w:p>
    <w:p w14:paraId="0AE81074">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E9DDAC4">
      <w:pPr>
        <w:keepNext w:val="0"/>
        <w:keepLines w:val="0"/>
        <w:pageBreakBefore w:val="0"/>
        <w:widowControl/>
        <w:suppressLineNumbers w:val="0"/>
        <w:overflowPunct/>
        <w:topLinePunct w:val="0"/>
        <w:bidi w:val="0"/>
        <w:spacing w:line="360" w:lineRule="auto"/>
        <w:jc w:val="righ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w:t>
      </w:r>
      <w:r>
        <w:rPr>
          <w:rFonts w:hint="eastAsia" w:ascii="宋体" w:hAnsi="宋体" w:eastAsia="宋体" w:cs="宋体"/>
          <w:sz w:val="24"/>
          <w:szCs w:val="24"/>
          <w:highlight w:val="none"/>
          <w:lang w:val="en-US" w:eastAsia="zh-CN"/>
        </w:rPr>
        <w:t>名称</w:t>
      </w:r>
      <w:r>
        <w:rPr>
          <w:rFonts w:hint="eastAsia" w:ascii="宋体" w:hAnsi="宋体" w:eastAsia="宋体" w:cs="宋体"/>
          <w:color w:val="000000"/>
          <w:kern w:val="0"/>
          <w:sz w:val="24"/>
          <w:szCs w:val="24"/>
          <w:highlight w:val="none"/>
          <w:lang w:val="en-US" w:eastAsia="zh-CN" w:bidi="ar"/>
        </w:rPr>
        <w:t xml:space="preserve">：  （公章） </w:t>
      </w:r>
    </w:p>
    <w:p w14:paraId="31C81C3C">
      <w:pPr>
        <w:keepNext w:val="0"/>
        <w:keepLines w:val="0"/>
        <w:pageBreakBefore w:val="0"/>
        <w:widowControl/>
        <w:suppressLineNumbers w:val="0"/>
        <w:overflowPunct/>
        <w:topLinePunct w:val="0"/>
        <w:bidi w:val="0"/>
        <w:spacing w:line="360" w:lineRule="auto"/>
        <w:jc w:val="righ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日 期：  年  月 日</w:t>
      </w:r>
    </w:p>
    <w:p w14:paraId="5172C47A">
      <w:pPr>
        <w:pStyle w:val="2"/>
        <w:pageBreakBefore w:val="0"/>
        <w:overflowPunct/>
        <w:topLinePunct w:val="0"/>
        <w:bidi w:val="0"/>
        <w:spacing w:line="360" w:lineRule="auto"/>
        <w:rPr>
          <w:rFonts w:hint="eastAsia" w:ascii="宋体" w:hAnsi="宋体" w:eastAsia="宋体" w:cs="宋体"/>
          <w:color w:val="000000"/>
          <w:kern w:val="0"/>
          <w:sz w:val="24"/>
          <w:szCs w:val="24"/>
          <w:highlight w:val="none"/>
          <w:lang w:val="en-US" w:eastAsia="zh-CN" w:bidi="ar"/>
        </w:rPr>
      </w:pPr>
    </w:p>
    <w:p w14:paraId="0F80CFF9">
      <w:pPr>
        <w:pageBreakBefore w:val="0"/>
        <w:overflowPunct/>
        <w:topLinePunct w:val="0"/>
        <w:bidi w:val="0"/>
        <w:spacing w:line="360" w:lineRule="auto"/>
        <w:rPr>
          <w:rFonts w:hint="eastAsia" w:ascii="宋体" w:hAnsi="宋体" w:eastAsia="宋体" w:cs="宋体"/>
          <w:color w:val="000000"/>
          <w:kern w:val="0"/>
          <w:sz w:val="24"/>
          <w:szCs w:val="24"/>
          <w:highlight w:val="none"/>
          <w:lang w:val="en-US" w:eastAsia="zh-CN" w:bidi="ar"/>
        </w:rPr>
      </w:pPr>
    </w:p>
    <w:p w14:paraId="0932B88E">
      <w:pPr>
        <w:pStyle w:val="2"/>
        <w:pageBreakBefore w:val="0"/>
        <w:overflowPunct/>
        <w:topLinePunct w:val="0"/>
        <w:bidi w:val="0"/>
        <w:spacing w:line="360" w:lineRule="auto"/>
        <w:rPr>
          <w:rFonts w:hint="eastAsia" w:ascii="宋体" w:hAnsi="宋体" w:eastAsia="宋体" w:cs="宋体"/>
          <w:color w:val="000000"/>
          <w:kern w:val="0"/>
          <w:sz w:val="24"/>
          <w:szCs w:val="24"/>
          <w:highlight w:val="none"/>
          <w:lang w:val="en-US" w:eastAsia="zh-CN" w:bidi="ar"/>
        </w:rPr>
      </w:pPr>
    </w:p>
    <w:p w14:paraId="3CFE7C3B">
      <w:pPr>
        <w:pageBreakBefore w:val="0"/>
        <w:overflowPunct/>
        <w:topLinePunct w:val="0"/>
        <w:bidi w:val="0"/>
        <w:spacing w:line="360" w:lineRule="auto"/>
        <w:rPr>
          <w:rFonts w:hint="eastAsia" w:ascii="宋体" w:hAnsi="宋体" w:eastAsia="宋体" w:cs="宋体"/>
          <w:color w:val="000000"/>
          <w:kern w:val="0"/>
          <w:sz w:val="24"/>
          <w:szCs w:val="24"/>
          <w:highlight w:val="none"/>
          <w:lang w:val="en-US" w:eastAsia="zh-CN" w:bidi="ar"/>
        </w:rPr>
      </w:pPr>
    </w:p>
    <w:p w14:paraId="036F1C8C">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附件：2.承诺函</w:t>
      </w:r>
    </w:p>
    <w:p w14:paraId="158E1179">
      <w:pPr>
        <w:keepNext w:val="0"/>
        <w:keepLines w:val="0"/>
        <w:pageBreakBefore w:val="0"/>
        <w:widowControl/>
        <w:suppressLineNumbers w:val="0"/>
        <w:overflowPunct/>
        <w:topLinePunct w:val="0"/>
        <w:bidi w:val="0"/>
        <w:spacing w:line="360" w:lineRule="auto"/>
        <w:jc w:val="center"/>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具有履行合同所必需的设备和专业技术能力</w:t>
      </w:r>
    </w:p>
    <w:p w14:paraId="76D5461A">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作为参加贵公司组织的</w:t>
      </w:r>
      <w:r>
        <w:rPr>
          <w:rFonts w:hint="eastAsia" w:ascii="宋体" w:hAnsi="宋体" w:eastAsia="宋体" w:cs="宋体"/>
          <w:color w:val="000000"/>
          <w:kern w:val="0"/>
          <w:sz w:val="24"/>
          <w:szCs w:val="24"/>
          <w:highlight w:val="none"/>
          <w:u w:val="single"/>
          <w:lang w:val="en-US" w:eastAsia="zh-CN" w:bidi="ar"/>
        </w:rPr>
        <w:t>〈项目名称〉（项目编号： 标段编号：  ）</w:t>
      </w:r>
      <w:r>
        <w:rPr>
          <w:rFonts w:hint="eastAsia" w:ascii="宋体" w:hAnsi="宋体" w:eastAsia="宋体" w:cs="宋体"/>
          <w:color w:val="000000"/>
          <w:kern w:val="0"/>
          <w:sz w:val="24"/>
          <w:szCs w:val="24"/>
          <w:highlight w:val="none"/>
          <w:lang w:val="en-US" w:eastAsia="zh-CN" w:bidi="ar"/>
        </w:rPr>
        <w:t xml:space="preserve">采购项目的投标人，本公司承诺：我们具有履行本合同所必需的设备和专业技术能力。如有隐瞒实情，愿承担一切责任及后果。 </w:t>
      </w:r>
    </w:p>
    <w:p w14:paraId="38CC03B2">
      <w:pPr>
        <w:keepNext w:val="0"/>
        <w:keepLines w:val="0"/>
        <w:pageBreakBefore w:val="0"/>
        <w:widowControl/>
        <w:suppressLineNumbers w:val="0"/>
        <w:overflowPunct/>
        <w:topLinePunct w:val="0"/>
        <w:bidi w:val="0"/>
        <w:spacing w:line="360" w:lineRule="auto"/>
        <w:ind w:firstLine="4800" w:firstLineChars="2000"/>
        <w:jc w:val="left"/>
        <w:rPr>
          <w:rFonts w:hint="eastAsia" w:ascii="宋体" w:hAnsi="宋体" w:eastAsia="宋体" w:cs="宋体"/>
          <w:color w:val="000000"/>
          <w:kern w:val="0"/>
          <w:sz w:val="24"/>
          <w:szCs w:val="24"/>
          <w:highlight w:val="none"/>
          <w:lang w:val="en-US" w:eastAsia="zh-CN" w:bidi="ar"/>
        </w:rPr>
      </w:pPr>
    </w:p>
    <w:p w14:paraId="66D80194">
      <w:pPr>
        <w:keepNext w:val="0"/>
        <w:keepLines w:val="0"/>
        <w:pageBreakBefore w:val="0"/>
        <w:widowControl/>
        <w:suppressLineNumbers w:val="0"/>
        <w:overflowPunct/>
        <w:topLinePunct w:val="0"/>
        <w:bidi w:val="0"/>
        <w:spacing w:line="360" w:lineRule="auto"/>
        <w:ind w:firstLine="4800" w:firstLineChars="2000"/>
        <w:jc w:val="left"/>
        <w:rPr>
          <w:rFonts w:hint="eastAsia" w:ascii="宋体" w:hAnsi="宋体" w:eastAsia="宋体" w:cs="宋体"/>
          <w:color w:val="000000"/>
          <w:kern w:val="0"/>
          <w:sz w:val="24"/>
          <w:szCs w:val="24"/>
          <w:highlight w:val="none"/>
          <w:lang w:val="en-US" w:eastAsia="zh-CN" w:bidi="ar"/>
        </w:rPr>
      </w:pPr>
    </w:p>
    <w:p w14:paraId="6528BFF3">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投标人名称（公章）： </w:t>
      </w:r>
    </w:p>
    <w:p w14:paraId="4EA70764">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法定代表人或其委托代理人（签字或盖章）： </w:t>
      </w:r>
    </w:p>
    <w:p w14:paraId="18E1EEDC">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 期： 年 月 日</w:t>
      </w:r>
    </w:p>
    <w:p w14:paraId="076C1298">
      <w:pPr>
        <w:pageBreakBefore w:val="0"/>
        <w:overflowPunct/>
        <w:topLinePunct w:val="0"/>
        <w:bidi w:val="0"/>
        <w:spacing w:line="360" w:lineRule="auto"/>
        <w:rPr>
          <w:rFonts w:hint="eastAsia" w:ascii="宋体" w:hAnsi="宋体" w:eastAsia="宋体" w:cs="宋体"/>
          <w:sz w:val="24"/>
          <w:szCs w:val="24"/>
          <w:highlight w:val="none"/>
        </w:rPr>
      </w:pPr>
    </w:p>
    <w:p w14:paraId="6018687B">
      <w:pPr>
        <w:pageBreakBefore w:val="0"/>
        <w:overflowPunct/>
        <w:topLinePunct w:val="0"/>
        <w:bidi w:val="0"/>
        <w:spacing w:line="360" w:lineRule="auto"/>
        <w:rPr>
          <w:rFonts w:hint="eastAsia" w:ascii="宋体" w:hAnsi="宋体" w:eastAsia="宋体" w:cs="宋体"/>
          <w:sz w:val="24"/>
          <w:szCs w:val="24"/>
          <w:highlight w:val="none"/>
        </w:rPr>
      </w:pPr>
    </w:p>
    <w:p w14:paraId="747932A6">
      <w:pPr>
        <w:pStyle w:val="2"/>
        <w:pageBreakBefore w:val="0"/>
        <w:overflowPunct/>
        <w:topLinePunct w:val="0"/>
        <w:bidi w:val="0"/>
        <w:spacing w:line="360" w:lineRule="auto"/>
        <w:rPr>
          <w:rFonts w:hint="eastAsia" w:ascii="宋体" w:hAnsi="宋体" w:eastAsia="宋体" w:cs="宋体"/>
          <w:sz w:val="24"/>
          <w:szCs w:val="24"/>
          <w:highlight w:val="none"/>
        </w:rPr>
      </w:pPr>
    </w:p>
    <w:p w14:paraId="1AD331D1">
      <w:pPr>
        <w:pStyle w:val="2"/>
        <w:pageBreakBefore w:val="0"/>
        <w:overflowPunct/>
        <w:topLinePunct w:val="0"/>
        <w:bidi w:val="0"/>
        <w:spacing w:line="360" w:lineRule="auto"/>
        <w:rPr>
          <w:rFonts w:hint="eastAsia" w:ascii="宋体" w:hAnsi="宋体" w:eastAsia="宋体" w:cs="宋体"/>
          <w:sz w:val="24"/>
          <w:szCs w:val="24"/>
          <w:highlight w:val="none"/>
        </w:rPr>
      </w:pPr>
    </w:p>
    <w:p w14:paraId="548E7522">
      <w:pPr>
        <w:pageBreakBefore w:val="0"/>
        <w:widowControl/>
        <w:overflowPunct/>
        <w:topLinePunct w:val="0"/>
        <w:bidi w:val="0"/>
        <w:spacing w:line="360" w:lineRule="auto"/>
        <w:rPr>
          <w:rFonts w:hint="eastAsia" w:ascii="宋体" w:hAnsi="宋体" w:eastAsia="宋体" w:cs="宋体"/>
          <w:b/>
          <w:sz w:val="24"/>
          <w:szCs w:val="24"/>
          <w:highlight w:val="none"/>
        </w:rPr>
      </w:pPr>
    </w:p>
    <w:p w14:paraId="50FF0F77">
      <w:pPr>
        <w:pageBreakBefore w:val="0"/>
        <w:widowControl/>
        <w:overflowPunct/>
        <w:topLinePunct w:val="0"/>
        <w:bidi w:val="0"/>
        <w:spacing w:line="360" w:lineRule="auto"/>
        <w:rPr>
          <w:rFonts w:hint="eastAsia" w:ascii="宋体" w:hAnsi="宋体" w:eastAsia="宋体" w:cs="宋体"/>
          <w:b/>
          <w:sz w:val="24"/>
          <w:szCs w:val="24"/>
          <w:highlight w:val="none"/>
        </w:rPr>
      </w:pPr>
    </w:p>
    <w:p w14:paraId="09B8E98D">
      <w:pPr>
        <w:pageBreakBefore w:val="0"/>
        <w:widowControl/>
        <w:overflowPunct/>
        <w:topLinePunct w:val="0"/>
        <w:bidi w:val="0"/>
        <w:spacing w:line="360" w:lineRule="auto"/>
        <w:rPr>
          <w:rFonts w:hint="eastAsia" w:ascii="宋体" w:hAnsi="宋体" w:eastAsia="宋体" w:cs="宋体"/>
          <w:b/>
          <w:sz w:val="24"/>
          <w:szCs w:val="24"/>
          <w:highlight w:val="none"/>
        </w:rPr>
      </w:pPr>
    </w:p>
    <w:p w14:paraId="2406992C">
      <w:pPr>
        <w:pageBreakBefore w:val="0"/>
        <w:widowControl/>
        <w:overflowPunct/>
        <w:topLinePunct w:val="0"/>
        <w:bidi w:val="0"/>
        <w:spacing w:line="360" w:lineRule="auto"/>
        <w:rPr>
          <w:rFonts w:hint="eastAsia" w:ascii="宋体" w:hAnsi="宋体" w:eastAsia="宋体" w:cs="宋体"/>
          <w:b/>
          <w:sz w:val="24"/>
          <w:szCs w:val="24"/>
          <w:highlight w:val="none"/>
        </w:rPr>
      </w:pPr>
    </w:p>
    <w:p w14:paraId="0E5272F5">
      <w:pPr>
        <w:pageBreakBefore w:val="0"/>
        <w:widowControl/>
        <w:overflowPunct/>
        <w:topLinePunct w:val="0"/>
        <w:bidi w:val="0"/>
        <w:spacing w:line="360" w:lineRule="auto"/>
        <w:rPr>
          <w:rFonts w:hint="eastAsia" w:ascii="宋体" w:hAnsi="宋体" w:eastAsia="宋体" w:cs="宋体"/>
          <w:b/>
          <w:sz w:val="24"/>
          <w:szCs w:val="24"/>
          <w:highlight w:val="none"/>
        </w:rPr>
      </w:pPr>
    </w:p>
    <w:p w14:paraId="67E66141">
      <w:pPr>
        <w:pageBreakBefore w:val="0"/>
        <w:widowControl/>
        <w:overflowPunct/>
        <w:topLinePunct w:val="0"/>
        <w:bidi w:val="0"/>
        <w:spacing w:line="360" w:lineRule="auto"/>
        <w:rPr>
          <w:rFonts w:hint="eastAsia" w:ascii="宋体" w:hAnsi="宋体" w:eastAsia="宋体" w:cs="宋体"/>
          <w:b/>
          <w:sz w:val="24"/>
          <w:szCs w:val="24"/>
          <w:highlight w:val="none"/>
        </w:rPr>
      </w:pPr>
    </w:p>
    <w:p w14:paraId="7B996DE0">
      <w:pPr>
        <w:pageBreakBefore w:val="0"/>
        <w:widowControl/>
        <w:overflowPunct/>
        <w:topLinePunct w:val="0"/>
        <w:bidi w:val="0"/>
        <w:spacing w:line="360" w:lineRule="auto"/>
        <w:rPr>
          <w:rFonts w:hint="eastAsia" w:ascii="宋体" w:hAnsi="宋体" w:eastAsia="宋体" w:cs="宋体"/>
          <w:b/>
          <w:sz w:val="24"/>
          <w:szCs w:val="24"/>
          <w:highlight w:val="none"/>
        </w:rPr>
      </w:pPr>
    </w:p>
    <w:p w14:paraId="2EAB6032">
      <w:pPr>
        <w:pageBreakBefore w:val="0"/>
        <w:widowControl/>
        <w:overflowPunct/>
        <w:topLinePunct w:val="0"/>
        <w:bidi w:val="0"/>
        <w:spacing w:line="360" w:lineRule="auto"/>
        <w:rPr>
          <w:rFonts w:hint="eastAsia" w:ascii="宋体" w:hAnsi="宋体" w:eastAsia="宋体" w:cs="宋体"/>
          <w:b/>
          <w:sz w:val="24"/>
          <w:szCs w:val="24"/>
          <w:highlight w:val="none"/>
        </w:rPr>
      </w:pPr>
    </w:p>
    <w:p w14:paraId="49B14D9D">
      <w:pPr>
        <w:rPr>
          <w:rFonts w:hint="eastAsia" w:ascii="宋体" w:hAnsi="宋体" w:eastAsia="宋体" w:cs="宋体"/>
          <w:b/>
          <w:sz w:val="24"/>
          <w:szCs w:val="24"/>
          <w:highlight w:val="none"/>
        </w:rPr>
      </w:pPr>
      <w:r>
        <w:rPr>
          <w:rFonts w:hint="eastAsia" w:ascii="宋体" w:hAnsi="宋体" w:eastAsia="宋体" w:cs="宋体"/>
          <w:b/>
          <w:sz w:val="24"/>
          <w:szCs w:val="24"/>
          <w:highlight w:val="none"/>
        </w:rPr>
        <w:br w:type="page"/>
      </w:r>
    </w:p>
    <w:p w14:paraId="701175FF">
      <w:pPr>
        <w:pageBreakBefore w:val="0"/>
        <w:widowControl/>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b/>
          <w:sz w:val="24"/>
          <w:szCs w:val="24"/>
          <w:highlight w:val="none"/>
        </w:rPr>
        <w:t>附件：</w:t>
      </w:r>
      <w:r>
        <w:rPr>
          <w:rFonts w:hint="eastAsia" w:ascii="宋体" w:hAnsi="宋体" w:eastAsia="宋体" w:cs="宋体"/>
          <w:b/>
          <w:sz w:val="24"/>
          <w:szCs w:val="24"/>
          <w:highlight w:val="none"/>
          <w:lang w:val="en-US" w:eastAsia="zh-CN"/>
        </w:rPr>
        <w:t>3</w:t>
      </w:r>
      <w:r>
        <w:rPr>
          <w:rFonts w:hint="eastAsia" w:ascii="宋体" w:hAnsi="宋体" w:eastAsia="宋体" w:cs="宋体"/>
          <w:b/>
          <w:sz w:val="24"/>
          <w:szCs w:val="24"/>
          <w:highlight w:val="none"/>
        </w:rPr>
        <w:t>、法定代表人委托授权书</w:t>
      </w:r>
      <w:r>
        <w:rPr>
          <w:rFonts w:hint="eastAsia" w:ascii="宋体" w:hAnsi="宋体" w:eastAsia="宋体" w:cs="宋体"/>
          <w:sz w:val="24"/>
          <w:szCs w:val="24"/>
          <w:highlight w:val="none"/>
        </w:rPr>
        <w:t>（按下方给定格式进行填写）：</w:t>
      </w:r>
    </w:p>
    <w:p w14:paraId="4AE1C2E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注：法定代表人授权书</w:t>
      </w:r>
      <w:r>
        <w:rPr>
          <w:rFonts w:hint="eastAsia" w:ascii="宋体" w:hAnsi="宋体" w:eastAsia="宋体" w:cs="宋体"/>
          <w:sz w:val="24"/>
          <w:szCs w:val="24"/>
          <w:highlight w:val="none"/>
          <w:lang w:val="en-US" w:eastAsia="zh-CN"/>
        </w:rPr>
        <w:t>/法人身份证明（二选一）</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法定代表人委托授权代理人参加投标时，提供法定代表人委托授权书；法定代表人亲自参加投标时，提供法定代表人身份证明</w:t>
      </w:r>
      <w:r>
        <w:rPr>
          <w:rFonts w:hint="eastAsia" w:ascii="宋体" w:hAnsi="宋体" w:eastAsia="宋体" w:cs="宋体"/>
          <w:sz w:val="24"/>
          <w:szCs w:val="24"/>
          <w:highlight w:val="none"/>
        </w:rPr>
        <w:t>。</w:t>
      </w:r>
    </w:p>
    <w:p w14:paraId="3859A03E">
      <w:pPr>
        <w:pageBreakBefore w:val="0"/>
        <w:widowControl/>
        <w:overflowPunct/>
        <w:topLinePunct w:val="0"/>
        <w:bidi w:val="0"/>
        <w:spacing w:before="190" w:beforeLines="5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法定代表人委托授权书</w:t>
      </w:r>
    </w:p>
    <w:p w14:paraId="299D09B2">
      <w:pPr>
        <w:pageBreakBefore w:val="0"/>
        <w:widowControl/>
        <w:overflowPunct/>
        <w:topLinePunct w:val="0"/>
        <w:bidi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陕西天沃工程项目管理有限公司</w:t>
      </w:r>
      <w:r>
        <w:rPr>
          <w:rFonts w:hint="eastAsia" w:ascii="宋体" w:hAnsi="宋体" w:eastAsia="宋体" w:cs="宋体"/>
          <w:sz w:val="24"/>
          <w:szCs w:val="24"/>
          <w:highlight w:val="none"/>
        </w:rPr>
        <w:t>：</w:t>
      </w:r>
    </w:p>
    <w:p w14:paraId="2CD642D4">
      <w:pPr>
        <w:pageBreakBefore w:val="0"/>
        <w:widowControl/>
        <w:overflowPunct/>
        <w:topLinePunct w:val="0"/>
        <w:bidi w:val="0"/>
        <w:snapToGrid w:val="0"/>
        <w:spacing w:after="190" w:afterLines="5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现委派</w:t>
      </w:r>
      <w:r>
        <w:rPr>
          <w:rFonts w:hint="eastAsia" w:ascii="宋体" w:hAnsi="宋体" w:eastAsia="宋体" w:cs="宋体"/>
          <w:sz w:val="24"/>
          <w:szCs w:val="24"/>
          <w:highlight w:val="none"/>
          <w:u w:val="single"/>
        </w:rPr>
        <w:t>（被授权人姓名）</w:t>
      </w:r>
      <w:r>
        <w:rPr>
          <w:rFonts w:hint="eastAsia" w:ascii="宋体" w:hAnsi="宋体" w:eastAsia="宋体" w:cs="宋体"/>
          <w:sz w:val="24"/>
          <w:szCs w:val="24"/>
          <w:highlight w:val="none"/>
        </w:rPr>
        <w:t>为本公司的全权代表人，参加贵单位组织的</w:t>
      </w:r>
      <w:r>
        <w:rPr>
          <w:rFonts w:hint="eastAsia" w:ascii="宋体" w:hAnsi="宋体" w:eastAsia="宋体" w:cs="宋体"/>
          <w:sz w:val="24"/>
          <w:szCs w:val="24"/>
          <w:highlight w:val="none"/>
          <w:lang w:eastAsia="zh-CN"/>
        </w:rPr>
        <w:t>西安市市政设施管理中心</w:t>
      </w:r>
      <w:r>
        <w:rPr>
          <w:rFonts w:hint="eastAsia" w:ascii="宋体" w:hAnsi="宋体" w:eastAsia="宋体" w:cs="宋体"/>
          <w:sz w:val="24"/>
          <w:szCs w:val="24"/>
          <w:highlight w:val="none"/>
          <w:u w:val="single"/>
          <w:lang w:eastAsia="zh-CN"/>
        </w:rPr>
        <w:t>2026年度非市政开挖修复工程</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lang w:eastAsia="zh-CN"/>
        </w:rPr>
        <w:t>XAGC-2026-000022-4</w:t>
      </w:r>
      <w:r>
        <w:rPr>
          <w:rFonts w:hint="eastAsia" w:ascii="宋体" w:hAnsi="宋体" w:eastAsia="宋体" w:cs="宋体"/>
          <w:sz w:val="24"/>
          <w:szCs w:val="24"/>
          <w:highlight w:val="none"/>
          <w:lang w:val="en-US" w:eastAsia="zh-CN"/>
        </w:rPr>
        <w:t>标段编号：005</w:t>
      </w:r>
      <w:r>
        <w:rPr>
          <w:rFonts w:hint="eastAsia" w:ascii="宋体" w:hAnsi="宋体" w:eastAsia="宋体" w:cs="宋体"/>
          <w:sz w:val="24"/>
          <w:szCs w:val="24"/>
          <w:highlight w:val="none"/>
        </w:rPr>
        <w:t>）政府采购活动，就本项目的投标及合同的执行和完成，以本公司的名义处理一切与之有关的事宜。本授权有效期与投标文件有效期一致。</w:t>
      </w:r>
    </w:p>
    <w:p w14:paraId="02B284E1">
      <w:pPr>
        <w:pageBreakBefore w:val="0"/>
        <w:widowControl/>
        <w:tabs>
          <w:tab w:val="left" w:pos="5103"/>
        </w:tabs>
        <w:overflowPunct/>
        <w:topLinePunct w:val="0"/>
        <w:bidi w:val="0"/>
        <w:snapToGrid w:val="0"/>
        <w:spacing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被授权人姓名：_______________</w:t>
      </w:r>
      <w:r>
        <w:rPr>
          <w:rFonts w:hint="eastAsia" w:ascii="宋体" w:hAnsi="宋体" w:eastAsia="宋体" w:cs="宋体"/>
          <w:sz w:val="24"/>
          <w:szCs w:val="24"/>
          <w:highlight w:val="none"/>
        </w:rPr>
        <w:tab/>
      </w:r>
      <w:r>
        <w:rPr>
          <w:rFonts w:hint="eastAsia" w:ascii="宋体" w:hAnsi="宋体" w:eastAsia="宋体" w:cs="宋体"/>
          <w:sz w:val="24"/>
          <w:szCs w:val="24"/>
          <w:highlight w:val="none"/>
        </w:rPr>
        <w:t>电话：__________________</w:t>
      </w:r>
    </w:p>
    <w:p w14:paraId="67151EF3">
      <w:pPr>
        <w:pageBreakBefore w:val="0"/>
        <w:widowControl/>
        <w:tabs>
          <w:tab w:val="left" w:pos="5103"/>
        </w:tabs>
        <w:overflowPunct/>
        <w:topLinePunct w:val="0"/>
        <w:bidi w:val="0"/>
        <w:snapToGrid w:val="0"/>
        <w:spacing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身份证号码：_________________</w:t>
      </w:r>
      <w:r>
        <w:rPr>
          <w:rFonts w:hint="eastAsia" w:ascii="宋体" w:hAnsi="宋体" w:eastAsia="宋体" w:cs="宋体"/>
          <w:sz w:val="24"/>
          <w:szCs w:val="24"/>
          <w:highlight w:val="none"/>
        </w:rPr>
        <w:tab/>
      </w:r>
      <w:r>
        <w:rPr>
          <w:rFonts w:hint="eastAsia" w:ascii="宋体" w:hAnsi="宋体" w:eastAsia="宋体" w:cs="宋体"/>
          <w:sz w:val="24"/>
          <w:szCs w:val="24"/>
          <w:highlight w:val="none"/>
        </w:rPr>
        <w:t>职务：__________________</w:t>
      </w:r>
    </w:p>
    <w:p w14:paraId="4BACB1B9">
      <w:pPr>
        <w:pageBreakBefore w:val="0"/>
        <w:widowControl/>
        <w:tabs>
          <w:tab w:val="left" w:pos="5103"/>
        </w:tabs>
        <w:overflowPunct/>
        <w:topLinePunct w:val="0"/>
        <w:bidi w:val="0"/>
        <w:snapToGrid w:val="0"/>
        <w:spacing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通讯地址：_________________________________________________</w:t>
      </w:r>
    </w:p>
    <w:p w14:paraId="6CD951D9">
      <w:pPr>
        <w:pageBreakBefore w:val="0"/>
        <w:widowControl/>
        <w:tabs>
          <w:tab w:val="left" w:pos="3815"/>
          <w:tab w:val="left" w:pos="5103"/>
          <w:tab w:val="left" w:pos="6237"/>
        </w:tabs>
        <w:overflowPunct/>
        <w:topLinePunct w:val="0"/>
        <w:bidi w:val="0"/>
        <w:snapToGrid w:val="0"/>
        <w:spacing w:after="190" w:afterLines="50"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邮政编码：___________________</w:t>
      </w:r>
      <w:r>
        <w:rPr>
          <w:rFonts w:hint="eastAsia" w:ascii="宋体" w:hAnsi="宋体" w:eastAsia="宋体" w:cs="宋体"/>
          <w:sz w:val="24"/>
          <w:szCs w:val="24"/>
          <w:highlight w:val="none"/>
        </w:rPr>
        <w:tab/>
      </w:r>
      <w:r>
        <w:rPr>
          <w:rFonts w:hint="eastAsia" w:ascii="宋体" w:hAnsi="宋体" w:eastAsia="宋体" w:cs="宋体"/>
          <w:sz w:val="24"/>
          <w:szCs w:val="24"/>
          <w:highlight w:val="none"/>
        </w:rPr>
        <w:t>电传：__________________</w:t>
      </w:r>
    </w:p>
    <w:tbl>
      <w:tblPr>
        <w:tblStyle w:val="29"/>
        <w:tblW w:w="9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2"/>
        <w:gridCol w:w="235"/>
        <w:gridCol w:w="4862"/>
      </w:tblGrid>
      <w:tr w14:paraId="16C61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6" w:hRule="atLeast"/>
          <w:jc w:val="center"/>
        </w:trPr>
        <w:tc>
          <w:tcPr>
            <w:tcW w:w="4862" w:type="dxa"/>
            <w:tcBorders>
              <w:top w:val="single" w:color="auto" w:sz="12" w:space="0"/>
              <w:left w:val="single" w:color="auto" w:sz="12" w:space="0"/>
              <w:bottom w:val="dashSmallGap" w:color="auto" w:sz="4" w:space="0"/>
              <w:right w:val="single" w:color="auto" w:sz="12" w:space="0"/>
            </w:tcBorders>
            <w:vAlign w:val="bottom"/>
          </w:tcPr>
          <w:p w14:paraId="62799D73">
            <w:pPr>
              <w:pageBreakBefore w:val="0"/>
              <w:widowControl/>
              <w:overflowPunct/>
              <w:topLinePunct w:val="0"/>
              <w:bidi w:val="0"/>
              <w:spacing w:line="360" w:lineRule="auto"/>
              <w:ind w:firstLine="7" w:firstLineChars="3"/>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附法定代表人身份证复印件</w:t>
            </w:r>
          </w:p>
        </w:tc>
        <w:tc>
          <w:tcPr>
            <w:tcW w:w="235" w:type="dxa"/>
            <w:tcBorders>
              <w:top w:val="nil"/>
              <w:left w:val="single" w:color="auto" w:sz="12" w:space="0"/>
              <w:bottom w:val="nil"/>
              <w:right w:val="single" w:color="auto" w:sz="12" w:space="0"/>
            </w:tcBorders>
          </w:tcPr>
          <w:p w14:paraId="6E79AE72">
            <w:pPr>
              <w:pageBreakBefore w:val="0"/>
              <w:widowControl/>
              <w:overflowPunct/>
              <w:topLinePunct w:val="0"/>
              <w:bidi w:val="0"/>
              <w:spacing w:line="360" w:lineRule="auto"/>
              <w:jc w:val="center"/>
              <w:rPr>
                <w:rFonts w:hint="eastAsia" w:ascii="宋体" w:hAnsi="宋体" w:eastAsia="宋体" w:cs="宋体"/>
                <w:sz w:val="24"/>
                <w:szCs w:val="24"/>
                <w:highlight w:val="none"/>
              </w:rPr>
            </w:pPr>
          </w:p>
        </w:tc>
        <w:tc>
          <w:tcPr>
            <w:tcW w:w="4862" w:type="dxa"/>
            <w:tcBorders>
              <w:top w:val="single" w:color="auto" w:sz="12" w:space="0"/>
              <w:left w:val="single" w:color="auto" w:sz="12" w:space="0"/>
              <w:bottom w:val="dashSmallGap" w:color="auto" w:sz="4" w:space="0"/>
              <w:right w:val="single" w:color="auto" w:sz="12" w:space="0"/>
            </w:tcBorders>
            <w:vAlign w:val="bottom"/>
          </w:tcPr>
          <w:p w14:paraId="5B620AC1">
            <w:pPr>
              <w:pageBreakBefore w:val="0"/>
              <w:widowControl/>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附被授权人身份证复印件</w:t>
            </w:r>
          </w:p>
        </w:tc>
      </w:tr>
      <w:tr w14:paraId="4CCD9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9" w:hRule="atLeast"/>
          <w:jc w:val="center"/>
        </w:trPr>
        <w:tc>
          <w:tcPr>
            <w:tcW w:w="4862" w:type="dxa"/>
            <w:tcBorders>
              <w:top w:val="dashSmallGap" w:color="auto" w:sz="4" w:space="0"/>
              <w:left w:val="single" w:color="auto" w:sz="12" w:space="0"/>
              <w:bottom w:val="single" w:color="auto" w:sz="12" w:space="0"/>
              <w:right w:val="single" w:color="auto" w:sz="12" w:space="0"/>
            </w:tcBorders>
          </w:tcPr>
          <w:p w14:paraId="3F16D98A">
            <w:pPr>
              <w:pageBreakBefore w:val="0"/>
              <w:widowControl/>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c>
          <w:tcPr>
            <w:tcW w:w="235" w:type="dxa"/>
            <w:tcBorders>
              <w:top w:val="nil"/>
              <w:left w:val="single" w:color="auto" w:sz="12" w:space="0"/>
              <w:bottom w:val="nil"/>
              <w:right w:val="single" w:color="auto" w:sz="12" w:space="0"/>
            </w:tcBorders>
          </w:tcPr>
          <w:p w14:paraId="2B5E6E86">
            <w:pPr>
              <w:pageBreakBefore w:val="0"/>
              <w:widowControl/>
              <w:overflowPunct/>
              <w:topLinePunct w:val="0"/>
              <w:bidi w:val="0"/>
              <w:spacing w:line="360" w:lineRule="auto"/>
              <w:jc w:val="center"/>
              <w:rPr>
                <w:rFonts w:hint="eastAsia" w:ascii="宋体" w:hAnsi="宋体" w:eastAsia="宋体" w:cs="宋体"/>
                <w:sz w:val="24"/>
                <w:szCs w:val="24"/>
                <w:highlight w:val="none"/>
              </w:rPr>
            </w:pPr>
          </w:p>
        </w:tc>
        <w:tc>
          <w:tcPr>
            <w:tcW w:w="4862" w:type="dxa"/>
            <w:tcBorders>
              <w:top w:val="dashSmallGap" w:color="auto" w:sz="4" w:space="0"/>
              <w:left w:val="single" w:color="auto" w:sz="12" w:space="0"/>
              <w:bottom w:val="single" w:color="auto" w:sz="12" w:space="0"/>
              <w:right w:val="single" w:color="auto" w:sz="12" w:space="0"/>
            </w:tcBorders>
          </w:tcPr>
          <w:p w14:paraId="317F6B16">
            <w:pPr>
              <w:pageBreakBefore w:val="0"/>
              <w:widowControl/>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r>
    </w:tbl>
    <w:p w14:paraId="050B5767">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投标人名称</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全称并加盖公章）</w:t>
      </w:r>
      <w:r>
        <w:rPr>
          <w:rFonts w:hint="eastAsia" w:ascii="宋体" w:hAnsi="宋体" w:eastAsia="宋体" w:cs="宋体"/>
          <w:sz w:val="24"/>
          <w:szCs w:val="24"/>
          <w:highlight w:val="none"/>
        </w:rPr>
        <w:tab/>
      </w:r>
    </w:p>
    <w:p w14:paraId="0176B416">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法定代表人：（签字或盖章）</w:t>
      </w:r>
    </w:p>
    <w:p w14:paraId="5B1887B1">
      <w:pPr>
        <w:pageBreakBefore w:val="0"/>
        <w:widowControl/>
        <w:overflowPunct/>
        <w:topLinePunct w:val="0"/>
        <w:bidi w:val="0"/>
        <w:spacing w:after="190" w:afterLines="50" w:line="360" w:lineRule="auto"/>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p w14:paraId="5234F842">
      <w:pPr>
        <w:pageBreakBefore w:val="0"/>
        <w:widowControl/>
        <w:overflowPunct/>
        <w:topLinePunct w:val="0"/>
        <w:bidi w:val="0"/>
        <w:spacing w:after="190" w:afterLines="50" w:line="360" w:lineRule="auto"/>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eastAsia="zh-CN"/>
        </w:rPr>
        <w:t>法定代表人</w:t>
      </w:r>
      <w:r>
        <w:rPr>
          <w:rFonts w:hint="eastAsia" w:ascii="宋体" w:hAnsi="宋体" w:eastAsia="宋体" w:cs="宋体"/>
          <w:b/>
          <w:bCs/>
          <w:sz w:val="24"/>
          <w:szCs w:val="24"/>
          <w:highlight w:val="none"/>
          <w:lang w:val="en-US" w:eastAsia="zh-CN"/>
        </w:rPr>
        <w:t>资格</w:t>
      </w:r>
      <w:r>
        <w:rPr>
          <w:rFonts w:hint="eastAsia" w:ascii="宋体" w:hAnsi="宋体" w:eastAsia="宋体" w:cs="宋体"/>
          <w:b/>
          <w:bCs/>
          <w:sz w:val="24"/>
          <w:szCs w:val="24"/>
          <w:highlight w:val="none"/>
          <w:lang w:eastAsia="zh-CN"/>
        </w:rPr>
        <w:t>证明</w:t>
      </w:r>
      <w:r>
        <w:rPr>
          <w:rFonts w:hint="eastAsia" w:ascii="宋体" w:hAnsi="宋体" w:eastAsia="宋体" w:cs="宋体"/>
          <w:b/>
          <w:bCs/>
          <w:sz w:val="24"/>
          <w:szCs w:val="24"/>
          <w:highlight w:val="none"/>
          <w:lang w:val="en-US" w:eastAsia="zh-CN"/>
        </w:rPr>
        <w:t>书</w:t>
      </w:r>
    </w:p>
    <w:p w14:paraId="74EC0FF9">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陕西天沃工程项目管理有限公司：</w:t>
      </w:r>
    </w:p>
    <w:p w14:paraId="5F02C867">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eastAsia="zh-CN"/>
        </w:rPr>
      </w:pPr>
    </w:p>
    <w:p w14:paraId="3726EF8F">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highlight w:val="none"/>
          <w:u w:val="single"/>
          <w:lang w:val="en-US" w:eastAsia="zh-CN"/>
        </w:rPr>
        <w:t xml:space="preserve">    （法定代表人姓名）   </w:t>
      </w:r>
      <w:r>
        <w:rPr>
          <w:rFonts w:hint="eastAsia" w:ascii="宋体" w:hAnsi="宋体" w:eastAsia="宋体" w:cs="宋体"/>
          <w:sz w:val="24"/>
          <w:szCs w:val="24"/>
          <w:highlight w:val="none"/>
          <w:lang w:val="en-US" w:eastAsia="zh-CN"/>
        </w:rPr>
        <w:t xml:space="preserve">  系  </w:t>
      </w:r>
      <w:r>
        <w:rPr>
          <w:rFonts w:hint="eastAsia" w:ascii="宋体" w:hAnsi="宋体" w:eastAsia="宋体" w:cs="宋体"/>
          <w:sz w:val="24"/>
          <w:szCs w:val="24"/>
          <w:highlight w:val="none"/>
          <w:u w:val="single"/>
          <w:lang w:val="en-US" w:eastAsia="zh-CN"/>
        </w:rPr>
        <w:t xml:space="preserve">  （投标人全称）</w:t>
      </w:r>
      <w:r>
        <w:rPr>
          <w:rFonts w:hint="eastAsia" w:ascii="宋体" w:hAnsi="宋体" w:eastAsia="宋体" w:cs="宋体"/>
          <w:sz w:val="24"/>
          <w:szCs w:val="24"/>
          <w:highlight w:val="none"/>
          <w:u w:val="none"/>
          <w:lang w:val="en-US" w:eastAsia="zh-CN"/>
        </w:rPr>
        <w:t>的法定代表人，特此证明。</w:t>
      </w:r>
    </w:p>
    <w:p w14:paraId="36B1CD2A">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u w:val="none"/>
          <w:lang w:val="en-US" w:eastAsia="zh-CN"/>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0"/>
        <w:gridCol w:w="4640"/>
      </w:tblGrid>
      <w:tr w14:paraId="3E40D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trPr>
        <w:tc>
          <w:tcPr>
            <w:tcW w:w="4640" w:type="dxa"/>
            <w:vAlign w:val="center"/>
          </w:tcPr>
          <w:p w14:paraId="09F64AD1">
            <w:pPr>
              <w:pStyle w:val="8"/>
              <w:pageBreakBefore w:val="0"/>
              <w:overflowPunct/>
              <w:topLinePunct w:val="0"/>
              <w:bidi w:val="0"/>
              <w:spacing w:line="360" w:lineRule="auto"/>
              <w:ind w:left="0" w:leftChars="0" w:firstLine="720" w:firstLineChars="300"/>
              <w:jc w:val="both"/>
              <w:rPr>
                <w:rFonts w:hint="eastAsia" w:ascii="宋体" w:hAnsi="宋体" w:eastAsia="宋体" w:cs="宋体"/>
                <w:sz w:val="24"/>
                <w:szCs w:val="24"/>
                <w:highlight w:val="none"/>
                <w:u w:val="none"/>
                <w:lang w:eastAsia="zh-CN"/>
              </w:rPr>
            </w:pPr>
            <w:r>
              <w:rPr>
                <w:rFonts w:hint="eastAsia" w:ascii="宋体" w:hAnsi="宋体" w:eastAsia="宋体" w:cs="宋体"/>
                <w:sz w:val="24"/>
                <w:szCs w:val="24"/>
                <w:highlight w:val="none"/>
                <w:u w:val="none"/>
                <w:lang w:eastAsia="zh-CN"/>
              </w:rPr>
              <w:t>法定代表人姓名身份证正面</w:t>
            </w:r>
          </w:p>
          <w:p w14:paraId="748169BE">
            <w:pPr>
              <w:pStyle w:val="8"/>
              <w:pageBreakBefore w:val="0"/>
              <w:overflowPunct/>
              <w:topLinePunct w:val="0"/>
              <w:bidi w:val="0"/>
              <w:spacing w:line="360" w:lineRule="auto"/>
              <w:jc w:val="center"/>
              <w:rPr>
                <w:rFonts w:hint="eastAsia" w:ascii="宋体" w:hAnsi="宋体" w:eastAsia="宋体" w:cs="宋体"/>
                <w:sz w:val="24"/>
                <w:szCs w:val="24"/>
                <w:highlight w:val="none"/>
                <w:u w:val="none"/>
                <w:vertAlign w:val="baseline"/>
                <w:lang w:val="en-US" w:eastAsia="zh-CN"/>
              </w:rPr>
            </w:pPr>
          </w:p>
        </w:tc>
        <w:tc>
          <w:tcPr>
            <w:tcW w:w="4640" w:type="dxa"/>
            <w:vAlign w:val="center"/>
          </w:tcPr>
          <w:p w14:paraId="1DF1BE43">
            <w:pPr>
              <w:pStyle w:val="8"/>
              <w:pageBreakBefore w:val="0"/>
              <w:overflowPunct/>
              <w:topLinePunct w:val="0"/>
              <w:bidi w:val="0"/>
              <w:spacing w:line="360" w:lineRule="auto"/>
              <w:ind w:left="0" w:leftChars="0" w:firstLine="720" w:firstLineChars="300"/>
              <w:jc w:val="both"/>
              <w:rPr>
                <w:rFonts w:hint="eastAsia" w:ascii="宋体" w:hAnsi="宋体" w:eastAsia="宋体" w:cs="宋体"/>
                <w:sz w:val="24"/>
                <w:szCs w:val="24"/>
                <w:highlight w:val="none"/>
                <w:u w:val="none"/>
                <w:lang w:eastAsia="zh-CN"/>
              </w:rPr>
            </w:pPr>
            <w:r>
              <w:rPr>
                <w:rFonts w:hint="eastAsia" w:ascii="宋体" w:hAnsi="宋体" w:eastAsia="宋体" w:cs="宋体"/>
                <w:sz w:val="24"/>
                <w:szCs w:val="24"/>
                <w:highlight w:val="none"/>
                <w:u w:val="none"/>
                <w:lang w:eastAsia="zh-CN"/>
              </w:rPr>
              <w:t>法定代表人姓名身份证反面</w:t>
            </w:r>
          </w:p>
          <w:p w14:paraId="72CA0B41">
            <w:pPr>
              <w:pStyle w:val="8"/>
              <w:pageBreakBefore w:val="0"/>
              <w:overflowPunct/>
              <w:topLinePunct w:val="0"/>
              <w:bidi w:val="0"/>
              <w:spacing w:line="360" w:lineRule="auto"/>
              <w:jc w:val="center"/>
              <w:rPr>
                <w:rFonts w:hint="eastAsia" w:ascii="宋体" w:hAnsi="宋体" w:eastAsia="宋体" w:cs="宋体"/>
                <w:sz w:val="24"/>
                <w:szCs w:val="24"/>
                <w:highlight w:val="none"/>
                <w:u w:val="none"/>
                <w:vertAlign w:val="baseline"/>
                <w:lang w:val="en-US" w:eastAsia="zh-CN"/>
              </w:rPr>
            </w:pPr>
          </w:p>
        </w:tc>
      </w:tr>
    </w:tbl>
    <w:p w14:paraId="0D325593">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p>
    <w:p w14:paraId="221A16EA">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投标人名称</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全称并加盖公章）</w:t>
      </w:r>
      <w:r>
        <w:rPr>
          <w:rFonts w:hint="eastAsia" w:ascii="宋体" w:hAnsi="宋体" w:eastAsia="宋体" w:cs="宋体"/>
          <w:sz w:val="24"/>
          <w:szCs w:val="24"/>
          <w:highlight w:val="none"/>
        </w:rPr>
        <w:tab/>
      </w:r>
    </w:p>
    <w:p w14:paraId="515D2B15">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法定代表人：（签字或盖章）</w:t>
      </w:r>
    </w:p>
    <w:p w14:paraId="5175E128">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p w14:paraId="13A187E9">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43E4888F">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5B9882CC">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53FDFD83">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2A3B8D38">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7BD2C4BC">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7F4793C7">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EB3D641">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085AC66">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 xml:space="preserve">附件：4、投标人关联关系 </w:t>
      </w:r>
    </w:p>
    <w:p w14:paraId="0DC684D2">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 xml:space="preserve">1、投标人单位负责人在其他单位任职情况 </w:t>
      </w:r>
    </w:p>
    <w:p w14:paraId="55216C85">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2、投标人控股关系说明</w:t>
      </w:r>
    </w:p>
    <w:p w14:paraId="270778E4">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u w:val="single"/>
          <w:lang w:val="en-US" w:eastAsia="zh-CN" w:bidi="ar"/>
        </w:rPr>
      </w:pPr>
      <w:r>
        <w:rPr>
          <w:rFonts w:hint="eastAsia" w:ascii="宋体" w:hAnsi="宋体" w:eastAsia="宋体" w:cs="宋体"/>
          <w:color w:val="000000"/>
          <w:kern w:val="0"/>
          <w:sz w:val="24"/>
          <w:szCs w:val="24"/>
          <w:highlight w:val="none"/>
          <w:lang w:val="en-US" w:eastAsia="zh-CN" w:bidi="ar"/>
        </w:rPr>
        <w:t>（1）投标人下属控股单位：</w:t>
      </w:r>
      <w:r>
        <w:rPr>
          <w:rFonts w:hint="eastAsia" w:ascii="宋体" w:hAnsi="宋体" w:eastAsia="宋体" w:cs="宋体"/>
          <w:color w:val="000000"/>
          <w:kern w:val="0"/>
          <w:sz w:val="24"/>
          <w:szCs w:val="24"/>
          <w:highlight w:val="none"/>
          <w:u w:val="single"/>
          <w:lang w:val="en-US" w:eastAsia="zh-CN" w:bidi="ar"/>
        </w:rPr>
        <w:t xml:space="preserve">                  </w:t>
      </w:r>
    </w:p>
    <w:p w14:paraId="1CE8BF51">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u w:val="single"/>
          <w:lang w:val="en-US" w:eastAsia="zh-CN" w:bidi="ar"/>
        </w:rPr>
      </w:pPr>
      <w:r>
        <w:rPr>
          <w:rFonts w:hint="eastAsia" w:ascii="宋体" w:hAnsi="宋体" w:eastAsia="宋体" w:cs="宋体"/>
          <w:color w:val="000000"/>
          <w:kern w:val="0"/>
          <w:sz w:val="24"/>
          <w:szCs w:val="24"/>
          <w:highlight w:val="none"/>
          <w:lang w:val="en-US" w:eastAsia="zh-CN" w:bidi="ar"/>
        </w:rPr>
        <w:t>（2）投标人上属被控股单位：</w:t>
      </w:r>
      <w:r>
        <w:rPr>
          <w:rFonts w:hint="eastAsia" w:ascii="宋体" w:hAnsi="宋体" w:eastAsia="宋体" w:cs="宋体"/>
          <w:color w:val="000000"/>
          <w:kern w:val="0"/>
          <w:sz w:val="24"/>
          <w:szCs w:val="24"/>
          <w:highlight w:val="none"/>
          <w:u w:val="single"/>
          <w:lang w:val="en-US" w:eastAsia="zh-CN" w:bidi="ar"/>
        </w:rPr>
        <w:t xml:space="preserve">                </w:t>
      </w:r>
    </w:p>
    <w:p w14:paraId="39090266">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 xml:space="preserve">3、投标人管理关系说明 </w:t>
      </w:r>
    </w:p>
    <w:p w14:paraId="7D850CF3">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（1）投标人下属管理单位：</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38D39ADC">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管理职责（行政、人事等）：</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0BC6505D">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（2）投标人上属被管理单位：</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0A72216A">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管理职责（行政、人事等）：</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20DD23B3">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p>
    <w:p w14:paraId="3772E9DF">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p>
    <w:p w14:paraId="3996E2A1">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w:t>
      </w:r>
      <w:r>
        <w:rPr>
          <w:rFonts w:hint="eastAsia" w:ascii="宋体" w:hAnsi="宋体" w:eastAsia="宋体" w:cs="宋体"/>
          <w:sz w:val="24"/>
          <w:szCs w:val="24"/>
          <w:highlight w:val="none"/>
          <w:lang w:val="en-US" w:eastAsia="zh-CN"/>
        </w:rPr>
        <w:t>名称</w:t>
      </w:r>
      <w:r>
        <w:rPr>
          <w:rFonts w:hint="eastAsia" w:ascii="宋体" w:hAnsi="宋体" w:eastAsia="宋体" w:cs="宋体"/>
          <w:color w:val="000000"/>
          <w:kern w:val="0"/>
          <w:sz w:val="24"/>
          <w:szCs w:val="24"/>
          <w:highlight w:val="none"/>
          <w:lang w:val="en-US" w:eastAsia="zh-CN" w:bidi="ar"/>
        </w:rPr>
        <w:t xml:space="preserve">：（投标人全称并加盖公章） </w:t>
      </w:r>
    </w:p>
    <w:p w14:paraId="7E6A5F4A">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法定代表人或其委托代理人： （签字或盖章） </w:t>
      </w:r>
    </w:p>
    <w:p w14:paraId="468D9CAE">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 年 月 日</w:t>
      </w:r>
    </w:p>
    <w:p w14:paraId="6730F184">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74CE8F9">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69AF1831">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5712512E">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D8F276E">
      <w:pPr>
        <w:pageBreakBefore w:val="0"/>
        <w:widowControl/>
        <w:overflowPunct/>
        <w:topLinePunct w:val="0"/>
        <w:bidi w:val="0"/>
        <w:spacing w:after="190" w:afterLines="50" w:line="360" w:lineRule="auto"/>
        <w:rPr>
          <w:rFonts w:hint="eastAsia" w:ascii="宋体" w:hAnsi="宋体" w:eastAsia="宋体" w:cs="宋体"/>
          <w:b/>
          <w:sz w:val="24"/>
          <w:szCs w:val="24"/>
          <w:highlight w:val="none"/>
        </w:rPr>
      </w:pPr>
    </w:p>
    <w:p w14:paraId="48E2C752">
      <w:pPr>
        <w:pageBreakBefore w:val="0"/>
        <w:widowControl/>
        <w:overflowPunct/>
        <w:topLinePunct w:val="0"/>
        <w:bidi w:val="0"/>
        <w:spacing w:after="190" w:afterLines="50" w:line="360" w:lineRule="auto"/>
        <w:rPr>
          <w:rFonts w:hint="eastAsia" w:ascii="宋体" w:hAnsi="宋体" w:eastAsia="宋体" w:cs="宋体"/>
          <w:b/>
          <w:sz w:val="24"/>
          <w:szCs w:val="24"/>
          <w:highlight w:val="none"/>
        </w:rPr>
      </w:pPr>
    </w:p>
    <w:p w14:paraId="0A466B0B">
      <w:pPr>
        <w:pageBreakBefore w:val="0"/>
        <w:overflowPunct/>
        <w:topLinePunct w:val="0"/>
        <w:bidi w:val="0"/>
        <w:spacing w:before="120" w:beforeLines="50" w:after="240" w:afterLines="100" w:line="360" w:lineRule="auto"/>
        <w:rPr>
          <w:rFonts w:hint="eastAsia" w:ascii="宋体" w:hAnsi="宋体" w:eastAsia="宋体" w:cs="宋体"/>
          <w:b w:val="0"/>
          <w:bCs/>
          <w:sz w:val="24"/>
          <w:szCs w:val="24"/>
          <w:highlight w:val="none"/>
        </w:rPr>
      </w:pPr>
      <w:r>
        <w:rPr>
          <w:rFonts w:hint="eastAsia" w:ascii="宋体" w:hAnsi="宋体" w:eastAsia="宋体" w:cs="宋体"/>
          <w:sz w:val="24"/>
          <w:szCs w:val="24"/>
          <w:highlight w:val="none"/>
        </w:rPr>
        <w:br w:type="page"/>
      </w:r>
    </w:p>
    <w:p w14:paraId="5018B980">
      <w:pPr>
        <w:pageBreakBefore w:val="0"/>
        <w:widowControl/>
        <w:overflowPunct/>
        <w:topLinePunct w:val="0"/>
        <w:bidi w:val="0"/>
        <w:spacing w:line="360" w:lineRule="auto"/>
        <w:ind w:firstLine="200"/>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四、供应商概况</w:t>
      </w:r>
    </w:p>
    <w:p w14:paraId="3480C425">
      <w:pPr>
        <w:pageBreakBefore w:val="0"/>
        <w:overflowPunct/>
        <w:topLinePunct w:val="0"/>
        <w:bidi w:val="0"/>
        <w:spacing w:before="250" w:line="360" w:lineRule="auto"/>
        <w:ind w:left="3169"/>
        <w:rPr>
          <w:rFonts w:hint="eastAsia" w:ascii="宋体" w:hAnsi="宋体" w:eastAsia="宋体" w:cs="宋体"/>
          <w:sz w:val="24"/>
          <w:szCs w:val="24"/>
          <w:highlight w:val="none"/>
        </w:rPr>
      </w:pPr>
      <w:r>
        <w:rPr>
          <w:rFonts w:hint="eastAsia" w:ascii="宋体" w:hAnsi="宋体" w:eastAsia="宋体" w:cs="宋体"/>
          <w:b/>
          <w:bCs/>
          <w:spacing w:val="1"/>
          <w:sz w:val="24"/>
          <w:szCs w:val="24"/>
          <w:highlight w:val="none"/>
          <w:lang w:val="en-US" w:eastAsia="zh-CN"/>
        </w:rPr>
        <w:t>投标人</w:t>
      </w:r>
      <w:r>
        <w:rPr>
          <w:rFonts w:hint="eastAsia" w:ascii="宋体" w:hAnsi="宋体" w:eastAsia="宋体" w:cs="宋体"/>
          <w:b/>
          <w:bCs/>
          <w:spacing w:val="1"/>
          <w:sz w:val="24"/>
          <w:szCs w:val="24"/>
          <w:highlight w:val="none"/>
        </w:rPr>
        <w:t>基本情况及组织架构</w:t>
      </w:r>
    </w:p>
    <w:tbl>
      <w:tblPr>
        <w:tblStyle w:val="107"/>
        <w:tblW w:w="9637" w:type="dxa"/>
        <w:tblInd w:w="-1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00"/>
        <w:gridCol w:w="819"/>
        <w:gridCol w:w="259"/>
        <w:gridCol w:w="889"/>
        <w:gridCol w:w="1129"/>
        <w:gridCol w:w="529"/>
        <w:gridCol w:w="1238"/>
        <w:gridCol w:w="869"/>
        <w:gridCol w:w="1505"/>
      </w:tblGrid>
      <w:tr w14:paraId="7F211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2400" w:type="dxa"/>
            <w:vAlign w:val="top"/>
          </w:tcPr>
          <w:p w14:paraId="279E2E05">
            <w:pPr>
              <w:pageBreakBefore w:val="0"/>
              <w:overflowPunct/>
              <w:topLinePunct w:val="0"/>
              <w:bidi w:val="0"/>
              <w:spacing w:before="194"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lang w:val="en-US" w:eastAsia="zh-CN"/>
              </w:rPr>
              <w:t>投标人</w:t>
            </w:r>
            <w:r>
              <w:rPr>
                <w:rFonts w:hint="eastAsia" w:ascii="宋体" w:hAnsi="宋体" w:eastAsia="宋体" w:cs="宋体"/>
                <w:spacing w:val="2"/>
                <w:sz w:val="24"/>
                <w:szCs w:val="24"/>
                <w:highlight w:val="none"/>
              </w:rPr>
              <w:t>名称</w:t>
            </w:r>
          </w:p>
        </w:tc>
        <w:tc>
          <w:tcPr>
            <w:tcW w:w="7237" w:type="dxa"/>
            <w:gridSpan w:val="8"/>
            <w:vAlign w:val="top"/>
          </w:tcPr>
          <w:p w14:paraId="5E8A717A">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0A5A6B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400" w:type="dxa"/>
            <w:vAlign w:val="top"/>
          </w:tcPr>
          <w:p w14:paraId="0C0533F8">
            <w:pPr>
              <w:pageBreakBefore w:val="0"/>
              <w:overflowPunct/>
              <w:topLinePunct w:val="0"/>
              <w:bidi w:val="0"/>
              <w:spacing w:before="191" w:line="360" w:lineRule="auto"/>
              <w:ind w:left="5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注册地址</w:t>
            </w:r>
          </w:p>
        </w:tc>
        <w:tc>
          <w:tcPr>
            <w:tcW w:w="3625" w:type="dxa"/>
            <w:gridSpan w:val="5"/>
            <w:vAlign w:val="top"/>
          </w:tcPr>
          <w:p w14:paraId="7CF3C9A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38" w:type="dxa"/>
            <w:vAlign w:val="top"/>
          </w:tcPr>
          <w:p w14:paraId="4C455A3B">
            <w:pPr>
              <w:pageBreakBefore w:val="0"/>
              <w:overflowPunct/>
              <w:topLinePunct w:val="0"/>
              <w:bidi w:val="0"/>
              <w:spacing w:before="190" w:line="360" w:lineRule="auto"/>
              <w:ind w:left="157"/>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邮政编码</w:t>
            </w:r>
          </w:p>
        </w:tc>
        <w:tc>
          <w:tcPr>
            <w:tcW w:w="2374" w:type="dxa"/>
            <w:gridSpan w:val="2"/>
            <w:vAlign w:val="top"/>
          </w:tcPr>
          <w:p w14:paraId="6AEA6227">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4DAB6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2400" w:type="dxa"/>
            <w:vMerge w:val="restart"/>
            <w:tcBorders>
              <w:bottom w:val="nil"/>
            </w:tcBorders>
            <w:vAlign w:val="center"/>
          </w:tcPr>
          <w:p w14:paraId="7D737D65">
            <w:pPr>
              <w:pageBreakBefore w:val="0"/>
              <w:overflowPunct/>
              <w:topLinePunct w:val="0"/>
              <w:bidi w:val="0"/>
              <w:spacing w:before="74" w:line="360" w:lineRule="auto"/>
              <w:ind w:left="524"/>
              <w:jc w:val="both"/>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联系方式</w:t>
            </w:r>
          </w:p>
        </w:tc>
        <w:tc>
          <w:tcPr>
            <w:tcW w:w="1078" w:type="dxa"/>
            <w:gridSpan w:val="2"/>
            <w:vAlign w:val="top"/>
          </w:tcPr>
          <w:p w14:paraId="7D9D6536">
            <w:pPr>
              <w:pageBreakBefore w:val="0"/>
              <w:overflowPunct/>
              <w:topLinePunct w:val="0"/>
              <w:bidi w:val="0"/>
              <w:spacing w:before="203" w:line="360" w:lineRule="auto"/>
              <w:ind w:left="182"/>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联系人</w:t>
            </w:r>
          </w:p>
        </w:tc>
        <w:tc>
          <w:tcPr>
            <w:tcW w:w="2547" w:type="dxa"/>
            <w:gridSpan w:val="3"/>
            <w:vAlign w:val="top"/>
          </w:tcPr>
          <w:p w14:paraId="736D2CE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38" w:type="dxa"/>
            <w:vAlign w:val="top"/>
          </w:tcPr>
          <w:p w14:paraId="26B784A8">
            <w:pPr>
              <w:pageBreakBefore w:val="0"/>
              <w:overflowPunct/>
              <w:topLinePunct w:val="0"/>
              <w:bidi w:val="0"/>
              <w:spacing w:before="203" w:line="360" w:lineRule="auto"/>
              <w:ind w:left="387"/>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电话</w:t>
            </w:r>
          </w:p>
        </w:tc>
        <w:tc>
          <w:tcPr>
            <w:tcW w:w="2374" w:type="dxa"/>
            <w:gridSpan w:val="2"/>
            <w:vAlign w:val="top"/>
          </w:tcPr>
          <w:p w14:paraId="1FC226E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C0942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2400" w:type="dxa"/>
            <w:vMerge w:val="continue"/>
            <w:tcBorders>
              <w:top w:val="nil"/>
            </w:tcBorders>
            <w:vAlign w:val="top"/>
          </w:tcPr>
          <w:p w14:paraId="2A963EE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078" w:type="dxa"/>
            <w:gridSpan w:val="2"/>
            <w:vAlign w:val="top"/>
          </w:tcPr>
          <w:p w14:paraId="361C5E7D">
            <w:pPr>
              <w:pageBreakBefore w:val="0"/>
              <w:overflowPunct/>
              <w:topLinePunct w:val="0"/>
              <w:bidi w:val="0"/>
              <w:spacing w:before="200" w:line="360" w:lineRule="auto"/>
              <w:ind w:left="302"/>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传真</w:t>
            </w:r>
          </w:p>
        </w:tc>
        <w:tc>
          <w:tcPr>
            <w:tcW w:w="2547" w:type="dxa"/>
            <w:gridSpan w:val="3"/>
            <w:vAlign w:val="top"/>
          </w:tcPr>
          <w:p w14:paraId="356F867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38" w:type="dxa"/>
            <w:vAlign w:val="top"/>
          </w:tcPr>
          <w:p w14:paraId="16B8E0C3">
            <w:pPr>
              <w:pageBreakBefore w:val="0"/>
              <w:overflowPunct/>
              <w:topLinePunct w:val="0"/>
              <w:bidi w:val="0"/>
              <w:spacing w:before="208" w:line="360" w:lineRule="auto"/>
              <w:ind w:left="387"/>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网址</w:t>
            </w:r>
          </w:p>
        </w:tc>
        <w:tc>
          <w:tcPr>
            <w:tcW w:w="2374" w:type="dxa"/>
            <w:gridSpan w:val="2"/>
            <w:vAlign w:val="top"/>
          </w:tcPr>
          <w:p w14:paraId="20484ECE">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1DF30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400" w:type="dxa"/>
            <w:vAlign w:val="top"/>
          </w:tcPr>
          <w:p w14:paraId="362E37E4">
            <w:pPr>
              <w:pageBreakBefore w:val="0"/>
              <w:overflowPunct/>
              <w:topLinePunct w:val="0"/>
              <w:bidi w:val="0"/>
              <w:spacing w:before="123" w:line="360" w:lineRule="auto"/>
              <w:ind w:left="524"/>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组织结构</w:t>
            </w:r>
          </w:p>
        </w:tc>
        <w:tc>
          <w:tcPr>
            <w:tcW w:w="7237" w:type="dxa"/>
            <w:gridSpan w:val="8"/>
            <w:vAlign w:val="top"/>
          </w:tcPr>
          <w:p w14:paraId="0D9F7091">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5C84C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400" w:type="dxa"/>
            <w:vAlign w:val="top"/>
          </w:tcPr>
          <w:p w14:paraId="65B07705">
            <w:pPr>
              <w:pageBreakBefore w:val="0"/>
              <w:overflowPunct/>
              <w:topLinePunct w:val="0"/>
              <w:bidi w:val="0"/>
              <w:spacing w:before="192"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法定代表人</w:t>
            </w:r>
          </w:p>
        </w:tc>
        <w:tc>
          <w:tcPr>
            <w:tcW w:w="819" w:type="dxa"/>
            <w:vAlign w:val="top"/>
          </w:tcPr>
          <w:p w14:paraId="5A1C809E">
            <w:pPr>
              <w:pageBreakBefore w:val="0"/>
              <w:overflowPunct/>
              <w:topLinePunct w:val="0"/>
              <w:bidi w:val="0"/>
              <w:spacing w:before="192" w:line="360" w:lineRule="auto"/>
              <w:ind w:left="172"/>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1148" w:type="dxa"/>
            <w:gridSpan w:val="2"/>
            <w:vAlign w:val="top"/>
          </w:tcPr>
          <w:p w14:paraId="6E49638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658" w:type="dxa"/>
            <w:gridSpan w:val="2"/>
            <w:vAlign w:val="top"/>
          </w:tcPr>
          <w:p w14:paraId="475551E8">
            <w:pPr>
              <w:pageBreakBefore w:val="0"/>
              <w:overflowPunct/>
              <w:topLinePunct w:val="0"/>
              <w:bidi w:val="0"/>
              <w:spacing w:before="192" w:line="360" w:lineRule="auto"/>
              <w:ind w:left="36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技术职称</w:t>
            </w:r>
          </w:p>
        </w:tc>
        <w:tc>
          <w:tcPr>
            <w:tcW w:w="1238" w:type="dxa"/>
            <w:vAlign w:val="top"/>
          </w:tcPr>
          <w:p w14:paraId="78203D5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869" w:type="dxa"/>
            <w:vAlign w:val="top"/>
          </w:tcPr>
          <w:p w14:paraId="306D7BF8">
            <w:pPr>
              <w:pageBreakBefore w:val="0"/>
              <w:overflowPunct/>
              <w:topLinePunct w:val="0"/>
              <w:bidi w:val="0"/>
              <w:spacing w:before="195" w:line="360" w:lineRule="auto"/>
              <w:ind w:left="199"/>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电话</w:t>
            </w:r>
          </w:p>
        </w:tc>
        <w:tc>
          <w:tcPr>
            <w:tcW w:w="1505" w:type="dxa"/>
            <w:vAlign w:val="top"/>
          </w:tcPr>
          <w:p w14:paraId="401535D7">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7224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400" w:type="dxa"/>
            <w:vAlign w:val="top"/>
          </w:tcPr>
          <w:p w14:paraId="6ADA92F2">
            <w:pPr>
              <w:pageBreakBefore w:val="0"/>
              <w:overflowPunct/>
              <w:topLinePunct w:val="0"/>
              <w:bidi w:val="0"/>
              <w:spacing w:before="122"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技术负责人</w:t>
            </w:r>
          </w:p>
        </w:tc>
        <w:tc>
          <w:tcPr>
            <w:tcW w:w="819" w:type="dxa"/>
            <w:vAlign w:val="top"/>
          </w:tcPr>
          <w:p w14:paraId="3400F7E7">
            <w:pPr>
              <w:pageBreakBefore w:val="0"/>
              <w:overflowPunct/>
              <w:topLinePunct w:val="0"/>
              <w:bidi w:val="0"/>
              <w:spacing w:before="122" w:line="360" w:lineRule="auto"/>
              <w:ind w:left="172"/>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1148" w:type="dxa"/>
            <w:gridSpan w:val="2"/>
            <w:vAlign w:val="top"/>
          </w:tcPr>
          <w:p w14:paraId="1543CB3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658" w:type="dxa"/>
            <w:gridSpan w:val="2"/>
            <w:vAlign w:val="top"/>
          </w:tcPr>
          <w:p w14:paraId="39FE852C">
            <w:pPr>
              <w:pageBreakBefore w:val="0"/>
              <w:overflowPunct/>
              <w:topLinePunct w:val="0"/>
              <w:bidi w:val="0"/>
              <w:spacing w:before="122" w:line="360" w:lineRule="auto"/>
              <w:ind w:left="36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技术职称</w:t>
            </w:r>
          </w:p>
        </w:tc>
        <w:tc>
          <w:tcPr>
            <w:tcW w:w="1238" w:type="dxa"/>
            <w:vAlign w:val="top"/>
          </w:tcPr>
          <w:p w14:paraId="20E4A61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869" w:type="dxa"/>
            <w:vAlign w:val="top"/>
          </w:tcPr>
          <w:p w14:paraId="591BFA19">
            <w:pPr>
              <w:pageBreakBefore w:val="0"/>
              <w:overflowPunct/>
              <w:topLinePunct w:val="0"/>
              <w:bidi w:val="0"/>
              <w:spacing w:before="125" w:line="360" w:lineRule="auto"/>
              <w:ind w:left="199"/>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电话</w:t>
            </w:r>
          </w:p>
        </w:tc>
        <w:tc>
          <w:tcPr>
            <w:tcW w:w="1505" w:type="dxa"/>
            <w:vAlign w:val="top"/>
          </w:tcPr>
          <w:p w14:paraId="5563AFCF">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3A986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2400" w:type="dxa"/>
            <w:vAlign w:val="top"/>
          </w:tcPr>
          <w:p w14:paraId="3575316A">
            <w:pPr>
              <w:pageBreakBefore w:val="0"/>
              <w:overflowPunct/>
              <w:topLinePunct w:val="0"/>
              <w:bidi w:val="0"/>
              <w:spacing w:before="123" w:line="360" w:lineRule="auto"/>
              <w:ind w:left="524"/>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成立时间</w:t>
            </w:r>
          </w:p>
        </w:tc>
        <w:tc>
          <w:tcPr>
            <w:tcW w:w="1967" w:type="dxa"/>
            <w:gridSpan w:val="3"/>
            <w:vAlign w:val="top"/>
          </w:tcPr>
          <w:p w14:paraId="16CB1A5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5270" w:type="dxa"/>
            <w:gridSpan w:val="5"/>
            <w:vAlign w:val="top"/>
          </w:tcPr>
          <w:p w14:paraId="047E72DC">
            <w:pPr>
              <w:pageBreakBefore w:val="0"/>
              <w:overflowPunct/>
              <w:topLinePunct w:val="0"/>
              <w:bidi w:val="0"/>
              <w:spacing w:before="122" w:line="360" w:lineRule="auto"/>
              <w:ind w:left="1815"/>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员工总人数：</w:t>
            </w:r>
          </w:p>
        </w:tc>
      </w:tr>
      <w:tr w14:paraId="497521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2400" w:type="dxa"/>
            <w:vAlign w:val="top"/>
          </w:tcPr>
          <w:p w14:paraId="55E91574">
            <w:pPr>
              <w:pageBreakBefore w:val="0"/>
              <w:overflowPunct/>
              <w:topLinePunct w:val="0"/>
              <w:bidi w:val="0"/>
              <w:spacing w:before="293"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营业执照号</w:t>
            </w:r>
          </w:p>
        </w:tc>
        <w:tc>
          <w:tcPr>
            <w:tcW w:w="1967" w:type="dxa"/>
            <w:gridSpan w:val="3"/>
            <w:vAlign w:val="top"/>
          </w:tcPr>
          <w:p w14:paraId="725E9A4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restart"/>
            <w:tcBorders>
              <w:bottom w:val="nil"/>
            </w:tcBorders>
            <w:vAlign w:val="center"/>
          </w:tcPr>
          <w:p w14:paraId="58204408">
            <w:pPr>
              <w:pageBreakBefore w:val="0"/>
              <w:overflowPunct/>
              <w:topLinePunct w:val="0"/>
              <w:bidi w:val="0"/>
              <w:spacing w:before="74" w:line="360" w:lineRule="auto"/>
              <w:ind w:left="354"/>
              <w:jc w:val="center"/>
              <w:rPr>
                <w:rFonts w:hint="eastAsia" w:ascii="宋体" w:hAnsi="宋体" w:eastAsia="宋体" w:cs="宋体"/>
                <w:sz w:val="24"/>
                <w:szCs w:val="24"/>
                <w:highlight w:val="none"/>
              </w:rPr>
            </w:pPr>
            <w:r>
              <w:rPr>
                <w:rFonts w:hint="eastAsia" w:ascii="宋体" w:hAnsi="宋体" w:eastAsia="宋体" w:cs="宋体"/>
                <w:spacing w:val="12"/>
                <w:sz w:val="24"/>
                <w:szCs w:val="24"/>
                <w:highlight w:val="none"/>
              </w:rPr>
              <w:t>其中</w:t>
            </w:r>
          </w:p>
        </w:tc>
        <w:tc>
          <w:tcPr>
            <w:tcW w:w="1767" w:type="dxa"/>
            <w:gridSpan w:val="2"/>
            <w:vAlign w:val="top"/>
          </w:tcPr>
          <w:p w14:paraId="63CA93EC">
            <w:pPr>
              <w:pageBreakBefore w:val="0"/>
              <w:overflowPunct/>
              <w:topLinePunct w:val="0"/>
              <w:bidi w:val="0"/>
              <w:spacing w:before="293" w:line="360" w:lineRule="auto"/>
              <w:ind w:left="186"/>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高级职称人员</w:t>
            </w:r>
          </w:p>
        </w:tc>
        <w:tc>
          <w:tcPr>
            <w:tcW w:w="2374" w:type="dxa"/>
            <w:gridSpan w:val="2"/>
            <w:vAlign w:val="top"/>
          </w:tcPr>
          <w:p w14:paraId="692CB24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E5D47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trPr>
        <w:tc>
          <w:tcPr>
            <w:tcW w:w="2400" w:type="dxa"/>
            <w:vAlign w:val="top"/>
          </w:tcPr>
          <w:p w14:paraId="1C33AA26">
            <w:pPr>
              <w:pageBreakBefore w:val="0"/>
              <w:overflowPunct/>
              <w:topLinePunct w:val="0"/>
              <w:bidi w:val="0"/>
              <w:spacing w:before="225" w:line="360" w:lineRule="auto"/>
              <w:ind w:left="5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注册资金</w:t>
            </w:r>
          </w:p>
        </w:tc>
        <w:tc>
          <w:tcPr>
            <w:tcW w:w="1967" w:type="dxa"/>
            <w:gridSpan w:val="3"/>
            <w:vAlign w:val="top"/>
          </w:tcPr>
          <w:p w14:paraId="2EDC559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continue"/>
            <w:tcBorders>
              <w:top w:val="nil"/>
              <w:bottom w:val="nil"/>
            </w:tcBorders>
            <w:vAlign w:val="top"/>
          </w:tcPr>
          <w:p w14:paraId="00891E6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767" w:type="dxa"/>
            <w:gridSpan w:val="2"/>
            <w:vAlign w:val="top"/>
          </w:tcPr>
          <w:p w14:paraId="467BB512">
            <w:pPr>
              <w:pageBreakBefore w:val="0"/>
              <w:overflowPunct/>
              <w:topLinePunct w:val="0"/>
              <w:bidi w:val="0"/>
              <w:spacing w:before="225" w:line="360" w:lineRule="auto"/>
              <w:ind w:left="186"/>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中级职称人员</w:t>
            </w:r>
          </w:p>
        </w:tc>
        <w:tc>
          <w:tcPr>
            <w:tcW w:w="2374" w:type="dxa"/>
            <w:gridSpan w:val="2"/>
            <w:vAlign w:val="top"/>
          </w:tcPr>
          <w:p w14:paraId="467E143D">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168BF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2400" w:type="dxa"/>
            <w:vAlign w:val="top"/>
          </w:tcPr>
          <w:p w14:paraId="778FA615">
            <w:pPr>
              <w:pageBreakBefore w:val="0"/>
              <w:overflowPunct/>
              <w:topLinePunct w:val="0"/>
              <w:bidi w:val="0"/>
              <w:spacing w:before="126" w:line="360" w:lineRule="auto"/>
              <w:ind w:left="5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开户银行</w:t>
            </w:r>
          </w:p>
        </w:tc>
        <w:tc>
          <w:tcPr>
            <w:tcW w:w="1967" w:type="dxa"/>
            <w:gridSpan w:val="3"/>
            <w:vAlign w:val="top"/>
          </w:tcPr>
          <w:p w14:paraId="57C1C43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continue"/>
            <w:tcBorders>
              <w:top w:val="nil"/>
              <w:bottom w:val="nil"/>
            </w:tcBorders>
            <w:vAlign w:val="top"/>
          </w:tcPr>
          <w:p w14:paraId="0475B1C7">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767" w:type="dxa"/>
            <w:gridSpan w:val="2"/>
            <w:vMerge w:val="restart"/>
            <w:tcBorders>
              <w:bottom w:val="nil"/>
            </w:tcBorders>
            <w:vAlign w:val="center"/>
          </w:tcPr>
          <w:p w14:paraId="5A950DD0">
            <w:pPr>
              <w:pageBreakBefore w:val="0"/>
              <w:overflowPunct/>
              <w:topLinePunct w:val="0"/>
              <w:bidi w:val="0"/>
              <w:spacing w:before="74" w:line="360" w:lineRule="auto"/>
              <w:ind w:left="186"/>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初级职称人员</w:t>
            </w:r>
          </w:p>
        </w:tc>
        <w:tc>
          <w:tcPr>
            <w:tcW w:w="2374" w:type="dxa"/>
            <w:gridSpan w:val="2"/>
            <w:vMerge w:val="restart"/>
            <w:tcBorders>
              <w:bottom w:val="nil"/>
            </w:tcBorders>
            <w:vAlign w:val="top"/>
          </w:tcPr>
          <w:p w14:paraId="49BC8D94">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10C6D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400" w:type="dxa"/>
            <w:vAlign w:val="top"/>
          </w:tcPr>
          <w:p w14:paraId="2A741317">
            <w:pPr>
              <w:pageBreakBefore w:val="0"/>
              <w:overflowPunct/>
              <w:topLinePunct w:val="0"/>
              <w:bidi w:val="0"/>
              <w:spacing w:before="127" w:line="360" w:lineRule="auto"/>
              <w:ind w:left="754"/>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账号</w:t>
            </w:r>
          </w:p>
        </w:tc>
        <w:tc>
          <w:tcPr>
            <w:tcW w:w="1967" w:type="dxa"/>
            <w:gridSpan w:val="3"/>
            <w:vAlign w:val="top"/>
          </w:tcPr>
          <w:p w14:paraId="336F113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continue"/>
            <w:tcBorders>
              <w:top w:val="nil"/>
            </w:tcBorders>
            <w:vAlign w:val="top"/>
          </w:tcPr>
          <w:p w14:paraId="4C29500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767" w:type="dxa"/>
            <w:gridSpan w:val="2"/>
            <w:vMerge w:val="continue"/>
            <w:tcBorders>
              <w:top w:val="nil"/>
            </w:tcBorders>
            <w:vAlign w:val="top"/>
          </w:tcPr>
          <w:p w14:paraId="47DBC74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74" w:type="dxa"/>
            <w:gridSpan w:val="2"/>
            <w:vMerge w:val="continue"/>
            <w:tcBorders>
              <w:top w:val="nil"/>
            </w:tcBorders>
            <w:vAlign w:val="top"/>
          </w:tcPr>
          <w:p w14:paraId="4E409BBD">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7333D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12" w:hRule="atLeast"/>
        </w:trPr>
        <w:tc>
          <w:tcPr>
            <w:tcW w:w="2400" w:type="dxa"/>
            <w:vAlign w:val="center"/>
          </w:tcPr>
          <w:p w14:paraId="26B27C07">
            <w:pPr>
              <w:pageBreakBefore w:val="0"/>
              <w:overflowPunct/>
              <w:topLinePunct w:val="0"/>
              <w:bidi w:val="0"/>
              <w:spacing w:before="74" w:line="360" w:lineRule="auto"/>
              <w:ind w:left="524"/>
              <w:jc w:val="both"/>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经营范围</w:t>
            </w:r>
          </w:p>
        </w:tc>
        <w:tc>
          <w:tcPr>
            <w:tcW w:w="7237" w:type="dxa"/>
            <w:gridSpan w:val="8"/>
            <w:vAlign w:val="top"/>
          </w:tcPr>
          <w:p w14:paraId="2DA530A5">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16139E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4" w:hRule="atLeast"/>
        </w:trPr>
        <w:tc>
          <w:tcPr>
            <w:tcW w:w="2400" w:type="dxa"/>
            <w:vAlign w:val="top"/>
          </w:tcPr>
          <w:p w14:paraId="5467001C">
            <w:pPr>
              <w:pageBreakBefore w:val="0"/>
              <w:overflowPunct/>
              <w:topLinePunct w:val="0"/>
              <w:bidi w:val="0"/>
              <w:spacing w:before="310" w:line="360" w:lineRule="auto"/>
              <w:ind w:left="754"/>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备注</w:t>
            </w:r>
          </w:p>
        </w:tc>
        <w:tc>
          <w:tcPr>
            <w:tcW w:w="7237" w:type="dxa"/>
            <w:gridSpan w:val="8"/>
            <w:vAlign w:val="top"/>
          </w:tcPr>
          <w:p w14:paraId="1B04CC83">
            <w:pPr>
              <w:pStyle w:val="106"/>
              <w:pageBreakBefore w:val="0"/>
              <w:overflowPunct/>
              <w:topLinePunct w:val="0"/>
              <w:bidi w:val="0"/>
              <w:spacing w:line="360" w:lineRule="auto"/>
              <w:rPr>
                <w:rFonts w:hint="eastAsia" w:ascii="宋体" w:hAnsi="宋体" w:eastAsia="宋体" w:cs="宋体"/>
                <w:sz w:val="24"/>
                <w:szCs w:val="24"/>
                <w:highlight w:val="none"/>
              </w:rPr>
            </w:pPr>
          </w:p>
        </w:tc>
      </w:tr>
    </w:tbl>
    <w:p w14:paraId="1632FF15">
      <w:pPr>
        <w:pageBreakBefore w:val="0"/>
        <w:overflowPunct/>
        <w:topLinePunct w:val="0"/>
        <w:bidi w:val="0"/>
        <w:spacing w:before="78" w:line="360" w:lineRule="auto"/>
        <w:ind w:left="28"/>
        <w:rPr>
          <w:rFonts w:hint="eastAsia" w:ascii="宋体" w:hAnsi="宋体" w:eastAsia="宋体" w:cs="宋体"/>
          <w:sz w:val="24"/>
          <w:szCs w:val="24"/>
          <w:highlight w:val="none"/>
          <w:lang w:val="en-US" w:eastAsia="zh-CN"/>
        </w:rPr>
      </w:pPr>
      <w:r>
        <w:rPr>
          <w:rFonts w:hint="eastAsia" w:ascii="宋体" w:hAnsi="宋体" w:eastAsia="宋体" w:cs="宋体"/>
          <w:b/>
          <w:bCs/>
          <w:spacing w:val="-10"/>
          <w:sz w:val="24"/>
          <w:szCs w:val="24"/>
          <w:highlight w:val="none"/>
        </w:rPr>
        <w:t>附件</w:t>
      </w:r>
      <w:r>
        <w:rPr>
          <w:rFonts w:hint="eastAsia" w:ascii="宋体" w:hAnsi="宋体" w:eastAsia="宋体" w:cs="宋体"/>
          <w:b/>
          <w:bCs/>
          <w:spacing w:val="-10"/>
          <w:sz w:val="24"/>
          <w:szCs w:val="24"/>
          <w:highlight w:val="none"/>
          <w:lang w:val="en-US" w:eastAsia="zh-CN"/>
        </w:rPr>
        <w:t>1</w:t>
      </w:r>
      <w:r>
        <w:rPr>
          <w:rFonts w:hint="eastAsia" w:ascii="宋体" w:hAnsi="宋体" w:eastAsia="宋体" w:cs="宋体"/>
          <w:b/>
          <w:bCs/>
          <w:spacing w:val="-10"/>
          <w:sz w:val="24"/>
          <w:szCs w:val="24"/>
          <w:highlight w:val="none"/>
        </w:rPr>
        <w:t>：</w:t>
      </w:r>
    </w:p>
    <w:p w14:paraId="20A56AE4">
      <w:pPr>
        <w:pStyle w:val="2"/>
        <w:pageBreakBefore w:val="0"/>
        <w:overflowPunct/>
        <w:topLinePunct w:val="0"/>
        <w:bidi w:val="0"/>
        <w:spacing w:line="360" w:lineRule="auto"/>
        <w:rPr>
          <w:rFonts w:hint="eastAsia" w:ascii="宋体" w:hAnsi="宋体" w:eastAsia="宋体" w:cs="宋体"/>
          <w:sz w:val="24"/>
          <w:szCs w:val="24"/>
          <w:highlight w:val="none"/>
        </w:rPr>
      </w:pPr>
    </w:p>
    <w:p w14:paraId="071D8C3B">
      <w:pPr>
        <w:pageBreakBefore w:val="0"/>
        <w:overflowPunct/>
        <w:topLinePunct w:val="0"/>
        <w:bidi w:val="0"/>
        <w:spacing w:before="78" w:line="360" w:lineRule="auto"/>
        <w:ind w:left="3348"/>
        <w:rPr>
          <w:rFonts w:hint="eastAsia" w:ascii="宋体" w:hAnsi="宋体" w:eastAsia="宋体" w:cs="宋体"/>
          <w:sz w:val="24"/>
          <w:szCs w:val="24"/>
          <w:highlight w:val="none"/>
        </w:rPr>
      </w:pPr>
      <w:r>
        <w:rPr>
          <w:rFonts w:hint="eastAsia" w:ascii="宋体" w:hAnsi="宋体" w:eastAsia="宋体" w:cs="宋体"/>
          <w:b/>
          <w:bCs/>
          <w:spacing w:val="7"/>
          <w:sz w:val="24"/>
          <w:szCs w:val="24"/>
          <w:highlight w:val="none"/>
        </w:rPr>
        <w:t>残疾人福利性单位声明函</w:t>
      </w:r>
    </w:p>
    <w:p w14:paraId="090D08A5">
      <w:pPr>
        <w:pStyle w:val="2"/>
        <w:pageBreakBefore w:val="0"/>
        <w:overflowPunct/>
        <w:topLinePunct w:val="0"/>
        <w:bidi w:val="0"/>
        <w:spacing w:line="360" w:lineRule="auto"/>
        <w:rPr>
          <w:rFonts w:hint="eastAsia" w:ascii="宋体" w:hAnsi="宋体" w:eastAsia="宋体" w:cs="宋体"/>
          <w:sz w:val="24"/>
          <w:szCs w:val="24"/>
          <w:highlight w:val="none"/>
        </w:rPr>
      </w:pPr>
    </w:p>
    <w:p w14:paraId="7C3F4BC5">
      <w:pPr>
        <w:pageBreakBefore w:val="0"/>
        <w:tabs>
          <w:tab w:val="left" w:pos="173"/>
        </w:tabs>
        <w:overflowPunct/>
        <w:topLinePunct w:val="0"/>
        <w:bidi w:val="0"/>
        <w:spacing w:before="78" w:line="360" w:lineRule="auto"/>
        <w:ind w:left="24" w:right="67" w:firstLine="550"/>
        <w:rPr>
          <w:rFonts w:hint="eastAsia" w:ascii="宋体" w:hAnsi="宋体" w:eastAsia="宋体" w:cs="宋体"/>
          <w:sz w:val="24"/>
          <w:szCs w:val="24"/>
          <w:highlight w:val="none"/>
        </w:rPr>
      </w:pPr>
      <w:r>
        <w:rPr>
          <w:rFonts w:hint="eastAsia" w:ascii="宋体" w:hAnsi="宋体" w:eastAsia="宋体" w:cs="宋体"/>
          <w:spacing w:val="13"/>
          <w:sz w:val="24"/>
          <w:szCs w:val="24"/>
          <w:highlight w:val="none"/>
        </w:rPr>
        <w:t>本单位郑重声明，根据《财政部民政部中国残疾人联合会关于促进残疾人就业</w:t>
      </w:r>
      <w:r>
        <w:rPr>
          <w:rFonts w:hint="eastAsia" w:ascii="宋体" w:hAnsi="宋体" w:eastAsia="宋体" w:cs="宋体"/>
          <w:sz w:val="24"/>
          <w:szCs w:val="24"/>
          <w:highlight w:val="none"/>
        </w:rPr>
        <w:t xml:space="preserve">  </w:t>
      </w:r>
      <w:r>
        <w:rPr>
          <w:rFonts w:hint="eastAsia" w:ascii="宋体" w:hAnsi="宋体" w:eastAsia="宋体" w:cs="宋体"/>
          <w:spacing w:val="8"/>
          <w:sz w:val="24"/>
          <w:szCs w:val="24"/>
          <w:highlight w:val="none"/>
        </w:rPr>
        <w:t>政府采购政策的通知》(财库〔2017〕141号</w:t>
      </w:r>
      <w:r>
        <w:rPr>
          <w:rFonts w:hint="eastAsia" w:ascii="宋体" w:hAnsi="宋体" w:eastAsia="宋体" w:cs="宋体"/>
          <w:spacing w:val="7"/>
          <w:sz w:val="24"/>
          <w:szCs w:val="24"/>
          <w:highlight w:val="none"/>
        </w:rPr>
        <w:t>)的规定，本单位为符合条件的残疾人</w:t>
      </w:r>
      <w:r>
        <w:rPr>
          <w:rFonts w:hint="eastAsia" w:ascii="宋体" w:hAnsi="宋体" w:eastAsia="宋体" w:cs="宋体"/>
          <w:spacing w:val="8"/>
          <w:sz w:val="24"/>
          <w:szCs w:val="24"/>
          <w:highlight w:val="none"/>
        </w:rPr>
        <w:t>福利性单位，且本单位参加</w:t>
      </w:r>
      <w:r>
        <w:rPr>
          <w:rFonts w:hint="eastAsia" w:ascii="宋体" w:hAnsi="宋体" w:eastAsia="宋体" w:cs="宋体"/>
          <w:spacing w:val="-108"/>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100"/>
          <w:sz w:val="24"/>
          <w:szCs w:val="24"/>
          <w:highlight w:val="none"/>
        </w:rPr>
        <w:t xml:space="preserve"> </w:t>
      </w:r>
      <w:r>
        <w:rPr>
          <w:rFonts w:hint="eastAsia" w:ascii="宋体" w:hAnsi="宋体" w:eastAsia="宋体" w:cs="宋体"/>
          <w:spacing w:val="8"/>
          <w:sz w:val="24"/>
          <w:szCs w:val="24"/>
          <w:highlight w:val="none"/>
        </w:rPr>
        <w:t>单位的</w:t>
      </w:r>
      <w:r>
        <w:rPr>
          <w:rFonts w:hint="eastAsia" w:ascii="宋体" w:hAnsi="宋体" w:eastAsia="宋体" w:cs="宋体"/>
          <w:spacing w:val="-99"/>
          <w:sz w:val="24"/>
          <w:szCs w:val="24"/>
          <w:highlight w:val="none"/>
        </w:rPr>
        <w:t xml:space="preserve"> </w:t>
      </w:r>
      <w:r>
        <w:rPr>
          <w:rFonts w:hint="eastAsia" w:ascii="宋体" w:hAnsi="宋体" w:eastAsia="宋体" w:cs="宋体"/>
          <w:spacing w:val="4"/>
          <w:sz w:val="24"/>
          <w:szCs w:val="24"/>
          <w:highlight w:val="none"/>
          <w:u w:val="single" w:color="auto"/>
        </w:rPr>
        <w:t xml:space="preserve">       </w:t>
      </w:r>
      <w:r>
        <w:rPr>
          <w:rFonts w:hint="eastAsia" w:ascii="宋体" w:hAnsi="宋体" w:eastAsia="宋体" w:cs="宋体"/>
          <w:spacing w:val="-98"/>
          <w:sz w:val="24"/>
          <w:szCs w:val="24"/>
          <w:highlight w:val="none"/>
        </w:rPr>
        <w:t xml:space="preserve"> </w:t>
      </w:r>
      <w:r>
        <w:rPr>
          <w:rFonts w:hint="eastAsia" w:ascii="宋体" w:hAnsi="宋体" w:eastAsia="宋体" w:cs="宋体"/>
          <w:spacing w:val="8"/>
          <w:sz w:val="24"/>
          <w:szCs w:val="24"/>
          <w:highlight w:val="none"/>
        </w:rPr>
        <w:t>项目采购活动提供本单位制造的货物</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rPr>
        <w:tab/>
      </w:r>
      <w:r>
        <w:rPr>
          <w:rFonts w:hint="eastAsia" w:ascii="宋体" w:hAnsi="宋体" w:eastAsia="宋体" w:cs="宋体"/>
          <w:spacing w:val="18"/>
          <w:sz w:val="24"/>
          <w:szCs w:val="24"/>
          <w:highlight w:val="none"/>
        </w:rPr>
        <w:t>(由本单位承担工程/提供服务),或者提供其他残疾人福利性单位制造的货</w:t>
      </w:r>
      <w:r>
        <w:rPr>
          <w:rFonts w:hint="eastAsia" w:ascii="宋体" w:hAnsi="宋体" w:eastAsia="宋体" w:cs="宋体"/>
          <w:spacing w:val="17"/>
          <w:sz w:val="24"/>
          <w:szCs w:val="24"/>
          <w:highlight w:val="none"/>
        </w:rPr>
        <w:t>物(不包</w:t>
      </w:r>
      <w:r>
        <w:rPr>
          <w:rFonts w:hint="eastAsia" w:ascii="宋体" w:hAnsi="宋体" w:eastAsia="宋体" w:cs="宋体"/>
          <w:spacing w:val="14"/>
          <w:sz w:val="24"/>
          <w:szCs w:val="24"/>
          <w:highlight w:val="none"/>
        </w:rPr>
        <w:t>括使用非残疾人福利性单位注册商标的货物)。</w:t>
      </w:r>
    </w:p>
    <w:p w14:paraId="1AA8925C">
      <w:pPr>
        <w:pageBreakBefore w:val="0"/>
        <w:overflowPunct/>
        <w:topLinePunct w:val="0"/>
        <w:bidi w:val="0"/>
        <w:spacing w:before="215" w:line="360" w:lineRule="auto"/>
        <w:ind w:left="564"/>
        <w:rPr>
          <w:rFonts w:hint="eastAsia" w:ascii="宋体" w:hAnsi="宋体" w:eastAsia="宋体" w:cs="宋体"/>
          <w:sz w:val="24"/>
          <w:szCs w:val="24"/>
          <w:highlight w:val="none"/>
        </w:rPr>
      </w:pPr>
      <w:r>
        <w:rPr>
          <w:rFonts w:hint="eastAsia" w:ascii="宋体" w:hAnsi="宋体" w:eastAsia="宋体" w:cs="宋体"/>
          <w:spacing w:val="10"/>
          <w:sz w:val="24"/>
          <w:szCs w:val="24"/>
          <w:highlight w:val="none"/>
        </w:rPr>
        <w:t>本单位对上述声明的真实性负责。如有虚假</w:t>
      </w:r>
      <w:r>
        <w:rPr>
          <w:rFonts w:hint="eastAsia" w:ascii="宋体" w:hAnsi="宋体" w:eastAsia="宋体" w:cs="宋体"/>
          <w:spacing w:val="9"/>
          <w:sz w:val="24"/>
          <w:szCs w:val="24"/>
          <w:highlight w:val="none"/>
        </w:rPr>
        <w:t>，将依法承担相应责任。</w:t>
      </w:r>
    </w:p>
    <w:p w14:paraId="64AED1BE">
      <w:pPr>
        <w:pStyle w:val="2"/>
        <w:pageBreakBefore w:val="0"/>
        <w:overflowPunct/>
        <w:topLinePunct w:val="0"/>
        <w:bidi w:val="0"/>
        <w:spacing w:line="360" w:lineRule="auto"/>
        <w:rPr>
          <w:rFonts w:hint="eastAsia" w:ascii="宋体" w:hAnsi="宋体" w:eastAsia="宋体" w:cs="宋体"/>
          <w:sz w:val="24"/>
          <w:szCs w:val="24"/>
          <w:highlight w:val="none"/>
        </w:rPr>
      </w:pPr>
    </w:p>
    <w:p w14:paraId="0E977FAE">
      <w:pPr>
        <w:pStyle w:val="2"/>
        <w:pageBreakBefore w:val="0"/>
        <w:overflowPunct/>
        <w:topLinePunct w:val="0"/>
        <w:bidi w:val="0"/>
        <w:spacing w:line="360" w:lineRule="auto"/>
        <w:rPr>
          <w:rFonts w:hint="eastAsia" w:ascii="宋体" w:hAnsi="宋体" w:eastAsia="宋体" w:cs="宋体"/>
          <w:sz w:val="24"/>
          <w:szCs w:val="24"/>
          <w:highlight w:val="none"/>
        </w:rPr>
      </w:pPr>
    </w:p>
    <w:p w14:paraId="67EE5C9F">
      <w:pPr>
        <w:pStyle w:val="2"/>
        <w:pageBreakBefore w:val="0"/>
        <w:overflowPunct/>
        <w:topLinePunct w:val="0"/>
        <w:bidi w:val="0"/>
        <w:spacing w:line="360" w:lineRule="auto"/>
        <w:rPr>
          <w:rFonts w:hint="eastAsia" w:ascii="宋体" w:hAnsi="宋体" w:eastAsia="宋体" w:cs="宋体"/>
          <w:sz w:val="24"/>
          <w:szCs w:val="24"/>
          <w:highlight w:val="none"/>
        </w:rPr>
      </w:pPr>
    </w:p>
    <w:p w14:paraId="25D9935E">
      <w:pPr>
        <w:pStyle w:val="2"/>
        <w:pageBreakBefore w:val="0"/>
        <w:overflowPunct/>
        <w:topLinePunct w:val="0"/>
        <w:bidi w:val="0"/>
        <w:spacing w:line="360" w:lineRule="auto"/>
        <w:rPr>
          <w:rFonts w:hint="eastAsia" w:ascii="宋体" w:hAnsi="宋体" w:eastAsia="宋体" w:cs="宋体"/>
          <w:sz w:val="24"/>
          <w:szCs w:val="24"/>
          <w:highlight w:val="none"/>
        </w:rPr>
      </w:pPr>
    </w:p>
    <w:p w14:paraId="1668F3A0">
      <w:pPr>
        <w:pageBreakBefore w:val="0"/>
        <w:overflowPunct/>
        <w:topLinePunct w:val="0"/>
        <w:bidi w:val="0"/>
        <w:spacing w:before="79" w:line="360" w:lineRule="auto"/>
        <w:rPr>
          <w:rFonts w:hint="eastAsia" w:ascii="宋体" w:hAnsi="宋体" w:eastAsia="宋体" w:cs="宋体"/>
          <w:sz w:val="24"/>
          <w:szCs w:val="24"/>
          <w:highlight w:val="none"/>
        </w:rPr>
      </w:pPr>
      <w:r>
        <w:rPr>
          <w:rFonts w:hint="eastAsia" w:ascii="宋体" w:hAnsi="宋体" w:eastAsia="宋体" w:cs="宋体"/>
          <w:spacing w:val="25"/>
          <w:sz w:val="24"/>
          <w:szCs w:val="24"/>
          <w:highlight w:val="none"/>
        </w:rPr>
        <w:t>供应商全称(盖章):</w:t>
      </w:r>
    </w:p>
    <w:p w14:paraId="6CBB7E24">
      <w:pPr>
        <w:pStyle w:val="2"/>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pacing w:val="-20"/>
          <w:sz w:val="24"/>
          <w:szCs w:val="24"/>
          <w:highlight w:val="none"/>
        </w:rPr>
        <w:t>日</w:t>
      </w:r>
      <w:r>
        <w:rPr>
          <w:rFonts w:hint="eastAsia" w:ascii="宋体" w:hAnsi="宋体" w:eastAsia="宋体" w:cs="宋体"/>
          <w:spacing w:val="15"/>
          <w:sz w:val="24"/>
          <w:szCs w:val="24"/>
          <w:highlight w:val="none"/>
        </w:rPr>
        <w:t xml:space="preserve">  </w:t>
      </w:r>
      <w:r>
        <w:rPr>
          <w:rFonts w:hint="eastAsia" w:ascii="宋体" w:hAnsi="宋体" w:eastAsia="宋体" w:cs="宋体"/>
          <w:spacing w:val="-20"/>
          <w:sz w:val="24"/>
          <w:szCs w:val="24"/>
          <w:highlight w:val="none"/>
        </w:rPr>
        <w:t>期</w:t>
      </w:r>
      <w:r>
        <w:rPr>
          <w:rFonts w:hint="eastAsia" w:ascii="宋体" w:hAnsi="宋体" w:eastAsia="宋体" w:cs="宋体"/>
          <w:spacing w:val="18"/>
          <w:sz w:val="24"/>
          <w:szCs w:val="24"/>
          <w:highlight w:val="none"/>
        </w:rPr>
        <w:t xml:space="preserve"> </w:t>
      </w:r>
      <w:r>
        <w:rPr>
          <w:rFonts w:hint="eastAsia" w:ascii="宋体" w:hAnsi="宋体" w:eastAsia="宋体" w:cs="宋体"/>
          <w:spacing w:val="-20"/>
          <w:sz w:val="24"/>
          <w:szCs w:val="24"/>
          <w:highlight w:val="none"/>
        </w:rPr>
        <w:t>：</w:t>
      </w:r>
      <w:r>
        <w:rPr>
          <w:rFonts w:hint="eastAsia" w:ascii="宋体" w:hAnsi="宋体" w:eastAsia="宋体" w:cs="宋体"/>
          <w:spacing w:val="-65"/>
          <w:sz w:val="24"/>
          <w:szCs w:val="24"/>
          <w:highlight w:val="none"/>
        </w:rPr>
        <w:t xml:space="preserve"> </w:t>
      </w:r>
      <w:r>
        <w:rPr>
          <w:rFonts w:hint="eastAsia" w:ascii="宋体" w:hAnsi="宋体" w:eastAsia="宋体" w:cs="宋体"/>
          <w:spacing w:val="-20"/>
          <w:sz w:val="24"/>
          <w:szCs w:val="24"/>
          <w:highlight w:val="none"/>
        </w:rPr>
        <w:t>年</w:t>
      </w:r>
      <w:r>
        <w:rPr>
          <w:rFonts w:hint="eastAsia" w:ascii="宋体" w:hAnsi="宋体" w:eastAsia="宋体" w:cs="宋体"/>
          <w:spacing w:val="64"/>
          <w:sz w:val="24"/>
          <w:szCs w:val="24"/>
          <w:highlight w:val="none"/>
        </w:rPr>
        <w:t xml:space="preserve"> </w:t>
      </w:r>
      <w:r>
        <w:rPr>
          <w:rFonts w:hint="eastAsia" w:ascii="宋体" w:hAnsi="宋体" w:eastAsia="宋体" w:cs="宋体"/>
          <w:spacing w:val="-20"/>
          <w:sz w:val="24"/>
          <w:szCs w:val="24"/>
          <w:highlight w:val="none"/>
        </w:rPr>
        <w:t>月</w:t>
      </w:r>
      <w:r>
        <w:rPr>
          <w:rFonts w:hint="eastAsia" w:ascii="宋体" w:hAnsi="宋体" w:eastAsia="宋体" w:cs="宋体"/>
          <w:spacing w:val="62"/>
          <w:sz w:val="24"/>
          <w:szCs w:val="24"/>
          <w:highlight w:val="none"/>
        </w:rPr>
        <w:t xml:space="preserve"> </w:t>
      </w:r>
      <w:r>
        <w:rPr>
          <w:rFonts w:hint="eastAsia" w:ascii="宋体" w:hAnsi="宋体" w:eastAsia="宋体" w:cs="宋体"/>
          <w:spacing w:val="-20"/>
          <w:sz w:val="24"/>
          <w:szCs w:val="24"/>
          <w:highlight w:val="none"/>
        </w:rPr>
        <w:t>日</w:t>
      </w:r>
    </w:p>
    <w:p w14:paraId="504F3099">
      <w:pPr>
        <w:pStyle w:val="2"/>
        <w:pageBreakBefore w:val="0"/>
        <w:overflowPunct/>
        <w:topLinePunct w:val="0"/>
        <w:bidi w:val="0"/>
        <w:spacing w:line="360" w:lineRule="auto"/>
        <w:rPr>
          <w:rFonts w:hint="eastAsia" w:ascii="宋体" w:hAnsi="宋体" w:eastAsia="宋体" w:cs="宋体"/>
          <w:sz w:val="24"/>
          <w:szCs w:val="24"/>
          <w:highlight w:val="none"/>
        </w:rPr>
      </w:pPr>
    </w:p>
    <w:p w14:paraId="3DB2EF47">
      <w:pPr>
        <w:pStyle w:val="2"/>
        <w:pageBreakBefore w:val="0"/>
        <w:overflowPunct/>
        <w:topLinePunct w:val="0"/>
        <w:bidi w:val="0"/>
        <w:spacing w:line="360" w:lineRule="auto"/>
        <w:rPr>
          <w:rFonts w:hint="eastAsia" w:ascii="宋体" w:hAnsi="宋体" w:eastAsia="宋体" w:cs="宋体"/>
          <w:sz w:val="24"/>
          <w:szCs w:val="24"/>
          <w:highlight w:val="none"/>
        </w:rPr>
      </w:pPr>
    </w:p>
    <w:p w14:paraId="573F9C1B">
      <w:pPr>
        <w:pStyle w:val="2"/>
        <w:pageBreakBefore w:val="0"/>
        <w:overflowPunct/>
        <w:topLinePunct w:val="0"/>
        <w:bidi w:val="0"/>
        <w:spacing w:line="360" w:lineRule="auto"/>
        <w:rPr>
          <w:rFonts w:hint="eastAsia" w:ascii="宋体" w:hAnsi="宋体" w:eastAsia="宋体" w:cs="宋体"/>
          <w:sz w:val="24"/>
          <w:szCs w:val="24"/>
          <w:highlight w:val="none"/>
        </w:rPr>
      </w:pPr>
    </w:p>
    <w:p w14:paraId="39DE097F">
      <w:pPr>
        <w:pStyle w:val="2"/>
        <w:pageBreakBefore w:val="0"/>
        <w:overflowPunct/>
        <w:topLinePunct w:val="0"/>
        <w:bidi w:val="0"/>
        <w:spacing w:line="360" w:lineRule="auto"/>
        <w:rPr>
          <w:rFonts w:hint="eastAsia" w:ascii="宋体" w:hAnsi="宋体" w:eastAsia="宋体" w:cs="宋体"/>
          <w:sz w:val="24"/>
          <w:szCs w:val="24"/>
          <w:highlight w:val="none"/>
        </w:rPr>
      </w:pPr>
    </w:p>
    <w:p w14:paraId="4CEF0FBE">
      <w:pPr>
        <w:pStyle w:val="2"/>
        <w:pageBreakBefore w:val="0"/>
        <w:overflowPunct/>
        <w:topLinePunct w:val="0"/>
        <w:bidi w:val="0"/>
        <w:spacing w:line="360" w:lineRule="auto"/>
        <w:rPr>
          <w:rFonts w:hint="eastAsia" w:ascii="宋体" w:hAnsi="宋体" w:eastAsia="宋体" w:cs="宋体"/>
          <w:sz w:val="24"/>
          <w:szCs w:val="24"/>
          <w:highlight w:val="none"/>
        </w:rPr>
      </w:pPr>
    </w:p>
    <w:p w14:paraId="6FB3780D">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37F524BA">
      <w:pPr>
        <w:rPr>
          <w:rFonts w:hint="eastAsia" w:ascii="宋体" w:hAnsi="宋体" w:eastAsia="宋体" w:cs="宋体"/>
          <w:b/>
          <w:bCs/>
          <w:spacing w:val="-19"/>
          <w:sz w:val="24"/>
          <w:szCs w:val="24"/>
          <w:highlight w:val="none"/>
        </w:rPr>
      </w:pPr>
      <w:r>
        <w:rPr>
          <w:rFonts w:hint="eastAsia" w:ascii="宋体" w:hAnsi="宋体" w:eastAsia="宋体" w:cs="宋体"/>
          <w:b/>
          <w:bCs/>
          <w:spacing w:val="-19"/>
          <w:sz w:val="24"/>
          <w:szCs w:val="24"/>
          <w:highlight w:val="none"/>
        </w:rPr>
        <w:br w:type="page"/>
      </w:r>
    </w:p>
    <w:p w14:paraId="62E19A60">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宋体" w:hAnsi="宋体" w:eastAsia="宋体" w:cs="宋体"/>
          <w:sz w:val="24"/>
          <w:szCs w:val="24"/>
          <w:highlight w:val="none"/>
        </w:rPr>
      </w:pPr>
      <w:r>
        <w:rPr>
          <w:rFonts w:hint="eastAsia" w:ascii="宋体" w:hAnsi="宋体" w:eastAsia="宋体" w:cs="宋体"/>
          <w:b/>
          <w:bCs/>
          <w:spacing w:val="-19"/>
          <w:sz w:val="24"/>
          <w:szCs w:val="24"/>
          <w:highlight w:val="none"/>
        </w:rPr>
        <w:t>附件</w:t>
      </w:r>
      <w:r>
        <w:rPr>
          <w:rFonts w:hint="eastAsia" w:ascii="宋体" w:hAnsi="宋体" w:eastAsia="宋体" w:cs="宋体"/>
          <w:b/>
          <w:bCs/>
          <w:spacing w:val="-19"/>
          <w:sz w:val="24"/>
          <w:szCs w:val="24"/>
          <w:highlight w:val="none"/>
          <w:lang w:val="en-US" w:eastAsia="zh-CN"/>
        </w:rPr>
        <w:t>2</w:t>
      </w:r>
      <w:r>
        <w:rPr>
          <w:rFonts w:hint="eastAsia" w:ascii="宋体" w:hAnsi="宋体" w:eastAsia="宋体" w:cs="宋体"/>
          <w:b/>
          <w:bCs/>
          <w:spacing w:val="-19"/>
          <w:sz w:val="24"/>
          <w:szCs w:val="24"/>
          <w:highlight w:val="none"/>
        </w:rPr>
        <w:t>：</w:t>
      </w:r>
    </w:p>
    <w:p w14:paraId="151A7CF9">
      <w:pPr>
        <w:keepNext w:val="0"/>
        <w:keepLines w:val="0"/>
        <w:pageBreakBefore w:val="0"/>
        <w:widowControl w:val="0"/>
        <w:kinsoku/>
        <w:wordWrap/>
        <w:overflowPunct/>
        <w:topLinePunct w:val="0"/>
        <w:autoSpaceDE/>
        <w:autoSpaceDN/>
        <w:bidi w:val="0"/>
        <w:adjustRightInd/>
        <w:snapToGrid/>
        <w:spacing w:line="360" w:lineRule="auto"/>
        <w:ind w:left="0" w:right="0"/>
        <w:jc w:val="center"/>
        <w:textAlignment w:val="auto"/>
        <w:rPr>
          <w:rFonts w:hint="eastAsia" w:ascii="宋体" w:hAnsi="宋体" w:eastAsia="宋体" w:cs="宋体"/>
          <w:sz w:val="24"/>
          <w:szCs w:val="24"/>
          <w:highlight w:val="none"/>
        </w:rPr>
      </w:pPr>
      <w:r>
        <w:rPr>
          <w:rFonts w:hint="eastAsia" w:ascii="宋体" w:hAnsi="宋体" w:eastAsia="宋体" w:cs="宋体"/>
          <w:b/>
          <w:bCs/>
          <w:spacing w:val="19"/>
          <w:sz w:val="24"/>
          <w:szCs w:val="24"/>
          <w:highlight w:val="none"/>
        </w:rPr>
        <w:t>中小企业声明函(格式)</w:t>
      </w:r>
    </w:p>
    <w:p w14:paraId="5E39684D">
      <w:pPr>
        <w:keepNext w:val="0"/>
        <w:keepLines w:val="0"/>
        <w:pageBreakBefore w:val="0"/>
        <w:widowControl w:val="0"/>
        <w:kinsoku/>
        <w:wordWrap/>
        <w:overflowPunct/>
        <w:topLinePunct w:val="0"/>
        <w:autoSpaceDE/>
        <w:autoSpaceDN/>
        <w:bidi w:val="0"/>
        <w:adjustRightInd/>
        <w:snapToGrid/>
        <w:spacing w:line="360" w:lineRule="auto"/>
        <w:ind w:left="0" w:right="0" w:firstLine="429"/>
        <w:jc w:val="both"/>
        <w:textAlignment w:val="auto"/>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本公司(联合体)郑重声明，根据《政府采购促进中小企业</w:t>
      </w:r>
      <w:r>
        <w:rPr>
          <w:rFonts w:hint="eastAsia" w:ascii="宋体" w:hAnsi="宋体" w:eastAsia="宋体" w:cs="宋体"/>
          <w:spacing w:val="8"/>
          <w:sz w:val="24"/>
          <w:szCs w:val="24"/>
          <w:highlight w:val="none"/>
        </w:rPr>
        <w:t>发展管理办法》(财库</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〔2020〕46号</w:t>
      </w:r>
      <w:r>
        <w:rPr>
          <w:rFonts w:hint="eastAsia" w:ascii="宋体" w:hAnsi="宋体" w:eastAsia="宋体" w:cs="宋体"/>
          <w:spacing w:val="9"/>
          <w:sz w:val="24"/>
          <w:szCs w:val="24"/>
          <w:highlight w:val="none"/>
        </w:rPr>
        <w:t xml:space="preserve">)的规定，本公司(联合体)参加( </w:t>
      </w:r>
      <w:r>
        <w:rPr>
          <w:rFonts w:hint="eastAsia" w:ascii="宋体" w:hAnsi="宋体" w:eastAsia="宋体" w:cs="宋体"/>
          <w:spacing w:val="9"/>
          <w:sz w:val="24"/>
          <w:szCs w:val="24"/>
          <w:highlight w:val="none"/>
          <w:u w:val="single" w:color="auto"/>
        </w:rPr>
        <w:t>单位名称</w:t>
      </w:r>
      <w:r>
        <w:rPr>
          <w:rFonts w:hint="eastAsia" w:ascii="宋体" w:hAnsi="宋体" w:eastAsia="宋体" w:cs="宋体"/>
          <w:spacing w:val="9"/>
          <w:sz w:val="24"/>
          <w:szCs w:val="24"/>
          <w:highlight w:val="none"/>
        </w:rPr>
        <w:t xml:space="preserve"> ) 的 (</w:t>
      </w:r>
      <w:r>
        <w:rPr>
          <w:rFonts w:hint="eastAsia" w:ascii="宋体" w:hAnsi="宋体" w:eastAsia="宋体" w:cs="宋体"/>
          <w:spacing w:val="48"/>
          <w:sz w:val="24"/>
          <w:szCs w:val="24"/>
          <w:highlight w:val="none"/>
        </w:rPr>
        <w:t xml:space="preserve"> </w:t>
      </w:r>
      <w:r>
        <w:rPr>
          <w:rFonts w:hint="eastAsia" w:ascii="宋体" w:hAnsi="宋体" w:eastAsia="宋体" w:cs="宋体"/>
          <w:spacing w:val="9"/>
          <w:sz w:val="24"/>
          <w:szCs w:val="24"/>
          <w:highlight w:val="none"/>
          <w:u w:val="single" w:color="auto"/>
        </w:rPr>
        <w:t>项目名称</w:t>
      </w:r>
      <w:r>
        <w:rPr>
          <w:rFonts w:hint="eastAsia" w:ascii="宋体" w:hAnsi="宋体" w:eastAsia="宋体" w:cs="宋体"/>
          <w:spacing w:val="39"/>
          <w:sz w:val="24"/>
          <w:szCs w:val="24"/>
          <w:highlight w:val="none"/>
        </w:rPr>
        <w:t xml:space="preserve"> </w:t>
      </w:r>
      <w:r>
        <w:rPr>
          <w:rFonts w:hint="eastAsia" w:ascii="宋体" w:hAnsi="宋体" w:eastAsia="宋体" w:cs="宋体"/>
          <w:spacing w:val="9"/>
          <w:sz w:val="24"/>
          <w:szCs w:val="24"/>
          <w:highlight w:val="none"/>
        </w:rPr>
        <w:t>)采购</w:t>
      </w:r>
      <w:r>
        <w:rPr>
          <w:rFonts w:hint="eastAsia" w:ascii="宋体" w:hAnsi="宋体" w:eastAsia="宋体" w:cs="宋体"/>
          <w:sz w:val="24"/>
          <w:szCs w:val="24"/>
          <w:highlight w:val="none"/>
        </w:rPr>
        <w:t xml:space="preserve"> </w:t>
      </w:r>
      <w:r>
        <w:rPr>
          <w:rFonts w:hint="eastAsia" w:ascii="宋体" w:hAnsi="宋体" w:eastAsia="宋体" w:cs="宋体"/>
          <w:spacing w:val="9"/>
          <w:sz w:val="24"/>
          <w:szCs w:val="24"/>
          <w:highlight w:val="none"/>
        </w:rPr>
        <w:t>活动，工程的施工单位全部为符合政策要求的中小企业(或者：服务全部由符合政策要</w:t>
      </w:r>
      <w:r>
        <w:rPr>
          <w:rFonts w:hint="eastAsia" w:ascii="宋体" w:hAnsi="宋体" w:eastAsia="宋体" w:cs="宋体"/>
          <w:sz w:val="24"/>
          <w:szCs w:val="24"/>
          <w:highlight w:val="none"/>
        </w:rPr>
        <w:t xml:space="preserve"> </w:t>
      </w:r>
      <w:r>
        <w:rPr>
          <w:rFonts w:hint="eastAsia" w:ascii="宋体" w:hAnsi="宋体" w:eastAsia="宋体" w:cs="宋体"/>
          <w:spacing w:val="4"/>
          <w:sz w:val="24"/>
          <w:szCs w:val="24"/>
          <w:highlight w:val="none"/>
        </w:rPr>
        <w:t>求的中小企业承接)。相关企业(含联合体中的</w:t>
      </w:r>
      <w:r>
        <w:rPr>
          <w:rFonts w:hint="eastAsia" w:ascii="宋体" w:hAnsi="宋体" w:eastAsia="宋体" w:cs="宋体"/>
          <w:spacing w:val="3"/>
          <w:sz w:val="24"/>
          <w:szCs w:val="24"/>
          <w:highlight w:val="none"/>
        </w:rPr>
        <w:t>中小企业、签订分包意向协议的中小企业)</w:t>
      </w:r>
      <w:r>
        <w:rPr>
          <w:rFonts w:hint="eastAsia" w:ascii="宋体" w:hAnsi="宋体" w:eastAsia="宋体" w:cs="宋体"/>
          <w:spacing w:val="-10"/>
          <w:sz w:val="24"/>
          <w:szCs w:val="24"/>
          <w:highlight w:val="none"/>
        </w:rPr>
        <w:t>的具体情况如下：</w:t>
      </w:r>
    </w:p>
    <w:p w14:paraId="12E7118B">
      <w:pPr>
        <w:keepNext w:val="0"/>
        <w:keepLines w:val="0"/>
        <w:pageBreakBefore w:val="0"/>
        <w:widowControl w:val="0"/>
        <w:kinsoku/>
        <w:wordWrap/>
        <w:overflowPunct/>
        <w:topLinePunct w:val="0"/>
        <w:autoSpaceDE/>
        <w:autoSpaceDN/>
        <w:bidi w:val="0"/>
        <w:adjustRightInd/>
        <w:snapToGrid/>
        <w:spacing w:line="360" w:lineRule="auto"/>
        <w:ind w:left="0" w:right="0" w:firstLine="429"/>
        <w:textAlignment w:val="auto"/>
        <w:rPr>
          <w:rFonts w:hint="eastAsia" w:ascii="宋体" w:hAnsi="宋体" w:eastAsia="宋体" w:cs="宋体"/>
          <w:sz w:val="24"/>
          <w:szCs w:val="24"/>
          <w:highlight w:val="none"/>
        </w:rPr>
      </w:pPr>
      <w:r>
        <w:rPr>
          <w:rFonts w:hint="eastAsia" w:ascii="宋体" w:hAnsi="宋体" w:eastAsia="宋体" w:cs="宋体"/>
          <w:spacing w:val="27"/>
          <w:sz w:val="24"/>
          <w:szCs w:val="24"/>
          <w:highlight w:val="none"/>
        </w:rPr>
        <w:t>1.</w:t>
      </w:r>
      <w:r>
        <w:rPr>
          <w:rFonts w:hint="eastAsia" w:ascii="宋体" w:hAnsi="宋体" w:eastAsia="宋体" w:cs="宋体"/>
          <w:spacing w:val="109"/>
          <w:sz w:val="24"/>
          <w:szCs w:val="24"/>
          <w:highlight w:val="none"/>
        </w:rPr>
        <w:t xml:space="preserve"> </w:t>
      </w:r>
      <w:r>
        <w:rPr>
          <w:rFonts w:hint="eastAsia" w:ascii="宋体" w:hAnsi="宋体" w:eastAsia="宋体" w:cs="宋体"/>
          <w:spacing w:val="27"/>
          <w:sz w:val="24"/>
          <w:szCs w:val="24"/>
          <w:highlight w:val="none"/>
        </w:rPr>
        <w:t>(</w:t>
      </w:r>
      <w:r>
        <w:rPr>
          <w:rFonts w:hint="eastAsia" w:ascii="宋体" w:hAnsi="宋体" w:eastAsia="宋体" w:cs="宋体"/>
          <w:spacing w:val="-69"/>
          <w:sz w:val="24"/>
          <w:szCs w:val="24"/>
          <w:highlight w:val="none"/>
        </w:rPr>
        <w:t xml:space="preserve"> </w:t>
      </w:r>
      <w:r>
        <w:rPr>
          <w:rFonts w:hint="eastAsia" w:ascii="宋体" w:hAnsi="宋体" w:eastAsia="宋体" w:cs="宋体"/>
          <w:spacing w:val="27"/>
          <w:sz w:val="24"/>
          <w:szCs w:val="24"/>
          <w:highlight w:val="none"/>
          <w:u w:val="single" w:color="auto"/>
        </w:rPr>
        <w:t>标的名称</w:t>
      </w:r>
      <w:r>
        <w:rPr>
          <w:rFonts w:hint="eastAsia" w:ascii="宋体" w:hAnsi="宋体" w:eastAsia="宋体" w:cs="宋体"/>
          <w:spacing w:val="27"/>
          <w:sz w:val="24"/>
          <w:szCs w:val="24"/>
          <w:highlight w:val="none"/>
        </w:rPr>
        <w:t>),属于(采购文件中明确的所属行业);承建(承接)企业为(</w:t>
      </w:r>
      <w:r>
        <w:rPr>
          <w:rFonts w:hint="eastAsia" w:ascii="宋体" w:hAnsi="宋体" w:eastAsia="宋体" w:cs="宋体"/>
          <w:spacing w:val="27"/>
          <w:sz w:val="24"/>
          <w:szCs w:val="24"/>
          <w:highlight w:val="none"/>
          <w:u w:val="single"/>
        </w:rPr>
        <w:t>企</w:t>
      </w:r>
      <w:r>
        <w:rPr>
          <w:rFonts w:hint="eastAsia" w:ascii="宋体" w:hAnsi="宋体" w:eastAsia="宋体" w:cs="宋体"/>
          <w:spacing w:val="5"/>
          <w:sz w:val="24"/>
          <w:szCs w:val="24"/>
          <w:highlight w:val="none"/>
          <w:u w:val="single" w:color="auto"/>
        </w:rPr>
        <w:t>业名称</w:t>
      </w:r>
      <w:r>
        <w:rPr>
          <w:rFonts w:hint="eastAsia" w:ascii="宋体" w:hAnsi="宋体" w:eastAsia="宋体" w:cs="宋体"/>
          <w:spacing w:val="5"/>
          <w:sz w:val="24"/>
          <w:szCs w:val="24"/>
          <w:highlight w:val="none"/>
        </w:rPr>
        <w:t>),从业人员</w:t>
      </w:r>
      <w:r>
        <w:rPr>
          <w:rFonts w:hint="eastAsia" w:ascii="宋体" w:hAnsi="宋体" w:eastAsia="宋体" w:cs="宋体"/>
          <w:spacing w:val="-43"/>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100"/>
          <w:sz w:val="24"/>
          <w:szCs w:val="24"/>
          <w:highlight w:val="none"/>
        </w:rPr>
        <w:t xml:space="preserve"> </w:t>
      </w:r>
      <w:r>
        <w:rPr>
          <w:rFonts w:hint="eastAsia" w:ascii="宋体" w:hAnsi="宋体" w:eastAsia="宋体" w:cs="宋体"/>
          <w:spacing w:val="5"/>
          <w:sz w:val="24"/>
          <w:szCs w:val="24"/>
          <w:highlight w:val="none"/>
        </w:rPr>
        <w:t>人，营业收入为</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5"/>
          <w:sz w:val="24"/>
          <w:szCs w:val="24"/>
          <w:highlight w:val="none"/>
        </w:rPr>
        <w:t>万元，资产总额为</w:t>
      </w:r>
      <w:r>
        <w:rPr>
          <w:rFonts w:hint="eastAsia" w:ascii="宋体" w:hAnsi="宋体" w:eastAsia="宋体" w:cs="宋体"/>
          <w:spacing w:val="-114"/>
          <w:sz w:val="24"/>
          <w:szCs w:val="24"/>
          <w:highlight w:val="none"/>
        </w:rPr>
        <w:t xml:space="preserve"> </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5"/>
          <w:sz w:val="24"/>
          <w:szCs w:val="24"/>
          <w:highlight w:val="none"/>
        </w:rPr>
        <w:t>万</w:t>
      </w:r>
      <w:r>
        <w:rPr>
          <w:rFonts w:hint="eastAsia" w:ascii="宋体" w:hAnsi="宋体" w:eastAsia="宋体" w:cs="宋体"/>
          <w:spacing w:val="-37"/>
          <w:sz w:val="24"/>
          <w:szCs w:val="24"/>
          <w:highlight w:val="none"/>
        </w:rPr>
        <w:t xml:space="preserve"> </w:t>
      </w:r>
      <w:r>
        <w:rPr>
          <w:rFonts w:hint="eastAsia" w:ascii="宋体" w:hAnsi="宋体" w:eastAsia="宋体" w:cs="宋体"/>
          <w:spacing w:val="5"/>
          <w:sz w:val="24"/>
          <w:szCs w:val="24"/>
          <w:highlight w:val="none"/>
        </w:rPr>
        <w:t>元</w:t>
      </w:r>
      <w:r>
        <w:rPr>
          <w:rFonts w:hint="eastAsia" w:ascii="宋体" w:hAnsi="宋体" w:eastAsia="宋体" w:cs="宋体"/>
          <w:spacing w:val="-40"/>
          <w:sz w:val="24"/>
          <w:szCs w:val="24"/>
          <w:highlight w:val="none"/>
        </w:rPr>
        <w:t xml:space="preserve"> </w:t>
      </w:r>
      <w:r>
        <w:rPr>
          <w:rFonts w:hint="eastAsia" w:ascii="宋体" w:hAnsi="宋体" w:eastAsia="宋体" w:cs="宋体"/>
          <w:spacing w:val="5"/>
          <w:sz w:val="24"/>
          <w:szCs w:val="24"/>
          <w:highlight w:val="none"/>
        </w:rPr>
        <w:t>,</w:t>
      </w:r>
      <w:r>
        <w:rPr>
          <w:rFonts w:hint="eastAsia" w:ascii="宋体" w:hAnsi="宋体" w:eastAsia="宋体" w:cs="宋体"/>
          <w:spacing w:val="-41"/>
          <w:sz w:val="24"/>
          <w:szCs w:val="24"/>
          <w:highlight w:val="none"/>
        </w:rPr>
        <w:t xml:space="preserve"> </w:t>
      </w:r>
      <w:r>
        <w:rPr>
          <w:rFonts w:hint="eastAsia" w:ascii="宋体" w:hAnsi="宋体" w:eastAsia="宋体" w:cs="宋体"/>
          <w:spacing w:val="5"/>
          <w:sz w:val="24"/>
          <w:szCs w:val="24"/>
          <w:highlight w:val="none"/>
        </w:rPr>
        <w:t>属</w:t>
      </w:r>
      <w:r>
        <w:rPr>
          <w:rFonts w:hint="eastAsia" w:ascii="宋体" w:hAnsi="宋体" w:eastAsia="宋体" w:cs="宋体"/>
          <w:spacing w:val="-39"/>
          <w:sz w:val="24"/>
          <w:szCs w:val="24"/>
          <w:highlight w:val="none"/>
        </w:rPr>
        <w:t xml:space="preserve"> </w:t>
      </w:r>
      <w:r>
        <w:rPr>
          <w:rFonts w:hint="eastAsia" w:ascii="宋体" w:hAnsi="宋体" w:eastAsia="宋体" w:cs="宋体"/>
          <w:spacing w:val="5"/>
          <w:sz w:val="24"/>
          <w:szCs w:val="24"/>
          <w:highlight w:val="none"/>
        </w:rPr>
        <w:t>于(中型企业、小型企业、微型企业);</w:t>
      </w:r>
    </w:p>
    <w:p w14:paraId="31292CE0">
      <w:pPr>
        <w:keepNext w:val="0"/>
        <w:keepLines w:val="0"/>
        <w:pageBreakBefore w:val="0"/>
        <w:widowControl w:val="0"/>
        <w:kinsoku/>
        <w:wordWrap/>
        <w:overflowPunct/>
        <w:topLinePunct w:val="0"/>
        <w:autoSpaceDE/>
        <w:autoSpaceDN/>
        <w:bidi w:val="0"/>
        <w:adjustRightInd/>
        <w:snapToGrid/>
        <w:spacing w:line="360" w:lineRule="auto"/>
        <w:ind w:left="0" w:right="0" w:firstLine="429"/>
        <w:jc w:val="both"/>
        <w:textAlignment w:val="auto"/>
        <w:rPr>
          <w:rFonts w:hint="eastAsia" w:ascii="宋体" w:hAnsi="宋体" w:eastAsia="宋体" w:cs="宋体"/>
          <w:sz w:val="24"/>
          <w:szCs w:val="24"/>
          <w:highlight w:val="none"/>
        </w:rPr>
      </w:pPr>
      <w:r>
        <w:rPr>
          <w:rFonts w:hint="eastAsia" w:ascii="宋体" w:hAnsi="宋体" w:eastAsia="宋体" w:cs="宋体"/>
          <w:spacing w:val="29"/>
          <w:sz w:val="24"/>
          <w:szCs w:val="24"/>
          <w:highlight w:val="none"/>
        </w:rPr>
        <w:t>2.</w:t>
      </w:r>
      <w:r>
        <w:rPr>
          <w:rFonts w:hint="eastAsia" w:ascii="宋体" w:hAnsi="宋体" w:eastAsia="宋体" w:cs="宋体"/>
          <w:spacing w:val="112"/>
          <w:sz w:val="24"/>
          <w:szCs w:val="24"/>
          <w:highlight w:val="none"/>
        </w:rPr>
        <w:t xml:space="preserve"> </w:t>
      </w:r>
      <w:r>
        <w:rPr>
          <w:rFonts w:hint="eastAsia" w:ascii="宋体" w:hAnsi="宋体" w:eastAsia="宋体" w:cs="宋体"/>
          <w:spacing w:val="29"/>
          <w:sz w:val="24"/>
          <w:szCs w:val="24"/>
          <w:highlight w:val="none"/>
        </w:rPr>
        <w:t>(标的名称),属于(采购文件中明确的所属行业);承建(承接</w:t>
      </w:r>
      <w:r>
        <w:rPr>
          <w:rFonts w:hint="eastAsia" w:ascii="宋体" w:hAnsi="宋体" w:eastAsia="宋体" w:cs="宋体"/>
          <w:spacing w:val="28"/>
          <w:sz w:val="24"/>
          <w:szCs w:val="24"/>
          <w:highlight w:val="none"/>
        </w:rPr>
        <w:t>)企业为(</w:t>
      </w:r>
      <w:r>
        <w:rPr>
          <w:rFonts w:hint="eastAsia" w:ascii="宋体" w:hAnsi="宋体" w:eastAsia="宋体" w:cs="宋体"/>
          <w:spacing w:val="27"/>
          <w:sz w:val="24"/>
          <w:szCs w:val="24"/>
          <w:highlight w:val="none"/>
          <w:u w:val="single"/>
        </w:rPr>
        <w:t>企</w:t>
      </w:r>
      <w:r>
        <w:rPr>
          <w:rFonts w:hint="eastAsia" w:ascii="宋体" w:hAnsi="宋体" w:eastAsia="宋体" w:cs="宋体"/>
          <w:spacing w:val="5"/>
          <w:sz w:val="24"/>
          <w:szCs w:val="24"/>
          <w:highlight w:val="none"/>
          <w:u w:val="single" w:color="auto"/>
        </w:rPr>
        <w:t>业名称</w:t>
      </w:r>
      <w:r>
        <w:rPr>
          <w:rFonts w:hint="eastAsia" w:ascii="宋体" w:hAnsi="宋体" w:eastAsia="宋体" w:cs="宋体"/>
          <w:spacing w:val="3"/>
          <w:sz w:val="24"/>
          <w:szCs w:val="24"/>
          <w:highlight w:val="none"/>
        </w:rPr>
        <w:t>),从业人员</w:t>
      </w:r>
      <w:r>
        <w:rPr>
          <w:rFonts w:hint="eastAsia" w:ascii="宋体" w:hAnsi="宋体" w:eastAsia="宋体" w:cs="宋体"/>
          <w:spacing w:val="16"/>
          <w:sz w:val="24"/>
          <w:szCs w:val="24"/>
          <w:highlight w:val="none"/>
          <w:u w:val="single" w:color="auto"/>
        </w:rPr>
        <w:t xml:space="preserve">      </w:t>
      </w:r>
      <w:r>
        <w:rPr>
          <w:rFonts w:hint="eastAsia" w:ascii="宋体" w:hAnsi="宋体" w:eastAsia="宋体" w:cs="宋体"/>
          <w:spacing w:val="3"/>
          <w:sz w:val="24"/>
          <w:szCs w:val="24"/>
          <w:highlight w:val="none"/>
        </w:rPr>
        <w:t>人，营业收入为</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3"/>
          <w:sz w:val="24"/>
          <w:szCs w:val="24"/>
          <w:highlight w:val="none"/>
        </w:rPr>
        <w:t>万元，资产总额为</w:t>
      </w:r>
      <w:r>
        <w:rPr>
          <w:rFonts w:hint="eastAsia" w:ascii="宋体" w:hAnsi="宋体" w:eastAsia="宋体" w:cs="宋体"/>
          <w:spacing w:val="30"/>
          <w:sz w:val="24"/>
          <w:szCs w:val="24"/>
          <w:highlight w:val="none"/>
          <w:u w:val="single" w:color="auto"/>
        </w:rPr>
        <w:t xml:space="preserve">    </w:t>
      </w:r>
      <w:r>
        <w:rPr>
          <w:rFonts w:hint="eastAsia" w:ascii="宋体" w:hAnsi="宋体" w:eastAsia="宋体" w:cs="宋体"/>
          <w:spacing w:val="-100"/>
          <w:sz w:val="24"/>
          <w:szCs w:val="24"/>
          <w:highlight w:val="none"/>
        </w:rPr>
        <w:t xml:space="preserve"> </w:t>
      </w:r>
      <w:r>
        <w:rPr>
          <w:rFonts w:hint="eastAsia" w:ascii="宋体" w:hAnsi="宋体" w:eastAsia="宋体" w:cs="宋体"/>
          <w:spacing w:val="3"/>
          <w:sz w:val="24"/>
          <w:szCs w:val="24"/>
          <w:highlight w:val="none"/>
        </w:rPr>
        <w:t>万元，属于(中</w:t>
      </w:r>
      <w:r>
        <w:rPr>
          <w:rFonts w:hint="eastAsia" w:ascii="宋体" w:hAnsi="宋体" w:eastAsia="宋体" w:cs="宋体"/>
          <w:spacing w:val="5"/>
          <w:sz w:val="24"/>
          <w:szCs w:val="24"/>
          <w:highlight w:val="none"/>
        </w:rPr>
        <w:t>型企业、小型企业、微型企业);</w:t>
      </w:r>
    </w:p>
    <w:p w14:paraId="234C2A54">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宋体" w:hAnsi="宋体" w:eastAsia="宋体" w:cs="宋体"/>
          <w:sz w:val="24"/>
          <w:szCs w:val="24"/>
          <w:highlight w:val="none"/>
        </w:rPr>
      </w:pPr>
      <w:r>
        <w:rPr>
          <w:rFonts w:hint="eastAsia" w:ascii="宋体" w:hAnsi="宋体" w:eastAsia="宋体" w:cs="宋体"/>
          <w:spacing w:val="-2"/>
          <w:position w:val="1"/>
          <w:sz w:val="24"/>
          <w:szCs w:val="24"/>
          <w:highlight w:val="none"/>
        </w:rPr>
        <w:t>………</w:t>
      </w:r>
    </w:p>
    <w:p w14:paraId="678DFE3B">
      <w:pPr>
        <w:keepNext w:val="0"/>
        <w:keepLines w:val="0"/>
        <w:pageBreakBefore w:val="0"/>
        <w:widowControl w:val="0"/>
        <w:kinsoku/>
        <w:wordWrap/>
        <w:overflowPunct/>
        <w:topLinePunct w:val="0"/>
        <w:autoSpaceDE/>
        <w:autoSpaceDN/>
        <w:bidi w:val="0"/>
        <w:adjustRightInd/>
        <w:snapToGrid/>
        <w:spacing w:line="360" w:lineRule="auto"/>
        <w:ind w:left="0" w:right="0" w:firstLine="499"/>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以上企业，不属于大企业的分支机构，不存在控股股东为大企业的情形，也不存</w:t>
      </w:r>
      <w:r>
        <w:rPr>
          <w:rFonts w:hint="eastAsia" w:ascii="宋体" w:hAnsi="宋体" w:eastAsia="宋体" w:cs="宋体"/>
          <w:spacing w:val="9"/>
          <w:sz w:val="24"/>
          <w:szCs w:val="24"/>
          <w:highlight w:val="none"/>
        </w:rPr>
        <w:t xml:space="preserve"> </w:t>
      </w:r>
      <w:r>
        <w:rPr>
          <w:rFonts w:hint="eastAsia" w:ascii="宋体" w:hAnsi="宋体" w:eastAsia="宋体" w:cs="宋体"/>
          <w:spacing w:val="1"/>
          <w:sz w:val="24"/>
          <w:szCs w:val="24"/>
          <w:highlight w:val="none"/>
        </w:rPr>
        <w:t>在与大企业的负责人为同一人的情形。本企业对上述声明内容的真实性负</w:t>
      </w:r>
      <w:r>
        <w:rPr>
          <w:rFonts w:hint="eastAsia" w:ascii="宋体" w:hAnsi="宋体" w:eastAsia="宋体" w:cs="宋体"/>
          <w:sz w:val="24"/>
          <w:szCs w:val="24"/>
          <w:highlight w:val="none"/>
        </w:rPr>
        <w:t>责。如有虚</w:t>
      </w:r>
      <w:r>
        <w:rPr>
          <w:rFonts w:hint="eastAsia" w:ascii="宋体" w:hAnsi="宋体" w:eastAsia="宋体" w:cs="宋体"/>
          <w:spacing w:val="-4"/>
          <w:sz w:val="24"/>
          <w:szCs w:val="24"/>
          <w:highlight w:val="none"/>
        </w:rPr>
        <w:t>假，将依法承担相应责任。</w:t>
      </w:r>
    </w:p>
    <w:p w14:paraId="2D8F65CD">
      <w:pPr>
        <w:keepNext w:val="0"/>
        <w:keepLines w:val="0"/>
        <w:pageBreakBefore w:val="0"/>
        <w:widowControl w:val="0"/>
        <w:kinsoku/>
        <w:wordWrap/>
        <w:overflowPunct/>
        <w:topLinePunct w:val="0"/>
        <w:autoSpaceDE/>
        <w:autoSpaceDN/>
        <w:bidi w:val="0"/>
        <w:adjustRightInd/>
        <w:snapToGrid/>
        <w:spacing w:line="360" w:lineRule="auto"/>
        <w:ind w:left="0" w:right="0"/>
        <w:jc w:val="right"/>
        <w:textAlignment w:val="auto"/>
        <w:rPr>
          <w:rFonts w:hint="eastAsia" w:ascii="宋体" w:hAnsi="宋体" w:eastAsia="宋体" w:cs="宋体"/>
          <w:sz w:val="24"/>
          <w:szCs w:val="24"/>
          <w:highlight w:val="none"/>
        </w:rPr>
      </w:pPr>
      <w:r>
        <w:rPr>
          <w:rFonts w:hint="eastAsia" w:ascii="宋体" w:hAnsi="宋体" w:eastAsia="宋体" w:cs="宋体"/>
          <w:spacing w:val="22"/>
          <w:position w:val="23"/>
          <w:sz w:val="24"/>
          <w:szCs w:val="24"/>
          <w:highlight w:val="none"/>
        </w:rPr>
        <w:t>企业名称</w:t>
      </w:r>
      <w:r>
        <w:rPr>
          <w:rFonts w:hint="eastAsia" w:ascii="宋体" w:hAnsi="宋体" w:eastAsia="宋体" w:cs="宋体"/>
          <w:spacing w:val="22"/>
          <w:position w:val="23"/>
          <w:sz w:val="24"/>
          <w:szCs w:val="24"/>
          <w:highlight w:val="none"/>
          <w:lang w:eastAsia="zh-CN"/>
        </w:rPr>
        <w:t>（</w:t>
      </w:r>
      <w:r>
        <w:rPr>
          <w:rFonts w:hint="eastAsia" w:ascii="宋体" w:hAnsi="宋体" w:eastAsia="宋体" w:cs="宋体"/>
          <w:spacing w:val="22"/>
          <w:position w:val="23"/>
          <w:sz w:val="24"/>
          <w:szCs w:val="24"/>
          <w:highlight w:val="none"/>
        </w:rPr>
        <w:t>盖章</w:t>
      </w:r>
      <w:r>
        <w:rPr>
          <w:rFonts w:hint="eastAsia" w:ascii="宋体" w:hAnsi="宋体" w:eastAsia="宋体" w:cs="宋体"/>
          <w:spacing w:val="22"/>
          <w:position w:val="23"/>
          <w:sz w:val="24"/>
          <w:szCs w:val="24"/>
          <w:highlight w:val="none"/>
          <w:lang w:eastAsia="zh-CN"/>
        </w:rPr>
        <w:t>）</w:t>
      </w:r>
      <w:r>
        <w:rPr>
          <w:rFonts w:hint="eastAsia" w:ascii="宋体" w:hAnsi="宋体" w:eastAsia="宋体" w:cs="宋体"/>
          <w:spacing w:val="22"/>
          <w:position w:val="23"/>
          <w:sz w:val="24"/>
          <w:szCs w:val="24"/>
          <w:highlight w:val="none"/>
        </w:rPr>
        <w:t>:</w:t>
      </w:r>
    </w:p>
    <w:p w14:paraId="0A43CBB6">
      <w:pPr>
        <w:keepNext w:val="0"/>
        <w:keepLines w:val="0"/>
        <w:pageBreakBefore w:val="0"/>
        <w:widowControl w:val="0"/>
        <w:kinsoku/>
        <w:wordWrap/>
        <w:overflowPunct/>
        <w:topLinePunct w:val="0"/>
        <w:autoSpaceDE/>
        <w:autoSpaceDN/>
        <w:bidi w:val="0"/>
        <w:adjustRightInd/>
        <w:snapToGrid/>
        <w:spacing w:line="360" w:lineRule="auto"/>
        <w:ind w:left="0" w:right="0"/>
        <w:jc w:val="right"/>
        <w:textAlignment w:val="auto"/>
        <w:rPr>
          <w:rFonts w:hint="eastAsia" w:ascii="宋体" w:hAnsi="宋体" w:eastAsia="宋体" w:cs="宋体"/>
          <w:sz w:val="24"/>
          <w:szCs w:val="24"/>
          <w:highlight w:val="none"/>
        </w:rPr>
      </w:pPr>
      <w:r>
        <w:rPr>
          <w:rFonts w:hint="eastAsia" w:ascii="宋体" w:hAnsi="宋体" w:eastAsia="宋体" w:cs="宋体"/>
          <w:spacing w:val="-16"/>
          <w:sz w:val="24"/>
          <w:szCs w:val="24"/>
          <w:highlight w:val="none"/>
        </w:rPr>
        <w:t>日</w:t>
      </w:r>
      <w:r>
        <w:rPr>
          <w:rFonts w:hint="eastAsia" w:ascii="宋体" w:hAnsi="宋体" w:eastAsia="宋体" w:cs="宋体"/>
          <w:spacing w:val="43"/>
          <w:sz w:val="24"/>
          <w:szCs w:val="24"/>
          <w:highlight w:val="none"/>
        </w:rPr>
        <w:t xml:space="preserve"> </w:t>
      </w:r>
      <w:r>
        <w:rPr>
          <w:rFonts w:hint="eastAsia" w:ascii="宋体" w:hAnsi="宋体" w:eastAsia="宋体" w:cs="宋体"/>
          <w:spacing w:val="-16"/>
          <w:sz w:val="24"/>
          <w:szCs w:val="24"/>
          <w:highlight w:val="none"/>
        </w:rPr>
        <w:t>期</w:t>
      </w:r>
      <w:r>
        <w:rPr>
          <w:rFonts w:hint="eastAsia" w:ascii="宋体" w:hAnsi="宋体" w:eastAsia="宋体" w:cs="宋体"/>
          <w:spacing w:val="35"/>
          <w:sz w:val="24"/>
          <w:szCs w:val="24"/>
          <w:highlight w:val="none"/>
        </w:rPr>
        <w:t xml:space="preserve"> </w:t>
      </w:r>
      <w:r>
        <w:rPr>
          <w:rFonts w:hint="eastAsia" w:ascii="宋体" w:hAnsi="宋体" w:eastAsia="宋体" w:cs="宋体"/>
          <w:spacing w:val="-16"/>
          <w:sz w:val="24"/>
          <w:szCs w:val="24"/>
          <w:highlight w:val="none"/>
        </w:rPr>
        <w:t>：</w:t>
      </w:r>
    </w:p>
    <w:p w14:paraId="6CEBC197">
      <w:pPr>
        <w:keepNext w:val="0"/>
        <w:keepLines w:val="0"/>
        <w:pageBreakBefore w:val="0"/>
        <w:widowControl w:val="0"/>
        <w:kinsoku/>
        <w:wordWrap/>
        <w:overflowPunct/>
        <w:topLinePunct w:val="0"/>
        <w:autoSpaceDE/>
        <w:autoSpaceDN/>
        <w:bidi w:val="0"/>
        <w:adjustRightInd/>
        <w:snapToGrid/>
        <w:spacing w:line="360" w:lineRule="auto"/>
        <w:ind w:left="0" w:right="0" w:firstLine="509"/>
        <w:jc w:val="both"/>
        <w:textAlignment w:val="auto"/>
        <w:rPr>
          <w:rFonts w:hint="eastAsia" w:ascii="宋体" w:hAnsi="宋体" w:eastAsia="宋体" w:cs="宋体"/>
          <w:spacing w:val="7"/>
          <w:sz w:val="24"/>
          <w:szCs w:val="24"/>
          <w:highlight w:val="none"/>
        </w:rPr>
      </w:pPr>
      <w:r>
        <w:rPr>
          <w:rFonts w:hint="eastAsia" w:ascii="宋体" w:hAnsi="宋体" w:eastAsia="宋体" w:cs="宋体"/>
          <w:spacing w:val="7"/>
          <w:sz w:val="24"/>
          <w:szCs w:val="24"/>
          <w:highlight w:val="none"/>
        </w:rPr>
        <w:t>注意：1.从业人员、营业收入、资产总额填报上一年度数据，无上一年度数据的新成立企业可不填报。</w:t>
      </w:r>
    </w:p>
    <w:p w14:paraId="1623CF62">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2.该项目所属行业为建筑业。</w:t>
      </w:r>
    </w:p>
    <w:p w14:paraId="76B55BAB">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138E8BFD">
      <w:pPr>
        <w:pageBreakBefore w:val="0"/>
        <w:overflowPunct/>
        <w:topLinePunct w:val="0"/>
        <w:bidi w:val="0"/>
        <w:spacing w:before="78" w:line="360" w:lineRule="auto"/>
        <w:ind w:left="26"/>
        <w:rPr>
          <w:rFonts w:hint="eastAsia" w:ascii="宋体" w:hAnsi="宋体" w:eastAsia="宋体" w:cs="宋体"/>
          <w:sz w:val="24"/>
          <w:szCs w:val="24"/>
          <w:highlight w:val="none"/>
        </w:rPr>
      </w:pPr>
      <w:r>
        <w:rPr>
          <w:rFonts w:hint="eastAsia" w:ascii="宋体" w:hAnsi="宋体" w:eastAsia="宋体" w:cs="宋体"/>
          <w:b/>
          <w:bCs/>
          <w:spacing w:val="-19"/>
          <w:sz w:val="24"/>
          <w:szCs w:val="24"/>
          <w:highlight w:val="none"/>
        </w:rPr>
        <w:t>附件</w:t>
      </w:r>
      <w:r>
        <w:rPr>
          <w:rFonts w:hint="eastAsia" w:ascii="宋体" w:hAnsi="宋体" w:eastAsia="宋体" w:cs="宋体"/>
          <w:b/>
          <w:bCs/>
          <w:spacing w:val="-19"/>
          <w:sz w:val="24"/>
          <w:szCs w:val="24"/>
          <w:highlight w:val="none"/>
          <w:lang w:val="en-US" w:eastAsia="zh-CN"/>
        </w:rPr>
        <w:t>3</w:t>
      </w:r>
      <w:r>
        <w:rPr>
          <w:rFonts w:hint="eastAsia" w:ascii="宋体" w:hAnsi="宋体" w:eastAsia="宋体" w:cs="宋体"/>
          <w:b/>
          <w:bCs/>
          <w:spacing w:val="-19"/>
          <w:sz w:val="24"/>
          <w:szCs w:val="24"/>
          <w:highlight w:val="none"/>
        </w:rPr>
        <w:t>：</w:t>
      </w:r>
    </w:p>
    <w:p w14:paraId="1A9FD047">
      <w:pPr>
        <w:pageBreakBefore w:val="0"/>
        <w:overflowPunct/>
        <w:topLinePunct w:val="0"/>
        <w:bidi w:val="0"/>
        <w:spacing w:before="166" w:line="360" w:lineRule="auto"/>
        <w:ind w:left="3766"/>
        <w:rPr>
          <w:rFonts w:hint="eastAsia" w:ascii="宋体" w:hAnsi="宋体" w:eastAsia="宋体" w:cs="宋体"/>
          <w:sz w:val="24"/>
          <w:szCs w:val="24"/>
          <w:highlight w:val="none"/>
        </w:rPr>
      </w:pPr>
      <w:r>
        <w:rPr>
          <w:rFonts w:hint="eastAsia" w:ascii="宋体" w:hAnsi="宋体" w:eastAsia="宋体" w:cs="宋体"/>
          <w:b/>
          <w:bCs/>
          <w:spacing w:val="-8"/>
          <w:sz w:val="24"/>
          <w:szCs w:val="24"/>
          <w:highlight w:val="none"/>
        </w:rPr>
        <w:t>监狱企业证明文件</w:t>
      </w:r>
    </w:p>
    <w:p w14:paraId="26FE5959">
      <w:pPr>
        <w:pStyle w:val="2"/>
        <w:pageBreakBefore w:val="0"/>
        <w:overflowPunct/>
        <w:topLinePunct w:val="0"/>
        <w:bidi w:val="0"/>
        <w:spacing w:line="360" w:lineRule="auto"/>
        <w:rPr>
          <w:rFonts w:hint="eastAsia" w:ascii="宋体" w:hAnsi="宋体" w:eastAsia="宋体" w:cs="宋体"/>
          <w:sz w:val="24"/>
          <w:szCs w:val="24"/>
          <w:highlight w:val="none"/>
        </w:rPr>
      </w:pPr>
    </w:p>
    <w:p w14:paraId="0355B2E7">
      <w:pPr>
        <w:pageBreakBefore w:val="0"/>
        <w:overflowPunct/>
        <w:topLinePunct w:val="0"/>
        <w:bidi w:val="0"/>
        <w:spacing w:before="78" w:line="360" w:lineRule="auto"/>
        <w:ind w:left="23" w:right="338" w:firstLine="509"/>
        <w:jc w:val="both"/>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说明根据《关于政府采购支持监狱企业发展有关</w:t>
      </w:r>
      <w:r>
        <w:rPr>
          <w:rFonts w:hint="eastAsia" w:ascii="宋体" w:hAnsi="宋体" w:eastAsia="宋体" w:cs="宋体"/>
          <w:spacing w:val="6"/>
          <w:sz w:val="24"/>
          <w:szCs w:val="24"/>
          <w:highlight w:val="none"/>
        </w:rPr>
        <w:t>问题的通知》</w:t>
      </w:r>
      <w:r>
        <w:rPr>
          <w:rFonts w:hint="eastAsia" w:ascii="宋体" w:hAnsi="宋体" w:eastAsia="宋体" w:cs="宋体"/>
          <w:spacing w:val="6"/>
          <w:sz w:val="24"/>
          <w:szCs w:val="24"/>
          <w:highlight w:val="none"/>
          <w:lang w:eastAsia="zh-CN"/>
        </w:rPr>
        <w:t>（</w:t>
      </w:r>
      <w:r>
        <w:rPr>
          <w:rFonts w:hint="eastAsia" w:ascii="宋体" w:hAnsi="宋体" w:eastAsia="宋体" w:cs="宋体"/>
          <w:spacing w:val="6"/>
          <w:sz w:val="24"/>
          <w:szCs w:val="24"/>
          <w:highlight w:val="none"/>
        </w:rPr>
        <w:t>财库</w:t>
      </w:r>
      <w:r>
        <w:rPr>
          <w:rFonts w:hint="eastAsia" w:ascii="宋体" w:hAnsi="宋体" w:eastAsia="宋体" w:cs="宋体"/>
          <w:spacing w:val="6"/>
          <w:sz w:val="24"/>
          <w:szCs w:val="24"/>
          <w:highlight w:val="none"/>
          <w:lang w:eastAsia="zh-CN"/>
        </w:rPr>
        <w:t>〔2014〕68号）</w:t>
      </w:r>
      <w:r>
        <w:rPr>
          <w:rFonts w:hint="eastAsia" w:ascii="宋体" w:hAnsi="宋体" w:eastAsia="宋体" w:cs="宋体"/>
          <w:sz w:val="24"/>
          <w:szCs w:val="24"/>
          <w:highlight w:val="none"/>
        </w:rPr>
        <w:t xml:space="preserve"> </w:t>
      </w:r>
      <w:r>
        <w:rPr>
          <w:rFonts w:hint="eastAsia" w:ascii="宋体" w:hAnsi="宋体" w:eastAsia="宋体" w:cs="宋体"/>
          <w:spacing w:val="-1"/>
          <w:sz w:val="24"/>
          <w:szCs w:val="24"/>
          <w:highlight w:val="none"/>
        </w:rPr>
        <w:t>规定，监狱企业参加政府采购活动时，应当提供由省级以上监狱管理局、戒毒管理局</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rPr>
        <w:t>含</w:t>
      </w:r>
      <w:r>
        <w:rPr>
          <w:rFonts w:hint="eastAsia" w:ascii="宋体" w:hAnsi="宋体" w:eastAsia="宋体" w:cs="宋体"/>
          <w:spacing w:val="-2"/>
          <w:sz w:val="24"/>
          <w:szCs w:val="24"/>
          <w:highlight w:val="none"/>
        </w:rPr>
        <w:t>新疆生产建设兵团)出具的属于监狱企业的证明文件。</w:t>
      </w:r>
    </w:p>
    <w:p w14:paraId="4B4E89CF">
      <w:pPr>
        <w:pStyle w:val="2"/>
        <w:pageBreakBefore w:val="0"/>
        <w:overflowPunct/>
        <w:topLinePunct w:val="0"/>
        <w:bidi w:val="0"/>
        <w:spacing w:line="360" w:lineRule="auto"/>
        <w:rPr>
          <w:rFonts w:hint="eastAsia" w:ascii="宋体" w:hAnsi="宋体" w:eastAsia="宋体" w:cs="宋体"/>
          <w:sz w:val="24"/>
          <w:szCs w:val="24"/>
          <w:highlight w:val="none"/>
        </w:rPr>
      </w:pPr>
    </w:p>
    <w:p w14:paraId="3DDF05E7">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47F2B08C">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4D55E3B7">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5A6E1A73">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2737CA7F">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7C757196">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584CB90F">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0A71217A">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4B4633C8">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563E5802">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0FB83C1C">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1C3E6D9D">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4F5DF1C8">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28BD04C1">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3E8210FA">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737E78B0">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2C6BE802">
      <w:pPr>
        <w:pageBreakBefore w:val="0"/>
        <w:widowControl/>
        <w:overflowPunct/>
        <w:topLinePunct w:val="0"/>
        <w:bidi w:val="0"/>
        <w:spacing w:line="360" w:lineRule="auto"/>
        <w:ind w:firstLine="200"/>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五、供应商参加政府采购活动承诺书</w:t>
      </w:r>
    </w:p>
    <w:p w14:paraId="0981B2B4">
      <w:pPr>
        <w:keepNext w:val="0"/>
        <w:keepLines w:val="0"/>
        <w:pageBreakBefore w:val="0"/>
        <w:widowControl/>
        <w:suppressLineNumbers w:val="0"/>
        <w:overflowPunct/>
        <w:topLinePunct w:val="0"/>
        <w:bidi w:val="0"/>
        <w:spacing w:line="360" w:lineRule="auto"/>
        <w:jc w:val="center"/>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采购供应商拒绝政府采购领域商业贿赂承诺书</w:t>
      </w:r>
    </w:p>
    <w:p w14:paraId="3DAD219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为响应党中央、国务院关于治理采购领域商业贿赂行为的号召，我公司再次承诺：</w:t>
      </w:r>
    </w:p>
    <w:p w14:paraId="3BD08123">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1、在参与采购活动中遵纪守法、诚信经营、公平竞标。</w:t>
      </w:r>
    </w:p>
    <w:p w14:paraId="5ED6BC6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2、不向采购人、采购代理机构和采购评审专家进行任何形式的商业贿赂以谋取交易机会。</w:t>
      </w:r>
    </w:p>
    <w:p w14:paraId="579BE835">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3、不向采购代理机构和采购人提供虚假资质文件或采用虚假应标方式参与采购市场竞争并谋取中标、成交。</w:t>
      </w:r>
    </w:p>
    <w:p w14:paraId="4C1634E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4、不采取“围标、陪标”等商业欺诈手段获取采购订单。</w:t>
      </w:r>
    </w:p>
    <w:p w14:paraId="521DFA9A">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5、不采取不正当手段诋毁、排挤其他供应商。</w:t>
      </w:r>
    </w:p>
    <w:p w14:paraId="159E9A0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6、不在提供商品和服务时“偷梁换柱、以次充好”损害采购人的合法权益。</w:t>
      </w:r>
    </w:p>
    <w:p w14:paraId="14D3B03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7、不与采购人、采购代理机构、采购评审专家或其他供应商恶意串通，进行质疑和投诉，维护采购市场秩序。</w:t>
      </w:r>
    </w:p>
    <w:p w14:paraId="24460C93">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8、尊重和接受采购监督管理部门的监督和采购代理机构招标采购要求，承担因违约行为给采购人造成的损失。</w:t>
      </w:r>
    </w:p>
    <w:p w14:paraId="05BBBA5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9、不发生其他有悖于政府采购公开、公平、公正和诚信原则的行为。</w:t>
      </w:r>
    </w:p>
    <w:p w14:paraId="184AC766">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承诺单位：  （盖章）</w:t>
      </w:r>
    </w:p>
    <w:p w14:paraId="1C8A5E7E">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地址：</w:t>
      </w:r>
    </w:p>
    <w:p w14:paraId="1623427A">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电话：</w:t>
      </w:r>
    </w:p>
    <w:p w14:paraId="686008C6">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全权代表：  （签字）</w:t>
      </w:r>
    </w:p>
    <w:p w14:paraId="2D1AE52A">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邮编：</w:t>
      </w:r>
    </w:p>
    <w:p w14:paraId="60AE48E3">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sz w:val="24"/>
          <w:szCs w:val="24"/>
          <w:highlight w:val="none"/>
          <w:lang w:val="en-US" w:eastAsia="zh-CN"/>
        </w:rPr>
      </w:pPr>
      <w:r>
        <w:rPr>
          <w:rFonts w:hint="eastAsia" w:ascii="宋体" w:hAnsi="宋体" w:eastAsia="宋体" w:cs="宋体"/>
          <w:color w:val="000000"/>
          <w:kern w:val="0"/>
          <w:sz w:val="24"/>
          <w:szCs w:val="24"/>
          <w:highlight w:val="none"/>
          <w:lang w:val="en-US" w:eastAsia="zh-CN" w:bidi="ar"/>
        </w:rPr>
        <w:t>年    月   日</w:t>
      </w:r>
    </w:p>
    <w:p w14:paraId="2B873FDC">
      <w:pPr>
        <w:pageBreakBefore w:val="0"/>
        <w:overflowPunct/>
        <w:topLinePunct w:val="0"/>
        <w:bidi w:val="0"/>
        <w:spacing w:line="360" w:lineRule="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01724E23">
      <w:pPr>
        <w:pageBreakBefore w:val="0"/>
        <w:widowControl/>
        <w:overflowPunct/>
        <w:topLinePunct w:val="0"/>
        <w:bidi w:val="0"/>
        <w:spacing w:line="360" w:lineRule="auto"/>
        <w:ind w:firstLine="200"/>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六、投标方案</w:t>
      </w:r>
    </w:p>
    <w:p w14:paraId="2A0394F6">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投标人应按照招标文件要求，根据评分原则与标准和“第五部分招标内容及要求”内容作出全面响应，自行编制。</w:t>
      </w:r>
    </w:p>
    <w:p w14:paraId="603FAA35">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（一）施工组织设计</w:t>
      </w:r>
    </w:p>
    <w:p w14:paraId="2C50DD6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1.项目实施方案</w:t>
      </w:r>
    </w:p>
    <w:p w14:paraId="22EA8B1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2.工程进度计划与保证措施</w:t>
      </w:r>
    </w:p>
    <w:p w14:paraId="0C43667E">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3.确保工程质量的技术组织措施</w:t>
      </w:r>
    </w:p>
    <w:p w14:paraId="63C52B6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4.确保安全生产的管理体系与措施</w:t>
      </w:r>
    </w:p>
    <w:p w14:paraId="7CC18455">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5.资源配备计划</w:t>
      </w:r>
    </w:p>
    <w:p w14:paraId="110443C6">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6.环境保护管理体系与措施</w:t>
      </w:r>
    </w:p>
    <w:p w14:paraId="38E4D74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7.新技术、新产品、新工艺、新材料应用及施工现场扬尘预防措施</w:t>
      </w:r>
    </w:p>
    <w:p w14:paraId="2728D256">
      <w:pPr>
        <w:keepNext w:val="0"/>
        <w:keepLines w:val="0"/>
        <w:pageBreakBefore w:val="0"/>
        <w:widowControl/>
        <w:suppressLineNumbers w:val="0"/>
        <w:overflowPunct/>
        <w:topLinePunct w:val="0"/>
        <w:bidi w:val="0"/>
        <w:spacing w:line="360" w:lineRule="auto"/>
        <w:ind w:firstLine="480" w:firstLineChars="200"/>
        <w:jc w:val="left"/>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8.双重预防机制</w:t>
      </w:r>
    </w:p>
    <w:p w14:paraId="028F7CF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（二）业绩</w:t>
      </w:r>
    </w:p>
    <w:p w14:paraId="6AD500C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1.提供2023年5月1日至今类似项目业绩。</w:t>
      </w:r>
    </w:p>
    <w:p w14:paraId="406D6C0C">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（三）服务承诺及合理化建议</w:t>
      </w:r>
    </w:p>
    <w:p w14:paraId="7C7892F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p>
    <w:p w14:paraId="1A5D2513">
      <w:pPr>
        <w:pStyle w:val="2"/>
        <w:pageBreakBefore w:val="0"/>
        <w:overflowPunct/>
        <w:topLinePunct w:val="0"/>
        <w:bidi w:val="0"/>
        <w:spacing w:line="360" w:lineRule="auto"/>
        <w:rPr>
          <w:rFonts w:hint="eastAsia" w:ascii="宋体" w:hAnsi="宋体" w:eastAsia="宋体" w:cs="宋体"/>
          <w:sz w:val="24"/>
          <w:szCs w:val="24"/>
          <w:highlight w:val="none"/>
        </w:rPr>
      </w:pPr>
    </w:p>
    <w:p w14:paraId="0817BA5F">
      <w:pPr>
        <w:pStyle w:val="2"/>
        <w:pageBreakBefore w:val="0"/>
        <w:overflowPunct/>
        <w:topLinePunct w:val="0"/>
        <w:bidi w:val="0"/>
        <w:spacing w:line="360" w:lineRule="auto"/>
        <w:rPr>
          <w:rFonts w:hint="eastAsia" w:ascii="宋体" w:hAnsi="宋体" w:eastAsia="宋体" w:cs="宋体"/>
          <w:sz w:val="24"/>
          <w:szCs w:val="24"/>
          <w:highlight w:val="none"/>
        </w:rPr>
      </w:pPr>
    </w:p>
    <w:p w14:paraId="02CCD9C6">
      <w:pPr>
        <w:pStyle w:val="2"/>
        <w:pageBreakBefore w:val="0"/>
        <w:overflowPunct/>
        <w:topLinePunct w:val="0"/>
        <w:bidi w:val="0"/>
        <w:spacing w:line="360" w:lineRule="auto"/>
        <w:rPr>
          <w:rFonts w:hint="eastAsia" w:ascii="宋体" w:hAnsi="宋体" w:eastAsia="宋体" w:cs="宋体"/>
          <w:sz w:val="24"/>
          <w:szCs w:val="24"/>
          <w:highlight w:val="none"/>
        </w:rPr>
      </w:pPr>
    </w:p>
    <w:p w14:paraId="0901278B">
      <w:pPr>
        <w:pStyle w:val="2"/>
        <w:pageBreakBefore w:val="0"/>
        <w:overflowPunct/>
        <w:topLinePunct w:val="0"/>
        <w:bidi w:val="0"/>
        <w:spacing w:line="360" w:lineRule="auto"/>
        <w:rPr>
          <w:rFonts w:hint="eastAsia" w:ascii="宋体" w:hAnsi="宋体" w:eastAsia="宋体" w:cs="宋体"/>
          <w:sz w:val="24"/>
          <w:szCs w:val="24"/>
          <w:highlight w:val="none"/>
        </w:rPr>
      </w:pPr>
    </w:p>
    <w:p w14:paraId="0CBEBBA9">
      <w:pPr>
        <w:pStyle w:val="2"/>
        <w:pageBreakBefore w:val="0"/>
        <w:overflowPunct/>
        <w:topLinePunct w:val="0"/>
        <w:bidi w:val="0"/>
        <w:spacing w:line="360" w:lineRule="auto"/>
        <w:rPr>
          <w:rFonts w:hint="eastAsia" w:ascii="宋体" w:hAnsi="宋体" w:eastAsia="宋体" w:cs="宋体"/>
          <w:sz w:val="24"/>
          <w:szCs w:val="24"/>
          <w:highlight w:val="none"/>
        </w:rPr>
      </w:pPr>
    </w:p>
    <w:p w14:paraId="42F2B582">
      <w:pPr>
        <w:pStyle w:val="2"/>
        <w:pageBreakBefore w:val="0"/>
        <w:overflowPunct/>
        <w:topLinePunct w:val="0"/>
        <w:bidi w:val="0"/>
        <w:spacing w:line="360" w:lineRule="auto"/>
        <w:rPr>
          <w:rFonts w:hint="eastAsia" w:ascii="宋体" w:hAnsi="宋体" w:eastAsia="宋体" w:cs="宋体"/>
          <w:sz w:val="24"/>
          <w:szCs w:val="24"/>
          <w:highlight w:val="none"/>
        </w:rPr>
      </w:pPr>
    </w:p>
    <w:p w14:paraId="33048A4C">
      <w:pPr>
        <w:pStyle w:val="2"/>
        <w:pageBreakBefore w:val="0"/>
        <w:overflowPunct/>
        <w:topLinePunct w:val="0"/>
        <w:bidi w:val="0"/>
        <w:spacing w:line="360" w:lineRule="auto"/>
        <w:rPr>
          <w:rFonts w:hint="eastAsia" w:ascii="宋体" w:hAnsi="宋体" w:eastAsia="宋体" w:cs="宋体"/>
          <w:sz w:val="24"/>
          <w:szCs w:val="24"/>
          <w:highlight w:val="none"/>
        </w:rPr>
      </w:pPr>
    </w:p>
    <w:p w14:paraId="32970231">
      <w:pPr>
        <w:pStyle w:val="2"/>
        <w:pageBreakBefore w:val="0"/>
        <w:overflowPunct/>
        <w:topLinePunct w:val="0"/>
        <w:bidi w:val="0"/>
        <w:spacing w:line="360" w:lineRule="auto"/>
        <w:rPr>
          <w:rFonts w:hint="eastAsia" w:ascii="宋体" w:hAnsi="宋体" w:eastAsia="宋体" w:cs="宋体"/>
          <w:sz w:val="24"/>
          <w:szCs w:val="24"/>
          <w:highlight w:val="none"/>
        </w:rPr>
      </w:pPr>
    </w:p>
    <w:p w14:paraId="12D5C59E">
      <w:pPr>
        <w:pageBreakBefore w:val="0"/>
        <w:overflowPunct/>
        <w:topLinePunct w:val="0"/>
        <w:bidi w:val="0"/>
        <w:spacing w:before="101" w:line="360" w:lineRule="auto"/>
        <w:jc w:val="both"/>
        <w:outlineLvl w:val="9"/>
        <w:rPr>
          <w:rFonts w:hint="eastAsia" w:ascii="宋体" w:hAnsi="宋体" w:eastAsia="宋体" w:cs="宋体"/>
          <w:b/>
          <w:bCs/>
          <w:spacing w:val="5"/>
          <w:sz w:val="24"/>
          <w:szCs w:val="24"/>
          <w:highlight w:val="none"/>
          <w:lang w:val="en-US" w:eastAsia="zh-CN"/>
        </w:rPr>
      </w:pPr>
      <w:r>
        <w:rPr>
          <w:rFonts w:hint="eastAsia" w:ascii="宋体" w:hAnsi="宋体" w:eastAsia="宋体" w:cs="宋体"/>
          <w:b/>
          <w:bCs/>
          <w:spacing w:val="5"/>
          <w:sz w:val="24"/>
          <w:szCs w:val="24"/>
          <w:highlight w:val="none"/>
          <w:lang w:val="en-US" w:eastAsia="zh-CN"/>
        </w:rPr>
        <w:t>附件1：</w:t>
      </w:r>
    </w:p>
    <w:p w14:paraId="20EDC25D">
      <w:pPr>
        <w:pageBreakBefore w:val="0"/>
        <w:overflowPunct/>
        <w:topLinePunct w:val="0"/>
        <w:bidi w:val="0"/>
        <w:spacing w:before="101" w:line="360" w:lineRule="auto"/>
        <w:jc w:val="center"/>
        <w:outlineLvl w:val="9"/>
        <w:rPr>
          <w:rFonts w:hint="eastAsia" w:ascii="宋体" w:hAnsi="宋体" w:eastAsia="宋体" w:cs="宋体"/>
          <w:sz w:val="24"/>
          <w:szCs w:val="24"/>
          <w:highlight w:val="none"/>
        </w:rPr>
      </w:pPr>
      <w:r>
        <w:rPr>
          <w:rFonts w:hint="eastAsia" w:ascii="宋体" w:hAnsi="宋体" w:eastAsia="宋体" w:cs="宋体"/>
          <w:b/>
          <w:bCs/>
          <w:spacing w:val="5"/>
          <w:sz w:val="24"/>
          <w:szCs w:val="24"/>
          <w:highlight w:val="none"/>
        </w:rPr>
        <w:t>拟投入本项目的</w:t>
      </w:r>
      <w:r>
        <w:rPr>
          <w:rFonts w:hint="eastAsia" w:ascii="宋体" w:hAnsi="宋体" w:eastAsia="宋体" w:cs="宋体"/>
          <w:b/>
          <w:bCs/>
          <w:spacing w:val="5"/>
          <w:sz w:val="24"/>
          <w:szCs w:val="24"/>
          <w:highlight w:val="none"/>
          <w:lang w:val="en-US" w:eastAsia="zh-CN"/>
        </w:rPr>
        <w:t>项目经理</w:t>
      </w:r>
      <w:r>
        <w:rPr>
          <w:rFonts w:hint="eastAsia" w:ascii="宋体" w:hAnsi="宋体" w:eastAsia="宋体" w:cs="宋体"/>
          <w:b/>
          <w:bCs/>
          <w:spacing w:val="5"/>
          <w:sz w:val="24"/>
          <w:szCs w:val="24"/>
          <w:highlight w:val="none"/>
        </w:rPr>
        <w:t>基本情况表</w:t>
      </w:r>
    </w:p>
    <w:p w14:paraId="0448BAC9">
      <w:pPr>
        <w:pageBreakBefore w:val="0"/>
        <w:overflowPunct/>
        <w:topLinePunct w:val="0"/>
        <w:bidi w:val="0"/>
        <w:spacing w:line="360" w:lineRule="auto"/>
        <w:rPr>
          <w:rFonts w:hint="eastAsia" w:ascii="宋体" w:hAnsi="宋体" w:eastAsia="宋体" w:cs="宋体"/>
          <w:sz w:val="24"/>
          <w:szCs w:val="24"/>
          <w:highlight w:val="none"/>
        </w:rPr>
      </w:pPr>
    </w:p>
    <w:tbl>
      <w:tblPr>
        <w:tblStyle w:val="107"/>
        <w:tblW w:w="8620" w:type="dxa"/>
        <w:tblInd w:w="37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4"/>
        <w:gridCol w:w="1958"/>
        <w:gridCol w:w="539"/>
        <w:gridCol w:w="370"/>
        <w:gridCol w:w="1588"/>
        <w:gridCol w:w="190"/>
        <w:gridCol w:w="1288"/>
        <w:gridCol w:w="1443"/>
      </w:tblGrid>
      <w:tr w14:paraId="54ADE1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244" w:type="dxa"/>
            <w:vAlign w:val="top"/>
          </w:tcPr>
          <w:p w14:paraId="3522C560">
            <w:pPr>
              <w:pageBreakBefore w:val="0"/>
              <w:overflowPunct/>
              <w:topLinePunct w:val="0"/>
              <w:bidi w:val="0"/>
              <w:spacing w:before="154" w:line="360" w:lineRule="auto"/>
              <w:ind w:left="385"/>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1958" w:type="dxa"/>
            <w:vAlign w:val="top"/>
          </w:tcPr>
          <w:p w14:paraId="5BADD0B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09" w:type="dxa"/>
            <w:gridSpan w:val="2"/>
            <w:vAlign w:val="top"/>
          </w:tcPr>
          <w:p w14:paraId="43B4B25E">
            <w:pPr>
              <w:pageBreakBefore w:val="0"/>
              <w:overflowPunct/>
              <w:topLinePunct w:val="0"/>
              <w:bidi w:val="0"/>
              <w:spacing w:before="154" w:line="360" w:lineRule="auto"/>
              <w:ind w:left="213"/>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年龄</w:t>
            </w:r>
          </w:p>
        </w:tc>
        <w:tc>
          <w:tcPr>
            <w:tcW w:w="1588" w:type="dxa"/>
            <w:vAlign w:val="top"/>
          </w:tcPr>
          <w:p w14:paraId="1D039CF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478" w:type="dxa"/>
            <w:gridSpan w:val="2"/>
            <w:vAlign w:val="top"/>
          </w:tcPr>
          <w:p w14:paraId="5A0893E1">
            <w:pPr>
              <w:pageBreakBefore w:val="0"/>
              <w:overflowPunct/>
              <w:topLinePunct w:val="0"/>
              <w:bidi w:val="0"/>
              <w:spacing w:before="155" w:line="360" w:lineRule="auto"/>
              <w:ind w:left="506"/>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学历</w:t>
            </w:r>
          </w:p>
        </w:tc>
        <w:tc>
          <w:tcPr>
            <w:tcW w:w="1443" w:type="dxa"/>
            <w:vAlign w:val="top"/>
          </w:tcPr>
          <w:p w14:paraId="064AB4FB">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7703F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9" w:hRule="atLeast"/>
        </w:trPr>
        <w:tc>
          <w:tcPr>
            <w:tcW w:w="1244" w:type="dxa"/>
            <w:vAlign w:val="top"/>
          </w:tcPr>
          <w:p w14:paraId="24CBC01F">
            <w:pPr>
              <w:pStyle w:val="106"/>
              <w:pageBreakBefore w:val="0"/>
              <w:overflowPunct/>
              <w:topLinePunct w:val="0"/>
              <w:bidi w:val="0"/>
              <w:spacing w:line="360" w:lineRule="auto"/>
              <w:rPr>
                <w:rFonts w:hint="eastAsia" w:ascii="宋体" w:hAnsi="宋体" w:eastAsia="宋体" w:cs="宋体"/>
                <w:sz w:val="24"/>
                <w:szCs w:val="24"/>
                <w:highlight w:val="none"/>
              </w:rPr>
            </w:pPr>
          </w:p>
          <w:p w14:paraId="15D50E32">
            <w:pPr>
              <w:pageBreakBefore w:val="0"/>
              <w:overflowPunct/>
              <w:topLinePunct w:val="0"/>
              <w:bidi w:val="0"/>
              <w:spacing w:before="75" w:line="360" w:lineRule="auto"/>
              <w:ind w:left="155"/>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资格证书</w:t>
            </w:r>
          </w:p>
        </w:tc>
        <w:tc>
          <w:tcPr>
            <w:tcW w:w="1958" w:type="dxa"/>
            <w:vAlign w:val="top"/>
          </w:tcPr>
          <w:p w14:paraId="7E1CB2B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09" w:type="dxa"/>
            <w:gridSpan w:val="2"/>
            <w:vAlign w:val="top"/>
          </w:tcPr>
          <w:p w14:paraId="78F02A7D">
            <w:pPr>
              <w:pStyle w:val="106"/>
              <w:pageBreakBefore w:val="0"/>
              <w:overflowPunct/>
              <w:topLinePunct w:val="0"/>
              <w:bidi w:val="0"/>
              <w:spacing w:line="360" w:lineRule="auto"/>
              <w:rPr>
                <w:rFonts w:hint="eastAsia" w:ascii="宋体" w:hAnsi="宋体" w:eastAsia="宋体" w:cs="宋体"/>
                <w:sz w:val="24"/>
                <w:szCs w:val="24"/>
                <w:highlight w:val="none"/>
              </w:rPr>
            </w:pPr>
          </w:p>
          <w:p w14:paraId="5CD0E66A">
            <w:pPr>
              <w:pageBreakBefore w:val="0"/>
              <w:overflowPunct/>
              <w:topLinePunct w:val="0"/>
              <w:bidi w:val="0"/>
              <w:spacing w:before="74" w:line="360" w:lineRule="auto"/>
              <w:ind w:left="213"/>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职务</w:t>
            </w:r>
          </w:p>
        </w:tc>
        <w:tc>
          <w:tcPr>
            <w:tcW w:w="1588" w:type="dxa"/>
            <w:vAlign w:val="top"/>
          </w:tcPr>
          <w:p w14:paraId="32DAFBE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478" w:type="dxa"/>
            <w:gridSpan w:val="2"/>
            <w:vAlign w:val="top"/>
          </w:tcPr>
          <w:p w14:paraId="787B7501">
            <w:pPr>
              <w:pageBreakBefore w:val="0"/>
              <w:overflowPunct/>
              <w:topLinePunct w:val="0"/>
              <w:bidi w:val="0"/>
              <w:spacing w:before="159" w:line="360" w:lineRule="auto"/>
              <w:ind w:left="156"/>
              <w:rPr>
                <w:rFonts w:hint="eastAsia" w:ascii="宋体" w:hAnsi="宋体" w:eastAsia="宋体" w:cs="宋体"/>
                <w:sz w:val="24"/>
                <w:szCs w:val="24"/>
                <w:highlight w:val="none"/>
              </w:rPr>
            </w:pPr>
            <w:r>
              <w:rPr>
                <w:rFonts w:hint="eastAsia" w:ascii="宋体" w:hAnsi="宋体" w:eastAsia="宋体" w:cs="宋体"/>
                <w:spacing w:val="8"/>
                <w:position w:val="16"/>
                <w:sz w:val="24"/>
                <w:szCs w:val="24"/>
                <w:highlight w:val="none"/>
              </w:rPr>
              <w:t>拟在本项目</w:t>
            </w:r>
          </w:p>
          <w:p w14:paraId="21284A54">
            <w:pPr>
              <w:pageBreakBefore w:val="0"/>
              <w:overflowPunct/>
              <w:topLinePunct w:val="0"/>
              <w:bidi w:val="0"/>
              <w:spacing w:line="360" w:lineRule="auto"/>
              <w:ind w:left="506"/>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任职</w:t>
            </w:r>
          </w:p>
        </w:tc>
        <w:tc>
          <w:tcPr>
            <w:tcW w:w="1443" w:type="dxa"/>
            <w:vAlign w:val="top"/>
          </w:tcPr>
          <w:p w14:paraId="729574EE">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B8002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1244" w:type="dxa"/>
            <w:vAlign w:val="top"/>
          </w:tcPr>
          <w:p w14:paraId="1D7ECC5F">
            <w:pPr>
              <w:pageBreakBefore w:val="0"/>
              <w:overflowPunct/>
              <w:topLinePunct w:val="0"/>
              <w:bidi w:val="0"/>
              <w:spacing w:before="161" w:line="360" w:lineRule="auto"/>
              <w:ind w:left="15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毕业学校</w:t>
            </w:r>
          </w:p>
        </w:tc>
        <w:tc>
          <w:tcPr>
            <w:tcW w:w="7376" w:type="dxa"/>
            <w:gridSpan w:val="7"/>
            <w:vAlign w:val="top"/>
          </w:tcPr>
          <w:p w14:paraId="479FE864">
            <w:pPr>
              <w:pageBreakBefore w:val="0"/>
              <w:overflowPunct/>
              <w:topLinePunct w:val="0"/>
              <w:bidi w:val="0"/>
              <w:spacing w:before="121" w:line="360" w:lineRule="auto"/>
              <w:ind w:left="1071"/>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年毕业于</w:t>
            </w:r>
            <w:r>
              <w:rPr>
                <w:rFonts w:hint="eastAsia" w:ascii="宋体" w:hAnsi="宋体" w:eastAsia="宋体" w:cs="宋体"/>
                <w:spacing w:val="9"/>
                <w:sz w:val="24"/>
                <w:szCs w:val="24"/>
                <w:highlight w:val="none"/>
              </w:rPr>
              <w:t xml:space="preserve">         </w:t>
            </w:r>
            <w:r>
              <w:rPr>
                <w:rFonts w:hint="eastAsia" w:ascii="宋体" w:hAnsi="宋体" w:eastAsia="宋体" w:cs="宋体"/>
                <w:spacing w:val="2"/>
                <w:sz w:val="24"/>
                <w:szCs w:val="24"/>
                <w:highlight w:val="none"/>
              </w:rPr>
              <w:t>学校</w:t>
            </w:r>
            <w:r>
              <w:rPr>
                <w:rFonts w:hint="eastAsia" w:ascii="宋体" w:hAnsi="宋体" w:eastAsia="宋体" w:cs="宋体"/>
                <w:spacing w:val="4"/>
                <w:sz w:val="24"/>
                <w:szCs w:val="24"/>
                <w:highlight w:val="none"/>
              </w:rPr>
              <w:t xml:space="preserve">           </w:t>
            </w:r>
            <w:r>
              <w:rPr>
                <w:rFonts w:hint="eastAsia" w:ascii="宋体" w:hAnsi="宋体" w:eastAsia="宋体" w:cs="宋体"/>
                <w:spacing w:val="2"/>
                <w:sz w:val="24"/>
                <w:szCs w:val="24"/>
                <w:highlight w:val="none"/>
              </w:rPr>
              <w:t>专业</w:t>
            </w:r>
          </w:p>
        </w:tc>
      </w:tr>
      <w:tr w14:paraId="74E76B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8620" w:type="dxa"/>
            <w:gridSpan w:val="8"/>
            <w:vAlign w:val="top"/>
          </w:tcPr>
          <w:p w14:paraId="1CCAB038">
            <w:pPr>
              <w:pageBreakBefore w:val="0"/>
              <w:overflowPunct/>
              <w:topLinePunct w:val="0"/>
              <w:bidi w:val="0"/>
              <w:spacing w:before="153" w:line="360" w:lineRule="auto"/>
              <w:ind w:left="386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主要工作经历</w:t>
            </w:r>
          </w:p>
        </w:tc>
      </w:tr>
      <w:tr w14:paraId="5B6E36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44144401">
            <w:pPr>
              <w:pageBreakBefore w:val="0"/>
              <w:overflowPunct/>
              <w:topLinePunct w:val="0"/>
              <w:bidi w:val="0"/>
              <w:spacing w:before="156" w:line="360" w:lineRule="auto"/>
              <w:ind w:left="385"/>
              <w:rPr>
                <w:rFonts w:hint="eastAsia" w:ascii="宋体" w:hAnsi="宋体" w:eastAsia="宋体" w:cs="宋体"/>
                <w:sz w:val="24"/>
                <w:szCs w:val="24"/>
                <w:highlight w:val="none"/>
              </w:rPr>
            </w:pPr>
            <w:r>
              <w:rPr>
                <w:rFonts w:hint="eastAsia" w:ascii="宋体" w:hAnsi="宋体" w:eastAsia="宋体" w:cs="宋体"/>
                <w:spacing w:val="11"/>
                <w:sz w:val="24"/>
                <w:szCs w:val="24"/>
                <w:highlight w:val="none"/>
              </w:rPr>
              <w:t>时间</w:t>
            </w:r>
          </w:p>
        </w:tc>
        <w:tc>
          <w:tcPr>
            <w:tcW w:w="2497" w:type="dxa"/>
            <w:gridSpan w:val="2"/>
            <w:vAlign w:val="top"/>
          </w:tcPr>
          <w:p w14:paraId="32CF6226">
            <w:pPr>
              <w:pageBreakBefore w:val="0"/>
              <w:overflowPunct/>
              <w:topLinePunct w:val="0"/>
              <w:bidi w:val="0"/>
              <w:spacing w:before="153" w:line="360" w:lineRule="auto"/>
              <w:ind w:left="301"/>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参加过的类似项目</w:t>
            </w:r>
          </w:p>
        </w:tc>
        <w:tc>
          <w:tcPr>
            <w:tcW w:w="2148" w:type="dxa"/>
            <w:gridSpan w:val="3"/>
            <w:vAlign w:val="top"/>
          </w:tcPr>
          <w:p w14:paraId="1B4302D5">
            <w:pPr>
              <w:pageBreakBefore w:val="0"/>
              <w:overflowPunct/>
              <w:topLinePunct w:val="0"/>
              <w:bidi w:val="0"/>
              <w:spacing w:before="153" w:line="360" w:lineRule="auto"/>
              <w:ind w:left="6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担任职务</w:t>
            </w:r>
          </w:p>
        </w:tc>
        <w:tc>
          <w:tcPr>
            <w:tcW w:w="2731" w:type="dxa"/>
            <w:gridSpan w:val="2"/>
            <w:vAlign w:val="top"/>
          </w:tcPr>
          <w:p w14:paraId="458AD0F5">
            <w:pPr>
              <w:pageBreakBefore w:val="0"/>
              <w:overflowPunct/>
              <w:topLinePunct w:val="0"/>
              <w:bidi w:val="0"/>
              <w:spacing w:before="154" w:line="360" w:lineRule="auto"/>
              <w:ind w:left="436"/>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发包人及联系电话</w:t>
            </w:r>
          </w:p>
        </w:tc>
      </w:tr>
      <w:tr w14:paraId="4F381D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26784EB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3ECE131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12C664A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666DCD2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4B115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44" w:type="dxa"/>
            <w:vAlign w:val="top"/>
          </w:tcPr>
          <w:p w14:paraId="68BFB5B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10EEB49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7C7B1E8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43CF0D7B">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786C5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244" w:type="dxa"/>
            <w:vAlign w:val="top"/>
          </w:tcPr>
          <w:p w14:paraId="78ED3E8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73F5EBF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462ECE8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0108BAA7">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FA88B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554428A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7029E4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48E6289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0724F6D3">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BBAD9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44" w:type="dxa"/>
            <w:vAlign w:val="top"/>
          </w:tcPr>
          <w:p w14:paraId="51B6109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7A38FD0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2FD23D2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495125EA">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DDC8B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1244" w:type="dxa"/>
            <w:vAlign w:val="top"/>
          </w:tcPr>
          <w:p w14:paraId="114B279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32E1442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61104C8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26865D74">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09307E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019681A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069570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5E236F8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3512441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03CD07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44" w:type="dxa"/>
            <w:vAlign w:val="top"/>
          </w:tcPr>
          <w:p w14:paraId="4DD36A4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67603C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2BFFD7E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6D6DADC5">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0CD9E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4D8399F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DE3EAD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69AE8C3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62723726">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75ACAE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244" w:type="dxa"/>
            <w:vAlign w:val="top"/>
          </w:tcPr>
          <w:p w14:paraId="5CD2D87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8E6D7F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2F0AB9B7">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7BE8B4F9">
            <w:pPr>
              <w:pStyle w:val="106"/>
              <w:pageBreakBefore w:val="0"/>
              <w:overflowPunct/>
              <w:topLinePunct w:val="0"/>
              <w:bidi w:val="0"/>
              <w:spacing w:line="360" w:lineRule="auto"/>
              <w:rPr>
                <w:rFonts w:hint="eastAsia" w:ascii="宋体" w:hAnsi="宋体" w:eastAsia="宋体" w:cs="宋体"/>
                <w:sz w:val="24"/>
                <w:szCs w:val="24"/>
                <w:highlight w:val="none"/>
              </w:rPr>
            </w:pPr>
          </w:p>
        </w:tc>
      </w:tr>
    </w:tbl>
    <w:p w14:paraId="558DF6D1">
      <w:pPr>
        <w:pageBreakBefore w:val="0"/>
        <w:overflowPunct/>
        <w:topLinePunct w:val="0"/>
        <w:bidi w:val="0"/>
        <w:spacing w:before="59" w:line="360" w:lineRule="auto"/>
        <w:ind w:left="27"/>
        <w:rPr>
          <w:rFonts w:hint="eastAsia" w:ascii="宋体" w:hAnsi="宋体" w:eastAsia="宋体" w:cs="宋体"/>
          <w:sz w:val="24"/>
          <w:szCs w:val="24"/>
          <w:highlight w:val="none"/>
        </w:rPr>
      </w:pPr>
      <w:r>
        <w:rPr>
          <w:rFonts w:hint="eastAsia" w:ascii="宋体" w:hAnsi="宋体" w:eastAsia="宋体" w:cs="宋体"/>
          <w:b/>
          <w:bCs/>
          <w:spacing w:val="27"/>
          <w:sz w:val="24"/>
          <w:szCs w:val="24"/>
          <w:highlight w:val="none"/>
        </w:rPr>
        <w:t>注：项目</w:t>
      </w:r>
      <w:r>
        <w:rPr>
          <w:rFonts w:hint="eastAsia" w:ascii="宋体" w:hAnsi="宋体" w:eastAsia="宋体" w:cs="宋体"/>
          <w:b/>
          <w:bCs/>
          <w:spacing w:val="27"/>
          <w:sz w:val="24"/>
          <w:szCs w:val="24"/>
          <w:highlight w:val="none"/>
          <w:lang w:val="en-US" w:eastAsia="zh-CN"/>
        </w:rPr>
        <w:t>经理</w:t>
      </w:r>
      <w:r>
        <w:rPr>
          <w:rFonts w:hint="eastAsia" w:ascii="宋体" w:hAnsi="宋体" w:eastAsia="宋体" w:cs="宋体"/>
          <w:b/>
          <w:bCs/>
          <w:spacing w:val="27"/>
          <w:sz w:val="24"/>
          <w:szCs w:val="24"/>
          <w:highlight w:val="none"/>
        </w:rPr>
        <w:t>应附学历证、身份证、职业资格证书及安全生产考核合格证书，无在建承诺函等。</w:t>
      </w:r>
    </w:p>
    <w:p w14:paraId="2E62905F">
      <w:pPr>
        <w:pStyle w:val="2"/>
        <w:pageBreakBefore w:val="0"/>
        <w:overflowPunct/>
        <w:topLinePunct w:val="0"/>
        <w:bidi w:val="0"/>
        <w:spacing w:line="360" w:lineRule="auto"/>
        <w:rPr>
          <w:rFonts w:hint="eastAsia" w:ascii="宋体" w:hAnsi="宋体" w:eastAsia="宋体" w:cs="宋体"/>
          <w:sz w:val="24"/>
          <w:szCs w:val="24"/>
          <w:highlight w:val="none"/>
        </w:rPr>
      </w:pPr>
    </w:p>
    <w:p w14:paraId="3547E443">
      <w:pPr>
        <w:pageBreakBefore w:val="0"/>
        <w:overflowPunct/>
        <w:topLinePunct w:val="0"/>
        <w:bidi w:val="0"/>
        <w:spacing w:before="101" w:line="360" w:lineRule="auto"/>
        <w:jc w:val="both"/>
        <w:rPr>
          <w:rFonts w:hint="eastAsia" w:ascii="宋体" w:hAnsi="宋体" w:eastAsia="宋体" w:cs="宋体"/>
          <w:b/>
          <w:bCs/>
          <w:spacing w:val="15"/>
          <w:position w:val="23"/>
          <w:sz w:val="24"/>
          <w:szCs w:val="24"/>
          <w:highlight w:val="none"/>
          <w:lang w:val="en-US" w:eastAsia="zh-CN"/>
        </w:rPr>
      </w:pPr>
      <w:r>
        <w:rPr>
          <w:rFonts w:hint="eastAsia" w:ascii="宋体" w:hAnsi="宋体" w:eastAsia="宋体" w:cs="宋体"/>
          <w:b/>
          <w:bCs/>
          <w:spacing w:val="15"/>
          <w:position w:val="23"/>
          <w:sz w:val="24"/>
          <w:szCs w:val="24"/>
          <w:highlight w:val="none"/>
          <w:lang w:val="en-US" w:eastAsia="zh-CN"/>
        </w:rPr>
        <w:t>附件2：</w:t>
      </w:r>
    </w:p>
    <w:p w14:paraId="225E6CD1">
      <w:pPr>
        <w:pageBreakBefore w:val="0"/>
        <w:overflowPunct/>
        <w:topLinePunct w:val="0"/>
        <w:bidi w:val="0"/>
        <w:spacing w:before="101" w:line="360" w:lineRule="auto"/>
        <w:jc w:val="center"/>
        <w:rPr>
          <w:rFonts w:hint="eastAsia" w:ascii="宋体" w:hAnsi="宋体" w:eastAsia="宋体" w:cs="宋体"/>
          <w:sz w:val="24"/>
          <w:szCs w:val="24"/>
          <w:highlight w:val="none"/>
        </w:rPr>
      </w:pPr>
      <w:r>
        <w:rPr>
          <w:rFonts w:hint="eastAsia" w:ascii="宋体" w:hAnsi="宋体" w:eastAsia="宋体" w:cs="宋体"/>
          <w:b/>
          <w:bCs/>
          <w:spacing w:val="15"/>
          <w:position w:val="23"/>
          <w:sz w:val="24"/>
          <w:szCs w:val="24"/>
          <w:highlight w:val="none"/>
          <w:lang w:val="en-US" w:eastAsia="zh-CN"/>
        </w:rPr>
        <w:t>项目部</w:t>
      </w:r>
      <w:r>
        <w:rPr>
          <w:rFonts w:hint="eastAsia" w:ascii="宋体" w:hAnsi="宋体" w:eastAsia="宋体" w:cs="宋体"/>
          <w:b/>
          <w:bCs/>
          <w:spacing w:val="15"/>
          <w:position w:val="23"/>
          <w:sz w:val="24"/>
          <w:szCs w:val="24"/>
          <w:highlight w:val="none"/>
        </w:rPr>
        <w:t>人员汇总表</w:t>
      </w:r>
    </w:p>
    <w:tbl>
      <w:tblPr>
        <w:tblStyle w:val="107"/>
        <w:tblW w:w="8981" w:type="dxa"/>
        <w:tblInd w:w="1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1"/>
        <w:gridCol w:w="994"/>
        <w:gridCol w:w="719"/>
        <w:gridCol w:w="1258"/>
        <w:gridCol w:w="719"/>
        <w:gridCol w:w="729"/>
        <w:gridCol w:w="1249"/>
        <w:gridCol w:w="2472"/>
      </w:tblGrid>
      <w:tr w14:paraId="51E49E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4" w:hRule="atLeast"/>
        </w:trPr>
        <w:tc>
          <w:tcPr>
            <w:tcW w:w="841" w:type="dxa"/>
            <w:vAlign w:val="top"/>
          </w:tcPr>
          <w:p w14:paraId="1BD6C63A">
            <w:pPr>
              <w:pageBreakBefore w:val="0"/>
              <w:overflowPunct/>
              <w:topLinePunct w:val="0"/>
              <w:bidi w:val="0"/>
              <w:spacing w:before="315" w:line="360" w:lineRule="auto"/>
              <w:ind w:left="104"/>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序号</w:t>
            </w:r>
          </w:p>
        </w:tc>
        <w:tc>
          <w:tcPr>
            <w:tcW w:w="994" w:type="dxa"/>
            <w:vAlign w:val="top"/>
          </w:tcPr>
          <w:p w14:paraId="7BC06E99">
            <w:pPr>
              <w:pageBreakBefore w:val="0"/>
              <w:overflowPunct/>
              <w:topLinePunct w:val="0"/>
              <w:bidi w:val="0"/>
              <w:spacing w:before="314" w:line="360" w:lineRule="auto"/>
              <w:ind w:left="220"/>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719" w:type="dxa"/>
            <w:vAlign w:val="top"/>
          </w:tcPr>
          <w:p w14:paraId="4A7C383B">
            <w:pPr>
              <w:pageBreakBefore w:val="0"/>
              <w:overflowPunct/>
              <w:topLinePunct w:val="0"/>
              <w:bidi w:val="0"/>
              <w:spacing w:before="315" w:line="360" w:lineRule="auto"/>
              <w:ind w:left="111"/>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性别</w:t>
            </w:r>
          </w:p>
        </w:tc>
        <w:tc>
          <w:tcPr>
            <w:tcW w:w="1258" w:type="dxa"/>
            <w:vAlign w:val="top"/>
          </w:tcPr>
          <w:p w14:paraId="01F116D7">
            <w:pPr>
              <w:pageBreakBefore w:val="0"/>
              <w:overflowPunct/>
              <w:topLinePunct w:val="0"/>
              <w:bidi w:val="0"/>
              <w:spacing w:before="315" w:line="360" w:lineRule="auto"/>
              <w:ind w:left="172"/>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出生日期</w:t>
            </w:r>
          </w:p>
        </w:tc>
        <w:tc>
          <w:tcPr>
            <w:tcW w:w="719" w:type="dxa"/>
            <w:vAlign w:val="top"/>
          </w:tcPr>
          <w:p w14:paraId="042D8157">
            <w:pPr>
              <w:pageBreakBefore w:val="0"/>
              <w:overflowPunct/>
              <w:topLinePunct w:val="0"/>
              <w:bidi w:val="0"/>
              <w:spacing w:before="315" w:line="360" w:lineRule="auto"/>
              <w:ind w:left="114"/>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学历</w:t>
            </w:r>
          </w:p>
        </w:tc>
        <w:tc>
          <w:tcPr>
            <w:tcW w:w="729" w:type="dxa"/>
            <w:vAlign w:val="top"/>
          </w:tcPr>
          <w:p w14:paraId="10ADF66B">
            <w:pPr>
              <w:pageBreakBefore w:val="0"/>
              <w:overflowPunct/>
              <w:topLinePunct w:val="0"/>
              <w:bidi w:val="0"/>
              <w:spacing w:before="315" w:line="360" w:lineRule="auto"/>
              <w:ind w:left="115"/>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专业</w:t>
            </w:r>
          </w:p>
        </w:tc>
        <w:tc>
          <w:tcPr>
            <w:tcW w:w="1249" w:type="dxa"/>
            <w:vAlign w:val="top"/>
          </w:tcPr>
          <w:p w14:paraId="722852D2">
            <w:pPr>
              <w:pageBreakBefore w:val="0"/>
              <w:overflowPunct/>
              <w:topLinePunct w:val="0"/>
              <w:bidi w:val="0"/>
              <w:spacing w:before="314" w:line="360" w:lineRule="auto"/>
              <w:ind w:left="147"/>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技术职称</w:t>
            </w:r>
          </w:p>
        </w:tc>
        <w:tc>
          <w:tcPr>
            <w:tcW w:w="2472" w:type="dxa"/>
            <w:vAlign w:val="top"/>
          </w:tcPr>
          <w:p w14:paraId="10DCFAED">
            <w:pPr>
              <w:pageBreakBefore w:val="0"/>
              <w:overflowPunct/>
              <w:topLinePunct w:val="0"/>
              <w:bidi w:val="0"/>
              <w:spacing w:before="312" w:line="360" w:lineRule="auto"/>
              <w:ind w:left="297"/>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在本项目拟任职务</w:t>
            </w:r>
          </w:p>
        </w:tc>
      </w:tr>
      <w:tr w14:paraId="0B4F48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841" w:type="dxa"/>
            <w:vAlign w:val="top"/>
          </w:tcPr>
          <w:p w14:paraId="4CDBA86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1399859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08B2752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5D4AE18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4EC02DC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7FC9FE7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62D790D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40537E9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8451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841" w:type="dxa"/>
            <w:vAlign w:val="top"/>
          </w:tcPr>
          <w:p w14:paraId="123FE9D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477EBF4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0AF5D3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4126E68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65372B2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3FF75F5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236C648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2E4281E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37D204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841" w:type="dxa"/>
            <w:vAlign w:val="top"/>
          </w:tcPr>
          <w:p w14:paraId="6938CC9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2126A9D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3FEF0BA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5C11E4A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7EBFDB2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40A00E9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62C7C05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03A0D735">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2FB47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841" w:type="dxa"/>
            <w:vAlign w:val="top"/>
          </w:tcPr>
          <w:p w14:paraId="3C622A4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5C9C3B2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6A34FF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611DC32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31FE32B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133F465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3FD1ADA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0DF1848F">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1B3D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841" w:type="dxa"/>
            <w:vAlign w:val="top"/>
          </w:tcPr>
          <w:p w14:paraId="4D10DEF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6A165A4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E98A9A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600C6F3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F99367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04D6269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118A07A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7F3F2B91">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44C31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841" w:type="dxa"/>
            <w:vAlign w:val="top"/>
          </w:tcPr>
          <w:p w14:paraId="0943FB1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3AFC7EE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2F9422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42070F1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1F3852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196A1F3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00AD62D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3E7305A0">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1D221F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841" w:type="dxa"/>
            <w:vAlign w:val="top"/>
          </w:tcPr>
          <w:p w14:paraId="6AD897A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08CB56D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77E66F1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3B8B48C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5C2A89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43BA2B5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7AD984F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200A37A3">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6AEF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841" w:type="dxa"/>
            <w:vAlign w:val="top"/>
          </w:tcPr>
          <w:p w14:paraId="7E5EC2F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6DC18A4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050AADE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713DDE9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0F5C76F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1D032B0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5A48537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3295FA79">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57422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4" w:hRule="atLeast"/>
        </w:trPr>
        <w:tc>
          <w:tcPr>
            <w:tcW w:w="841" w:type="dxa"/>
            <w:vAlign w:val="top"/>
          </w:tcPr>
          <w:p w14:paraId="428CCE3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7CE1B14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C5519B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0468DA3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CABD75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4551B9E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4404EFC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32EF8074">
            <w:pPr>
              <w:pStyle w:val="106"/>
              <w:pageBreakBefore w:val="0"/>
              <w:overflowPunct/>
              <w:topLinePunct w:val="0"/>
              <w:bidi w:val="0"/>
              <w:spacing w:line="360" w:lineRule="auto"/>
              <w:rPr>
                <w:rFonts w:hint="eastAsia" w:ascii="宋体" w:hAnsi="宋体" w:eastAsia="宋体" w:cs="宋体"/>
                <w:sz w:val="24"/>
                <w:szCs w:val="24"/>
                <w:highlight w:val="none"/>
              </w:rPr>
            </w:pPr>
          </w:p>
        </w:tc>
      </w:tr>
    </w:tbl>
    <w:p w14:paraId="2894C9AD">
      <w:pPr>
        <w:pStyle w:val="2"/>
        <w:pageBreakBefore w:val="0"/>
        <w:overflowPunct/>
        <w:topLinePunct w:val="0"/>
        <w:bidi w:val="0"/>
        <w:spacing w:line="360" w:lineRule="auto"/>
        <w:rPr>
          <w:rFonts w:hint="eastAsia" w:ascii="宋体" w:hAnsi="宋体" w:eastAsia="宋体" w:cs="宋体"/>
          <w:sz w:val="24"/>
          <w:szCs w:val="24"/>
          <w:highlight w:val="none"/>
        </w:rPr>
      </w:pPr>
    </w:p>
    <w:p w14:paraId="241C3084">
      <w:pPr>
        <w:pageBreakBefore w:val="0"/>
        <w:overflowPunct/>
        <w:topLinePunct w:val="0"/>
        <w:bidi w:val="0"/>
        <w:spacing w:before="78" w:line="360" w:lineRule="auto"/>
        <w:ind w:left="3645"/>
        <w:rPr>
          <w:rFonts w:hint="eastAsia" w:ascii="宋体" w:hAnsi="宋体" w:eastAsia="宋体" w:cs="宋体"/>
          <w:sz w:val="24"/>
          <w:szCs w:val="24"/>
          <w:highlight w:val="none"/>
        </w:rPr>
      </w:pPr>
      <w:r>
        <w:rPr>
          <w:rFonts w:hint="eastAsia" w:ascii="宋体" w:hAnsi="宋体" w:eastAsia="宋体" w:cs="宋体"/>
          <w:spacing w:val="-15"/>
          <w:sz w:val="24"/>
          <w:szCs w:val="24"/>
          <w:highlight w:val="none"/>
          <w:lang w:val="en-US" w:eastAsia="zh-CN"/>
        </w:rPr>
        <w:t>投标人</w:t>
      </w:r>
      <w:r>
        <w:rPr>
          <w:rFonts w:hint="eastAsia" w:ascii="宋体" w:hAnsi="宋体" w:eastAsia="宋体" w:cs="宋体"/>
          <w:spacing w:val="-15"/>
          <w:sz w:val="24"/>
          <w:szCs w:val="24"/>
          <w:highlight w:val="none"/>
        </w:rPr>
        <w:t>：</w:t>
      </w:r>
      <w:r>
        <w:rPr>
          <w:rFonts w:hint="eastAsia" w:ascii="宋体" w:hAnsi="宋体" w:eastAsia="宋体" w:cs="宋体"/>
          <w:spacing w:val="61"/>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eastAsia="zh-CN"/>
        </w:rPr>
        <w:t>（</w:t>
      </w:r>
      <w:r>
        <w:rPr>
          <w:rFonts w:hint="eastAsia" w:ascii="宋体" w:hAnsi="宋体" w:eastAsia="宋体" w:cs="宋体"/>
          <w:spacing w:val="-15"/>
          <w:sz w:val="24"/>
          <w:szCs w:val="24"/>
          <w:highlight w:val="none"/>
        </w:rPr>
        <w:t>公章</w:t>
      </w:r>
      <w:r>
        <w:rPr>
          <w:rFonts w:hint="eastAsia" w:ascii="宋体" w:hAnsi="宋体" w:eastAsia="宋体" w:cs="宋体"/>
          <w:spacing w:val="-15"/>
          <w:sz w:val="24"/>
          <w:szCs w:val="24"/>
          <w:highlight w:val="none"/>
          <w:lang w:eastAsia="zh-CN"/>
        </w:rPr>
        <w:t>）</w:t>
      </w:r>
    </w:p>
    <w:p w14:paraId="56B68405">
      <w:pPr>
        <w:pageBreakBefore w:val="0"/>
        <w:overflowPunct/>
        <w:topLinePunct w:val="0"/>
        <w:bidi w:val="0"/>
        <w:spacing w:before="184" w:line="360" w:lineRule="auto"/>
        <w:ind w:left="3635"/>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 xml:space="preserve">法定代表人或被授权人： </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6"/>
          <w:sz w:val="24"/>
          <w:szCs w:val="24"/>
          <w:highlight w:val="none"/>
        </w:rPr>
        <w:t xml:space="preserve"> </w:t>
      </w:r>
      <w:r>
        <w:rPr>
          <w:rFonts w:hint="eastAsia" w:ascii="宋体" w:hAnsi="宋体" w:eastAsia="宋体" w:cs="宋体"/>
          <w:spacing w:val="-6"/>
          <w:sz w:val="24"/>
          <w:szCs w:val="24"/>
          <w:highlight w:val="none"/>
          <w:lang w:eastAsia="zh-CN"/>
        </w:rPr>
        <w:t>（</w:t>
      </w:r>
      <w:r>
        <w:rPr>
          <w:rFonts w:hint="eastAsia" w:ascii="宋体" w:hAnsi="宋体" w:eastAsia="宋体" w:cs="宋体"/>
          <w:spacing w:val="-6"/>
          <w:sz w:val="24"/>
          <w:szCs w:val="24"/>
          <w:highlight w:val="none"/>
        </w:rPr>
        <w:t>签字或盖章</w:t>
      </w:r>
      <w:r>
        <w:rPr>
          <w:rFonts w:hint="eastAsia" w:ascii="宋体" w:hAnsi="宋体" w:eastAsia="宋体" w:cs="宋体"/>
          <w:spacing w:val="-6"/>
          <w:sz w:val="24"/>
          <w:szCs w:val="24"/>
          <w:highlight w:val="none"/>
          <w:lang w:eastAsia="zh-CN"/>
        </w:rPr>
        <w:t>）</w:t>
      </w:r>
    </w:p>
    <w:p w14:paraId="07050308">
      <w:pPr>
        <w:pageBreakBefore w:val="0"/>
        <w:overflowPunct/>
        <w:topLinePunct w:val="0"/>
        <w:bidi w:val="0"/>
        <w:spacing w:before="1" w:line="360" w:lineRule="auto"/>
        <w:ind w:firstLine="3680" w:firstLineChars="1600"/>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年</w:t>
      </w:r>
      <w:r>
        <w:rPr>
          <w:rFonts w:hint="eastAsia" w:ascii="宋体" w:hAnsi="宋体" w:eastAsia="宋体" w:cs="宋体"/>
          <w:spacing w:val="32"/>
          <w:w w:val="101"/>
          <w:sz w:val="24"/>
          <w:szCs w:val="24"/>
          <w:highlight w:val="none"/>
        </w:rPr>
        <w:t xml:space="preserve">   </w:t>
      </w:r>
      <w:r>
        <w:rPr>
          <w:rFonts w:hint="eastAsia" w:ascii="宋体" w:hAnsi="宋体" w:eastAsia="宋体" w:cs="宋体"/>
          <w:spacing w:val="-5"/>
          <w:sz w:val="24"/>
          <w:szCs w:val="24"/>
          <w:highlight w:val="none"/>
        </w:rPr>
        <w:t>月     日</w:t>
      </w:r>
    </w:p>
    <w:p w14:paraId="4FB50F1E">
      <w:pPr>
        <w:pStyle w:val="2"/>
        <w:pageBreakBefore w:val="0"/>
        <w:overflowPunct/>
        <w:topLinePunct w:val="0"/>
        <w:bidi w:val="0"/>
        <w:spacing w:line="360" w:lineRule="auto"/>
        <w:rPr>
          <w:rFonts w:hint="eastAsia" w:ascii="宋体" w:hAnsi="宋体" w:eastAsia="宋体" w:cs="宋体"/>
          <w:sz w:val="24"/>
          <w:szCs w:val="24"/>
          <w:highlight w:val="none"/>
        </w:rPr>
      </w:pPr>
    </w:p>
    <w:p w14:paraId="3C32DD1F">
      <w:pPr>
        <w:pStyle w:val="2"/>
        <w:pageBreakBefore w:val="0"/>
        <w:overflowPunct/>
        <w:topLinePunct w:val="0"/>
        <w:bidi w:val="0"/>
        <w:spacing w:line="360" w:lineRule="auto"/>
        <w:rPr>
          <w:rFonts w:hint="eastAsia" w:ascii="宋体" w:hAnsi="宋体" w:eastAsia="宋体" w:cs="宋体"/>
          <w:sz w:val="24"/>
          <w:szCs w:val="24"/>
          <w:highlight w:val="none"/>
        </w:rPr>
      </w:pPr>
    </w:p>
    <w:p w14:paraId="717B0C86">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t>附件3：</w:t>
      </w:r>
    </w:p>
    <w:p w14:paraId="4F3CD451">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t>商务要求偏离表</w:t>
      </w:r>
    </w:p>
    <w:p w14:paraId="6C272CBE">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项目名称：</w:t>
      </w:r>
    </w:p>
    <w:p w14:paraId="7AE0B395">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项目编号：</w:t>
      </w:r>
    </w:p>
    <w:p w14:paraId="24D3933E">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标段编号：</w:t>
      </w:r>
    </w:p>
    <w:tbl>
      <w:tblPr>
        <w:tblStyle w:val="107"/>
        <w:tblW w:w="93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2"/>
        <w:gridCol w:w="2366"/>
        <w:gridCol w:w="1536"/>
        <w:gridCol w:w="1566"/>
        <w:gridCol w:w="1556"/>
        <w:gridCol w:w="1562"/>
      </w:tblGrid>
      <w:tr w14:paraId="5EB426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9" w:hRule="atLeast"/>
        </w:trPr>
        <w:tc>
          <w:tcPr>
            <w:tcW w:w="732" w:type="dxa"/>
            <w:vAlign w:val="center"/>
          </w:tcPr>
          <w:p w14:paraId="41771C2D">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2366" w:type="dxa"/>
            <w:vAlign w:val="center"/>
          </w:tcPr>
          <w:p w14:paraId="300BC86E">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招标文件条款号</w:t>
            </w:r>
          </w:p>
        </w:tc>
        <w:tc>
          <w:tcPr>
            <w:tcW w:w="1536" w:type="dxa"/>
            <w:vAlign w:val="center"/>
          </w:tcPr>
          <w:p w14:paraId="031CAD50">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招标要求</w:t>
            </w:r>
          </w:p>
        </w:tc>
        <w:tc>
          <w:tcPr>
            <w:tcW w:w="1566" w:type="dxa"/>
            <w:vAlign w:val="center"/>
          </w:tcPr>
          <w:p w14:paraId="5D5C2109">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响应情况</w:t>
            </w:r>
          </w:p>
        </w:tc>
        <w:tc>
          <w:tcPr>
            <w:tcW w:w="1556" w:type="dxa"/>
            <w:vAlign w:val="center"/>
          </w:tcPr>
          <w:p w14:paraId="6FB9735C">
            <w:pPr>
              <w:pageBreakBefore w:val="0"/>
              <w:overflowPunct/>
              <w:topLinePunct w:val="0"/>
              <w:bidi w:val="0"/>
              <w:spacing w:before="151"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偏离</w:t>
            </w:r>
          </w:p>
        </w:tc>
        <w:tc>
          <w:tcPr>
            <w:tcW w:w="1562" w:type="dxa"/>
            <w:vAlign w:val="center"/>
          </w:tcPr>
          <w:p w14:paraId="28D4AD10">
            <w:pPr>
              <w:pageBreakBefore w:val="0"/>
              <w:overflowPunct/>
              <w:topLinePunct w:val="0"/>
              <w:bidi w:val="0"/>
              <w:spacing w:before="151"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说明</w:t>
            </w:r>
          </w:p>
        </w:tc>
      </w:tr>
      <w:tr w14:paraId="363E61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732" w:type="dxa"/>
            <w:vAlign w:val="top"/>
          </w:tcPr>
          <w:p w14:paraId="5377423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639D12B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16C7FCD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7370111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4245B03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4F2A6715">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4A36F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32" w:type="dxa"/>
            <w:vAlign w:val="top"/>
          </w:tcPr>
          <w:p w14:paraId="0B52422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75EAF9B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685289A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21659F9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2605A9A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27CC2622">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C278E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732" w:type="dxa"/>
            <w:vAlign w:val="top"/>
          </w:tcPr>
          <w:p w14:paraId="201E068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14A682E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59985DC7">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196C916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0BA010E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21BAB27E">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08C7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32" w:type="dxa"/>
            <w:vAlign w:val="top"/>
          </w:tcPr>
          <w:p w14:paraId="05B12F1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447FB8B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7D6BEE1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202E75F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7CD3FDF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105B46FE">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0AF6E9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732" w:type="dxa"/>
            <w:vAlign w:val="top"/>
          </w:tcPr>
          <w:p w14:paraId="6EF160B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5FBB7F77">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0FDA89B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707A0A1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2932D73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3F4DE0F2">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370856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32" w:type="dxa"/>
            <w:vAlign w:val="top"/>
          </w:tcPr>
          <w:p w14:paraId="361D6F3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21C1F2F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5771E79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75EE89A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0354048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507CA75D">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BC2D1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732" w:type="dxa"/>
            <w:vAlign w:val="top"/>
          </w:tcPr>
          <w:p w14:paraId="17FD702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72BDF79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4798204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4713821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409276F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45F2F5D9">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37FF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732" w:type="dxa"/>
            <w:vAlign w:val="top"/>
          </w:tcPr>
          <w:p w14:paraId="5C24519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17F3DF1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5E1C6E2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38F6526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6BA7282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761BB42D">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1955E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732" w:type="dxa"/>
            <w:vAlign w:val="top"/>
          </w:tcPr>
          <w:p w14:paraId="44E9B66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3CD0F60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7CF835D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33F4422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6F2BAC5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67B400A0">
            <w:pPr>
              <w:pStyle w:val="106"/>
              <w:pageBreakBefore w:val="0"/>
              <w:overflowPunct/>
              <w:topLinePunct w:val="0"/>
              <w:bidi w:val="0"/>
              <w:spacing w:line="360" w:lineRule="auto"/>
              <w:rPr>
                <w:rFonts w:hint="eastAsia" w:ascii="宋体" w:hAnsi="宋体" w:eastAsia="宋体" w:cs="宋体"/>
                <w:sz w:val="24"/>
                <w:szCs w:val="24"/>
                <w:highlight w:val="none"/>
              </w:rPr>
            </w:pPr>
          </w:p>
        </w:tc>
      </w:tr>
    </w:tbl>
    <w:p w14:paraId="6EBC1B47">
      <w:pPr>
        <w:pageBreakBefore w:val="0"/>
        <w:overflowPunct/>
        <w:topLinePunct w:val="0"/>
        <w:bidi w:val="0"/>
        <w:spacing w:line="360" w:lineRule="auto"/>
        <w:ind w:firstLine="510" w:firstLineChars="200"/>
        <w:rPr>
          <w:rFonts w:hint="eastAsia" w:ascii="宋体" w:hAnsi="宋体" w:eastAsia="宋体" w:cs="宋体"/>
          <w:sz w:val="24"/>
          <w:szCs w:val="24"/>
          <w:highlight w:val="none"/>
          <w:lang w:val="en-US" w:eastAsia="zh-CN"/>
        </w:rPr>
      </w:pPr>
      <w:r>
        <w:rPr>
          <w:rFonts w:hint="eastAsia" w:ascii="宋体" w:hAnsi="宋体" w:eastAsia="宋体" w:cs="宋体"/>
          <w:b/>
          <w:bCs/>
          <w:spacing w:val="7"/>
          <w:sz w:val="24"/>
          <w:szCs w:val="24"/>
          <w:highlight w:val="none"/>
        </w:rPr>
        <w:t>注</w:t>
      </w:r>
      <w:r>
        <w:rPr>
          <w:rFonts w:hint="eastAsia" w:ascii="宋体" w:hAnsi="宋体" w:eastAsia="宋体" w:cs="宋体"/>
          <w:spacing w:val="-25"/>
          <w:sz w:val="24"/>
          <w:szCs w:val="24"/>
          <w:highlight w:val="none"/>
        </w:rPr>
        <w:t xml:space="preserve"> </w:t>
      </w:r>
      <w:r>
        <w:rPr>
          <w:rFonts w:hint="eastAsia" w:ascii="宋体" w:hAnsi="宋体" w:eastAsia="宋体" w:cs="宋体"/>
          <w:b/>
          <w:bCs/>
          <w:spacing w:val="7"/>
          <w:sz w:val="24"/>
          <w:szCs w:val="24"/>
          <w:highlight w:val="none"/>
        </w:rPr>
        <w:t>：</w:t>
      </w:r>
      <w:r>
        <w:rPr>
          <w:rFonts w:hint="eastAsia" w:ascii="宋体" w:hAnsi="宋体" w:eastAsia="宋体" w:cs="宋体"/>
          <w:sz w:val="24"/>
          <w:szCs w:val="24"/>
          <w:highlight w:val="none"/>
          <w:lang w:val="en-US" w:eastAsia="zh-CN"/>
        </w:rPr>
        <w:t>本表只填写投标文件中与招标文件有偏离（包括正偏离和负偏离）的内容，与招标文件要求完全一致的，不用在此表中列出，但必须提交空白表。供应商必须据实填写，不得虚假响应。</w:t>
      </w:r>
    </w:p>
    <w:p w14:paraId="6A0B9D69">
      <w:pPr>
        <w:pageBreakBefore w:val="0"/>
        <w:overflowPunct/>
        <w:topLinePunct w:val="0"/>
        <w:bidi w:val="0"/>
        <w:spacing w:before="78" w:line="360" w:lineRule="auto"/>
        <w:ind w:left="3645"/>
        <w:rPr>
          <w:rFonts w:hint="eastAsia" w:ascii="宋体" w:hAnsi="宋体" w:eastAsia="宋体" w:cs="宋体"/>
          <w:sz w:val="24"/>
          <w:szCs w:val="24"/>
          <w:highlight w:val="none"/>
        </w:rPr>
      </w:pPr>
      <w:r>
        <w:rPr>
          <w:rFonts w:hint="eastAsia" w:ascii="宋体" w:hAnsi="宋体" w:eastAsia="宋体" w:cs="宋体"/>
          <w:spacing w:val="-15"/>
          <w:sz w:val="24"/>
          <w:szCs w:val="24"/>
          <w:highlight w:val="none"/>
          <w:lang w:val="en-US" w:eastAsia="zh-CN"/>
        </w:rPr>
        <w:t>投标人</w:t>
      </w:r>
      <w:r>
        <w:rPr>
          <w:rFonts w:hint="eastAsia" w:ascii="宋体" w:hAnsi="宋体" w:eastAsia="宋体" w:cs="宋体"/>
          <w:sz w:val="24"/>
          <w:szCs w:val="24"/>
          <w:highlight w:val="none"/>
          <w:lang w:val="en-US" w:eastAsia="zh-CN"/>
        </w:rPr>
        <w:t>名称</w:t>
      </w:r>
      <w:r>
        <w:rPr>
          <w:rFonts w:hint="eastAsia" w:ascii="宋体" w:hAnsi="宋体" w:eastAsia="宋体" w:cs="宋体"/>
          <w:spacing w:val="-15"/>
          <w:sz w:val="24"/>
          <w:szCs w:val="24"/>
          <w:highlight w:val="none"/>
        </w:rPr>
        <w:t>：</w:t>
      </w:r>
      <w:r>
        <w:rPr>
          <w:rFonts w:hint="eastAsia" w:ascii="宋体" w:hAnsi="宋体" w:eastAsia="宋体" w:cs="宋体"/>
          <w:spacing w:val="61"/>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eastAsia="zh-CN"/>
        </w:rPr>
        <w:t>（</w:t>
      </w:r>
      <w:r>
        <w:rPr>
          <w:rFonts w:hint="eastAsia" w:ascii="宋体" w:hAnsi="宋体" w:eastAsia="宋体" w:cs="宋体"/>
          <w:spacing w:val="-15"/>
          <w:sz w:val="24"/>
          <w:szCs w:val="24"/>
          <w:highlight w:val="none"/>
        </w:rPr>
        <w:t>公章</w:t>
      </w:r>
      <w:r>
        <w:rPr>
          <w:rFonts w:hint="eastAsia" w:ascii="宋体" w:hAnsi="宋体" w:eastAsia="宋体" w:cs="宋体"/>
          <w:spacing w:val="-15"/>
          <w:sz w:val="24"/>
          <w:szCs w:val="24"/>
          <w:highlight w:val="none"/>
          <w:lang w:eastAsia="zh-CN"/>
        </w:rPr>
        <w:t>）</w:t>
      </w:r>
    </w:p>
    <w:p w14:paraId="33A3E115">
      <w:pPr>
        <w:pageBreakBefore w:val="0"/>
        <w:overflowPunct/>
        <w:topLinePunct w:val="0"/>
        <w:bidi w:val="0"/>
        <w:spacing w:before="184" w:line="360" w:lineRule="auto"/>
        <w:ind w:left="3635"/>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 xml:space="preserve">法定代表人或被授权人： </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6"/>
          <w:sz w:val="24"/>
          <w:szCs w:val="24"/>
          <w:highlight w:val="none"/>
        </w:rPr>
        <w:t xml:space="preserve"> </w:t>
      </w:r>
      <w:r>
        <w:rPr>
          <w:rFonts w:hint="eastAsia" w:ascii="宋体" w:hAnsi="宋体" w:eastAsia="宋体" w:cs="宋体"/>
          <w:spacing w:val="-6"/>
          <w:sz w:val="24"/>
          <w:szCs w:val="24"/>
          <w:highlight w:val="none"/>
          <w:lang w:eastAsia="zh-CN"/>
        </w:rPr>
        <w:t>（</w:t>
      </w:r>
      <w:r>
        <w:rPr>
          <w:rFonts w:hint="eastAsia" w:ascii="宋体" w:hAnsi="宋体" w:eastAsia="宋体" w:cs="宋体"/>
          <w:spacing w:val="-6"/>
          <w:sz w:val="24"/>
          <w:szCs w:val="24"/>
          <w:highlight w:val="none"/>
        </w:rPr>
        <w:t>签字或盖章</w:t>
      </w:r>
      <w:r>
        <w:rPr>
          <w:rFonts w:hint="eastAsia" w:ascii="宋体" w:hAnsi="宋体" w:eastAsia="宋体" w:cs="宋体"/>
          <w:spacing w:val="-6"/>
          <w:sz w:val="24"/>
          <w:szCs w:val="24"/>
          <w:highlight w:val="none"/>
          <w:lang w:eastAsia="zh-CN"/>
        </w:rPr>
        <w:t>）</w:t>
      </w:r>
    </w:p>
    <w:p w14:paraId="40187EB0">
      <w:pPr>
        <w:pageBreakBefore w:val="0"/>
        <w:overflowPunct/>
        <w:topLinePunct w:val="0"/>
        <w:bidi w:val="0"/>
        <w:spacing w:before="1" w:line="360" w:lineRule="auto"/>
        <w:ind w:firstLine="3680" w:firstLineChars="1600"/>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年</w:t>
      </w:r>
      <w:r>
        <w:rPr>
          <w:rFonts w:hint="eastAsia" w:ascii="宋体" w:hAnsi="宋体" w:eastAsia="宋体" w:cs="宋体"/>
          <w:spacing w:val="32"/>
          <w:w w:val="101"/>
          <w:sz w:val="24"/>
          <w:szCs w:val="24"/>
          <w:highlight w:val="none"/>
        </w:rPr>
        <w:t xml:space="preserve">   </w:t>
      </w:r>
      <w:r>
        <w:rPr>
          <w:rFonts w:hint="eastAsia" w:ascii="宋体" w:hAnsi="宋体" w:eastAsia="宋体" w:cs="宋体"/>
          <w:spacing w:val="-5"/>
          <w:sz w:val="24"/>
          <w:szCs w:val="24"/>
          <w:highlight w:val="none"/>
        </w:rPr>
        <w:t>月     日</w:t>
      </w:r>
    </w:p>
    <w:p w14:paraId="7878C183">
      <w:pPr>
        <w:pageBreakBefore w:val="0"/>
        <w:overflowPunct/>
        <w:topLinePunct w:val="0"/>
        <w:bidi w:val="0"/>
        <w:spacing w:line="360" w:lineRule="auto"/>
        <w:jc w:val="left"/>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t>附件4：</w:t>
      </w:r>
    </w:p>
    <w:p w14:paraId="7B9C0C1A">
      <w:pPr>
        <w:pageBreakBefore w:val="0"/>
        <w:overflowPunct/>
        <w:topLinePunct w:val="0"/>
        <w:bidi w:val="0"/>
        <w:spacing w:line="360" w:lineRule="auto"/>
        <w:jc w:val="center"/>
        <w:rPr>
          <w:rFonts w:hint="eastAsia" w:ascii="宋体" w:hAnsi="宋体" w:eastAsia="宋体" w:cs="宋体"/>
          <w:b/>
          <w:bCs/>
          <w:spacing w:val="2"/>
          <w:sz w:val="24"/>
          <w:szCs w:val="24"/>
          <w:highlight w:val="none"/>
          <w:lang w:val="en-US" w:eastAsia="zh-CN"/>
        </w:rPr>
      </w:pPr>
      <w:r>
        <w:rPr>
          <w:rFonts w:hint="eastAsia" w:ascii="宋体" w:hAnsi="宋体" w:eastAsia="宋体" w:cs="宋体"/>
          <w:b/>
          <w:bCs/>
          <w:spacing w:val="2"/>
          <w:sz w:val="24"/>
          <w:szCs w:val="24"/>
          <w:highlight w:val="none"/>
          <w:lang w:val="en-US" w:eastAsia="zh-CN"/>
        </w:rPr>
        <w:t>类似业绩</w:t>
      </w:r>
    </w:p>
    <w:p w14:paraId="70C2B3E5">
      <w:pPr>
        <w:pStyle w:val="19"/>
        <w:pageBreakBefore w:val="0"/>
        <w:overflowPunct/>
        <w:topLinePunct w:val="0"/>
        <w:bidi w:val="0"/>
        <w:spacing w:line="360" w:lineRule="auto"/>
        <w:rPr>
          <w:rFonts w:hint="eastAsia" w:ascii="宋体" w:hAnsi="宋体" w:eastAsia="宋体" w:cs="宋体"/>
          <w:sz w:val="24"/>
          <w:szCs w:val="24"/>
          <w:highlight w:val="none"/>
        </w:rPr>
      </w:pP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86"/>
        <w:gridCol w:w="2181"/>
        <w:gridCol w:w="1746"/>
        <w:gridCol w:w="1297"/>
        <w:gridCol w:w="1950"/>
        <w:gridCol w:w="1114"/>
      </w:tblGrid>
      <w:tr w14:paraId="1030C9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786" w:type="dxa"/>
            <w:noWrap w:val="0"/>
            <w:vAlign w:val="center"/>
          </w:tcPr>
          <w:p w14:paraId="51BD97BA">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序号</w:t>
            </w:r>
          </w:p>
        </w:tc>
        <w:tc>
          <w:tcPr>
            <w:tcW w:w="2181" w:type="dxa"/>
            <w:noWrap w:val="0"/>
            <w:vAlign w:val="center"/>
          </w:tcPr>
          <w:p w14:paraId="07061599">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项目名称</w:t>
            </w:r>
          </w:p>
        </w:tc>
        <w:tc>
          <w:tcPr>
            <w:tcW w:w="1746" w:type="dxa"/>
            <w:noWrap w:val="0"/>
            <w:vAlign w:val="center"/>
          </w:tcPr>
          <w:p w14:paraId="1943D5C6">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委托人名称</w:t>
            </w:r>
          </w:p>
        </w:tc>
        <w:tc>
          <w:tcPr>
            <w:tcW w:w="1297" w:type="dxa"/>
            <w:noWrap w:val="0"/>
            <w:vAlign w:val="center"/>
          </w:tcPr>
          <w:p w14:paraId="3A4CF574">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合同金额</w:t>
            </w:r>
          </w:p>
        </w:tc>
        <w:tc>
          <w:tcPr>
            <w:tcW w:w="1950" w:type="dxa"/>
            <w:noWrap w:val="0"/>
            <w:vAlign w:val="center"/>
          </w:tcPr>
          <w:p w14:paraId="31F50BB4">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合同签订时间</w:t>
            </w:r>
          </w:p>
        </w:tc>
        <w:tc>
          <w:tcPr>
            <w:tcW w:w="1114" w:type="dxa"/>
            <w:noWrap w:val="0"/>
            <w:vAlign w:val="center"/>
          </w:tcPr>
          <w:p w14:paraId="544B66BB">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备注</w:t>
            </w:r>
          </w:p>
        </w:tc>
      </w:tr>
      <w:tr w14:paraId="3613E4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4D66F981">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5803E27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737A959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0AE6613B">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55F35365">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31873B02">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150734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2717083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5CA8DF8A">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70BF4E9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24C77D5C">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662E5645">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48F4AD68">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6F75D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404FB8F2">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483A1951">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4C0E0876">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1C0AB82F">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3AB49AF3">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15F5D674">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1DED3C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77D5EED6">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39D9CDDC">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28D93E9D">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3E1D56F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408AF3E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615D3E49">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35F859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5DA954A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7BFD76BD">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7988628B">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458434C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391A1FC3">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491F51B2">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66D69E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29E741C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3CD9DAAF">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49B834B4">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33AEE555">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42646C7B">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6EC6D1F9">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04F68E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0" w:hRule="atLeast"/>
        </w:trPr>
        <w:tc>
          <w:tcPr>
            <w:tcW w:w="786" w:type="dxa"/>
            <w:noWrap w:val="0"/>
            <w:vAlign w:val="center"/>
          </w:tcPr>
          <w:p w14:paraId="15B6C8C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1FCFDE2F">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1CFE9E63">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24108370">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1F74C0DC">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521ABA76">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bl>
    <w:p w14:paraId="036A2746">
      <w:pPr>
        <w:pageBreakBefore w:val="0"/>
        <w:overflowPunct/>
        <w:topLinePunct w:val="0"/>
        <w:bidi w:val="0"/>
        <w:spacing w:before="120" w:beforeLines="50" w:after="240" w:afterLines="100"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注：提供本表后附合同复印件，合同金额及合同签订时间以合同中体现的内容为准。</w:t>
      </w:r>
    </w:p>
    <w:p w14:paraId="1123E5A6">
      <w:pPr>
        <w:pageBreakBefore w:val="0"/>
        <w:overflowPunct/>
        <w:topLinePunct w:val="0"/>
        <w:bidi w:val="0"/>
        <w:spacing w:line="360" w:lineRule="auto"/>
        <w:rPr>
          <w:rFonts w:hint="eastAsia" w:ascii="宋体" w:hAnsi="宋体" w:eastAsia="宋体" w:cs="宋体"/>
          <w:sz w:val="24"/>
          <w:szCs w:val="24"/>
          <w:highlight w:val="none"/>
        </w:rPr>
      </w:pPr>
    </w:p>
    <w:p w14:paraId="593EFF9B">
      <w:pPr>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br w:type="page"/>
      </w:r>
    </w:p>
    <w:p w14:paraId="0E8D869B">
      <w:pPr>
        <w:pStyle w:val="2"/>
        <w:pageBreakBefore w:val="0"/>
        <w:overflowPunct/>
        <w:topLinePunct w:val="0"/>
        <w:bidi w:val="0"/>
        <w:spacing w:line="360" w:lineRule="auto"/>
        <w:jc w:val="center"/>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七、其他资料</w:t>
      </w:r>
    </w:p>
    <w:p w14:paraId="420EDCA9">
      <w:pPr>
        <w:pStyle w:val="2"/>
        <w:pageBreakBefore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（投标供应商认为有必要提供的其他资料，格式自拟）</w:t>
      </w:r>
    </w:p>
    <w:p w14:paraId="7101E873">
      <w:pPr>
        <w:numPr>
          <w:ilvl w:val="0"/>
          <w:numId w:val="0"/>
        </w:numPr>
        <w:kinsoku w:val="0"/>
        <w:autoSpaceDE w:val="0"/>
        <w:autoSpaceDN w:val="0"/>
        <w:adjustRightInd w:val="0"/>
        <w:snapToGrid w:val="0"/>
        <w:spacing w:line="360" w:lineRule="auto"/>
        <w:textAlignment w:val="baseline"/>
        <w:rPr>
          <w:rFonts w:hint="eastAsia"/>
          <w:highlight w:val="none"/>
          <w:lang w:val="en-US" w:eastAsia="zh-CN"/>
        </w:rPr>
      </w:pPr>
    </w:p>
    <w:sectPr>
      <w:footerReference r:id="rId17" w:type="first"/>
      <w:headerReference r:id="rId14" w:type="default"/>
      <w:footerReference r:id="rId15" w:type="default"/>
      <w:footerReference r:id="rId16" w:type="even"/>
      <w:pgSz w:w="11905" w:h="16838"/>
      <w:pgMar w:top="1417" w:right="1417" w:bottom="1417" w:left="1417" w:header="850" w:footer="992" w:gutter="0"/>
      <w:pgNumType w:fmt="decimal"/>
      <w:cols w:space="0" w:num="1"/>
      <w:rtlGutter w:val="0"/>
      <w:docGrid w:type="lines" w:linePitch="38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B81E7">
    <w:pPr>
      <w:pStyle w:val="74"/>
      <w:tabs>
        <w:tab w:val="clear" w:pos="4153"/>
        <w:tab w:val="clear" w:pos="8306"/>
      </w:tabs>
      <w:rPr>
        <w:rFonts w:ascii="宋体" w:hAnsi="宋体" w:eastAsia="宋体"/>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A0E5A">
    <w:pPr>
      <w:pStyle w:val="74"/>
      <w:tabs>
        <w:tab w:val="center" w:pos="4536"/>
        <w:tab w:val="right" w:pos="9070"/>
        <w:tab w:val="clear" w:pos="4153"/>
        <w:tab w:val="clear" w:pos="8306"/>
      </w:tabs>
    </w:pPr>
    <w:r>
      <w:rPr>
        <w:rFonts w:hint="eastAsia" w:ascii="宋体" w:hAnsi="宋体" w:eastAsia="宋体"/>
        <w:lang w:eastAsia="zh-CN"/>
      </w:rPr>
      <w:t>陕西天沃工程项目管理有限公司</w:t>
    </w:r>
    <w:r>
      <w:rPr>
        <w:rFonts w:ascii="宋体" w:hAnsi="宋体" w:eastAsia="宋体"/>
      </w:rPr>
      <w:ptab w:relativeTo="margin" w:alignment="center" w:leader="none"/>
    </w:r>
    <w:r>
      <w:rPr>
        <w:rFonts w:hint="eastAsia" w:ascii="宋体" w:hAnsi="宋体" w:eastAsia="宋体"/>
      </w:rPr>
      <w:t>第</w:t>
    </w:r>
    <w:r>
      <w:rPr>
        <w:rFonts w:ascii="宋体" w:hAnsi="宋体" w:eastAsia="宋体"/>
      </w:rPr>
      <w:fldChar w:fldCharType="begin"/>
    </w:r>
    <w:r>
      <w:rPr>
        <w:rFonts w:ascii="宋体" w:hAnsi="宋体" w:eastAsia="宋体"/>
      </w:rPr>
      <w:instrText xml:space="preserve"> PAGE </w:instrText>
    </w:r>
    <w:r>
      <w:rPr>
        <w:rFonts w:ascii="宋体" w:hAnsi="宋体" w:eastAsia="宋体"/>
      </w:rPr>
      <w:fldChar w:fldCharType="separate"/>
    </w:r>
    <w:r>
      <w:rPr>
        <w:rFonts w:ascii="宋体" w:hAnsi="宋体" w:eastAsia="宋体"/>
      </w:rPr>
      <w:t>31</w:t>
    </w:r>
    <w:r>
      <w:rPr>
        <w:rFonts w:ascii="宋体" w:hAnsi="宋体" w:eastAsia="宋体"/>
      </w:rPr>
      <w:fldChar w:fldCharType="end"/>
    </w:r>
    <w:r>
      <w:rPr>
        <w:rFonts w:hint="eastAsia" w:ascii="宋体" w:hAnsi="宋体" w:eastAsia="宋体"/>
      </w:rPr>
      <w:t>页　共</w:t>
    </w:r>
    <w:r>
      <w:rPr>
        <w:rFonts w:ascii="宋体" w:hAnsi="宋体" w:eastAsia="宋体"/>
      </w:rPr>
      <w:fldChar w:fldCharType="begin"/>
    </w:r>
    <w:r>
      <w:rPr>
        <w:rFonts w:ascii="宋体" w:hAnsi="宋体" w:eastAsia="宋体"/>
      </w:rPr>
      <w:instrText xml:space="preserve"> =</w:instrText>
    </w:r>
    <w:r>
      <w:rPr>
        <w:rFonts w:ascii="宋体" w:hAnsi="宋体" w:eastAsia="宋体"/>
      </w:rPr>
      <w:fldChar w:fldCharType="begin"/>
    </w:r>
    <w:r>
      <w:rPr>
        <w:rFonts w:ascii="宋体" w:hAnsi="宋体" w:eastAsia="宋体"/>
      </w:rPr>
      <w:instrText xml:space="preserve"> NUMPAGES </w:instrText>
    </w:r>
    <w:r>
      <w:rPr>
        <w:rFonts w:ascii="宋体" w:hAnsi="宋体" w:eastAsia="宋体"/>
      </w:rPr>
      <w:fldChar w:fldCharType="separate"/>
    </w:r>
    <w:r>
      <w:rPr>
        <w:rFonts w:ascii="宋体" w:hAnsi="宋体" w:eastAsia="宋体"/>
      </w:rPr>
      <w:instrText xml:space="preserve">53</w:instrText>
    </w:r>
    <w:r>
      <w:rPr>
        <w:rFonts w:ascii="宋体" w:hAnsi="宋体" w:eastAsia="宋体"/>
      </w:rPr>
      <w:fldChar w:fldCharType="end"/>
    </w:r>
    <w:r>
      <w:rPr>
        <w:rFonts w:ascii="宋体" w:hAnsi="宋体" w:eastAsia="宋体"/>
      </w:rPr>
      <w:instrText xml:space="preserve">-1 </w:instrText>
    </w:r>
    <w:r>
      <w:rPr>
        <w:rFonts w:ascii="宋体" w:hAnsi="宋体" w:eastAsia="宋体"/>
      </w:rPr>
      <w:fldChar w:fldCharType="separate"/>
    </w:r>
    <w:r>
      <w:rPr>
        <w:rFonts w:ascii="宋体" w:hAnsi="宋体" w:eastAsia="宋体"/>
      </w:rPr>
      <w:t>52</w:t>
    </w:r>
    <w:r>
      <w:rPr>
        <w:rFonts w:ascii="宋体" w:hAnsi="宋体" w:eastAsia="宋体"/>
      </w:rPr>
      <w:fldChar w:fldCharType="end"/>
    </w:r>
    <w:r>
      <w:rPr>
        <w:rFonts w:hint="eastAsia" w:ascii="宋体" w:hAnsi="宋体" w:eastAsia="宋体"/>
      </w:rPr>
      <w:t>页</w:t>
    </w:r>
    <w:r>
      <w:rPr>
        <w:rFonts w:ascii="宋体" w:hAnsi="宋体" w:eastAsia="宋体"/>
      </w:rPr>
      <w:ptab w:relativeTo="margin" w:alignment="right" w:leader="none"/>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B3084">
    <w:pPr>
      <w:pStyle w:val="74"/>
      <w:tabs>
        <w:tab w:val="clear" w:pos="4153"/>
        <w:tab w:val="clear" w:pos="8306"/>
      </w:tabs>
      <w:jc w:val="center"/>
      <w:rPr>
        <w:rFonts w:ascii="宋体" w:hAnsi="宋体" w:eastAsia="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7BD77">
    <w:pPr>
      <w:pStyle w:val="74"/>
      <w:tabs>
        <w:tab w:val="clear" w:pos="4153"/>
        <w:tab w:val="clear" w:pos="8306"/>
      </w:tabs>
      <w:jc w:val="center"/>
      <w:rPr>
        <w:rFonts w:ascii="宋体" w:hAnsi="宋体" w:eastAsia="宋体"/>
      </w:rPr>
    </w:pPr>
    <w:r>
      <w:rPr>
        <w:rFonts w:ascii="宋体" w:hAnsi="宋体" w:eastAsia="宋体"/>
      </w:rPr>
      <w:t>G.2019.01.W</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0D811">
    <w:pPr>
      <w:pStyle w:val="74"/>
      <w:tabs>
        <w:tab w:val="clear" w:pos="4153"/>
        <w:tab w:val="clear" w:pos="8306"/>
      </w:tabs>
      <w:rPr>
        <w:rFonts w:ascii="宋体" w:hAnsi="宋体" w:eastAsia="宋体"/>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CF910">
    <w:pPr>
      <w:pStyle w:val="19"/>
      <w:tabs>
        <w:tab w:val="left" w:pos="5697"/>
        <w:tab w:val="center" w:pos="6613"/>
        <w:tab w:val="right" w:pos="8820"/>
        <w:tab w:val="clear" w:pos="8306"/>
      </w:tabs>
      <w:ind w:right="77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12CAC6">
                          <w:pPr>
                            <w:pStyle w:val="1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812CAC6">
                    <w:pPr>
                      <w:pStyle w:val="1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59FA9">
    <w:pPr>
      <w:spacing w:line="14" w:lineRule="auto"/>
      <w:rPr>
        <w:sz w:val="20"/>
        <w:szCs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08C2D0">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A08C2D0">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7AD19">
    <w:pPr>
      <w:pStyle w:val="1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4BD785">
                          <w:pPr>
                            <w:pStyle w:val="19"/>
                          </w:pPr>
                          <w:r>
                            <w:t xml:space="preserve">第 </w:t>
                          </w:r>
                          <w:r>
                            <w:fldChar w:fldCharType="begin"/>
                          </w:r>
                          <w:r>
                            <w:instrText xml:space="preserve"> PAGE  \* MERGEFORMAT </w:instrText>
                          </w:r>
                          <w:r>
                            <w:fldChar w:fldCharType="separate"/>
                          </w:r>
                          <w:r>
                            <w:t>53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734BD785">
                    <w:pPr>
                      <w:pStyle w:val="19"/>
                    </w:pPr>
                    <w:r>
                      <w:t xml:space="preserve">第 </w:t>
                    </w:r>
                    <w:r>
                      <w:fldChar w:fldCharType="begin"/>
                    </w:r>
                    <w:r>
                      <w:instrText xml:space="preserve"> PAGE  \* MERGEFORMAT </w:instrText>
                    </w:r>
                    <w:r>
                      <w:fldChar w:fldCharType="separate"/>
                    </w:r>
                    <w:r>
                      <w:t>53</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72D2B">
    <w:pPr>
      <w:tabs>
        <w:tab w:val="center" w:pos="4536"/>
        <w:tab w:val="right" w:pos="9072"/>
      </w:tabs>
      <w:jc w:val="left"/>
      <w:rPr>
        <w:rFonts w:ascii="宋体" w:hAnsi="宋体" w:eastAsia="宋体"/>
        <w:sz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69EDF9">
                          <w:pPr>
                            <w:pStyle w:val="19"/>
                          </w:pPr>
                          <w:r>
                            <w:fldChar w:fldCharType="begin"/>
                          </w:r>
                          <w:r>
                            <w:instrText xml:space="preserve"> PAGE  \* MERGEFORMAT </w:instrText>
                          </w:r>
                          <w:r>
                            <w:fldChar w:fldCharType="separate"/>
                          </w:r>
                          <w:r>
                            <w:t>107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E69EDF9">
                    <w:pPr>
                      <w:pStyle w:val="19"/>
                    </w:pPr>
                    <w:r>
                      <w:fldChar w:fldCharType="begin"/>
                    </w:r>
                    <w:r>
                      <w:instrText xml:space="preserve"> PAGE  \* MERGEFORMAT </w:instrText>
                    </w:r>
                    <w:r>
                      <w:fldChar w:fldCharType="separate"/>
                    </w:r>
                    <w:r>
                      <w:t>107</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31195">
    <w:pPr>
      <w:tabs>
        <w:tab w:val="center" w:pos="4536"/>
        <w:tab w:val="right" w:pos="9072"/>
      </w:tabs>
      <w:jc w:val="left"/>
      <w:rPr>
        <w:rFonts w:ascii="宋体" w:hAnsi="宋体" w:eastAsia="宋体"/>
        <w:sz w:val="18"/>
      </w:rPr>
    </w:pPr>
    <w:r>
      <w:rPr>
        <w:rFonts w:hint="eastAsia" w:ascii="宋体" w:hAnsi="宋体" w:eastAsia="宋体"/>
        <w:sz w:val="18"/>
        <w:szCs w:val="28"/>
        <w:lang w:eastAsia="zh-CN"/>
      </w:rPr>
      <w:t>陕西天沃工程项目管理有限公司</w:t>
    </w:r>
    <w:r>
      <w:rPr>
        <w:rFonts w:ascii="宋体" w:hAnsi="宋体" w:eastAsia="宋体"/>
        <w:sz w:val="18"/>
        <w:szCs w:val="28"/>
      </w:rPr>
      <w:tab/>
    </w:r>
    <w:r>
      <w:rPr>
        <w:rFonts w:ascii="宋体" w:hAnsi="宋体" w:eastAsia="宋体"/>
        <w:sz w:val="18"/>
        <w:szCs w:val="28"/>
      </w:rPr>
      <w:t>第</w:t>
    </w:r>
    <w:r>
      <w:rPr>
        <w:rFonts w:ascii="宋体" w:hAnsi="宋体" w:eastAsia="宋体"/>
        <w:sz w:val="18"/>
        <w:szCs w:val="28"/>
      </w:rPr>
      <w:fldChar w:fldCharType="begin"/>
    </w:r>
    <w:r>
      <w:rPr>
        <w:rFonts w:ascii="宋体" w:hAnsi="宋体" w:eastAsia="宋体"/>
        <w:sz w:val="18"/>
        <w:szCs w:val="28"/>
      </w:rPr>
      <w:instrText xml:space="preserve"> PAGE  \* MERGEFORMAT </w:instrText>
    </w:r>
    <w:r>
      <w:rPr>
        <w:rFonts w:ascii="宋体" w:hAnsi="宋体" w:eastAsia="宋体"/>
        <w:sz w:val="18"/>
        <w:szCs w:val="28"/>
      </w:rPr>
      <w:fldChar w:fldCharType="separate"/>
    </w:r>
    <w:r>
      <w:rPr>
        <w:rFonts w:ascii="宋体" w:hAnsi="宋体" w:eastAsia="宋体"/>
        <w:sz w:val="18"/>
        <w:szCs w:val="28"/>
      </w:rPr>
      <w:t>72</w:t>
    </w:r>
    <w:r>
      <w:rPr>
        <w:rFonts w:ascii="宋体" w:hAnsi="宋体" w:eastAsia="宋体"/>
        <w:sz w:val="18"/>
        <w:szCs w:val="28"/>
      </w:rPr>
      <w:fldChar w:fldCharType="end"/>
    </w:r>
    <w:r>
      <w:rPr>
        <w:rFonts w:ascii="宋体" w:hAnsi="宋体" w:eastAsia="宋体"/>
        <w:sz w:val="18"/>
        <w:szCs w:val="28"/>
      </w:rPr>
      <w:t>页　共</w:t>
    </w:r>
    <w:r>
      <w:rPr>
        <w:rFonts w:ascii="宋体" w:hAnsi="宋体" w:eastAsia="宋体"/>
        <w:sz w:val="18"/>
        <w:szCs w:val="28"/>
      </w:rPr>
      <w:fldChar w:fldCharType="begin"/>
    </w:r>
    <w:r>
      <w:rPr>
        <w:rFonts w:ascii="宋体" w:hAnsi="宋体" w:eastAsia="宋体"/>
        <w:sz w:val="18"/>
        <w:szCs w:val="28"/>
      </w:rPr>
      <w:instrText xml:space="preserve"> =</w:instrText>
    </w:r>
    <w:r>
      <w:rPr>
        <w:rFonts w:ascii="宋体" w:hAnsi="宋体" w:eastAsia="宋体"/>
        <w:sz w:val="18"/>
        <w:szCs w:val="28"/>
      </w:rPr>
      <w:fldChar w:fldCharType="begin"/>
    </w:r>
    <w:r>
      <w:rPr>
        <w:rFonts w:ascii="宋体" w:hAnsi="宋体" w:eastAsia="宋体"/>
        <w:sz w:val="18"/>
        <w:szCs w:val="28"/>
      </w:rPr>
      <w:instrText xml:space="preserve"> NUMPAGES  \* MERGEFORMAT </w:instrText>
    </w:r>
    <w:r>
      <w:rPr>
        <w:rFonts w:ascii="宋体" w:hAnsi="宋体" w:eastAsia="宋体"/>
        <w:sz w:val="18"/>
        <w:szCs w:val="28"/>
      </w:rPr>
      <w:fldChar w:fldCharType="separate"/>
    </w:r>
    <w:r>
      <w:rPr>
        <w:rFonts w:ascii="宋体" w:hAnsi="宋体" w:eastAsia="宋体"/>
        <w:sz w:val="18"/>
        <w:szCs w:val="28"/>
      </w:rPr>
      <w:instrText xml:space="preserve">74</w:instrText>
    </w:r>
    <w:r>
      <w:rPr>
        <w:rFonts w:ascii="宋体" w:hAnsi="宋体" w:eastAsia="宋体"/>
        <w:sz w:val="18"/>
        <w:szCs w:val="28"/>
      </w:rPr>
      <w:fldChar w:fldCharType="end"/>
    </w:r>
    <w:r>
      <w:rPr>
        <w:rFonts w:ascii="宋体" w:hAnsi="宋体" w:eastAsia="宋体"/>
        <w:sz w:val="18"/>
        <w:szCs w:val="28"/>
      </w:rPr>
      <w:instrText xml:space="preserve">-2 \* MERGEFORMAT </w:instrText>
    </w:r>
    <w:r>
      <w:rPr>
        <w:rFonts w:ascii="宋体" w:hAnsi="宋体" w:eastAsia="宋体"/>
        <w:sz w:val="18"/>
        <w:szCs w:val="28"/>
      </w:rPr>
      <w:fldChar w:fldCharType="separate"/>
    </w:r>
    <w:r>
      <w:rPr>
        <w:rFonts w:ascii="宋体" w:hAnsi="宋体" w:eastAsia="宋体"/>
        <w:sz w:val="18"/>
        <w:szCs w:val="28"/>
      </w:rPr>
      <w:t>72</w:t>
    </w:r>
    <w:r>
      <w:rPr>
        <w:rFonts w:ascii="宋体" w:hAnsi="宋体" w:eastAsia="宋体"/>
        <w:sz w:val="18"/>
        <w:szCs w:val="28"/>
      </w:rPr>
      <w:fldChar w:fldCharType="end"/>
    </w:r>
    <w:r>
      <w:rPr>
        <w:rFonts w:ascii="宋体" w:hAnsi="宋体" w:eastAsia="宋体"/>
        <w:sz w:val="18"/>
        <w:szCs w:val="28"/>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999FD">
    <w:pPr>
      <w:pStyle w:val="71"/>
      <w:pBdr>
        <w:bottom w:val="none" w:color="auto" w:sz="0" w:space="0"/>
      </w:pBdr>
      <w:tabs>
        <w:tab w:val="clear" w:pos="4153"/>
        <w:tab w:val="clear" w:pos="8306"/>
      </w:tabs>
      <w:jc w:val="right"/>
      <w:rPr>
        <w:rFonts w:ascii="宋体" w:hAnsi="宋体" w:eastAsia="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6DC5D">
    <w:pPr>
      <w:pStyle w:val="71"/>
      <w:tabs>
        <w:tab w:val="clear" w:pos="4153"/>
        <w:tab w:val="clear" w:pos="8306"/>
      </w:tabs>
      <w:jc w:val="left"/>
      <w:rPr>
        <w:rFonts w:ascii="宋体" w:hAnsi="宋体" w:eastAsia="宋体"/>
      </w:rPr>
    </w:pPr>
    <w:r>
      <w:rPr>
        <w:rFonts w:hint="eastAsia" w:ascii="宋体" w:hAnsi="宋体" w:eastAsia="宋体"/>
      </w:rPr>
      <w:t>西安市重点区域环境空气颗粒物监管能力项目（包1）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1E64C">
    <w:pPr>
      <w:pStyle w:val="71"/>
      <w:jc w:val="right"/>
      <w:rPr>
        <w:rFonts w:ascii="宋体" w:hAnsi="宋体" w:eastAsia="宋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25A17">
    <w:pPr>
      <w:pStyle w:val="20"/>
      <w:pBdr>
        <w:bottom w:val="none" w:color="auto" w:sz="0" w:space="1"/>
      </w:pBdr>
      <w:jc w:val="left"/>
      <w:rPr>
        <w:rFonts w:hint="default"/>
        <w:lang w:val="en-US"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16B32">
    <w:pPr>
      <w:pBdr>
        <w:bottom w:val="none" w:color="auto" w:sz="0" w:space="1"/>
      </w:pBdr>
      <w:jc w:val="right"/>
      <w:rPr>
        <w:rFonts w:ascii="宋体" w:hAnsi="宋体" w:eastAsia="宋体"/>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4C8A3B"/>
    <w:multiLevelType w:val="singleLevel"/>
    <w:tmpl w:val="E04C8A3B"/>
    <w:lvl w:ilvl="0" w:tentative="0">
      <w:start w:val="3"/>
      <w:numFmt w:val="chineseCounting"/>
      <w:suff w:val="nothing"/>
      <w:lvlText w:val="%1、"/>
      <w:lvlJc w:val="left"/>
      <w:rPr>
        <w:rFonts w:hint="eastAsia"/>
      </w:rPr>
    </w:lvl>
  </w:abstractNum>
  <w:abstractNum w:abstractNumId="1">
    <w:nsid w:val="F08DFC34"/>
    <w:multiLevelType w:val="singleLevel"/>
    <w:tmpl w:val="F08DFC34"/>
    <w:lvl w:ilvl="0" w:tentative="0">
      <w:start w:val="1"/>
      <w:numFmt w:val="chineseCounting"/>
      <w:suff w:val="nothing"/>
      <w:lvlText w:val="%1、"/>
      <w:lvlJc w:val="left"/>
      <w:rPr>
        <w:rFonts w:hint="eastAsia"/>
      </w:rPr>
    </w:lvl>
  </w:abstractNum>
  <w:abstractNum w:abstractNumId="2">
    <w:nsid w:val="371C180B"/>
    <w:multiLevelType w:val="singleLevel"/>
    <w:tmpl w:val="371C180B"/>
    <w:lvl w:ilvl="0" w:tentative="0">
      <w:start w:val="1"/>
      <w:numFmt w:val="chineseCounting"/>
      <w:suff w:val="nothing"/>
      <w:lvlText w:val="%1、"/>
      <w:lvlJc w:val="left"/>
      <w:rPr>
        <w:rFonts w:hint="eastAsia"/>
      </w:rPr>
    </w:lvl>
  </w:abstractNum>
  <w:abstractNum w:abstractNumId="3">
    <w:nsid w:val="3F402DFD"/>
    <w:multiLevelType w:val="multilevel"/>
    <w:tmpl w:val="3F402DFD"/>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D4132C2"/>
    <w:multiLevelType w:val="multilevel"/>
    <w:tmpl w:val="6D4132C2"/>
    <w:lvl w:ilvl="0" w:tentative="0">
      <w:start w:val="1"/>
      <w:numFmt w:val="none"/>
      <w:pStyle w:val="3"/>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pStyle w:val="4"/>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pStyle w:val="5"/>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210"/>
  <w:drawingGridVerticalSpacing w:val="19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5ZGU3ZGI0OWZhNmQxN2M0NzJkZjJiZTdhNTY0MzUifQ=="/>
  </w:docVars>
  <w:rsids>
    <w:rsidRoot w:val="007A3B80"/>
    <w:rsid w:val="0000159C"/>
    <w:rsid w:val="000019FA"/>
    <w:rsid w:val="00002491"/>
    <w:rsid w:val="00002BB3"/>
    <w:rsid w:val="0000322A"/>
    <w:rsid w:val="00003F53"/>
    <w:rsid w:val="00004601"/>
    <w:rsid w:val="00004F9A"/>
    <w:rsid w:val="0000599C"/>
    <w:rsid w:val="00006A52"/>
    <w:rsid w:val="00010B80"/>
    <w:rsid w:val="00012137"/>
    <w:rsid w:val="00012844"/>
    <w:rsid w:val="00012F9B"/>
    <w:rsid w:val="00013929"/>
    <w:rsid w:val="00014BDF"/>
    <w:rsid w:val="00014DAF"/>
    <w:rsid w:val="00015802"/>
    <w:rsid w:val="00016042"/>
    <w:rsid w:val="00021AF9"/>
    <w:rsid w:val="00022A4E"/>
    <w:rsid w:val="00022F41"/>
    <w:rsid w:val="00023261"/>
    <w:rsid w:val="000234CF"/>
    <w:rsid w:val="000235C8"/>
    <w:rsid w:val="000251DF"/>
    <w:rsid w:val="00025563"/>
    <w:rsid w:val="0002702B"/>
    <w:rsid w:val="00027E6B"/>
    <w:rsid w:val="0003251F"/>
    <w:rsid w:val="00032BB4"/>
    <w:rsid w:val="00033377"/>
    <w:rsid w:val="00033B5A"/>
    <w:rsid w:val="00036E1D"/>
    <w:rsid w:val="00037F2F"/>
    <w:rsid w:val="00037FD3"/>
    <w:rsid w:val="000403A2"/>
    <w:rsid w:val="00040799"/>
    <w:rsid w:val="00040973"/>
    <w:rsid w:val="00043830"/>
    <w:rsid w:val="000440AF"/>
    <w:rsid w:val="00044F32"/>
    <w:rsid w:val="00051EF3"/>
    <w:rsid w:val="000543B4"/>
    <w:rsid w:val="00054879"/>
    <w:rsid w:val="000556F1"/>
    <w:rsid w:val="0005692F"/>
    <w:rsid w:val="00061A13"/>
    <w:rsid w:val="00062D84"/>
    <w:rsid w:val="00063EEF"/>
    <w:rsid w:val="00064071"/>
    <w:rsid w:val="00064386"/>
    <w:rsid w:val="00067A39"/>
    <w:rsid w:val="00067D44"/>
    <w:rsid w:val="0007053B"/>
    <w:rsid w:val="00070714"/>
    <w:rsid w:val="00070AA6"/>
    <w:rsid w:val="0007534F"/>
    <w:rsid w:val="000770B7"/>
    <w:rsid w:val="00077B80"/>
    <w:rsid w:val="000857F2"/>
    <w:rsid w:val="00090002"/>
    <w:rsid w:val="000906B5"/>
    <w:rsid w:val="000911CC"/>
    <w:rsid w:val="00092417"/>
    <w:rsid w:val="00093AD5"/>
    <w:rsid w:val="0009462E"/>
    <w:rsid w:val="000951C6"/>
    <w:rsid w:val="000952F2"/>
    <w:rsid w:val="00095A8D"/>
    <w:rsid w:val="00096428"/>
    <w:rsid w:val="00097CDB"/>
    <w:rsid w:val="000A0237"/>
    <w:rsid w:val="000A0EFD"/>
    <w:rsid w:val="000A2583"/>
    <w:rsid w:val="000A7A6A"/>
    <w:rsid w:val="000B3B65"/>
    <w:rsid w:val="000B5741"/>
    <w:rsid w:val="000B5ACF"/>
    <w:rsid w:val="000B6858"/>
    <w:rsid w:val="000C048C"/>
    <w:rsid w:val="000C078B"/>
    <w:rsid w:val="000C21A4"/>
    <w:rsid w:val="000C3132"/>
    <w:rsid w:val="000C3532"/>
    <w:rsid w:val="000C4C29"/>
    <w:rsid w:val="000C538D"/>
    <w:rsid w:val="000C59A5"/>
    <w:rsid w:val="000D0AF3"/>
    <w:rsid w:val="000D0DE1"/>
    <w:rsid w:val="000D1096"/>
    <w:rsid w:val="000D1277"/>
    <w:rsid w:val="000D12BE"/>
    <w:rsid w:val="000D2C7A"/>
    <w:rsid w:val="000D4097"/>
    <w:rsid w:val="000E3FB5"/>
    <w:rsid w:val="000E5C68"/>
    <w:rsid w:val="000E5DED"/>
    <w:rsid w:val="000E6AE7"/>
    <w:rsid w:val="000F043C"/>
    <w:rsid w:val="000F0C8A"/>
    <w:rsid w:val="000F1A9A"/>
    <w:rsid w:val="000F27AD"/>
    <w:rsid w:val="000F2BEC"/>
    <w:rsid w:val="000F35AB"/>
    <w:rsid w:val="000F3645"/>
    <w:rsid w:val="000F4ECB"/>
    <w:rsid w:val="000F6266"/>
    <w:rsid w:val="000F66FE"/>
    <w:rsid w:val="000F6831"/>
    <w:rsid w:val="000F6A10"/>
    <w:rsid w:val="000F735B"/>
    <w:rsid w:val="000F7456"/>
    <w:rsid w:val="000F7DA6"/>
    <w:rsid w:val="00100C1B"/>
    <w:rsid w:val="00103379"/>
    <w:rsid w:val="00103D6B"/>
    <w:rsid w:val="00104D98"/>
    <w:rsid w:val="001059A0"/>
    <w:rsid w:val="00106530"/>
    <w:rsid w:val="001067F9"/>
    <w:rsid w:val="00107B8A"/>
    <w:rsid w:val="001101BD"/>
    <w:rsid w:val="00111F0F"/>
    <w:rsid w:val="001124D3"/>
    <w:rsid w:val="001131D6"/>
    <w:rsid w:val="00113B9B"/>
    <w:rsid w:val="00121FC0"/>
    <w:rsid w:val="00122D76"/>
    <w:rsid w:val="001232E1"/>
    <w:rsid w:val="001257D4"/>
    <w:rsid w:val="0013005B"/>
    <w:rsid w:val="0013015E"/>
    <w:rsid w:val="00130DD5"/>
    <w:rsid w:val="00131904"/>
    <w:rsid w:val="0013342E"/>
    <w:rsid w:val="001338D9"/>
    <w:rsid w:val="00133ADB"/>
    <w:rsid w:val="00134EE2"/>
    <w:rsid w:val="001351E3"/>
    <w:rsid w:val="00135857"/>
    <w:rsid w:val="00135AA2"/>
    <w:rsid w:val="00136D4A"/>
    <w:rsid w:val="00137E7B"/>
    <w:rsid w:val="00141839"/>
    <w:rsid w:val="00142244"/>
    <w:rsid w:val="001454AD"/>
    <w:rsid w:val="001455F6"/>
    <w:rsid w:val="001456C7"/>
    <w:rsid w:val="00152476"/>
    <w:rsid w:val="0015361E"/>
    <w:rsid w:val="00156ED5"/>
    <w:rsid w:val="001630D0"/>
    <w:rsid w:val="00164101"/>
    <w:rsid w:val="00164EE1"/>
    <w:rsid w:val="001664B2"/>
    <w:rsid w:val="00166FD9"/>
    <w:rsid w:val="00167ECE"/>
    <w:rsid w:val="0017054A"/>
    <w:rsid w:val="00171A61"/>
    <w:rsid w:val="00173749"/>
    <w:rsid w:val="00173A21"/>
    <w:rsid w:val="00173A35"/>
    <w:rsid w:val="0017410F"/>
    <w:rsid w:val="00174285"/>
    <w:rsid w:val="00175756"/>
    <w:rsid w:val="001763D5"/>
    <w:rsid w:val="00176F0E"/>
    <w:rsid w:val="00181B2B"/>
    <w:rsid w:val="0018316D"/>
    <w:rsid w:val="00184F72"/>
    <w:rsid w:val="00186B4C"/>
    <w:rsid w:val="00187846"/>
    <w:rsid w:val="00191693"/>
    <w:rsid w:val="00191834"/>
    <w:rsid w:val="00191A7E"/>
    <w:rsid w:val="00193B5F"/>
    <w:rsid w:val="001947E8"/>
    <w:rsid w:val="00194890"/>
    <w:rsid w:val="00196A1C"/>
    <w:rsid w:val="001A2103"/>
    <w:rsid w:val="001A396C"/>
    <w:rsid w:val="001A4690"/>
    <w:rsid w:val="001A5309"/>
    <w:rsid w:val="001A5764"/>
    <w:rsid w:val="001B0699"/>
    <w:rsid w:val="001B0C7B"/>
    <w:rsid w:val="001B2019"/>
    <w:rsid w:val="001B49FD"/>
    <w:rsid w:val="001B5302"/>
    <w:rsid w:val="001C0BA3"/>
    <w:rsid w:val="001C0BBD"/>
    <w:rsid w:val="001C25ED"/>
    <w:rsid w:val="001C41E7"/>
    <w:rsid w:val="001D1BCB"/>
    <w:rsid w:val="001D22C0"/>
    <w:rsid w:val="001D26AB"/>
    <w:rsid w:val="001D2CE5"/>
    <w:rsid w:val="001D4171"/>
    <w:rsid w:val="001D576E"/>
    <w:rsid w:val="001D5B8C"/>
    <w:rsid w:val="001D70BC"/>
    <w:rsid w:val="001E1DFE"/>
    <w:rsid w:val="001E2BB9"/>
    <w:rsid w:val="001E6A70"/>
    <w:rsid w:val="001E7761"/>
    <w:rsid w:val="001E790E"/>
    <w:rsid w:val="001F2059"/>
    <w:rsid w:val="001F23C9"/>
    <w:rsid w:val="001F28F2"/>
    <w:rsid w:val="001F49A1"/>
    <w:rsid w:val="001F4ACC"/>
    <w:rsid w:val="001F4CBE"/>
    <w:rsid w:val="001F7532"/>
    <w:rsid w:val="001F7B5A"/>
    <w:rsid w:val="00201795"/>
    <w:rsid w:val="0020498C"/>
    <w:rsid w:val="00207790"/>
    <w:rsid w:val="00210CFC"/>
    <w:rsid w:val="00210FBE"/>
    <w:rsid w:val="00212328"/>
    <w:rsid w:val="002125C8"/>
    <w:rsid w:val="00213205"/>
    <w:rsid w:val="002137AF"/>
    <w:rsid w:val="002174B0"/>
    <w:rsid w:val="00220787"/>
    <w:rsid w:val="00221727"/>
    <w:rsid w:val="00223EFE"/>
    <w:rsid w:val="00224257"/>
    <w:rsid w:val="0023070C"/>
    <w:rsid w:val="00230C6A"/>
    <w:rsid w:val="00233D53"/>
    <w:rsid w:val="002345B9"/>
    <w:rsid w:val="00236124"/>
    <w:rsid w:val="00236DC3"/>
    <w:rsid w:val="00237A3F"/>
    <w:rsid w:val="00237C8C"/>
    <w:rsid w:val="0024210D"/>
    <w:rsid w:val="00243E14"/>
    <w:rsid w:val="00244C29"/>
    <w:rsid w:val="00245594"/>
    <w:rsid w:val="00246E82"/>
    <w:rsid w:val="00247B11"/>
    <w:rsid w:val="00250468"/>
    <w:rsid w:val="00250A0D"/>
    <w:rsid w:val="00250B6E"/>
    <w:rsid w:val="002519B6"/>
    <w:rsid w:val="00252050"/>
    <w:rsid w:val="00253B74"/>
    <w:rsid w:val="00254492"/>
    <w:rsid w:val="002547E0"/>
    <w:rsid w:val="002555EF"/>
    <w:rsid w:val="00255DBC"/>
    <w:rsid w:val="00256AC1"/>
    <w:rsid w:val="0025777A"/>
    <w:rsid w:val="00257B25"/>
    <w:rsid w:val="00260306"/>
    <w:rsid w:val="00261507"/>
    <w:rsid w:val="00261898"/>
    <w:rsid w:val="00264014"/>
    <w:rsid w:val="0026501F"/>
    <w:rsid w:val="00266611"/>
    <w:rsid w:val="00267AE5"/>
    <w:rsid w:val="00267C8A"/>
    <w:rsid w:val="002706D3"/>
    <w:rsid w:val="00271136"/>
    <w:rsid w:val="00272337"/>
    <w:rsid w:val="00272E7E"/>
    <w:rsid w:val="00273219"/>
    <w:rsid w:val="00273A93"/>
    <w:rsid w:val="002742EA"/>
    <w:rsid w:val="0027449B"/>
    <w:rsid w:val="00275C8F"/>
    <w:rsid w:val="00276641"/>
    <w:rsid w:val="00276C8A"/>
    <w:rsid w:val="00276F85"/>
    <w:rsid w:val="002771C6"/>
    <w:rsid w:val="0028033D"/>
    <w:rsid w:val="002827A4"/>
    <w:rsid w:val="00282837"/>
    <w:rsid w:val="00282CF7"/>
    <w:rsid w:val="00291777"/>
    <w:rsid w:val="0029384E"/>
    <w:rsid w:val="00294428"/>
    <w:rsid w:val="002961E2"/>
    <w:rsid w:val="00296372"/>
    <w:rsid w:val="00297703"/>
    <w:rsid w:val="00297866"/>
    <w:rsid w:val="002A3B25"/>
    <w:rsid w:val="002A6815"/>
    <w:rsid w:val="002A703D"/>
    <w:rsid w:val="002B35C4"/>
    <w:rsid w:val="002B36C2"/>
    <w:rsid w:val="002B59BE"/>
    <w:rsid w:val="002B65AB"/>
    <w:rsid w:val="002B696D"/>
    <w:rsid w:val="002C05A3"/>
    <w:rsid w:val="002C4511"/>
    <w:rsid w:val="002D2B5F"/>
    <w:rsid w:val="002D327B"/>
    <w:rsid w:val="002D41DD"/>
    <w:rsid w:val="002D62ED"/>
    <w:rsid w:val="002D65D4"/>
    <w:rsid w:val="002D7418"/>
    <w:rsid w:val="002E1660"/>
    <w:rsid w:val="002E379C"/>
    <w:rsid w:val="002E43F6"/>
    <w:rsid w:val="002E4813"/>
    <w:rsid w:val="002E7C3E"/>
    <w:rsid w:val="002F074B"/>
    <w:rsid w:val="002F1C19"/>
    <w:rsid w:val="002F1C7D"/>
    <w:rsid w:val="002F1EC9"/>
    <w:rsid w:val="002F25EC"/>
    <w:rsid w:val="002F2A10"/>
    <w:rsid w:val="002F2EAB"/>
    <w:rsid w:val="002F30DD"/>
    <w:rsid w:val="002F3224"/>
    <w:rsid w:val="002F3350"/>
    <w:rsid w:val="002F7A2D"/>
    <w:rsid w:val="002F7C30"/>
    <w:rsid w:val="002F7D7D"/>
    <w:rsid w:val="00300067"/>
    <w:rsid w:val="00300B27"/>
    <w:rsid w:val="0030123B"/>
    <w:rsid w:val="00301E0D"/>
    <w:rsid w:val="00301FAE"/>
    <w:rsid w:val="003024CF"/>
    <w:rsid w:val="00306470"/>
    <w:rsid w:val="00307A95"/>
    <w:rsid w:val="00311862"/>
    <w:rsid w:val="00316D60"/>
    <w:rsid w:val="003172BB"/>
    <w:rsid w:val="00322208"/>
    <w:rsid w:val="003245F8"/>
    <w:rsid w:val="00325D47"/>
    <w:rsid w:val="00325EF1"/>
    <w:rsid w:val="00327A6B"/>
    <w:rsid w:val="00330EA4"/>
    <w:rsid w:val="00332A7C"/>
    <w:rsid w:val="00332DCD"/>
    <w:rsid w:val="00333581"/>
    <w:rsid w:val="00335C58"/>
    <w:rsid w:val="00337CFC"/>
    <w:rsid w:val="0034052E"/>
    <w:rsid w:val="003406B1"/>
    <w:rsid w:val="00343305"/>
    <w:rsid w:val="003443D3"/>
    <w:rsid w:val="003450CD"/>
    <w:rsid w:val="00345F35"/>
    <w:rsid w:val="00346A88"/>
    <w:rsid w:val="0035057F"/>
    <w:rsid w:val="003509CA"/>
    <w:rsid w:val="00351734"/>
    <w:rsid w:val="00354FCF"/>
    <w:rsid w:val="003551E0"/>
    <w:rsid w:val="0035572B"/>
    <w:rsid w:val="00356181"/>
    <w:rsid w:val="00357EC3"/>
    <w:rsid w:val="00360830"/>
    <w:rsid w:val="00363BB9"/>
    <w:rsid w:val="00364896"/>
    <w:rsid w:val="00366A2C"/>
    <w:rsid w:val="003704E3"/>
    <w:rsid w:val="00371456"/>
    <w:rsid w:val="00373AE9"/>
    <w:rsid w:val="00374506"/>
    <w:rsid w:val="0037495D"/>
    <w:rsid w:val="00375819"/>
    <w:rsid w:val="00375C89"/>
    <w:rsid w:val="00376DAF"/>
    <w:rsid w:val="003833FB"/>
    <w:rsid w:val="00383F8F"/>
    <w:rsid w:val="003872CB"/>
    <w:rsid w:val="00387AFC"/>
    <w:rsid w:val="00390290"/>
    <w:rsid w:val="003920AD"/>
    <w:rsid w:val="0039216D"/>
    <w:rsid w:val="00392EBD"/>
    <w:rsid w:val="00393459"/>
    <w:rsid w:val="003943D1"/>
    <w:rsid w:val="0039449C"/>
    <w:rsid w:val="00394647"/>
    <w:rsid w:val="00395695"/>
    <w:rsid w:val="003A0002"/>
    <w:rsid w:val="003A0295"/>
    <w:rsid w:val="003A0D83"/>
    <w:rsid w:val="003A192D"/>
    <w:rsid w:val="003A2A14"/>
    <w:rsid w:val="003A35C1"/>
    <w:rsid w:val="003B086A"/>
    <w:rsid w:val="003B0C9C"/>
    <w:rsid w:val="003B0D75"/>
    <w:rsid w:val="003B2AF6"/>
    <w:rsid w:val="003B3207"/>
    <w:rsid w:val="003B4187"/>
    <w:rsid w:val="003C0C7F"/>
    <w:rsid w:val="003C3325"/>
    <w:rsid w:val="003C468C"/>
    <w:rsid w:val="003C61F3"/>
    <w:rsid w:val="003C6AB2"/>
    <w:rsid w:val="003C7C29"/>
    <w:rsid w:val="003D2606"/>
    <w:rsid w:val="003D39C7"/>
    <w:rsid w:val="003D3A50"/>
    <w:rsid w:val="003D45F5"/>
    <w:rsid w:val="003D6B60"/>
    <w:rsid w:val="003E010E"/>
    <w:rsid w:val="003E1D81"/>
    <w:rsid w:val="003E2F34"/>
    <w:rsid w:val="003E36EC"/>
    <w:rsid w:val="003E5CDB"/>
    <w:rsid w:val="003E7874"/>
    <w:rsid w:val="003F0185"/>
    <w:rsid w:val="003F3882"/>
    <w:rsid w:val="003F60A3"/>
    <w:rsid w:val="004001BE"/>
    <w:rsid w:val="0040124D"/>
    <w:rsid w:val="004017C8"/>
    <w:rsid w:val="0040181A"/>
    <w:rsid w:val="004024C2"/>
    <w:rsid w:val="004068A7"/>
    <w:rsid w:val="00406C11"/>
    <w:rsid w:val="00407BBB"/>
    <w:rsid w:val="004106B2"/>
    <w:rsid w:val="00411929"/>
    <w:rsid w:val="00412CBC"/>
    <w:rsid w:val="00414D38"/>
    <w:rsid w:val="004156E2"/>
    <w:rsid w:val="0041581B"/>
    <w:rsid w:val="00415AB5"/>
    <w:rsid w:val="00416146"/>
    <w:rsid w:val="00416478"/>
    <w:rsid w:val="00420875"/>
    <w:rsid w:val="0042388D"/>
    <w:rsid w:val="00425038"/>
    <w:rsid w:val="0042688F"/>
    <w:rsid w:val="00427ABD"/>
    <w:rsid w:val="004317AB"/>
    <w:rsid w:val="00431DBF"/>
    <w:rsid w:val="004331BF"/>
    <w:rsid w:val="00433512"/>
    <w:rsid w:val="00434175"/>
    <w:rsid w:val="0043432D"/>
    <w:rsid w:val="004366EB"/>
    <w:rsid w:val="00441D7B"/>
    <w:rsid w:val="00444250"/>
    <w:rsid w:val="00444298"/>
    <w:rsid w:val="004456C5"/>
    <w:rsid w:val="00454666"/>
    <w:rsid w:val="004547F6"/>
    <w:rsid w:val="004574A4"/>
    <w:rsid w:val="00463236"/>
    <w:rsid w:val="004657D3"/>
    <w:rsid w:val="00465DEF"/>
    <w:rsid w:val="0046690A"/>
    <w:rsid w:val="00466ADF"/>
    <w:rsid w:val="0046782F"/>
    <w:rsid w:val="004713C0"/>
    <w:rsid w:val="00471E1E"/>
    <w:rsid w:val="0047278F"/>
    <w:rsid w:val="00473462"/>
    <w:rsid w:val="00473CE1"/>
    <w:rsid w:val="0047590B"/>
    <w:rsid w:val="004846F1"/>
    <w:rsid w:val="00490F98"/>
    <w:rsid w:val="00491349"/>
    <w:rsid w:val="00493684"/>
    <w:rsid w:val="00493E48"/>
    <w:rsid w:val="00494EAD"/>
    <w:rsid w:val="00496ACE"/>
    <w:rsid w:val="00497530"/>
    <w:rsid w:val="004A00FD"/>
    <w:rsid w:val="004A5CFF"/>
    <w:rsid w:val="004A61D7"/>
    <w:rsid w:val="004A6B5A"/>
    <w:rsid w:val="004B1011"/>
    <w:rsid w:val="004B1026"/>
    <w:rsid w:val="004B13F6"/>
    <w:rsid w:val="004B5992"/>
    <w:rsid w:val="004B5D9C"/>
    <w:rsid w:val="004C093C"/>
    <w:rsid w:val="004C0B7A"/>
    <w:rsid w:val="004C0CA0"/>
    <w:rsid w:val="004C28AE"/>
    <w:rsid w:val="004C29D4"/>
    <w:rsid w:val="004C5B48"/>
    <w:rsid w:val="004C6493"/>
    <w:rsid w:val="004C7371"/>
    <w:rsid w:val="004D006F"/>
    <w:rsid w:val="004D2D8E"/>
    <w:rsid w:val="004D4879"/>
    <w:rsid w:val="004D7112"/>
    <w:rsid w:val="004D7C23"/>
    <w:rsid w:val="004D7F2C"/>
    <w:rsid w:val="004E07B6"/>
    <w:rsid w:val="004E0B6D"/>
    <w:rsid w:val="004E63AF"/>
    <w:rsid w:val="004E757B"/>
    <w:rsid w:val="004F01A5"/>
    <w:rsid w:val="004F04DD"/>
    <w:rsid w:val="004F2CC5"/>
    <w:rsid w:val="004F3536"/>
    <w:rsid w:val="004F411F"/>
    <w:rsid w:val="004F60D3"/>
    <w:rsid w:val="004F7234"/>
    <w:rsid w:val="004F7D8F"/>
    <w:rsid w:val="0050182A"/>
    <w:rsid w:val="00501CED"/>
    <w:rsid w:val="005024F4"/>
    <w:rsid w:val="0050264E"/>
    <w:rsid w:val="005029A7"/>
    <w:rsid w:val="00502DB5"/>
    <w:rsid w:val="0050431E"/>
    <w:rsid w:val="005053C1"/>
    <w:rsid w:val="00506ECC"/>
    <w:rsid w:val="00510D3F"/>
    <w:rsid w:val="00511E18"/>
    <w:rsid w:val="00512B77"/>
    <w:rsid w:val="005140AA"/>
    <w:rsid w:val="00515ADE"/>
    <w:rsid w:val="00515E63"/>
    <w:rsid w:val="005176F4"/>
    <w:rsid w:val="005203BA"/>
    <w:rsid w:val="005220F8"/>
    <w:rsid w:val="00522932"/>
    <w:rsid w:val="0052539A"/>
    <w:rsid w:val="00527FE5"/>
    <w:rsid w:val="005309DD"/>
    <w:rsid w:val="005322C0"/>
    <w:rsid w:val="0053320F"/>
    <w:rsid w:val="005340C0"/>
    <w:rsid w:val="00537136"/>
    <w:rsid w:val="005406CD"/>
    <w:rsid w:val="00540DF1"/>
    <w:rsid w:val="00544037"/>
    <w:rsid w:val="00544B69"/>
    <w:rsid w:val="00544FDF"/>
    <w:rsid w:val="0054537C"/>
    <w:rsid w:val="00547AD0"/>
    <w:rsid w:val="005509F0"/>
    <w:rsid w:val="00551012"/>
    <w:rsid w:val="00553778"/>
    <w:rsid w:val="00553AC5"/>
    <w:rsid w:val="00554646"/>
    <w:rsid w:val="00554791"/>
    <w:rsid w:val="005555A0"/>
    <w:rsid w:val="0056050F"/>
    <w:rsid w:val="00560BBE"/>
    <w:rsid w:val="0056216F"/>
    <w:rsid w:val="005627E9"/>
    <w:rsid w:val="005676F6"/>
    <w:rsid w:val="00572506"/>
    <w:rsid w:val="00573AC9"/>
    <w:rsid w:val="00575980"/>
    <w:rsid w:val="00575AE7"/>
    <w:rsid w:val="005801CF"/>
    <w:rsid w:val="00581DBA"/>
    <w:rsid w:val="00581F60"/>
    <w:rsid w:val="005829C2"/>
    <w:rsid w:val="00582A46"/>
    <w:rsid w:val="0058322B"/>
    <w:rsid w:val="00583A5C"/>
    <w:rsid w:val="0058471F"/>
    <w:rsid w:val="0058487A"/>
    <w:rsid w:val="0058523E"/>
    <w:rsid w:val="00585342"/>
    <w:rsid w:val="00592CFD"/>
    <w:rsid w:val="00593C8A"/>
    <w:rsid w:val="00594467"/>
    <w:rsid w:val="00594F66"/>
    <w:rsid w:val="005960B9"/>
    <w:rsid w:val="005A1806"/>
    <w:rsid w:val="005A20E0"/>
    <w:rsid w:val="005A2A0C"/>
    <w:rsid w:val="005A3DFC"/>
    <w:rsid w:val="005A43AB"/>
    <w:rsid w:val="005A5A7B"/>
    <w:rsid w:val="005A5B0F"/>
    <w:rsid w:val="005A69F8"/>
    <w:rsid w:val="005A6B45"/>
    <w:rsid w:val="005A7AA5"/>
    <w:rsid w:val="005A7B9D"/>
    <w:rsid w:val="005B0579"/>
    <w:rsid w:val="005B1C32"/>
    <w:rsid w:val="005B2863"/>
    <w:rsid w:val="005B314D"/>
    <w:rsid w:val="005B353B"/>
    <w:rsid w:val="005B51A3"/>
    <w:rsid w:val="005B547C"/>
    <w:rsid w:val="005B65A5"/>
    <w:rsid w:val="005B67BE"/>
    <w:rsid w:val="005B7116"/>
    <w:rsid w:val="005C12E5"/>
    <w:rsid w:val="005C50A4"/>
    <w:rsid w:val="005C6C4F"/>
    <w:rsid w:val="005D000E"/>
    <w:rsid w:val="005D62E5"/>
    <w:rsid w:val="005D7216"/>
    <w:rsid w:val="005E12F7"/>
    <w:rsid w:val="005E37E1"/>
    <w:rsid w:val="005E4CB5"/>
    <w:rsid w:val="005E548A"/>
    <w:rsid w:val="005E5BCC"/>
    <w:rsid w:val="005E5CCE"/>
    <w:rsid w:val="005E6CCC"/>
    <w:rsid w:val="005F19BB"/>
    <w:rsid w:val="005F369D"/>
    <w:rsid w:val="005F3B5B"/>
    <w:rsid w:val="005F6909"/>
    <w:rsid w:val="005F6C88"/>
    <w:rsid w:val="006022C0"/>
    <w:rsid w:val="00602E42"/>
    <w:rsid w:val="00603657"/>
    <w:rsid w:val="00603BB4"/>
    <w:rsid w:val="0060479B"/>
    <w:rsid w:val="00606A55"/>
    <w:rsid w:val="00611AC2"/>
    <w:rsid w:val="00611FFE"/>
    <w:rsid w:val="00613BB6"/>
    <w:rsid w:val="006146CD"/>
    <w:rsid w:val="0061777B"/>
    <w:rsid w:val="00622907"/>
    <w:rsid w:val="00624066"/>
    <w:rsid w:val="0062454A"/>
    <w:rsid w:val="00624620"/>
    <w:rsid w:val="00624946"/>
    <w:rsid w:val="00625173"/>
    <w:rsid w:val="00625B61"/>
    <w:rsid w:val="00630CCB"/>
    <w:rsid w:val="00631E71"/>
    <w:rsid w:val="0063350A"/>
    <w:rsid w:val="006340A0"/>
    <w:rsid w:val="0063581A"/>
    <w:rsid w:val="00636BF4"/>
    <w:rsid w:val="00642CB1"/>
    <w:rsid w:val="006431A9"/>
    <w:rsid w:val="006460E3"/>
    <w:rsid w:val="006466DF"/>
    <w:rsid w:val="006518D0"/>
    <w:rsid w:val="00652393"/>
    <w:rsid w:val="00656003"/>
    <w:rsid w:val="00657150"/>
    <w:rsid w:val="006571DD"/>
    <w:rsid w:val="0065774D"/>
    <w:rsid w:val="0065792C"/>
    <w:rsid w:val="00662E32"/>
    <w:rsid w:val="0066668A"/>
    <w:rsid w:val="00667CAB"/>
    <w:rsid w:val="00675065"/>
    <w:rsid w:val="00675563"/>
    <w:rsid w:val="00675A70"/>
    <w:rsid w:val="00675DAD"/>
    <w:rsid w:val="00682389"/>
    <w:rsid w:val="00685346"/>
    <w:rsid w:val="00685B24"/>
    <w:rsid w:val="006870E8"/>
    <w:rsid w:val="00690BC5"/>
    <w:rsid w:val="00690C8E"/>
    <w:rsid w:val="00691341"/>
    <w:rsid w:val="006933DD"/>
    <w:rsid w:val="0069471D"/>
    <w:rsid w:val="00695670"/>
    <w:rsid w:val="00695E20"/>
    <w:rsid w:val="006A2D90"/>
    <w:rsid w:val="006A3BA0"/>
    <w:rsid w:val="006A4EC6"/>
    <w:rsid w:val="006A5221"/>
    <w:rsid w:val="006A6DF3"/>
    <w:rsid w:val="006A7769"/>
    <w:rsid w:val="006B20D5"/>
    <w:rsid w:val="006B34F6"/>
    <w:rsid w:val="006B4952"/>
    <w:rsid w:val="006B5EA1"/>
    <w:rsid w:val="006B7F10"/>
    <w:rsid w:val="006C042B"/>
    <w:rsid w:val="006C2543"/>
    <w:rsid w:val="006C2A45"/>
    <w:rsid w:val="006C4042"/>
    <w:rsid w:val="006C6C85"/>
    <w:rsid w:val="006C700A"/>
    <w:rsid w:val="006C7C59"/>
    <w:rsid w:val="006D0312"/>
    <w:rsid w:val="006D214E"/>
    <w:rsid w:val="006D2A98"/>
    <w:rsid w:val="006D2DEA"/>
    <w:rsid w:val="006D2E9C"/>
    <w:rsid w:val="006D30BC"/>
    <w:rsid w:val="006E1A0E"/>
    <w:rsid w:val="006E6E8B"/>
    <w:rsid w:val="006E6F0B"/>
    <w:rsid w:val="006E7C76"/>
    <w:rsid w:val="006F04CD"/>
    <w:rsid w:val="006F07C9"/>
    <w:rsid w:val="006F0A6B"/>
    <w:rsid w:val="006F0F75"/>
    <w:rsid w:val="006F199A"/>
    <w:rsid w:val="006F3496"/>
    <w:rsid w:val="006F4633"/>
    <w:rsid w:val="006F5AC8"/>
    <w:rsid w:val="006F5F50"/>
    <w:rsid w:val="006F721C"/>
    <w:rsid w:val="006F7A75"/>
    <w:rsid w:val="00703F7A"/>
    <w:rsid w:val="00704214"/>
    <w:rsid w:val="00704218"/>
    <w:rsid w:val="007043D2"/>
    <w:rsid w:val="00706102"/>
    <w:rsid w:val="00711356"/>
    <w:rsid w:val="00715BE8"/>
    <w:rsid w:val="00716375"/>
    <w:rsid w:val="00717B21"/>
    <w:rsid w:val="007233D6"/>
    <w:rsid w:val="007240F9"/>
    <w:rsid w:val="00724763"/>
    <w:rsid w:val="0073139F"/>
    <w:rsid w:val="007326D4"/>
    <w:rsid w:val="00732BD3"/>
    <w:rsid w:val="00733D26"/>
    <w:rsid w:val="00733E96"/>
    <w:rsid w:val="00733F1D"/>
    <w:rsid w:val="00734BE2"/>
    <w:rsid w:val="00734DBA"/>
    <w:rsid w:val="007405AB"/>
    <w:rsid w:val="00740862"/>
    <w:rsid w:val="00740ED2"/>
    <w:rsid w:val="0074169B"/>
    <w:rsid w:val="00742326"/>
    <w:rsid w:val="00743F8B"/>
    <w:rsid w:val="00746413"/>
    <w:rsid w:val="007552A7"/>
    <w:rsid w:val="00757FC1"/>
    <w:rsid w:val="00760265"/>
    <w:rsid w:val="007606BA"/>
    <w:rsid w:val="00763522"/>
    <w:rsid w:val="00763B46"/>
    <w:rsid w:val="00767121"/>
    <w:rsid w:val="00770A23"/>
    <w:rsid w:val="00770D89"/>
    <w:rsid w:val="00771FBD"/>
    <w:rsid w:val="00772751"/>
    <w:rsid w:val="00772BFA"/>
    <w:rsid w:val="007732E5"/>
    <w:rsid w:val="00773A1F"/>
    <w:rsid w:val="007750D4"/>
    <w:rsid w:val="00775725"/>
    <w:rsid w:val="00775864"/>
    <w:rsid w:val="00781A2A"/>
    <w:rsid w:val="007833C3"/>
    <w:rsid w:val="0079003B"/>
    <w:rsid w:val="007947D0"/>
    <w:rsid w:val="00794E68"/>
    <w:rsid w:val="007960C1"/>
    <w:rsid w:val="007978B7"/>
    <w:rsid w:val="00797959"/>
    <w:rsid w:val="007A0298"/>
    <w:rsid w:val="007A0EED"/>
    <w:rsid w:val="007A1F61"/>
    <w:rsid w:val="007A2D00"/>
    <w:rsid w:val="007A3433"/>
    <w:rsid w:val="007A3B80"/>
    <w:rsid w:val="007A5B38"/>
    <w:rsid w:val="007A7AC5"/>
    <w:rsid w:val="007B1707"/>
    <w:rsid w:val="007B1F48"/>
    <w:rsid w:val="007B4190"/>
    <w:rsid w:val="007B4ADB"/>
    <w:rsid w:val="007B5A22"/>
    <w:rsid w:val="007B7795"/>
    <w:rsid w:val="007C1E2E"/>
    <w:rsid w:val="007C32E6"/>
    <w:rsid w:val="007C5A07"/>
    <w:rsid w:val="007C6103"/>
    <w:rsid w:val="007C7079"/>
    <w:rsid w:val="007C745E"/>
    <w:rsid w:val="007C7E4A"/>
    <w:rsid w:val="007D20D8"/>
    <w:rsid w:val="007D249E"/>
    <w:rsid w:val="007D2EE8"/>
    <w:rsid w:val="007D4745"/>
    <w:rsid w:val="007D596E"/>
    <w:rsid w:val="007D6288"/>
    <w:rsid w:val="007D7193"/>
    <w:rsid w:val="007D7958"/>
    <w:rsid w:val="007D7D00"/>
    <w:rsid w:val="007E1576"/>
    <w:rsid w:val="007E2BD2"/>
    <w:rsid w:val="007E5F41"/>
    <w:rsid w:val="007E6CF2"/>
    <w:rsid w:val="007F1EB4"/>
    <w:rsid w:val="007F214A"/>
    <w:rsid w:val="007F5493"/>
    <w:rsid w:val="007F5B53"/>
    <w:rsid w:val="007F60D5"/>
    <w:rsid w:val="007F6C34"/>
    <w:rsid w:val="007F6DC7"/>
    <w:rsid w:val="0080075E"/>
    <w:rsid w:val="00802948"/>
    <w:rsid w:val="00802AAC"/>
    <w:rsid w:val="00806FED"/>
    <w:rsid w:val="00811115"/>
    <w:rsid w:val="008134C7"/>
    <w:rsid w:val="008139EB"/>
    <w:rsid w:val="00813D5F"/>
    <w:rsid w:val="008150A6"/>
    <w:rsid w:val="008151E2"/>
    <w:rsid w:val="00816091"/>
    <w:rsid w:val="00816182"/>
    <w:rsid w:val="00821BA2"/>
    <w:rsid w:val="00822824"/>
    <w:rsid w:val="008228B9"/>
    <w:rsid w:val="00824639"/>
    <w:rsid w:val="008254F5"/>
    <w:rsid w:val="00826C95"/>
    <w:rsid w:val="0083046C"/>
    <w:rsid w:val="00830FB7"/>
    <w:rsid w:val="00832985"/>
    <w:rsid w:val="008332CE"/>
    <w:rsid w:val="008345B9"/>
    <w:rsid w:val="008354ED"/>
    <w:rsid w:val="00835DAD"/>
    <w:rsid w:val="00836FBF"/>
    <w:rsid w:val="008376EF"/>
    <w:rsid w:val="00837760"/>
    <w:rsid w:val="00837F02"/>
    <w:rsid w:val="00840EF2"/>
    <w:rsid w:val="00843A87"/>
    <w:rsid w:val="00843C41"/>
    <w:rsid w:val="00844F31"/>
    <w:rsid w:val="0084500E"/>
    <w:rsid w:val="008455FB"/>
    <w:rsid w:val="0084584F"/>
    <w:rsid w:val="00847C51"/>
    <w:rsid w:val="00847DB4"/>
    <w:rsid w:val="008501BD"/>
    <w:rsid w:val="00850AA1"/>
    <w:rsid w:val="00850BC8"/>
    <w:rsid w:val="00850E33"/>
    <w:rsid w:val="00851728"/>
    <w:rsid w:val="00856715"/>
    <w:rsid w:val="00856DC0"/>
    <w:rsid w:val="008607CA"/>
    <w:rsid w:val="00861CE7"/>
    <w:rsid w:val="00862E46"/>
    <w:rsid w:val="00864D01"/>
    <w:rsid w:val="00864E7E"/>
    <w:rsid w:val="008656A6"/>
    <w:rsid w:val="00865B7D"/>
    <w:rsid w:val="00865BFC"/>
    <w:rsid w:val="0087394A"/>
    <w:rsid w:val="00873EAC"/>
    <w:rsid w:val="00874A65"/>
    <w:rsid w:val="00874D32"/>
    <w:rsid w:val="00875594"/>
    <w:rsid w:val="00876DCB"/>
    <w:rsid w:val="00880D1C"/>
    <w:rsid w:val="00880EB6"/>
    <w:rsid w:val="00881B84"/>
    <w:rsid w:val="00881BEA"/>
    <w:rsid w:val="00885834"/>
    <w:rsid w:val="00885CC3"/>
    <w:rsid w:val="00886362"/>
    <w:rsid w:val="008876A3"/>
    <w:rsid w:val="00887DFB"/>
    <w:rsid w:val="00891AEF"/>
    <w:rsid w:val="00892349"/>
    <w:rsid w:val="0089283A"/>
    <w:rsid w:val="00892ADC"/>
    <w:rsid w:val="00893649"/>
    <w:rsid w:val="00893813"/>
    <w:rsid w:val="0089658C"/>
    <w:rsid w:val="00897000"/>
    <w:rsid w:val="008A2458"/>
    <w:rsid w:val="008A66B8"/>
    <w:rsid w:val="008A7EED"/>
    <w:rsid w:val="008B2B1D"/>
    <w:rsid w:val="008B5009"/>
    <w:rsid w:val="008B6248"/>
    <w:rsid w:val="008B6410"/>
    <w:rsid w:val="008B7E45"/>
    <w:rsid w:val="008C1237"/>
    <w:rsid w:val="008C64FB"/>
    <w:rsid w:val="008C771B"/>
    <w:rsid w:val="008C77A4"/>
    <w:rsid w:val="008D0DB7"/>
    <w:rsid w:val="008D2DAF"/>
    <w:rsid w:val="008D4EEC"/>
    <w:rsid w:val="008D5074"/>
    <w:rsid w:val="008D5BFC"/>
    <w:rsid w:val="008E1C91"/>
    <w:rsid w:val="008E2EFF"/>
    <w:rsid w:val="008E3B9E"/>
    <w:rsid w:val="008E4E0F"/>
    <w:rsid w:val="008E5935"/>
    <w:rsid w:val="008E738E"/>
    <w:rsid w:val="008F0A84"/>
    <w:rsid w:val="008F0CC3"/>
    <w:rsid w:val="008F0D70"/>
    <w:rsid w:val="008F44C7"/>
    <w:rsid w:val="008F4FBE"/>
    <w:rsid w:val="008F5035"/>
    <w:rsid w:val="008F5056"/>
    <w:rsid w:val="008F69DC"/>
    <w:rsid w:val="00900C2F"/>
    <w:rsid w:val="0090408F"/>
    <w:rsid w:val="00906F8A"/>
    <w:rsid w:val="009104E4"/>
    <w:rsid w:val="00910A37"/>
    <w:rsid w:val="00915570"/>
    <w:rsid w:val="0091611D"/>
    <w:rsid w:val="00916267"/>
    <w:rsid w:val="009173A3"/>
    <w:rsid w:val="00920CEB"/>
    <w:rsid w:val="00921082"/>
    <w:rsid w:val="00922EFB"/>
    <w:rsid w:val="00923A6C"/>
    <w:rsid w:val="009249C8"/>
    <w:rsid w:val="009315E6"/>
    <w:rsid w:val="00931671"/>
    <w:rsid w:val="00933F00"/>
    <w:rsid w:val="00935401"/>
    <w:rsid w:val="0094003A"/>
    <w:rsid w:val="0094004A"/>
    <w:rsid w:val="0094638E"/>
    <w:rsid w:val="00946A82"/>
    <w:rsid w:val="00950052"/>
    <w:rsid w:val="00951071"/>
    <w:rsid w:val="0095333C"/>
    <w:rsid w:val="009544D9"/>
    <w:rsid w:val="00955186"/>
    <w:rsid w:val="00955282"/>
    <w:rsid w:val="00956990"/>
    <w:rsid w:val="00956EE8"/>
    <w:rsid w:val="009570F6"/>
    <w:rsid w:val="0096151F"/>
    <w:rsid w:val="00965C09"/>
    <w:rsid w:val="00966B6A"/>
    <w:rsid w:val="00967206"/>
    <w:rsid w:val="0097057C"/>
    <w:rsid w:val="009715C5"/>
    <w:rsid w:val="009718CC"/>
    <w:rsid w:val="00971AF2"/>
    <w:rsid w:val="009723B8"/>
    <w:rsid w:val="0098281C"/>
    <w:rsid w:val="009833A0"/>
    <w:rsid w:val="0098423D"/>
    <w:rsid w:val="00984F7F"/>
    <w:rsid w:val="009850E9"/>
    <w:rsid w:val="00985DFA"/>
    <w:rsid w:val="00986315"/>
    <w:rsid w:val="00986617"/>
    <w:rsid w:val="009911E3"/>
    <w:rsid w:val="00993640"/>
    <w:rsid w:val="00994B4C"/>
    <w:rsid w:val="00994E42"/>
    <w:rsid w:val="00995178"/>
    <w:rsid w:val="009960E6"/>
    <w:rsid w:val="009A04AC"/>
    <w:rsid w:val="009A1C33"/>
    <w:rsid w:val="009A2439"/>
    <w:rsid w:val="009A2BFF"/>
    <w:rsid w:val="009A6D30"/>
    <w:rsid w:val="009A7643"/>
    <w:rsid w:val="009B206F"/>
    <w:rsid w:val="009B5F6F"/>
    <w:rsid w:val="009B7A7F"/>
    <w:rsid w:val="009B7A90"/>
    <w:rsid w:val="009B7BA4"/>
    <w:rsid w:val="009C1007"/>
    <w:rsid w:val="009C1F6E"/>
    <w:rsid w:val="009C2514"/>
    <w:rsid w:val="009C3C03"/>
    <w:rsid w:val="009C3EBA"/>
    <w:rsid w:val="009C4C61"/>
    <w:rsid w:val="009C5377"/>
    <w:rsid w:val="009C7BA0"/>
    <w:rsid w:val="009D1B51"/>
    <w:rsid w:val="009D426B"/>
    <w:rsid w:val="009D52BF"/>
    <w:rsid w:val="009D57A7"/>
    <w:rsid w:val="009D6255"/>
    <w:rsid w:val="009D6DD3"/>
    <w:rsid w:val="009E3F57"/>
    <w:rsid w:val="009E4F8A"/>
    <w:rsid w:val="009E5C4B"/>
    <w:rsid w:val="009E6471"/>
    <w:rsid w:val="009E6771"/>
    <w:rsid w:val="009E67E4"/>
    <w:rsid w:val="009E754B"/>
    <w:rsid w:val="009F0511"/>
    <w:rsid w:val="009F092A"/>
    <w:rsid w:val="009F1DBD"/>
    <w:rsid w:val="009F22FE"/>
    <w:rsid w:val="009F750B"/>
    <w:rsid w:val="00A00435"/>
    <w:rsid w:val="00A025E8"/>
    <w:rsid w:val="00A03071"/>
    <w:rsid w:val="00A0582B"/>
    <w:rsid w:val="00A05B11"/>
    <w:rsid w:val="00A06B7F"/>
    <w:rsid w:val="00A06FBD"/>
    <w:rsid w:val="00A07D9C"/>
    <w:rsid w:val="00A109CC"/>
    <w:rsid w:val="00A13EDB"/>
    <w:rsid w:val="00A14C4D"/>
    <w:rsid w:val="00A15845"/>
    <w:rsid w:val="00A17B52"/>
    <w:rsid w:val="00A2141C"/>
    <w:rsid w:val="00A21B16"/>
    <w:rsid w:val="00A22D76"/>
    <w:rsid w:val="00A22FB2"/>
    <w:rsid w:val="00A2438C"/>
    <w:rsid w:val="00A24D47"/>
    <w:rsid w:val="00A30370"/>
    <w:rsid w:val="00A32017"/>
    <w:rsid w:val="00A3527C"/>
    <w:rsid w:val="00A36E1D"/>
    <w:rsid w:val="00A37E7E"/>
    <w:rsid w:val="00A404FE"/>
    <w:rsid w:val="00A4098F"/>
    <w:rsid w:val="00A4193A"/>
    <w:rsid w:val="00A42D4A"/>
    <w:rsid w:val="00A43CEB"/>
    <w:rsid w:val="00A45C6F"/>
    <w:rsid w:val="00A46DCC"/>
    <w:rsid w:val="00A5014E"/>
    <w:rsid w:val="00A55DD6"/>
    <w:rsid w:val="00A562E3"/>
    <w:rsid w:val="00A569D3"/>
    <w:rsid w:val="00A6062B"/>
    <w:rsid w:val="00A60D94"/>
    <w:rsid w:val="00A62089"/>
    <w:rsid w:val="00A63264"/>
    <w:rsid w:val="00A64C2B"/>
    <w:rsid w:val="00A654EF"/>
    <w:rsid w:val="00A658F2"/>
    <w:rsid w:val="00A65AFD"/>
    <w:rsid w:val="00A66B78"/>
    <w:rsid w:val="00A6769B"/>
    <w:rsid w:val="00A677C6"/>
    <w:rsid w:val="00A67E25"/>
    <w:rsid w:val="00A7064C"/>
    <w:rsid w:val="00A72C38"/>
    <w:rsid w:val="00A72FD2"/>
    <w:rsid w:val="00A7420A"/>
    <w:rsid w:val="00A74D3C"/>
    <w:rsid w:val="00A75DB1"/>
    <w:rsid w:val="00A760CB"/>
    <w:rsid w:val="00A761C2"/>
    <w:rsid w:val="00A76BBD"/>
    <w:rsid w:val="00A76D29"/>
    <w:rsid w:val="00A81335"/>
    <w:rsid w:val="00A816E2"/>
    <w:rsid w:val="00A81ADF"/>
    <w:rsid w:val="00A86383"/>
    <w:rsid w:val="00A86484"/>
    <w:rsid w:val="00A86960"/>
    <w:rsid w:val="00A87F74"/>
    <w:rsid w:val="00A91A54"/>
    <w:rsid w:val="00A91B7E"/>
    <w:rsid w:val="00A96F13"/>
    <w:rsid w:val="00AA1080"/>
    <w:rsid w:val="00AA16D3"/>
    <w:rsid w:val="00AA18CA"/>
    <w:rsid w:val="00AA3063"/>
    <w:rsid w:val="00AA3BFA"/>
    <w:rsid w:val="00AA5A0A"/>
    <w:rsid w:val="00AA5E84"/>
    <w:rsid w:val="00AA6937"/>
    <w:rsid w:val="00AA725C"/>
    <w:rsid w:val="00AB1AC2"/>
    <w:rsid w:val="00AB3274"/>
    <w:rsid w:val="00AB3E05"/>
    <w:rsid w:val="00AB4054"/>
    <w:rsid w:val="00AB7A0E"/>
    <w:rsid w:val="00AC0409"/>
    <w:rsid w:val="00AC0C60"/>
    <w:rsid w:val="00AC178D"/>
    <w:rsid w:val="00AC1897"/>
    <w:rsid w:val="00AC2E63"/>
    <w:rsid w:val="00AC2EA5"/>
    <w:rsid w:val="00AC3A70"/>
    <w:rsid w:val="00AC63F8"/>
    <w:rsid w:val="00AC7144"/>
    <w:rsid w:val="00AC75AF"/>
    <w:rsid w:val="00AD340C"/>
    <w:rsid w:val="00AD3849"/>
    <w:rsid w:val="00AD3D18"/>
    <w:rsid w:val="00AD4D41"/>
    <w:rsid w:val="00AD4DD2"/>
    <w:rsid w:val="00AD6114"/>
    <w:rsid w:val="00AD74EC"/>
    <w:rsid w:val="00AD76B4"/>
    <w:rsid w:val="00AE01B3"/>
    <w:rsid w:val="00AE0CFD"/>
    <w:rsid w:val="00AE10C0"/>
    <w:rsid w:val="00AE1DA8"/>
    <w:rsid w:val="00AE4D94"/>
    <w:rsid w:val="00AE54B3"/>
    <w:rsid w:val="00AE5612"/>
    <w:rsid w:val="00AE6664"/>
    <w:rsid w:val="00AE6EED"/>
    <w:rsid w:val="00AE74AC"/>
    <w:rsid w:val="00AF464E"/>
    <w:rsid w:val="00B02758"/>
    <w:rsid w:val="00B02B5A"/>
    <w:rsid w:val="00B0302F"/>
    <w:rsid w:val="00B036CF"/>
    <w:rsid w:val="00B03CDC"/>
    <w:rsid w:val="00B04B8A"/>
    <w:rsid w:val="00B04BFB"/>
    <w:rsid w:val="00B101B0"/>
    <w:rsid w:val="00B104AA"/>
    <w:rsid w:val="00B11872"/>
    <w:rsid w:val="00B13758"/>
    <w:rsid w:val="00B13979"/>
    <w:rsid w:val="00B15E4F"/>
    <w:rsid w:val="00B2012B"/>
    <w:rsid w:val="00B204DB"/>
    <w:rsid w:val="00B20B29"/>
    <w:rsid w:val="00B20CB9"/>
    <w:rsid w:val="00B20D52"/>
    <w:rsid w:val="00B2167C"/>
    <w:rsid w:val="00B22598"/>
    <w:rsid w:val="00B246D3"/>
    <w:rsid w:val="00B262C9"/>
    <w:rsid w:val="00B26A2C"/>
    <w:rsid w:val="00B26BDA"/>
    <w:rsid w:val="00B301EA"/>
    <w:rsid w:val="00B30526"/>
    <w:rsid w:val="00B3125B"/>
    <w:rsid w:val="00B32204"/>
    <w:rsid w:val="00B32F9A"/>
    <w:rsid w:val="00B32FCD"/>
    <w:rsid w:val="00B34577"/>
    <w:rsid w:val="00B34E07"/>
    <w:rsid w:val="00B40788"/>
    <w:rsid w:val="00B4080E"/>
    <w:rsid w:val="00B43464"/>
    <w:rsid w:val="00B45223"/>
    <w:rsid w:val="00B45C7D"/>
    <w:rsid w:val="00B461F3"/>
    <w:rsid w:val="00B46548"/>
    <w:rsid w:val="00B47EFD"/>
    <w:rsid w:val="00B50C36"/>
    <w:rsid w:val="00B51C5E"/>
    <w:rsid w:val="00B52083"/>
    <w:rsid w:val="00B52525"/>
    <w:rsid w:val="00B52A88"/>
    <w:rsid w:val="00B52B44"/>
    <w:rsid w:val="00B52D72"/>
    <w:rsid w:val="00B56472"/>
    <w:rsid w:val="00B56BAC"/>
    <w:rsid w:val="00B571F4"/>
    <w:rsid w:val="00B61948"/>
    <w:rsid w:val="00B61F86"/>
    <w:rsid w:val="00B64780"/>
    <w:rsid w:val="00B6494B"/>
    <w:rsid w:val="00B64D7D"/>
    <w:rsid w:val="00B65E8E"/>
    <w:rsid w:val="00B67926"/>
    <w:rsid w:val="00B679FA"/>
    <w:rsid w:val="00B706F6"/>
    <w:rsid w:val="00B72B4C"/>
    <w:rsid w:val="00B75DE1"/>
    <w:rsid w:val="00B76EAC"/>
    <w:rsid w:val="00B81ECA"/>
    <w:rsid w:val="00B838D7"/>
    <w:rsid w:val="00B86A3E"/>
    <w:rsid w:val="00B9113C"/>
    <w:rsid w:val="00B91DE8"/>
    <w:rsid w:val="00B9432F"/>
    <w:rsid w:val="00B96111"/>
    <w:rsid w:val="00B975ED"/>
    <w:rsid w:val="00B979E2"/>
    <w:rsid w:val="00B97D1F"/>
    <w:rsid w:val="00B97E9D"/>
    <w:rsid w:val="00BA1047"/>
    <w:rsid w:val="00BA25DB"/>
    <w:rsid w:val="00BA38E0"/>
    <w:rsid w:val="00BA4649"/>
    <w:rsid w:val="00BA51C2"/>
    <w:rsid w:val="00BA619F"/>
    <w:rsid w:val="00BA7D43"/>
    <w:rsid w:val="00BB02EB"/>
    <w:rsid w:val="00BB0940"/>
    <w:rsid w:val="00BB0A6C"/>
    <w:rsid w:val="00BB17F3"/>
    <w:rsid w:val="00BB2DBC"/>
    <w:rsid w:val="00BB4AC7"/>
    <w:rsid w:val="00BB4CD0"/>
    <w:rsid w:val="00BB4F92"/>
    <w:rsid w:val="00BB50C3"/>
    <w:rsid w:val="00BB61C1"/>
    <w:rsid w:val="00BB6B4A"/>
    <w:rsid w:val="00BB762F"/>
    <w:rsid w:val="00BB7E90"/>
    <w:rsid w:val="00BC03CC"/>
    <w:rsid w:val="00BC11D7"/>
    <w:rsid w:val="00BC1B9C"/>
    <w:rsid w:val="00BC2C14"/>
    <w:rsid w:val="00BC31EE"/>
    <w:rsid w:val="00BC346D"/>
    <w:rsid w:val="00BC3C19"/>
    <w:rsid w:val="00BC4B27"/>
    <w:rsid w:val="00BC5C23"/>
    <w:rsid w:val="00BD15BE"/>
    <w:rsid w:val="00BD1A67"/>
    <w:rsid w:val="00BD2E19"/>
    <w:rsid w:val="00BD3BF3"/>
    <w:rsid w:val="00BD5316"/>
    <w:rsid w:val="00BD65D6"/>
    <w:rsid w:val="00BD6613"/>
    <w:rsid w:val="00BE41BE"/>
    <w:rsid w:val="00BE4EBB"/>
    <w:rsid w:val="00BE5702"/>
    <w:rsid w:val="00BE698E"/>
    <w:rsid w:val="00BE6F8C"/>
    <w:rsid w:val="00BE735F"/>
    <w:rsid w:val="00BF0B0F"/>
    <w:rsid w:val="00BF150A"/>
    <w:rsid w:val="00BF30A5"/>
    <w:rsid w:val="00BF3210"/>
    <w:rsid w:val="00BF3B09"/>
    <w:rsid w:val="00BF4A06"/>
    <w:rsid w:val="00C03270"/>
    <w:rsid w:val="00C03937"/>
    <w:rsid w:val="00C048FB"/>
    <w:rsid w:val="00C04CFA"/>
    <w:rsid w:val="00C04E15"/>
    <w:rsid w:val="00C076EF"/>
    <w:rsid w:val="00C14B91"/>
    <w:rsid w:val="00C15E59"/>
    <w:rsid w:val="00C15E84"/>
    <w:rsid w:val="00C16C84"/>
    <w:rsid w:val="00C21DB4"/>
    <w:rsid w:val="00C224CD"/>
    <w:rsid w:val="00C25539"/>
    <w:rsid w:val="00C25C2B"/>
    <w:rsid w:val="00C2744F"/>
    <w:rsid w:val="00C34648"/>
    <w:rsid w:val="00C34D95"/>
    <w:rsid w:val="00C357EB"/>
    <w:rsid w:val="00C37015"/>
    <w:rsid w:val="00C40072"/>
    <w:rsid w:val="00C408BD"/>
    <w:rsid w:val="00C4213E"/>
    <w:rsid w:val="00C438D5"/>
    <w:rsid w:val="00C45741"/>
    <w:rsid w:val="00C4699F"/>
    <w:rsid w:val="00C472A3"/>
    <w:rsid w:val="00C50B26"/>
    <w:rsid w:val="00C50C4A"/>
    <w:rsid w:val="00C524B1"/>
    <w:rsid w:val="00C53D6E"/>
    <w:rsid w:val="00C56297"/>
    <w:rsid w:val="00C56B9D"/>
    <w:rsid w:val="00C60706"/>
    <w:rsid w:val="00C610D2"/>
    <w:rsid w:val="00C61A1B"/>
    <w:rsid w:val="00C63366"/>
    <w:rsid w:val="00C6464D"/>
    <w:rsid w:val="00C64FE6"/>
    <w:rsid w:val="00C70F38"/>
    <w:rsid w:val="00C72246"/>
    <w:rsid w:val="00C726F1"/>
    <w:rsid w:val="00C72DBC"/>
    <w:rsid w:val="00C75178"/>
    <w:rsid w:val="00C76B39"/>
    <w:rsid w:val="00C77891"/>
    <w:rsid w:val="00C8081E"/>
    <w:rsid w:val="00C8194B"/>
    <w:rsid w:val="00C8510F"/>
    <w:rsid w:val="00C856C4"/>
    <w:rsid w:val="00C8634C"/>
    <w:rsid w:val="00C86F92"/>
    <w:rsid w:val="00C90072"/>
    <w:rsid w:val="00C9533B"/>
    <w:rsid w:val="00CA06FE"/>
    <w:rsid w:val="00CA3921"/>
    <w:rsid w:val="00CA597B"/>
    <w:rsid w:val="00CB0748"/>
    <w:rsid w:val="00CB18BD"/>
    <w:rsid w:val="00CB232C"/>
    <w:rsid w:val="00CB2D79"/>
    <w:rsid w:val="00CB2E90"/>
    <w:rsid w:val="00CB31D0"/>
    <w:rsid w:val="00CB4405"/>
    <w:rsid w:val="00CB4EF4"/>
    <w:rsid w:val="00CB5BD0"/>
    <w:rsid w:val="00CB63F6"/>
    <w:rsid w:val="00CC042F"/>
    <w:rsid w:val="00CC09A7"/>
    <w:rsid w:val="00CC11D6"/>
    <w:rsid w:val="00CD2668"/>
    <w:rsid w:val="00CD2FAC"/>
    <w:rsid w:val="00CD495B"/>
    <w:rsid w:val="00CD5C64"/>
    <w:rsid w:val="00CD7C0B"/>
    <w:rsid w:val="00CD7C6C"/>
    <w:rsid w:val="00CE3BDB"/>
    <w:rsid w:val="00CE4305"/>
    <w:rsid w:val="00CE44AB"/>
    <w:rsid w:val="00CE4BC6"/>
    <w:rsid w:val="00CE52BF"/>
    <w:rsid w:val="00CE70DB"/>
    <w:rsid w:val="00CF001E"/>
    <w:rsid w:val="00CF363A"/>
    <w:rsid w:val="00CF50D5"/>
    <w:rsid w:val="00CF5C9B"/>
    <w:rsid w:val="00CF6662"/>
    <w:rsid w:val="00D01058"/>
    <w:rsid w:val="00D01136"/>
    <w:rsid w:val="00D03474"/>
    <w:rsid w:val="00D03476"/>
    <w:rsid w:val="00D03C0F"/>
    <w:rsid w:val="00D06998"/>
    <w:rsid w:val="00D06B71"/>
    <w:rsid w:val="00D06DC1"/>
    <w:rsid w:val="00D105D9"/>
    <w:rsid w:val="00D11FB0"/>
    <w:rsid w:val="00D129B0"/>
    <w:rsid w:val="00D1756F"/>
    <w:rsid w:val="00D21893"/>
    <w:rsid w:val="00D23DB6"/>
    <w:rsid w:val="00D242FC"/>
    <w:rsid w:val="00D24D82"/>
    <w:rsid w:val="00D24F90"/>
    <w:rsid w:val="00D26400"/>
    <w:rsid w:val="00D264F9"/>
    <w:rsid w:val="00D35E6A"/>
    <w:rsid w:val="00D361F7"/>
    <w:rsid w:val="00D37A4D"/>
    <w:rsid w:val="00D37BDA"/>
    <w:rsid w:val="00D41C58"/>
    <w:rsid w:val="00D41D8D"/>
    <w:rsid w:val="00D4459E"/>
    <w:rsid w:val="00D51C08"/>
    <w:rsid w:val="00D51F3E"/>
    <w:rsid w:val="00D55D74"/>
    <w:rsid w:val="00D568D6"/>
    <w:rsid w:val="00D613B2"/>
    <w:rsid w:val="00D61D4F"/>
    <w:rsid w:val="00D62526"/>
    <w:rsid w:val="00D6417F"/>
    <w:rsid w:val="00D65B3B"/>
    <w:rsid w:val="00D6655A"/>
    <w:rsid w:val="00D73BEF"/>
    <w:rsid w:val="00D75DD7"/>
    <w:rsid w:val="00D80E1B"/>
    <w:rsid w:val="00D8461E"/>
    <w:rsid w:val="00D848AF"/>
    <w:rsid w:val="00D84D41"/>
    <w:rsid w:val="00D85867"/>
    <w:rsid w:val="00D901AA"/>
    <w:rsid w:val="00D90438"/>
    <w:rsid w:val="00D90B43"/>
    <w:rsid w:val="00D90F7C"/>
    <w:rsid w:val="00D93BBB"/>
    <w:rsid w:val="00D9483F"/>
    <w:rsid w:val="00D95E86"/>
    <w:rsid w:val="00D9612C"/>
    <w:rsid w:val="00DA02CE"/>
    <w:rsid w:val="00DA0DFD"/>
    <w:rsid w:val="00DA26D1"/>
    <w:rsid w:val="00DB18FC"/>
    <w:rsid w:val="00DB2769"/>
    <w:rsid w:val="00DB4762"/>
    <w:rsid w:val="00DB630A"/>
    <w:rsid w:val="00DB6473"/>
    <w:rsid w:val="00DC343B"/>
    <w:rsid w:val="00DC4AE1"/>
    <w:rsid w:val="00DC6B38"/>
    <w:rsid w:val="00DC767D"/>
    <w:rsid w:val="00DC7A15"/>
    <w:rsid w:val="00DD0CDD"/>
    <w:rsid w:val="00DD26EA"/>
    <w:rsid w:val="00DD35BB"/>
    <w:rsid w:val="00DD5EDD"/>
    <w:rsid w:val="00DD6B34"/>
    <w:rsid w:val="00DD7198"/>
    <w:rsid w:val="00DE3B48"/>
    <w:rsid w:val="00DE3CE0"/>
    <w:rsid w:val="00DE50CE"/>
    <w:rsid w:val="00DF0FF1"/>
    <w:rsid w:val="00DF1557"/>
    <w:rsid w:val="00DF49C5"/>
    <w:rsid w:val="00DF5C06"/>
    <w:rsid w:val="00DF60A4"/>
    <w:rsid w:val="00DF6B72"/>
    <w:rsid w:val="00DF7223"/>
    <w:rsid w:val="00DF749E"/>
    <w:rsid w:val="00DF7988"/>
    <w:rsid w:val="00E0112E"/>
    <w:rsid w:val="00E02056"/>
    <w:rsid w:val="00E037D5"/>
    <w:rsid w:val="00E03D21"/>
    <w:rsid w:val="00E05BA3"/>
    <w:rsid w:val="00E07564"/>
    <w:rsid w:val="00E07EB9"/>
    <w:rsid w:val="00E10A87"/>
    <w:rsid w:val="00E114BC"/>
    <w:rsid w:val="00E11D50"/>
    <w:rsid w:val="00E135D9"/>
    <w:rsid w:val="00E13609"/>
    <w:rsid w:val="00E14B3C"/>
    <w:rsid w:val="00E16067"/>
    <w:rsid w:val="00E16EBE"/>
    <w:rsid w:val="00E212E3"/>
    <w:rsid w:val="00E227F4"/>
    <w:rsid w:val="00E23903"/>
    <w:rsid w:val="00E2575E"/>
    <w:rsid w:val="00E25D04"/>
    <w:rsid w:val="00E25E55"/>
    <w:rsid w:val="00E27DAA"/>
    <w:rsid w:val="00E27FDC"/>
    <w:rsid w:val="00E303C9"/>
    <w:rsid w:val="00E30E7D"/>
    <w:rsid w:val="00E31BA9"/>
    <w:rsid w:val="00E33659"/>
    <w:rsid w:val="00E40872"/>
    <w:rsid w:val="00E41594"/>
    <w:rsid w:val="00E4296F"/>
    <w:rsid w:val="00E45AAC"/>
    <w:rsid w:val="00E46A08"/>
    <w:rsid w:val="00E47BE1"/>
    <w:rsid w:val="00E518FB"/>
    <w:rsid w:val="00E56FE8"/>
    <w:rsid w:val="00E57C5E"/>
    <w:rsid w:val="00E6057C"/>
    <w:rsid w:val="00E607A7"/>
    <w:rsid w:val="00E62B7F"/>
    <w:rsid w:val="00E63BD1"/>
    <w:rsid w:val="00E6467D"/>
    <w:rsid w:val="00E66BCF"/>
    <w:rsid w:val="00E71342"/>
    <w:rsid w:val="00E728E4"/>
    <w:rsid w:val="00E73EE8"/>
    <w:rsid w:val="00E83DB2"/>
    <w:rsid w:val="00E840FB"/>
    <w:rsid w:val="00E8555A"/>
    <w:rsid w:val="00E85DAF"/>
    <w:rsid w:val="00E86A39"/>
    <w:rsid w:val="00E8703F"/>
    <w:rsid w:val="00E87864"/>
    <w:rsid w:val="00E9170D"/>
    <w:rsid w:val="00E9198A"/>
    <w:rsid w:val="00E92C29"/>
    <w:rsid w:val="00E931C1"/>
    <w:rsid w:val="00E93D73"/>
    <w:rsid w:val="00E949A1"/>
    <w:rsid w:val="00E94BE1"/>
    <w:rsid w:val="00E94BFD"/>
    <w:rsid w:val="00E94E0E"/>
    <w:rsid w:val="00E97186"/>
    <w:rsid w:val="00E97F6C"/>
    <w:rsid w:val="00EA04D2"/>
    <w:rsid w:val="00EA446F"/>
    <w:rsid w:val="00EA550D"/>
    <w:rsid w:val="00EA6401"/>
    <w:rsid w:val="00EA68DB"/>
    <w:rsid w:val="00EA71BA"/>
    <w:rsid w:val="00EB1322"/>
    <w:rsid w:val="00EB1A62"/>
    <w:rsid w:val="00EB22D7"/>
    <w:rsid w:val="00EB4FC8"/>
    <w:rsid w:val="00EB7A4C"/>
    <w:rsid w:val="00EC0DD8"/>
    <w:rsid w:val="00EC2A66"/>
    <w:rsid w:val="00EC3672"/>
    <w:rsid w:val="00EC44FF"/>
    <w:rsid w:val="00EC5E14"/>
    <w:rsid w:val="00ED0960"/>
    <w:rsid w:val="00ED3782"/>
    <w:rsid w:val="00ED56C1"/>
    <w:rsid w:val="00ED7D80"/>
    <w:rsid w:val="00EE1F49"/>
    <w:rsid w:val="00EE1F87"/>
    <w:rsid w:val="00EE3720"/>
    <w:rsid w:val="00EE3F92"/>
    <w:rsid w:val="00EE4A15"/>
    <w:rsid w:val="00EE7634"/>
    <w:rsid w:val="00EF271D"/>
    <w:rsid w:val="00EF4228"/>
    <w:rsid w:val="00EF473E"/>
    <w:rsid w:val="00EF4DC8"/>
    <w:rsid w:val="00EF659E"/>
    <w:rsid w:val="00EF6A13"/>
    <w:rsid w:val="00F01751"/>
    <w:rsid w:val="00F02CF2"/>
    <w:rsid w:val="00F0385A"/>
    <w:rsid w:val="00F06266"/>
    <w:rsid w:val="00F06D46"/>
    <w:rsid w:val="00F1070F"/>
    <w:rsid w:val="00F13BB5"/>
    <w:rsid w:val="00F14992"/>
    <w:rsid w:val="00F16A50"/>
    <w:rsid w:val="00F21D20"/>
    <w:rsid w:val="00F22674"/>
    <w:rsid w:val="00F22B78"/>
    <w:rsid w:val="00F244F9"/>
    <w:rsid w:val="00F25220"/>
    <w:rsid w:val="00F25309"/>
    <w:rsid w:val="00F25320"/>
    <w:rsid w:val="00F26FA6"/>
    <w:rsid w:val="00F306D7"/>
    <w:rsid w:val="00F308B7"/>
    <w:rsid w:val="00F31501"/>
    <w:rsid w:val="00F31BE1"/>
    <w:rsid w:val="00F31CAB"/>
    <w:rsid w:val="00F32A46"/>
    <w:rsid w:val="00F37170"/>
    <w:rsid w:val="00F43040"/>
    <w:rsid w:val="00F44520"/>
    <w:rsid w:val="00F44E00"/>
    <w:rsid w:val="00F44EC3"/>
    <w:rsid w:val="00F459DC"/>
    <w:rsid w:val="00F46AFA"/>
    <w:rsid w:val="00F46B72"/>
    <w:rsid w:val="00F474AB"/>
    <w:rsid w:val="00F476F6"/>
    <w:rsid w:val="00F47A28"/>
    <w:rsid w:val="00F5050C"/>
    <w:rsid w:val="00F5134E"/>
    <w:rsid w:val="00F528DD"/>
    <w:rsid w:val="00F52A18"/>
    <w:rsid w:val="00F52C68"/>
    <w:rsid w:val="00F53CC6"/>
    <w:rsid w:val="00F54B83"/>
    <w:rsid w:val="00F564CD"/>
    <w:rsid w:val="00F61629"/>
    <w:rsid w:val="00F61702"/>
    <w:rsid w:val="00F62E71"/>
    <w:rsid w:val="00F630C8"/>
    <w:rsid w:val="00F64C12"/>
    <w:rsid w:val="00F6552D"/>
    <w:rsid w:val="00F667F5"/>
    <w:rsid w:val="00F67278"/>
    <w:rsid w:val="00F710E9"/>
    <w:rsid w:val="00F72DE1"/>
    <w:rsid w:val="00F733F0"/>
    <w:rsid w:val="00F76A72"/>
    <w:rsid w:val="00F77340"/>
    <w:rsid w:val="00F8042D"/>
    <w:rsid w:val="00F85256"/>
    <w:rsid w:val="00F87572"/>
    <w:rsid w:val="00F87CA2"/>
    <w:rsid w:val="00F91976"/>
    <w:rsid w:val="00F92C8D"/>
    <w:rsid w:val="00F931AD"/>
    <w:rsid w:val="00F95FE5"/>
    <w:rsid w:val="00F9741A"/>
    <w:rsid w:val="00FA0341"/>
    <w:rsid w:val="00FA16CA"/>
    <w:rsid w:val="00FA1F53"/>
    <w:rsid w:val="00FA2095"/>
    <w:rsid w:val="00FA23BD"/>
    <w:rsid w:val="00FA244D"/>
    <w:rsid w:val="00FA7224"/>
    <w:rsid w:val="00FB1215"/>
    <w:rsid w:val="00FB3D8E"/>
    <w:rsid w:val="00FB4CB0"/>
    <w:rsid w:val="00FB608E"/>
    <w:rsid w:val="00FB6392"/>
    <w:rsid w:val="00FC39BA"/>
    <w:rsid w:val="00FC3DAC"/>
    <w:rsid w:val="00FD1428"/>
    <w:rsid w:val="00FD20C5"/>
    <w:rsid w:val="00FD2761"/>
    <w:rsid w:val="00FD37B5"/>
    <w:rsid w:val="00FD4568"/>
    <w:rsid w:val="00FD5B5E"/>
    <w:rsid w:val="00FD613E"/>
    <w:rsid w:val="00FD6F4D"/>
    <w:rsid w:val="00FE0559"/>
    <w:rsid w:val="00FE05A0"/>
    <w:rsid w:val="00FE11A8"/>
    <w:rsid w:val="00FE3FCF"/>
    <w:rsid w:val="00FE5DA4"/>
    <w:rsid w:val="00FE7AF2"/>
    <w:rsid w:val="00FF2E19"/>
    <w:rsid w:val="00FF361C"/>
    <w:rsid w:val="00FF756F"/>
    <w:rsid w:val="00FF7A53"/>
    <w:rsid w:val="010B22B0"/>
    <w:rsid w:val="01487061"/>
    <w:rsid w:val="01640BBE"/>
    <w:rsid w:val="018C33F1"/>
    <w:rsid w:val="019156AB"/>
    <w:rsid w:val="01AF399A"/>
    <w:rsid w:val="01AF70E0"/>
    <w:rsid w:val="01CE3A0A"/>
    <w:rsid w:val="01F62F61"/>
    <w:rsid w:val="01FE5971"/>
    <w:rsid w:val="0200324D"/>
    <w:rsid w:val="02056D00"/>
    <w:rsid w:val="02173FCF"/>
    <w:rsid w:val="021F4265"/>
    <w:rsid w:val="02315D47"/>
    <w:rsid w:val="024809DB"/>
    <w:rsid w:val="0252174C"/>
    <w:rsid w:val="025A704C"/>
    <w:rsid w:val="025D6B3C"/>
    <w:rsid w:val="026223A4"/>
    <w:rsid w:val="02783976"/>
    <w:rsid w:val="027F2F56"/>
    <w:rsid w:val="028D078D"/>
    <w:rsid w:val="028D36C0"/>
    <w:rsid w:val="029139AF"/>
    <w:rsid w:val="029F7154"/>
    <w:rsid w:val="02F079B0"/>
    <w:rsid w:val="0324162C"/>
    <w:rsid w:val="032457A7"/>
    <w:rsid w:val="0328714A"/>
    <w:rsid w:val="03411FE4"/>
    <w:rsid w:val="03433F84"/>
    <w:rsid w:val="034877EC"/>
    <w:rsid w:val="03604B36"/>
    <w:rsid w:val="03650EC8"/>
    <w:rsid w:val="0368705F"/>
    <w:rsid w:val="036B5288"/>
    <w:rsid w:val="036D1F70"/>
    <w:rsid w:val="037F0BD2"/>
    <w:rsid w:val="039B791C"/>
    <w:rsid w:val="03A27EF1"/>
    <w:rsid w:val="03AC1B29"/>
    <w:rsid w:val="03B37B5B"/>
    <w:rsid w:val="03C431E6"/>
    <w:rsid w:val="03D35658"/>
    <w:rsid w:val="03D82C75"/>
    <w:rsid w:val="03DF3BE6"/>
    <w:rsid w:val="04137DFA"/>
    <w:rsid w:val="04185410"/>
    <w:rsid w:val="04267B2D"/>
    <w:rsid w:val="042C4A18"/>
    <w:rsid w:val="04500ADC"/>
    <w:rsid w:val="047F723D"/>
    <w:rsid w:val="0486237A"/>
    <w:rsid w:val="04A53787"/>
    <w:rsid w:val="04B3693F"/>
    <w:rsid w:val="04C06026"/>
    <w:rsid w:val="04C609C8"/>
    <w:rsid w:val="04DA26C6"/>
    <w:rsid w:val="04DF1A8A"/>
    <w:rsid w:val="04E75A32"/>
    <w:rsid w:val="04F07245"/>
    <w:rsid w:val="050463D3"/>
    <w:rsid w:val="0519048D"/>
    <w:rsid w:val="051D7841"/>
    <w:rsid w:val="05201956"/>
    <w:rsid w:val="052633D9"/>
    <w:rsid w:val="052D4EEB"/>
    <w:rsid w:val="052E1541"/>
    <w:rsid w:val="05353DA0"/>
    <w:rsid w:val="05360A6D"/>
    <w:rsid w:val="053F69CD"/>
    <w:rsid w:val="054A00ED"/>
    <w:rsid w:val="05557F9E"/>
    <w:rsid w:val="056A6750"/>
    <w:rsid w:val="057514C6"/>
    <w:rsid w:val="05793C8D"/>
    <w:rsid w:val="059565ED"/>
    <w:rsid w:val="05A90750"/>
    <w:rsid w:val="05AD7DDA"/>
    <w:rsid w:val="05B2719F"/>
    <w:rsid w:val="05B9052D"/>
    <w:rsid w:val="05B922DB"/>
    <w:rsid w:val="05B9570C"/>
    <w:rsid w:val="05C869C2"/>
    <w:rsid w:val="05E03D0C"/>
    <w:rsid w:val="05F0423A"/>
    <w:rsid w:val="061816F7"/>
    <w:rsid w:val="062743A8"/>
    <w:rsid w:val="063F6C84"/>
    <w:rsid w:val="06755314"/>
    <w:rsid w:val="0680729D"/>
    <w:rsid w:val="068942CF"/>
    <w:rsid w:val="069008BA"/>
    <w:rsid w:val="06AB02A3"/>
    <w:rsid w:val="06B106C0"/>
    <w:rsid w:val="06DD649D"/>
    <w:rsid w:val="06E322BD"/>
    <w:rsid w:val="06E76764"/>
    <w:rsid w:val="06F55595"/>
    <w:rsid w:val="06FD08ED"/>
    <w:rsid w:val="0717375D"/>
    <w:rsid w:val="07181283"/>
    <w:rsid w:val="07247C28"/>
    <w:rsid w:val="072B0FB7"/>
    <w:rsid w:val="0739338B"/>
    <w:rsid w:val="074778FA"/>
    <w:rsid w:val="074F1149"/>
    <w:rsid w:val="07677AD1"/>
    <w:rsid w:val="07852DBD"/>
    <w:rsid w:val="07911761"/>
    <w:rsid w:val="07AD2313"/>
    <w:rsid w:val="07C43ABF"/>
    <w:rsid w:val="07C70287"/>
    <w:rsid w:val="080812F8"/>
    <w:rsid w:val="08204893"/>
    <w:rsid w:val="08365E65"/>
    <w:rsid w:val="084F33CB"/>
    <w:rsid w:val="085E716A"/>
    <w:rsid w:val="086230FE"/>
    <w:rsid w:val="086A5B0F"/>
    <w:rsid w:val="08816951"/>
    <w:rsid w:val="08847D2B"/>
    <w:rsid w:val="08943F23"/>
    <w:rsid w:val="08962DA7"/>
    <w:rsid w:val="08D8231C"/>
    <w:rsid w:val="08F8136C"/>
    <w:rsid w:val="08FA6E92"/>
    <w:rsid w:val="0911242E"/>
    <w:rsid w:val="09237B1F"/>
    <w:rsid w:val="0926412B"/>
    <w:rsid w:val="093C56FD"/>
    <w:rsid w:val="09566EBE"/>
    <w:rsid w:val="09694109"/>
    <w:rsid w:val="0982212A"/>
    <w:rsid w:val="098B6A14"/>
    <w:rsid w:val="09975029"/>
    <w:rsid w:val="09B16C3F"/>
    <w:rsid w:val="09C15C02"/>
    <w:rsid w:val="09DB3168"/>
    <w:rsid w:val="09DD11C5"/>
    <w:rsid w:val="09DE0562"/>
    <w:rsid w:val="09E14AD6"/>
    <w:rsid w:val="09E410FE"/>
    <w:rsid w:val="09E84DC7"/>
    <w:rsid w:val="09EB0ED1"/>
    <w:rsid w:val="09F63AFE"/>
    <w:rsid w:val="0A00497C"/>
    <w:rsid w:val="0A1C790E"/>
    <w:rsid w:val="0A2D47D4"/>
    <w:rsid w:val="0A5847B8"/>
    <w:rsid w:val="0A727C45"/>
    <w:rsid w:val="0ADA51CD"/>
    <w:rsid w:val="0AEA2F37"/>
    <w:rsid w:val="0AFF2E86"/>
    <w:rsid w:val="0B470389"/>
    <w:rsid w:val="0B4A6B8A"/>
    <w:rsid w:val="0B57681E"/>
    <w:rsid w:val="0B7D2EC0"/>
    <w:rsid w:val="0B8909A2"/>
    <w:rsid w:val="0B95216E"/>
    <w:rsid w:val="0B995A3F"/>
    <w:rsid w:val="0B9F1F73"/>
    <w:rsid w:val="0BBC0D77"/>
    <w:rsid w:val="0BC8771C"/>
    <w:rsid w:val="0BF35E38"/>
    <w:rsid w:val="0BF4406D"/>
    <w:rsid w:val="0C126BE9"/>
    <w:rsid w:val="0C1879B1"/>
    <w:rsid w:val="0C230DF6"/>
    <w:rsid w:val="0C232BA4"/>
    <w:rsid w:val="0C465063"/>
    <w:rsid w:val="0C48085D"/>
    <w:rsid w:val="0C580AA0"/>
    <w:rsid w:val="0C6A3B37"/>
    <w:rsid w:val="0C6C62F9"/>
    <w:rsid w:val="0C8A49D1"/>
    <w:rsid w:val="0C945850"/>
    <w:rsid w:val="0C9E7950"/>
    <w:rsid w:val="0CAC4948"/>
    <w:rsid w:val="0CAD06C0"/>
    <w:rsid w:val="0CC934F2"/>
    <w:rsid w:val="0CEA4E39"/>
    <w:rsid w:val="0CEE0C06"/>
    <w:rsid w:val="0D10137A"/>
    <w:rsid w:val="0D1F38A6"/>
    <w:rsid w:val="0D38267F"/>
    <w:rsid w:val="0D3A7CC9"/>
    <w:rsid w:val="0D447276"/>
    <w:rsid w:val="0D5154EF"/>
    <w:rsid w:val="0D584ACF"/>
    <w:rsid w:val="0D5A0848"/>
    <w:rsid w:val="0D664FE2"/>
    <w:rsid w:val="0D676AC1"/>
    <w:rsid w:val="0D782393"/>
    <w:rsid w:val="0D9378B6"/>
    <w:rsid w:val="0DB1023D"/>
    <w:rsid w:val="0DD71DDF"/>
    <w:rsid w:val="0DE95727"/>
    <w:rsid w:val="0DF93BBD"/>
    <w:rsid w:val="0E0013EF"/>
    <w:rsid w:val="0E1A1D85"/>
    <w:rsid w:val="0E1E4246"/>
    <w:rsid w:val="0E4F7C80"/>
    <w:rsid w:val="0E6255D4"/>
    <w:rsid w:val="0E6265C1"/>
    <w:rsid w:val="0E7F3589"/>
    <w:rsid w:val="0E96765D"/>
    <w:rsid w:val="0EA004DC"/>
    <w:rsid w:val="0EAF2E14"/>
    <w:rsid w:val="0EE20AF5"/>
    <w:rsid w:val="0F136F00"/>
    <w:rsid w:val="0F1B4006"/>
    <w:rsid w:val="0F360E40"/>
    <w:rsid w:val="0F3C3FAC"/>
    <w:rsid w:val="0F441E25"/>
    <w:rsid w:val="0F56618F"/>
    <w:rsid w:val="0F7756E1"/>
    <w:rsid w:val="0F781459"/>
    <w:rsid w:val="0F8751F8"/>
    <w:rsid w:val="0F8B4CE8"/>
    <w:rsid w:val="0F953419"/>
    <w:rsid w:val="0FA93A0A"/>
    <w:rsid w:val="0FB178BC"/>
    <w:rsid w:val="0FB7580F"/>
    <w:rsid w:val="0FB81855"/>
    <w:rsid w:val="0FD241C0"/>
    <w:rsid w:val="0FF533DE"/>
    <w:rsid w:val="0FF54858"/>
    <w:rsid w:val="0FFA1E6E"/>
    <w:rsid w:val="100D48E5"/>
    <w:rsid w:val="1010343F"/>
    <w:rsid w:val="103A5288"/>
    <w:rsid w:val="105772C0"/>
    <w:rsid w:val="10814E26"/>
    <w:rsid w:val="10A5002C"/>
    <w:rsid w:val="10CE3388"/>
    <w:rsid w:val="10E034F7"/>
    <w:rsid w:val="10E723F2"/>
    <w:rsid w:val="10E87F18"/>
    <w:rsid w:val="10EC7A09"/>
    <w:rsid w:val="10F115D3"/>
    <w:rsid w:val="110A60E1"/>
    <w:rsid w:val="111D5E14"/>
    <w:rsid w:val="111E4A8C"/>
    <w:rsid w:val="111F421F"/>
    <w:rsid w:val="1154735C"/>
    <w:rsid w:val="11716160"/>
    <w:rsid w:val="11A35176"/>
    <w:rsid w:val="11AC53EA"/>
    <w:rsid w:val="11AC7198"/>
    <w:rsid w:val="11BF336F"/>
    <w:rsid w:val="11E132E5"/>
    <w:rsid w:val="12042B30"/>
    <w:rsid w:val="12380A2C"/>
    <w:rsid w:val="12413D84"/>
    <w:rsid w:val="124B4C03"/>
    <w:rsid w:val="125C0BBE"/>
    <w:rsid w:val="12666331"/>
    <w:rsid w:val="12696E37"/>
    <w:rsid w:val="128678CF"/>
    <w:rsid w:val="12891287"/>
    <w:rsid w:val="12942106"/>
    <w:rsid w:val="12B26A30"/>
    <w:rsid w:val="12E24D72"/>
    <w:rsid w:val="12E50BB3"/>
    <w:rsid w:val="12E666D9"/>
    <w:rsid w:val="12F9640D"/>
    <w:rsid w:val="131119A8"/>
    <w:rsid w:val="13111E52"/>
    <w:rsid w:val="13253E64"/>
    <w:rsid w:val="1333630D"/>
    <w:rsid w:val="13495F50"/>
    <w:rsid w:val="1358506C"/>
    <w:rsid w:val="138228A6"/>
    <w:rsid w:val="139A7BF0"/>
    <w:rsid w:val="139D701C"/>
    <w:rsid w:val="139F11B6"/>
    <w:rsid w:val="13BF5445"/>
    <w:rsid w:val="13CF716E"/>
    <w:rsid w:val="13E26EA1"/>
    <w:rsid w:val="13E7198C"/>
    <w:rsid w:val="14195F5F"/>
    <w:rsid w:val="141F6347"/>
    <w:rsid w:val="14445DAD"/>
    <w:rsid w:val="144F506A"/>
    <w:rsid w:val="14950344"/>
    <w:rsid w:val="14A01236"/>
    <w:rsid w:val="14A2282E"/>
    <w:rsid w:val="14AC117B"/>
    <w:rsid w:val="14C03686"/>
    <w:rsid w:val="14C66DE8"/>
    <w:rsid w:val="14C91E0F"/>
    <w:rsid w:val="14C96626"/>
    <w:rsid w:val="14CB3DD9"/>
    <w:rsid w:val="14D40EDF"/>
    <w:rsid w:val="14DB04C0"/>
    <w:rsid w:val="14F07812"/>
    <w:rsid w:val="14FE41AE"/>
    <w:rsid w:val="151E03AD"/>
    <w:rsid w:val="152A707F"/>
    <w:rsid w:val="15320083"/>
    <w:rsid w:val="15561CF4"/>
    <w:rsid w:val="155838BF"/>
    <w:rsid w:val="156D6C3E"/>
    <w:rsid w:val="156E0D6F"/>
    <w:rsid w:val="15995C85"/>
    <w:rsid w:val="15CD664D"/>
    <w:rsid w:val="15D46CBD"/>
    <w:rsid w:val="15E8198B"/>
    <w:rsid w:val="15EA64E1"/>
    <w:rsid w:val="15F01D49"/>
    <w:rsid w:val="15F31839"/>
    <w:rsid w:val="15F66C34"/>
    <w:rsid w:val="1612206C"/>
    <w:rsid w:val="1618304E"/>
    <w:rsid w:val="162E2871"/>
    <w:rsid w:val="163F05DA"/>
    <w:rsid w:val="16465E0D"/>
    <w:rsid w:val="16743D1F"/>
    <w:rsid w:val="167C182F"/>
    <w:rsid w:val="16802B29"/>
    <w:rsid w:val="168A6560"/>
    <w:rsid w:val="16930926"/>
    <w:rsid w:val="169D3553"/>
    <w:rsid w:val="16A668AC"/>
    <w:rsid w:val="16B03286"/>
    <w:rsid w:val="16DE5711"/>
    <w:rsid w:val="16E178E4"/>
    <w:rsid w:val="16F70EB5"/>
    <w:rsid w:val="172577D0"/>
    <w:rsid w:val="172F5A1F"/>
    <w:rsid w:val="17410382"/>
    <w:rsid w:val="17435EA8"/>
    <w:rsid w:val="179A2732"/>
    <w:rsid w:val="17C0399D"/>
    <w:rsid w:val="17C64637"/>
    <w:rsid w:val="17D15BAA"/>
    <w:rsid w:val="17F47FC2"/>
    <w:rsid w:val="17F90BB2"/>
    <w:rsid w:val="180E059A"/>
    <w:rsid w:val="18243F2C"/>
    <w:rsid w:val="18381785"/>
    <w:rsid w:val="184175DD"/>
    <w:rsid w:val="1844637C"/>
    <w:rsid w:val="18636CAE"/>
    <w:rsid w:val="18684CFA"/>
    <w:rsid w:val="187C00ED"/>
    <w:rsid w:val="189015C1"/>
    <w:rsid w:val="18A312F5"/>
    <w:rsid w:val="18A43556"/>
    <w:rsid w:val="18AC5CCF"/>
    <w:rsid w:val="18E26645"/>
    <w:rsid w:val="18E611E1"/>
    <w:rsid w:val="18E75636"/>
    <w:rsid w:val="190D49C0"/>
    <w:rsid w:val="192166BD"/>
    <w:rsid w:val="193C52A5"/>
    <w:rsid w:val="194505FE"/>
    <w:rsid w:val="197B7B7C"/>
    <w:rsid w:val="197C67F9"/>
    <w:rsid w:val="198911D7"/>
    <w:rsid w:val="19B460E2"/>
    <w:rsid w:val="19CC5C7A"/>
    <w:rsid w:val="19DE635C"/>
    <w:rsid w:val="19F16090"/>
    <w:rsid w:val="19F551E2"/>
    <w:rsid w:val="19F97578"/>
    <w:rsid w:val="1A0C4C78"/>
    <w:rsid w:val="1A266BC7"/>
    <w:rsid w:val="1A2A6695"/>
    <w:rsid w:val="1A412944"/>
    <w:rsid w:val="1A440634"/>
    <w:rsid w:val="1A5700FC"/>
    <w:rsid w:val="1A725422"/>
    <w:rsid w:val="1A846F04"/>
    <w:rsid w:val="1A9058A9"/>
    <w:rsid w:val="1A9F5AEC"/>
    <w:rsid w:val="1AA97A04"/>
    <w:rsid w:val="1AB570BD"/>
    <w:rsid w:val="1AC13CB4"/>
    <w:rsid w:val="1AC15A62"/>
    <w:rsid w:val="1AD05CA5"/>
    <w:rsid w:val="1AD93600"/>
    <w:rsid w:val="1AE300CE"/>
    <w:rsid w:val="1B0E67CD"/>
    <w:rsid w:val="1B216501"/>
    <w:rsid w:val="1B3443EE"/>
    <w:rsid w:val="1B3E7F85"/>
    <w:rsid w:val="1B3F2E2B"/>
    <w:rsid w:val="1B59213E"/>
    <w:rsid w:val="1B7927E1"/>
    <w:rsid w:val="1BA3785E"/>
    <w:rsid w:val="1BAE6DDB"/>
    <w:rsid w:val="1BB13127"/>
    <w:rsid w:val="1BBB4BA7"/>
    <w:rsid w:val="1BDF723B"/>
    <w:rsid w:val="1C2F4C4D"/>
    <w:rsid w:val="1C4050AC"/>
    <w:rsid w:val="1C435672"/>
    <w:rsid w:val="1C6E39C8"/>
    <w:rsid w:val="1C897E65"/>
    <w:rsid w:val="1C95567B"/>
    <w:rsid w:val="1CE711E6"/>
    <w:rsid w:val="1D0B0BE8"/>
    <w:rsid w:val="1D0B7900"/>
    <w:rsid w:val="1D20093E"/>
    <w:rsid w:val="1D27620D"/>
    <w:rsid w:val="1D344C11"/>
    <w:rsid w:val="1D4F1A4B"/>
    <w:rsid w:val="1D694571"/>
    <w:rsid w:val="1D791FC7"/>
    <w:rsid w:val="1D7C697B"/>
    <w:rsid w:val="1D893BE7"/>
    <w:rsid w:val="1D8B05A9"/>
    <w:rsid w:val="1DB7139E"/>
    <w:rsid w:val="1DB7314C"/>
    <w:rsid w:val="1DF223D6"/>
    <w:rsid w:val="1E195BB5"/>
    <w:rsid w:val="1E280F0E"/>
    <w:rsid w:val="1E3213DE"/>
    <w:rsid w:val="1E4744D0"/>
    <w:rsid w:val="1E892D3B"/>
    <w:rsid w:val="1EB458DE"/>
    <w:rsid w:val="1EB76A7D"/>
    <w:rsid w:val="1EBA2B15"/>
    <w:rsid w:val="1EC4076B"/>
    <w:rsid w:val="1ECE699F"/>
    <w:rsid w:val="1ED57D2E"/>
    <w:rsid w:val="1EDA5344"/>
    <w:rsid w:val="1EDF0BAD"/>
    <w:rsid w:val="1F071EB1"/>
    <w:rsid w:val="1F0C415B"/>
    <w:rsid w:val="1F0C571A"/>
    <w:rsid w:val="1F0E3240"/>
    <w:rsid w:val="1F141FC7"/>
    <w:rsid w:val="1F182311"/>
    <w:rsid w:val="1F2D1107"/>
    <w:rsid w:val="1F34142C"/>
    <w:rsid w:val="1F4E5D32"/>
    <w:rsid w:val="1F572E39"/>
    <w:rsid w:val="1F64517D"/>
    <w:rsid w:val="1F707A57"/>
    <w:rsid w:val="1F777CB8"/>
    <w:rsid w:val="1F7F5EEC"/>
    <w:rsid w:val="1F8F412D"/>
    <w:rsid w:val="1FCA53B9"/>
    <w:rsid w:val="1FCD4EA9"/>
    <w:rsid w:val="1FF22B62"/>
    <w:rsid w:val="1FFB1EC1"/>
    <w:rsid w:val="20014B53"/>
    <w:rsid w:val="201721F5"/>
    <w:rsid w:val="205146BF"/>
    <w:rsid w:val="205E3D53"/>
    <w:rsid w:val="206A26F8"/>
    <w:rsid w:val="208D1876"/>
    <w:rsid w:val="208D5B83"/>
    <w:rsid w:val="209B0B03"/>
    <w:rsid w:val="20AF7FE3"/>
    <w:rsid w:val="20D41E84"/>
    <w:rsid w:val="21105CE5"/>
    <w:rsid w:val="2120725A"/>
    <w:rsid w:val="215B115F"/>
    <w:rsid w:val="216C6AEB"/>
    <w:rsid w:val="21747CD2"/>
    <w:rsid w:val="21787096"/>
    <w:rsid w:val="219E4D4F"/>
    <w:rsid w:val="21A41C3A"/>
    <w:rsid w:val="21AB746C"/>
    <w:rsid w:val="21C52FD6"/>
    <w:rsid w:val="21CF2FC3"/>
    <w:rsid w:val="21D511DF"/>
    <w:rsid w:val="21DE339D"/>
    <w:rsid w:val="2206286C"/>
    <w:rsid w:val="221C2118"/>
    <w:rsid w:val="221E7C3E"/>
    <w:rsid w:val="222870A0"/>
    <w:rsid w:val="222A0391"/>
    <w:rsid w:val="222D3FA5"/>
    <w:rsid w:val="2230171F"/>
    <w:rsid w:val="22421B7E"/>
    <w:rsid w:val="224D22D1"/>
    <w:rsid w:val="22573F61"/>
    <w:rsid w:val="227306C8"/>
    <w:rsid w:val="22A059B2"/>
    <w:rsid w:val="22CA1B74"/>
    <w:rsid w:val="234B0F30"/>
    <w:rsid w:val="234C2589"/>
    <w:rsid w:val="234C7A8F"/>
    <w:rsid w:val="234E00AF"/>
    <w:rsid w:val="235C0CB4"/>
    <w:rsid w:val="236C6787"/>
    <w:rsid w:val="23713AA1"/>
    <w:rsid w:val="23892362"/>
    <w:rsid w:val="239B0461"/>
    <w:rsid w:val="23A61C99"/>
    <w:rsid w:val="23B56380"/>
    <w:rsid w:val="23C16AD3"/>
    <w:rsid w:val="23C40371"/>
    <w:rsid w:val="23C54C77"/>
    <w:rsid w:val="23DB6434"/>
    <w:rsid w:val="23DF33FD"/>
    <w:rsid w:val="23E12CD1"/>
    <w:rsid w:val="23FA1179"/>
    <w:rsid w:val="24107238"/>
    <w:rsid w:val="241E5E11"/>
    <w:rsid w:val="242E5FC4"/>
    <w:rsid w:val="243C084F"/>
    <w:rsid w:val="24466FD8"/>
    <w:rsid w:val="244853C1"/>
    <w:rsid w:val="244A4D1A"/>
    <w:rsid w:val="24523BCF"/>
    <w:rsid w:val="24561911"/>
    <w:rsid w:val="24636892"/>
    <w:rsid w:val="247F0661"/>
    <w:rsid w:val="248D2E59"/>
    <w:rsid w:val="24AB32DF"/>
    <w:rsid w:val="24B2466D"/>
    <w:rsid w:val="24B86128"/>
    <w:rsid w:val="24BE3012"/>
    <w:rsid w:val="24CC1BD3"/>
    <w:rsid w:val="24F350DC"/>
    <w:rsid w:val="2515607D"/>
    <w:rsid w:val="251D5FEC"/>
    <w:rsid w:val="2533755C"/>
    <w:rsid w:val="2551032A"/>
    <w:rsid w:val="255278B7"/>
    <w:rsid w:val="255A1523"/>
    <w:rsid w:val="255B2F57"/>
    <w:rsid w:val="255C6646"/>
    <w:rsid w:val="25600CBB"/>
    <w:rsid w:val="256736AA"/>
    <w:rsid w:val="257B7155"/>
    <w:rsid w:val="25981AB5"/>
    <w:rsid w:val="25C40AFC"/>
    <w:rsid w:val="25E3653A"/>
    <w:rsid w:val="260131EA"/>
    <w:rsid w:val="26031625"/>
    <w:rsid w:val="26071A25"/>
    <w:rsid w:val="261F3F85"/>
    <w:rsid w:val="2629095F"/>
    <w:rsid w:val="262E4D81"/>
    <w:rsid w:val="262F241A"/>
    <w:rsid w:val="26377520"/>
    <w:rsid w:val="26485289"/>
    <w:rsid w:val="2653633A"/>
    <w:rsid w:val="267A439D"/>
    <w:rsid w:val="26A60202"/>
    <w:rsid w:val="26AD1A85"/>
    <w:rsid w:val="26BB5A5B"/>
    <w:rsid w:val="26D57975"/>
    <w:rsid w:val="26F64CE5"/>
    <w:rsid w:val="27337CE7"/>
    <w:rsid w:val="2736168A"/>
    <w:rsid w:val="273E43A4"/>
    <w:rsid w:val="27577C04"/>
    <w:rsid w:val="275C5095"/>
    <w:rsid w:val="278C389C"/>
    <w:rsid w:val="279454BD"/>
    <w:rsid w:val="27955F35"/>
    <w:rsid w:val="279F35CF"/>
    <w:rsid w:val="27B22260"/>
    <w:rsid w:val="27BD201A"/>
    <w:rsid w:val="27BF157B"/>
    <w:rsid w:val="27C070A1"/>
    <w:rsid w:val="27E2170E"/>
    <w:rsid w:val="27FC457D"/>
    <w:rsid w:val="27FD634F"/>
    <w:rsid w:val="280B10FB"/>
    <w:rsid w:val="28150D97"/>
    <w:rsid w:val="28215D92"/>
    <w:rsid w:val="283A6E54"/>
    <w:rsid w:val="28445F24"/>
    <w:rsid w:val="284556F5"/>
    <w:rsid w:val="285A12A4"/>
    <w:rsid w:val="28722A91"/>
    <w:rsid w:val="28867DF5"/>
    <w:rsid w:val="2890005E"/>
    <w:rsid w:val="28924815"/>
    <w:rsid w:val="289C346E"/>
    <w:rsid w:val="28A864B3"/>
    <w:rsid w:val="28B409B4"/>
    <w:rsid w:val="28B44E58"/>
    <w:rsid w:val="28CA01D8"/>
    <w:rsid w:val="28D948BF"/>
    <w:rsid w:val="28E60D8A"/>
    <w:rsid w:val="28EC1C18"/>
    <w:rsid w:val="290A5E25"/>
    <w:rsid w:val="29422464"/>
    <w:rsid w:val="29466088"/>
    <w:rsid w:val="294E719E"/>
    <w:rsid w:val="29693E94"/>
    <w:rsid w:val="298962E5"/>
    <w:rsid w:val="29916F47"/>
    <w:rsid w:val="2998717F"/>
    <w:rsid w:val="29A273A6"/>
    <w:rsid w:val="29A8515D"/>
    <w:rsid w:val="29B35110"/>
    <w:rsid w:val="29C21382"/>
    <w:rsid w:val="29F323A3"/>
    <w:rsid w:val="29F91CFC"/>
    <w:rsid w:val="29FC014C"/>
    <w:rsid w:val="29FD45DD"/>
    <w:rsid w:val="2A0D0CC4"/>
    <w:rsid w:val="2A1A518F"/>
    <w:rsid w:val="2A1B0BED"/>
    <w:rsid w:val="2A1F27A5"/>
    <w:rsid w:val="2A222CD3"/>
    <w:rsid w:val="2A224043"/>
    <w:rsid w:val="2A262462"/>
    <w:rsid w:val="2A4F784E"/>
    <w:rsid w:val="2A570191"/>
    <w:rsid w:val="2A6461F0"/>
    <w:rsid w:val="2A69007E"/>
    <w:rsid w:val="2A7725E1"/>
    <w:rsid w:val="2A88034A"/>
    <w:rsid w:val="2A994305"/>
    <w:rsid w:val="2ACF5BC2"/>
    <w:rsid w:val="2ADA66CC"/>
    <w:rsid w:val="2ADE61EA"/>
    <w:rsid w:val="2B026B64"/>
    <w:rsid w:val="2B0D6AA1"/>
    <w:rsid w:val="2B3109E2"/>
    <w:rsid w:val="2B342280"/>
    <w:rsid w:val="2B42499D"/>
    <w:rsid w:val="2B4324C3"/>
    <w:rsid w:val="2B5E4E07"/>
    <w:rsid w:val="2B6F0832"/>
    <w:rsid w:val="2B7924D3"/>
    <w:rsid w:val="2B7A63E5"/>
    <w:rsid w:val="2B852ADC"/>
    <w:rsid w:val="2B8C5C18"/>
    <w:rsid w:val="2B944ACD"/>
    <w:rsid w:val="2B9801D3"/>
    <w:rsid w:val="2BA61625"/>
    <w:rsid w:val="2BC857E0"/>
    <w:rsid w:val="2BD5271E"/>
    <w:rsid w:val="2BD9158C"/>
    <w:rsid w:val="2BE9400C"/>
    <w:rsid w:val="2C414C55"/>
    <w:rsid w:val="2C5D133F"/>
    <w:rsid w:val="2C6529C9"/>
    <w:rsid w:val="2C6F3288"/>
    <w:rsid w:val="2C7843EE"/>
    <w:rsid w:val="2C8C2B04"/>
    <w:rsid w:val="2CB35427"/>
    <w:rsid w:val="2CB5119F"/>
    <w:rsid w:val="2CB76CC5"/>
    <w:rsid w:val="2CC70953"/>
    <w:rsid w:val="2CD86462"/>
    <w:rsid w:val="2CEA709A"/>
    <w:rsid w:val="2CF91E6D"/>
    <w:rsid w:val="2D212835"/>
    <w:rsid w:val="2D4654A3"/>
    <w:rsid w:val="2D6230D5"/>
    <w:rsid w:val="2D627D28"/>
    <w:rsid w:val="2D986AF6"/>
    <w:rsid w:val="2DA3549B"/>
    <w:rsid w:val="2DC046A1"/>
    <w:rsid w:val="2DDD09AD"/>
    <w:rsid w:val="2DDD3A4F"/>
    <w:rsid w:val="2DF126AA"/>
    <w:rsid w:val="2DF33D2D"/>
    <w:rsid w:val="2DF51320"/>
    <w:rsid w:val="2DF83A39"/>
    <w:rsid w:val="2E0B6A2C"/>
    <w:rsid w:val="2E163EBF"/>
    <w:rsid w:val="2E293BF2"/>
    <w:rsid w:val="2E352597"/>
    <w:rsid w:val="2E56250D"/>
    <w:rsid w:val="2E5D1AEE"/>
    <w:rsid w:val="2E905A1F"/>
    <w:rsid w:val="2E9A689E"/>
    <w:rsid w:val="2EAA1DA1"/>
    <w:rsid w:val="2EB1338B"/>
    <w:rsid w:val="2EB3170E"/>
    <w:rsid w:val="2EEA15D4"/>
    <w:rsid w:val="2F104D13"/>
    <w:rsid w:val="2F193C67"/>
    <w:rsid w:val="2F2820FC"/>
    <w:rsid w:val="2F3F2FA2"/>
    <w:rsid w:val="2F440841"/>
    <w:rsid w:val="2F466929"/>
    <w:rsid w:val="2F882C69"/>
    <w:rsid w:val="2F915CE5"/>
    <w:rsid w:val="2FA24A19"/>
    <w:rsid w:val="2FB27C17"/>
    <w:rsid w:val="2FB43990"/>
    <w:rsid w:val="2FCF4325"/>
    <w:rsid w:val="2FEC266F"/>
    <w:rsid w:val="2FF65D56"/>
    <w:rsid w:val="300C557A"/>
    <w:rsid w:val="300F6E18"/>
    <w:rsid w:val="30185CCC"/>
    <w:rsid w:val="30274161"/>
    <w:rsid w:val="30390071"/>
    <w:rsid w:val="304D5FF1"/>
    <w:rsid w:val="305F1C7A"/>
    <w:rsid w:val="30607673"/>
    <w:rsid w:val="3062163D"/>
    <w:rsid w:val="30650FD5"/>
    <w:rsid w:val="306B6744"/>
    <w:rsid w:val="30872E52"/>
    <w:rsid w:val="309612E7"/>
    <w:rsid w:val="309D4424"/>
    <w:rsid w:val="30B47E7A"/>
    <w:rsid w:val="30F650FC"/>
    <w:rsid w:val="30FF50DE"/>
    <w:rsid w:val="31024CD3"/>
    <w:rsid w:val="310349BE"/>
    <w:rsid w:val="3106021B"/>
    <w:rsid w:val="31126BC0"/>
    <w:rsid w:val="311C359A"/>
    <w:rsid w:val="312132A7"/>
    <w:rsid w:val="31532EF3"/>
    <w:rsid w:val="317F3B29"/>
    <w:rsid w:val="318956D7"/>
    <w:rsid w:val="319B00E1"/>
    <w:rsid w:val="319B3596"/>
    <w:rsid w:val="319E48F7"/>
    <w:rsid w:val="31C3610C"/>
    <w:rsid w:val="31C5592A"/>
    <w:rsid w:val="31CF2D91"/>
    <w:rsid w:val="31D02A3D"/>
    <w:rsid w:val="31ED4F37"/>
    <w:rsid w:val="320209E2"/>
    <w:rsid w:val="320D7387"/>
    <w:rsid w:val="322079C5"/>
    <w:rsid w:val="322546D1"/>
    <w:rsid w:val="322A49DC"/>
    <w:rsid w:val="3236068C"/>
    <w:rsid w:val="324F174E"/>
    <w:rsid w:val="32621481"/>
    <w:rsid w:val="327267CE"/>
    <w:rsid w:val="32791607"/>
    <w:rsid w:val="327F2033"/>
    <w:rsid w:val="32851613"/>
    <w:rsid w:val="328E671A"/>
    <w:rsid w:val="32913E15"/>
    <w:rsid w:val="329655CE"/>
    <w:rsid w:val="329B0E37"/>
    <w:rsid w:val="32CE2463"/>
    <w:rsid w:val="32DE7068"/>
    <w:rsid w:val="32E449BE"/>
    <w:rsid w:val="32EB3324"/>
    <w:rsid w:val="32EC479C"/>
    <w:rsid w:val="331C1F78"/>
    <w:rsid w:val="332A0C92"/>
    <w:rsid w:val="332B684C"/>
    <w:rsid w:val="3330332D"/>
    <w:rsid w:val="33304E7F"/>
    <w:rsid w:val="33466FF4"/>
    <w:rsid w:val="334D0383"/>
    <w:rsid w:val="334F51E5"/>
    <w:rsid w:val="33647D75"/>
    <w:rsid w:val="338D69D1"/>
    <w:rsid w:val="33AA1331"/>
    <w:rsid w:val="33BC2998"/>
    <w:rsid w:val="33F20F2A"/>
    <w:rsid w:val="33F26834"/>
    <w:rsid w:val="34036C94"/>
    <w:rsid w:val="34086058"/>
    <w:rsid w:val="3422536C"/>
    <w:rsid w:val="34482A59"/>
    <w:rsid w:val="34711890"/>
    <w:rsid w:val="34817421"/>
    <w:rsid w:val="34950750"/>
    <w:rsid w:val="349A75F8"/>
    <w:rsid w:val="34C334ED"/>
    <w:rsid w:val="34CF1319"/>
    <w:rsid w:val="34DF0332"/>
    <w:rsid w:val="34E40873"/>
    <w:rsid w:val="34F32324"/>
    <w:rsid w:val="34F62354"/>
    <w:rsid w:val="351112A6"/>
    <w:rsid w:val="351C625F"/>
    <w:rsid w:val="352073D1"/>
    <w:rsid w:val="352A3E47"/>
    <w:rsid w:val="35380BBF"/>
    <w:rsid w:val="35531555"/>
    <w:rsid w:val="3566572C"/>
    <w:rsid w:val="356B2D42"/>
    <w:rsid w:val="356D159C"/>
    <w:rsid w:val="3576787D"/>
    <w:rsid w:val="35773495"/>
    <w:rsid w:val="3593157F"/>
    <w:rsid w:val="35B244CD"/>
    <w:rsid w:val="35B50461"/>
    <w:rsid w:val="35BD6066"/>
    <w:rsid w:val="35BE45DF"/>
    <w:rsid w:val="35D73F34"/>
    <w:rsid w:val="35F543F0"/>
    <w:rsid w:val="35FC399A"/>
    <w:rsid w:val="35FF348B"/>
    <w:rsid w:val="363045D4"/>
    <w:rsid w:val="36415851"/>
    <w:rsid w:val="366854D4"/>
    <w:rsid w:val="367C4F01"/>
    <w:rsid w:val="36911F18"/>
    <w:rsid w:val="369260AD"/>
    <w:rsid w:val="36B23788"/>
    <w:rsid w:val="36B55A6E"/>
    <w:rsid w:val="36BD137C"/>
    <w:rsid w:val="36C563F4"/>
    <w:rsid w:val="36E45C2C"/>
    <w:rsid w:val="36E47518"/>
    <w:rsid w:val="36E94DEA"/>
    <w:rsid w:val="36EA7C97"/>
    <w:rsid w:val="36EC7EB3"/>
    <w:rsid w:val="37195C4B"/>
    <w:rsid w:val="37225683"/>
    <w:rsid w:val="37342795"/>
    <w:rsid w:val="373A29CC"/>
    <w:rsid w:val="374B6987"/>
    <w:rsid w:val="37865C12"/>
    <w:rsid w:val="379843DB"/>
    <w:rsid w:val="379D2BD4"/>
    <w:rsid w:val="37AC5313"/>
    <w:rsid w:val="37AF6474"/>
    <w:rsid w:val="37C624B2"/>
    <w:rsid w:val="37CA2EDF"/>
    <w:rsid w:val="37D67ACB"/>
    <w:rsid w:val="38026C5D"/>
    <w:rsid w:val="3825542A"/>
    <w:rsid w:val="383B2EA0"/>
    <w:rsid w:val="3841574F"/>
    <w:rsid w:val="38457265"/>
    <w:rsid w:val="386817BB"/>
    <w:rsid w:val="386C12AB"/>
    <w:rsid w:val="386C792A"/>
    <w:rsid w:val="387263AD"/>
    <w:rsid w:val="387C0DC3"/>
    <w:rsid w:val="387C4CC4"/>
    <w:rsid w:val="38821599"/>
    <w:rsid w:val="388D2FD0"/>
    <w:rsid w:val="389B749B"/>
    <w:rsid w:val="38B6321C"/>
    <w:rsid w:val="38C42E95"/>
    <w:rsid w:val="38CA5FD2"/>
    <w:rsid w:val="38CC7F9C"/>
    <w:rsid w:val="38D44DA9"/>
    <w:rsid w:val="3909383B"/>
    <w:rsid w:val="390E2362"/>
    <w:rsid w:val="391060DB"/>
    <w:rsid w:val="3916064B"/>
    <w:rsid w:val="39162FC5"/>
    <w:rsid w:val="392C1112"/>
    <w:rsid w:val="39382F3B"/>
    <w:rsid w:val="39557F91"/>
    <w:rsid w:val="39567866"/>
    <w:rsid w:val="395B30CE"/>
    <w:rsid w:val="39657AA9"/>
    <w:rsid w:val="39762852"/>
    <w:rsid w:val="398E5251"/>
    <w:rsid w:val="39941B4C"/>
    <w:rsid w:val="39987E7E"/>
    <w:rsid w:val="39BF1759"/>
    <w:rsid w:val="39C11183"/>
    <w:rsid w:val="39EC3D26"/>
    <w:rsid w:val="39ED7FCB"/>
    <w:rsid w:val="39F803A4"/>
    <w:rsid w:val="39F96B6F"/>
    <w:rsid w:val="39FA2382"/>
    <w:rsid w:val="3A04036E"/>
    <w:rsid w:val="3A0B4727"/>
    <w:rsid w:val="3A2B2AA0"/>
    <w:rsid w:val="3A541FF7"/>
    <w:rsid w:val="3A5E2E76"/>
    <w:rsid w:val="3A683CF4"/>
    <w:rsid w:val="3A687850"/>
    <w:rsid w:val="3A874409"/>
    <w:rsid w:val="3A9455B3"/>
    <w:rsid w:val="3AA27206"/>
    <w:rsid w:val="3AAF6DA5"/>
    <w:rsid w:val="3AB54857"/>
    <w:rsid w:val="3AB807D8"/>
    <w:rsid w:val="3ACA22B9"/>
    <w:rsid w:val="3AD43138"/>
    <w:rsid w:val="3AD9332F"/>
    <w:rsid w:val="3ADE3A4D"/>
    <w:rsid w:val="3AF42F0D"/>
    <w:rsid w:val="3B1F0857"/>
    <w:rsid w:val="3B225C51"/>
    <w:rsid w:val="3B27182E"/>
    <w:rsid w:val="3B581734"/>
    <w:rsid w:val="3B6049CB"/>
    <w:rsid w:val="3B81185E"/>
    <w:rsid w:val="3B8A37F6"/>
    <w:rsid w:val="3B8E3D53"/>
    <w:rsid w:val="3BA75C9E"/>
    <w:rsid w:val="3BA96372"/>
    <w:rsid w:val="3BC767F9"/>
    <w:rsid w:val="3BCE5DD9"/>
    <w:rsid w:val="3C0812EB"/>
    <w:rsid w:val="3C1732DC"/>
    <w:rsid w:val="3C1C4D96"/>
    <w:rsid w:val="3C447E49"/>
    <w:rsid w:val="3C780AE5"/>
    <w:rsid w:val="3C836BC3"/>
    <w:rsid w:val="3C890AAE"/>
    <w:rsid w:val="3CA54D8C"/>
    <w:rsid w:val="3CB23005"/>
    <w:rsid w:val="3CB65E54"/>
    <w:rsid w:val="3CBE5E4E"/>
    <w:rsid w:val="3CD039CD"/>
    <w:rsid w:val="3D026F19"/>
    <w:rsid w:val="3D09356D"/>
    <w:rsid w:val="3D0C0506"/>
    <w:rsid w:val="3D380A96"/>
    <w:rsid w:val="3D3B55D1"/>
    <w:rsid w:val="3D515F71"/>
    <w:rsid w:val="3D5B18EE"/>
    <w:rsid w:val="3D6E09A6"/>
    <w:rsid w:val="3D8B76B6"/>
    <w:rsid w:val="3D8E3A72"/>
    <w:rsid w:val="3D8F3346"/>
    <w:rsid w:val="3DB66B25"/>
    <w:rsid w:val="3DC56D68"/>
    <w:rsid w:val="3DF77869"/>
    <w:rsid w:val="3E012496"/>
    <w:rsid w:val="3E083824"/>
    <w:rsid w:val="3E2B306F"/>
    <w:rsid w:val="3E2D328B"/>
    <w:rsid w:val="3E32264F"/>
    <w:rsid w:val="3E4D1237"/>
    <w:rsid w:val="3E6D7B2B"/>
    <w:rsid w:val="3E7B4F22"/>
    <w:rsid w:val="3EA42E21"/>
    <w:rsid w:val="3EAF2499"/>
    <w:rsid w:val="3EC1725B"/>
    <w:rsid w:val="3EC55271"/>
    <w:rsid w:val="3EEC6CA2"/>
    <w:rsid w:val="3EF773F5"/>
    <w:rsid w:val="3EFA0F89"/>
    <w:rsid w:val="3F055FB6"/>
    <w:rsid w:val="3F067638"/>
    <w:rsid w:val="3F3E1078"/>
    <w:rsid w:val="3F4044E8"/>
    <w:rsid w:val="3F60143E"/>
    <w:rsid w:val="3F724CCD"/>
    <w:rsid w:val="3F744EE9"/>
    <w:rsid w:val="3F74620D"/>
    <w:rsid w:val="3F841A22"/>
    <w:rsid w:val="3F8A2017"/>
    <w:rsid w:val="3F9B4224"/>
    <w:rsid w:val="3F9E7526"/>
    <w:rsid w:val="3FA07A8C"/>
    <w:rsid w:val="3FAF1A7E"/>
    <w:rsid w:val="3FB25BA4"/>
    <w:rsid w:val="3FCE45FA"/>
    <w:rsid w:val="3FE07E89"/>
    <w:rsid w:val="40067DC6"/>
    <w:rsid w:val="40121614"/>
    <w:rsid w:val="40381A73"/>
    <w:rsid w:val="4047615A"/>
    <w:rsid w:val="406C46AD"/>
    <w:rsid w:val="408E3D89"/>
    <w:rsid w:val="40CD665F"/>
    <w:rsid w:val="40DF6392"/>
    <w:rsid w:val="40F45777"/>
    <w:rsid w:val="410127AD"/>
    <w:rsid w:val="41032081"/>
    <w:rsid w:val="41075A13"/>
    <w:rsid w:val="410A78B3"/>
    <w:rsid w:val="414B5115"/>
    <w:rsid w:val="415E375B"/>
    <w:rsid w:val="41686388"/>
    <w:rsid w:val="419B49AF"/>
    <w:rsid w:val="41A50F7B"/>
    <w:rsid w:val="41A57A8F"/>
    <w:rsid w:val="41CC4B69"/>
    <w:rsid w:val="41CD47B2"/>
    <w:rsid w:val="41FB544E"/>
    <w:rsid w:val="420662CD"/>
    <w:rsid w:val="422449A5"/>
    <w:rsid w:val="42301174"/>
    <w:rsid w:val="42352179"/>
    <w:rsid w:val="423F17DF"/>
    <w:rsid w:val="428216CB"/>
    <w:rsid w:val="42864D18"/>
    <w:rsid w:val="42927B60"/>
    <w:rsid w:val="429A4C67"/>
    <w:rsid w:val="42A15FF5"/>
    <w:rsid w:val="42C10446"/>
    <w:rsid w:val="42C772F1"/>
    <w:rsid w:val="42CF2B62"/>
    <w:rsid w:val="42EC7EBE"/>
    <w:rsid w:val="42FC322C"/>
    <w:rsid w:val="431C742A"/>
    <w:rsid w:val="43374264"/>
    <w:rsid w:val="434F77FF"/>
    <w:rsid w:val="435D2383"/>
    <w:rsid w:val="4365459A"/>
    <w:rsid w:val="436F7EA2"/>
    <w:rsid w:val="439B0C97"/>
    <w:rsid w:val="43BB30E7"/>
    <w:rsid w:val="43BE75BA"/>
    <w:rsid w:val="43CC52F4"/>
    <w:rsid w:val="43E65A0D"/>
    <w:rsid w:val="43F86209"/>
    <w:rsid w:val="43FC4FE8"/>
    <w:rsid w:val="440F3DA8"/>
    <w:rsid w:val="44110F59"/>
    <w:rsid w:val="441F08E7"/>
    <w:rsid w:val="44242A3A"/>
    <w:rsid w:val="44330ECF"/>
    <w:rsid w:val="443C4228"/>
    <w:rsid w:val="444530B3"/>
    <w:rsid w:val="4455739D"/>
    <w:rsid w:val="446474FF"/>
    <w:rsid w:val="446612A5"/>
    <w:rsid w:val="44661ADD"/>
    <w:rsid w:val="446F7A2D"/>
    <w:rsid w:val="4473202C"/>
    <w:rsid w:val="447A4D50"/>
    <w:rsid w:val="447D65EE"/>
    <w:rsid w:val="449B3696"/>
    <w:rsid w:val="44A43B7B"/>
    <w:rsid w:val="44B44210"/>
    <w:rsid w:val="44B8370F"/>
    <w:rsid w:val="44D81A76"/>
    <w:rsid w:val="44DA57EF"/>
    <w:rsid w:val="44E95960"/>
    <w:rsid w:val="44F543D6"/>
    <w:rsid w:val="44F83605"/>
    <w:rsid w:val="450766B8"/>
    <w:rsid w:val="451A3E3D"/>
    <w:rsid w:val="451C16EE"/>
    <w:rsid w:val="4541586E"/>
    <w:rsid w:val="45570BED"/>
    <w:rsid w:val="459B0313"/>
    <w:rsid w:val="45B002FD"/>
    <w:rsid w:val="45F91CA4"/>
    <w:rsid w:val="45FA0F01"/>
    <w:rsid w:val="46020B59"/>
    <w:rsid w:val="46041783"/>
    <w:rsid w:val="461C3CD9"/>
    <w:rsid w:val="462D6170"/>
    <w:rsid w:val="46454EEA"/>
    <w:rsid w:val="4669507C"/>
    <w:rsid w:val="46A41E95"/>
    <w:rsid w:val="46D544C0"/>
    <w:rsid w:val="46DA71BF"/>
    <w:rsid w:val="47046B53"/>
    <w:rsid w:val="47157A3B"/>
    <w:rsid w:val="472B0583"/>
    <w:rsid w:val="474D04FA"/>
    <w:rsid w:val="475353E4"/>
    <w:rsid w:val="475B003A"/>
    <w:rsid w:val="476A2E5A"/>
    <w:rsid w:val="478861B3"/>
    <w:rsid w:val="478A6F17"/>
    <w:rsid w:val="478B1022"/>
    <w:rsid w:val="47C91FC9"/>
    <w:rsid w:val="47DB0268"/>
    <w:rsid w:val="47E67103"/>
    <w:rsid w:val="47F82926"/>
    <w:rsid w:val="483D1893"/>
    <w:rsid w:val="484C07B1"/>
    <w:rsid w:val="48934475"/>
    <w:rsid w:val="48A56960"/>
    <w:rsid w:val="48B4426C"/>
    <w:rsid w:val="48DA2FD2"/>
    <w:rsid w:val="48E24C72"/>
    <w:rsid w:val="49001114"/>
    <w:rsid w:val="490966A2"/>
    <w:rsid w:val="49146BD3"/>
    <w:rsid w:val="49184B37"/>
    <w:rsid w:val="49211C3E"/>
    <w:rsid w:val="49515721"/>
    <w:rsid w:val="49543DC1"/>
    <w:rsid w:val="498A7844"/>
    <w:rsid w:val="498B1B6E"/>
    <w:rsid w:val="49902920"/>
    <w:rsid w:val="499B5CD3"/>
    <w:rsid w:val="499C12C5"/>
    <w:rsid w:val="49AD702E"/>
    <w:rsid w:val="49B77EAC"/>
    <w:rsid w:val="49CB5998"/>
    <w:rsid w:val="49E36EF3"/>
    <w:rsid w:val="49ED7F9F"/>
    <w:rsid w:val="49FA1EF7"/>
    <w:rsid w:val="4A0A52C4"/>
    <w:rsid w:val="4A162E25"/>
    <w:rsid w:val="4A1E728C"/>
    <w:rsid w:val="4A371147"/>
    <w:rsid w:val="4A38723F"/>
    <w:rsid w:val="4A6C6EE9"/>
    <w:rsid w:val="4A6F69D9"/>
    <w:rsid w:val="4A743FEF"/>
    <w:rsid w:val="4A7F6F7D"/>
    <w:rsid w:val="4A804742"/>
    <w:rsid w:val="4A8A6592"/>
    <w:rsid w:val="4AAC764D"/>
    <w:rsid w:val="4AB8173C"/>
    <w:rsid w:val="4ABA7398"/>
    <w:rsid w:val="4AC53F2D"/>
    <w:rsid w:val="4AC8276C"/>
    <w:rsid w:val="4AD1789E"/>
    <w:rsid w:val="4AD54A8E"/>
    <w:rsid w:val="4ADB7BCB"/>
    <w:rsid w:val="4ADF76BB"/>
    <w:rsid w:val="4AE82EFB"/>
    <w:rsid w:val="4AF408CB"/>
    <w:rsid w:val="4AF53B3F"/>
    <w:rsid w:val="4B1855CB"/>
    <w:rsid w:val="4B1A4B97"/>
    <w:rsid w:val="4B3317B5"/>
    <w:rsid w:val="4B335C59"/>
    <w:rsid w:val="4B39714B"/>
    <w:rsid w:val="4B4B4D50"/>
    <w:rsid w:val="4B537738"/>
    <w:rsid w:val="4B5D4A84"/>
    <w:rsid w:val="4B63653E"/>
    <w:rsid w:val="4B7C315C"/>
    <w:rsid w:val="4B881494"/>
    <w:rsid w:val="4B910F61"/>
    <w:rsid w:val="4BD44D46"/>
    <w:rsid w:val="4BD50ABE"/>
    <w:rsid w:val="4BD9235C"/>
    <w:rsid w:val="4BF13C38"/>
    <w:rsid w:val="4BF47196"/>
    <w:rsid w:val="4C095D63"/>
    <w:rsid w:val="4C0D0258"/>
    <w:rsid w:val="4C2B6930"/>
    <w:rsid w:val="4C327D97"/>
    <w:rsid w:val="4C5407C9"/>
    <w:rsid w:val="4C6267F5"/>
    <w:rsid w:val="4C716A38"/>
    <w:rsid w:val="4C804ECE"/>
    <w:rsid w:val="4C8554C3"/>
    <w:rsid w:val="4C9B5863"/>
    <w:rsid w:val="4CAE1A3B"/>
    <w:rsid w:val="4CAF10EC"/>
    <w:rsid w:val="4CE313E9"/>
    <w:rsid w:val="4D0A29E9"/>
    <w:rsid w:val="4D0E072B"/>
    <w:rsid w:val="4D183358"/>
    <w:rsid w:val="4D5123C6"/>
    <w:rsid w:val="4D616AAD"/>
    <w:rsid w:val="4D662315"/>
    <w:rsid w:val="4D716F40"/>
    <w:rsid w:val="4D812AEE"/>
    <w:rsid w:val="4DA4699A"/>
    <w:rsid w:val="4DAE5A6A"/>
    <w:rsid w:val="4DBA7C73"/>
    <w:rsid w:val="4DCA28A4"/>
    <w:rsid w:val="4DCD5EF0"/>
    <w:rsid w:val="4DD54DA5"/>
    <w:rsid w:val="4DDA74A5"/>
    <w:rsid w:val="4DDE6207"/>
    <w:rsid w:val="4E051C13"/>
    <w:rsid w:val="4E1D22E3"/>
    <w:rsid w:val="4E265601"/>
    <w:rsid w:val="4E2D698F"/>
    <w:rsid w:val="4E320449"/>
    <w:rsid w:val="4E3B76F0"/>
    <w:rsid w:val="4E3C64AA"/>
    <w:rsid w:val="4E3E4DD0"/>
    <w:rsid w:val="4E4837C9"/>
    <w:rsid w:val="4E4B0880"/>
    <w:rsid w:val="4E4F6905"/>
    <w:rsid w:val="4E56317A"/>
    <w:rsid w:val="4E5E0F95"/>
    <w:rsid w:val="4E65437B"/>
    <w:rsid w:val="4E6879C7"/>
    <w:rsid w:val="4E756382"/>
    <w:rsid w:val="4E7740AE"/>
    <w:rsid w:val="4E8B1908"/>
    <w:rsid w:val="4EAE40A9"/>
    <w:rsid w:val="4EBE3A8B"/>
    <w:rsid w:val="4ECA0682"/>
    <w:rsid w:val="4ED137BE"/>
    <w:rsid w:val="4ED27537"/>
    <w:rsid w:val="4EF23735"/>
    <w:rsid w:val="4EF23FDF"/>
    <w:rsid w:val="4F195165"/>
    <w:rsid w:val="4F3955E3"/>
    <w:rsid w:val="4F4D08E4"/>
    <w:rsid w:val="4F624D5E"/>
    <w:rsid w:val="4F7A482C"/>
    <w:rsid w:val="4F7A5C04"/>
    <w:rsid w:val="4F820F5D"/>
    <w:rsid w:val="4F866C0C"/>
    <w:rsid w:val="4FA24068"/>
    <w:rsid w:val="4FA40ED3"/>
    <w:rsid w:val="4FB168CF"/>
    <w:rsid w:val="4FBB7FCB"/>
    <w:rsid w:val="4FC56FC2"/>
    <w:rsid w:val="4FC9341F"/>
    <w:rsid w:val="4FD345F5"/>
    <w:rsid w:val="4FDE0C05"/>
    <w:rsid w:val="50033E4B"/>
    <w:rsid w:val="50097142"/>
    <w:rsid w:val="501E2A33"/>
    <w:rsid w:val="50225B0D"/>
    <w:rsid w:val="50406E4E"/>
    <w:rsid w:val="505205C4"/>
    <w:rsid w:val="505E5526"/>
    <w:rsid w:val="50681F00"/>
    <w:rsid w:val="506A211C"/>
    <w:rsid w:val="50A05B3E"/>
    <w:rsid w:val="50A15412"/>
    <w:rsid w:val="50A64586"/>
    <w:rsid w:val="50A76ECD"/>
    <w:rsid w:val="50C01D3C"/>
    <w:rsid w:val="50C35389"/>
    <w:rsid w:val="50E64AE4"/>
    <w:rsid w:val="50EC0D83"/>
    <w:rsid w:val="510C4854"/>
    <w:rsid w:val="512322CB"/>
    <w:rsid w:val="512978E2"/>
    <w:rsid w:val="51404C2B"/>
    <w:rsid w:val="516721B8"/>
    <w:rsid w:val="518014CC"/>
    <w:rsid w:val="51840FBC"/>
    <w:rsid w:val="518A40F8"/>
    <w:rsid w:val="518F4562"/>
    <w:rsid w:val="51920896"/>
    <w:rsid w:val="519A0DF5"/>
    <w:rsid w:val="51DF4444"/>
    <w:rsid w:val="51E7787C"/>
    <w:rsid w:val="52036385"/>
    <w:rsid w:val="523A768A"/>
    <w:rsid w:val="523E560F"/>
    <w:rsid w:val="5257222D"/>
    <w:rsid w:val="52592449"/>
    <w:rsid w:val="526037D7"/>
    <w:rsid w:val="526606C2"/>
    <w:rsid w:val="52784CE3"/>
    <w:rsid w:val="528A0854"/>
    <w:rsid w:val="529835CF"/>
    <w:rsid w:val="52A5743C"/>
    <w:rsid w:val="530A54F1"/>
    <w:rsid w:val="530F2B07"/>
    <w:rsid w:val="5311687F"/>
    <w:rsid w:val="53283BC9"/>
    <w:rsid w:val="532C0A2A"/>
    <w:rsid w:val="534B6957"/>
    <w:rsid w:val="534F1156"/>
    <w:rsid w:val="535B7AFB"/>
    <w:rsid w:val="537961D3"/>
    <w:rsid w:val="538C4158"/>
    <w:rsid w:val="538F71E6"/>
    <w:rsid w:val="53936881"/>
    <w:rsid w:val="53BA6D70"/>
    <w:rsid w:val="53BC2C8F"/>
    <w:rsid w:val="53C119F4"/>
    <w:rsid w:val="53E551DE"/>
    <w:rsid w:val="53FD32A8"/>
    <w:rsid w:val="541303D5"/>
    <w:rsid w:val="541A3091"/>
    <w:rsid w:val="54280325"/>
    <w:rsid w:val="543C3DD0"/>
    <w:rsid w:val="54501629"/>
    <w:rsid w:val="5463310B"/>
    <w:rsid w:val="546450D5"/>
    <w:rsid w:val="54880DC3"/>
    <w:rsid w:val="54893D5D"/>
    <w:rsid w:val="549D27DC"/>
    <w:rsid w:val="54A379AB"/>
    <w:rsid w:val="54A551A5"/>
    <w:rsid w:val="54B43966"/>
    <w:rsid w:val="54C6683B"/>
    <w:rsid w:val="54DE1F99"/>
    <w:rsid w:val="54DF48B9"/>
    <w:rsid w:val="54FC3DE1"/>
    <w:rsid w:val="55005333"/>
    <w:rsid w:val="5511700B"/>
    <w:rsid w:val="55286102"/>
    <w:rsid w:val="55357F85"/>
    <w:rsid w:val="55384597"/>
    <w:rsid w:val="5542622E"/>
    <w:rsid w:val="55592760"/>
    <w:rsid w:val="55647990"/>
    <w:rsid w:val="55886BA1"/>
    <w:rsid w:val="55C52E7F"/>
    <w:rsid w:val="55C62DB3"/>
    <w:rsid w:val="55C67DF5"/>
    <w:rsid w:val="55D342C0"/>
    <w:rsid w:val="56025FF4"/>
    <w:rsid w:val="560403F4"/>
    <w:rsid w:val="56242A34"/>
    <w:rsid w:val="56310FE7"/>
    <w:rsid w:val="563E6F2D"/>
    <w:rsid w:val="567339EE"/>
    <w:rsid w:val="56837A94"/>
    <w:rsid w:val="56870CE9"/>
    <w:rsid w:val="568B3B27"/>
    <w:rsid w:val="568B4B9B"/>
    <w:rsid w:val="568D446F"/>
    <w:rsid w:val="569B6B3B"/>
    <w:rsid w:val="56AF0889"/>
    <w:rsid w:val="56B23F89"/>
    <w:rsid w:val="56B47069"/>
    <w:rsid w:val="56BC2A23"/>
    <w:rsid w:val="56C8194B"/>
    <w:rsid w:val="56C90484"/>
    <w:rsid w:val="56DA167E"/>
    <w:rsid w:val="570010E5"/>
    <w:rsid w:val="57034FA5"/>
    <w:rsid w:val="570F3352"/>
    <w:rsid w:val="57265675"/>
    <w:rsid w:val="573B6F89"/>
    <w:rsid w:val="57454D4A"/>
    <w:rsid w:val="5748081E"/>
    <w:rsid w:val="57590783"/>
    <w:rsid w:val="575C3A5C"/>
    <w:rsid w:val="577D21A7"/>
    <w:rsid w:val="578A30A4"/>
    <w:rsid w:val="578E4942"/>
    <w:rsid w:val="57A10134"/>
    <w:rsid w:val="57B00998"/>
    <w:rsid w:val="57BB14B0"/>
    <w:rsid w:val="57C2283E"/>
    <w:rsid w:val="57C34922"/>
    <w:rsid w:val="57D85BBE"/>
    <w:rsid w:val="57E52089"/>
    <w:rsid w:val="57E83927"/>
    <w:rsid w:val="57E9601D"/>
    <w:rsid w:val="57F6492D"/>
    <w:rsid w:val="57FD5624"/>
    <w:rsid w:val="5810771E"/>
    <w:rsid w:val="58411A50"/>
    <w:rsid w:val="58613E05"/>
    <w:rsid w:val="587901B9"/>
    <w:rsid w:val="587D1146"/>
    <w:rsid w:val="588946A0"/>
    <w:rsid w:val="58937D37"/>
    <w:rsid w:val="58AD704A"/>
    <w:rsid w:val="58B24661"/>
    <w:rsid w:val="58C46142"/>
    <w:rsid w:val="58D97E3F"/>
    <w:rsid w:val="58DC4C71"/>
    <w:rsid w:val="58DC7930"/>
    <w:rsid w:val="58EC267D"/>
    <w:rsid w:val="58F44C79"/>
    <w:rsid w:val="59126328"/>
    <w:rsid w:val="591E3AA4"/>
    <w:rsid w:val="59253085"/>
    <w:rsid w:val="594A4899"/>
    <w:rsid w:val="595D0A5C"/>
    <w:rsid w:val="596C0CB3"/>
    <w:rsid w:val="5980650D"/>
    <w:rsid w:val="598D0C2A"/>
    <w:rsid w:val="5991071A"/>
    <w:rsid w:val="599D70BF"/>
    <w:rsid w:val="59FC0840"/>
    <w:rsid w:val="59FD190B"/>
    <w:rsid w:val="5A09324F"/>
    <w:rsid w:val="5A323AEF"/>
    <w:rsid w:val="5A36306F"/>
    <w:rsid w:val="5A473E6E"/>
    <w:rsid w:val="5A557999"/>
    <w:rsid w:val="5A7616BE"/>
    <w:rsid w:val="5A8A6731"/>
    <w:rsid w:val="5A8C2C8F"/>
    <w:rsid w:val="5A970649"/>
    <w:rsid w:val="5A9A1850"/>
    <w:rsid w:val="5ACB248A"/>
    <w:rsid w:val="5AD23C44"/>
    <w:rsid w:val="5AD67BB5"/>
    <w:rsid w:val="5ADA1C4D"/>
    <w:rsid w:val="5AEB3E5A"/>
    <w:rsid w:val="5B0311A3"/>
    <w:rsid w:val="5B092532"/>
    <w:rsid w:val="5B125FD7"/>
    <w:rsid w:val="5B422E2E"/>
    <w:rsid w:val="5B465BFF"/>
    <w:rsid w:val="5B690C52"/>
    <w:rsid w:val="5B7A13ED"/>
    <w:rsid w:val="5B7F653B"/>
    <w:rsid w:val="5B8F36B6"/>
    <w:rsid w:val="5B9163F6"/>
    <w:rsid w:val="5B922527"/>
    <w:rsid w:val="5B964E56"/>
    <w:rsid w:val="5BC22E0D"/>
    <w:rsid w:val="5BCB77E7"/>
    <w:rsid w:val="5BEA3F28"/>
    <w:rsid w:val="5C080BF2"/>
    <w:rsid w:val="5C0E2CD5"/>
    <w:rsid w:val="5C1F025F"/>
    <w:rsid w:val="5C367357"/>
    <w:rsid w:val="5C451348"/>
    <w:rsid w:val="5C494FE8"/>
    <w:rsid w:val="5C515F3F"/>
    <w:rsid w:val="5C7338FE"/>
    <w:rsid w:val="5C846314"/>
    <w:rsid w:val="5C8B3790"/>
    <w:rsid w:val="5CB74C8F"/>
    <w:rsid w:val="5CBB01EA"/>
    <w:rsid w:val="5CBB785C"/>
    <w:rsid w:val="5CC42BB4"/>
    <w:rsid w:val="5CD65962"/>
    <w:rsid w:val="5CDA3CE1"/>
    <w:rsid w:val="5CE815D5"/>
    <w:rsid w:val="5CED3EB9"/>
    <w:rsid w:val="5D07484F"/>
    <w:rsid w:val="5D0E3E30"/>
    <w:rsid w:val="5D101956"/>
    <w:rsid w:val="5D1871DE"/>
    <w:rsid w:val="5D1F7DEB"/>
    <w:rsid w:val="5D221689"/>
    <w:rsid w:val="5D270FF3"/>
    <w:rsid w:val="5D272DD5"/>
    <w:rsid w:val="5D2E44D2"/>
    <w:rsid w:val="5D3E736D"/>
    <w:rsid w:val="5D7243BE"/>
    <w:rsid w:val="5D79574D"/>
    <w:rsid w:val="5D7A373F"/>
    <w:rsid w:val="5D8D744A"/>
    <w:rsid w:val="5D942587"/>
    <w:rsid w:val="5D9C0A65"/>
    <w:rsid w:val="5DA95217"/>
    <w:rsid w:val="5DAC2B79"/>
    <w:rsid w:val="5DB91FED"/>
    <w:rsid w:val="5DC310BE"/>
    <w:rsid w:val="5DC75F30"/>
    <w:rsid w:val="5DC82230"/>
    <w:rsid w:val="5DF03535"/>
    <w:rsid w:val="5DF23751"/>
    <w:rsid w:val="5E113BD7"/>
    <w:rsid w:val="5E203E1A"/>
    <w:rsid w:val="5E3C6146"/>
    <w:rsid w:val="5E4050AA"/>
    <w:rsid w:val="5E613CC4"/>
    <w:rsid w:val="5E7F3237"/>
    <w:rsid w:val="5E7F4FE5"/>
    <w:rsid w:val="5E8C7702"/>
    <w:rsid w:val="5E9128B8"/>
    <w:rsid w:val="5EA54320"/>
    <w:rsid w:val="5EAA7B88"/>
    <w:rsid w:val="5EC40C4A"/>
    <w:rsid w:val="5ECB4804"/>
    <w:rsid w:val="5ECC5D50"/>
    <w:rsid w:val="5ED657C7"/>
    <w:rsid w:val="5EF57055"/>
    <w:rsid w:val="5EF6776F"/>
    <w:rsid w:val="5EF77271"/>
    <w:rsid w:val="5EFD0600"/>
    <w:rsid w:val="5F1A3792"/>
    <w:rsid w:val="5F274809"/>
    <w:rsid w:val="5F2C67EF"/>
    <w:rsid w:val="5F304531"/>
    <w:rsid w:val="5F3F6522"/>
    <w:rsid w:val="5F4973A1"/>
    <w:rsid w:val="5F4D50E3"/>
    <w:rsid w:val="5F591D11"/>
    <w:rsid w:val="5F765B4E"/>
    <w:rsid w:val="5F7A57AC"/>
    <w:rsid w:val="5F7E2260"/>
    <w:rsid w:val="5F8D54E0"/>
    <w:rsid w:val="5F9E754C"/>
    <w:rsid w:val="5FCD3B2E"/>
    <w:rsid w:val="5FCD49E1"/>
    <w:rsid w:val="5FD22652"/>
    <w:rsid w:val="5FEA5882"/>
    <w:rsid w:val="5FF76DFD"/>
    <w:rsid w:val="5FFA222E"/>
    <w:rsid w:val="5FFC08B7"/>
    <w:rsid w:val="60095220"/>
    <w:rsid w:val="60234096"/>
    <w:rsid w:val="60261490"/>
    <w:rsid w:val="604069F6"/>
    <w:rsid w:val="608763D3"/>
    <w:rsid w:val="609D5BF6"/>
    <w:rsid w:val="60A10F1F"/>
    <w:rsid w:val="60C211B9"/>
    <w:rsid w:val="60EB4BB4"/>
    <w:rsid w:val="60F40258"/>
    <w:rsid w:val="60F63558"/>
    <w:rsid w:val="60FD0443"/>
    <w:rsid w:val="6118527D"/>
    <w:rsid w:val="612E684E"/>
    <w:rsid w:val="6155027F"/>
    <w:rsid w:val="615A3AE7"/>
    <w:rsid w:val="617F52FC"/>
    <w:rsid w:val="61905A69"/>
    <w:rsid w:val="61B53D80"/>
    <w:rsid w:val="61DC274E"/>
    <w:rsid w:val="621B3277"/>
    <w:rsid w:val="622B0FE0"/>
    <w:rsid w:val="622D6B06"/>
    <w:rsid w:val="624C78D4"/>
    <w:rsid w:val="625B18C5"/>
    <w:rsid w:val="62CA6A4B"/>
    <w:rsid w:val="62E55EEF"/>
    <w:rsid w:val="62FD0BCE"/>
    <w:rsid w:val="630C0E11"/>
    <w:rsid w:val="630C7063"/>
    <w:rsid w:val="633A772C"/>
    <w:rsid w:val="633D0FCB"/>
    <w:rsid w:val="633F11E7"/>
    <w:rsid w:val="636D5D54"/>
    <w:rsid w:val="6375201F"/>
    <w:rsid w:val="63754C08"/>
    <w:rsid w:val="637C5F97"/>
    <w:rsid w:val="6384643A"/>
    <w:rsid w:val="639D7CBB"/>
    <w:rsid w:val="63A16497"/>
    <w:rsid w:val="63B23767"/>
    <w:rsid w:val="63B75221"/>
    <w:rsid w:val="63CA6FD5"/>
    <w:rsid w:val="63E12B6D"/>
    <w:rsid w:val="63E678B4"/>
    <w:rsid w:val="63F0428F"/>
    <w:rsid w:val="64084CE5"/>
    <w:rsid w:val="641A755E"/>
    <w:rsid w:val="643C6DDC"/>
    <w:rsid w:val="644407A3"/>
    <w:rsid w:val="64487C27"/>
    <w:rsid w:val="64704B72"/>
    <w:rsid w:val="64836072"/>
    <w:rsid w:val="64934472"/>
    <w:rsid w:val="64947310"/>
    <w:rsid w:val="64A82DBC"/>
    <w:rsid w:val="64BA0DFB"/>
    <w:rsid w:val="64CB1445"/>
    <w:rsid w:val="64CF20F6"/>
    <w:rsid w:val="64E02555"/>
    <w:rsid w:val="64EE6A20"/>
    <w:rsid w:val="64F0464F"/>
    <w:rsid w:val="64F47DAF"/>
    <w:rsid w:val="64F953C5"/>
    <w:rsid w:val="64F960B8"/>
    <w:rsid w:val="650E70C3"/>
    <w:rsid w:val="652341F0"/>
    <w:rsid w:val="652E6CCC"/>
    <w:rsid w:val="65444892"/>
    <w:rsid w:val="65736F26"/>
    <w:rsid w:val="658E3D60"/>
    <w:rsid w:val="65916820"/>
    <w:rsid w:val="65A96DEB"/>
    <w:rsid w:val="65B80DDC"/>
    <w:rsid w:val="66346468"/>
    <w:rsid w:val="66391F1D"/>
    <w:rsid w:val="66551E8A"/>
    <w:rsid w:val="6692162D"/>
    <w:rsid w:val="669C06FE"/>
    <w:rsid w:val="66A16C0D"/>
    <w:rsid w:val="66B24722"/>
    <w:rsid w:val="66DD4F9F"/>
    <w:rsid w:val="66FB4423"/>
    <w:rsid w:val="67006EDF"/>
    <w:rsid w:val="67010561"/>
    <w:rsid w:val="6702176C"/>
    <w:rsid w:val="6703580B"/>
    <w:rsid w:val="670C09A8"/>
    <w:rsid w:val="670D6F06"/>
    <w:rsid w:val="6735219B"/>
    <w:rsid w:val="67446DCC"/>
    <w:rsid w:val="67564D51"/>
    <w:rsid w:val="67670D0C"/>
    <w:rsid w:val="676C2442"/>
    <w:rsid w:val="67727990"/>
    <w:rsid w:val="677A27ED"/>
    <w:rsid w:val="67900672"/>
    <w:rsid w:val="67AB0BF9"/>
    <w:rsid w:val="67B35CFF"/>
    <w:rsid w:val="67C1666E"/>
    <w:rsid w:val="67C223E6"/>
    <w:rsid w:val="67C513FC"/>
    <w:rsid w:val="67D143D7"/>
    <w:rsid w:val="67E04945"/>
    <w:rsid w:val="67E20393"/>
    <w:rsid w:val="680447AD"/>
    <w:rsid w:val="681E58BC"/>
    <w:rsid w:val="683545CB"/>
    <w:rsid w:val="683C3F47"/>
    <w:rsid w:val="6874548F"/>
    <w:rsid w:val="688E55CA"/>
    <w:rsid w:val="68AE673B"/>
    <w:rsid w:val="68B166E3"/>
    <w:rsid w:val="68BF7E9E"/>
    <w:rsid w:val="68C40F64"/>
    <w:rsid w:val="68D42E05"/>
    <w:rsid w:val="68DC3034"/>
    <w:rsid w:val="68EA6364"/>
    <w:rsid w:val="68F44821"/>
    <w:rsid w:val="691652F6"/>
    <w:rsid w:val="693D3743"/>
    <w:rsid w:val="6953779A"/>
    <w:rsid w:val="696848C8"/>
    <w:rsid w:val="696C40C9"/>
    <w:rsid w:val="699B2742"/>
    <w:rsid w:val="699D0A15"/>
    <w:rsid w:val="69A2427D"/>
    <w:rsid w:val="69AD252C"/>
    <w:rsid w:val="69AF4CE2"/>
    <w:rsid w:val="69C71740"/>
    <w:rsid w:val="69DB32EB"/>
    <w:rsid w:val="69E421A0"/>
    <w:rsid w:val="69E66009"/>
    <w:rsid w:val="69F04FE9"/>
    <w:rsid w:val="69FE3B23"/>
    <w:rsid w:val="6A0C2300"/>
    <w:rsid w:val="6A1B1B6D"/>
    <w:rsid w:val="6A1D1E0A"/>
    <w:rsid w:val="6A303637"/>
    <w:rsid w:val="6A413A96"/>
    <w:rsid w:val="6A48608D"/>
    <w:rsid w:val="6A6D03E7"/>
    <w:rsid w:val="6A7A2B04"/>
    <w:rsid w:val="6A8F4802"/>
    <w:rsid w:val="6AA25930"/>
    <w:rsid w:val="6AA858C3"/>
    <w:rsid w:val="6AA93A02"/>
    <w:rsid w:val="6AAA2DFF"/>
    <w:rsid w:val="6AC02C0D"/>
    <w:rsid w:val="6AD14E1A"/>
    <w:rsid w:val="6AD3682F"/>
    <w:rsid w:val="6AFE7291"/>
    <w:rsid w:val="6B0B1936"/>
    <w:rsid w:val="6B0B19AE"/>
    <w:rsid w:val="6B20545A"/>
    <w:rsid w:val="6B217424"/>
    <w:rsid w:val="6B2F7D93"/>
    <w:rsid w:val="6B453112"/>
    <w:rsid w:val="6B4C44A1"/>
    <w:rsid w:val="6B60619E"/>
    <w:rsid w:val="6B7B1F83"/>
    <w:rsid w:val="6B7E2644"/>
    <w:rsid w:val="6B910978"/>
    <w:rsid w:val="6B9F7B6E"/>
    <w:rsid w:val="6BAA566B"/>
    <w:rsid w:val="6BB35FD9"/>
    <w:rsid w:val="6BB42046"/>
    <w:rsid w:val="6BBA1173"/>
    <w:rsid w:val="6BC04C8C"/>
    <w:rsid w:val="6BCC7390"/>
    <w:rsid w:val="6BD3071E"/>
    <w:rsid w:val="6BDB3A77"/>
    <w:rsid w:val="6BE50451"/>
    <w:rsid w:val="6BF22634"/>
    <w:rsid w:val="6BF6440D"/>
    <w:rsid w:val="6C150D37"/>
    <w:rsid w:val="6C3A079D"/>
    <w:rsid w:val="6C44786E"/>
    <w:rsid w:val="6C571642"/>
    <w:rsid w:val="6C5B4564"/>
    <w:rsid w:val="6C5E5AA5"/>
    <w:rsid w:val="6C661592"/>
    <w:rsid w:val="6C6C4CB7"/>
    <w:rsid w:val="6C7210BE"/>
    <w:rsid w:val="6C731F01"/>
    <w:rsid w:val="6C9F6852"/>
    <w:rsid w:val="6CBE317C"/>
    <w:rsid w:val="6CC10EBE"/>
    <w:rsid w:val="6CD7423E"/>
    <w:rsid w:val="6CFF15AA"/>
    <w:rsid w:val="6D0019E7"/>
    <w:rsid w:val="6D0112BB"/>
    <w:rsid w:val="6D057D89"/>
    <w:rsid w:val="6D192AA9"/>
    <w:rsid w:val="6D1C4347"/>
    <w:rsid w:val="6D1E00BF"/>
    <w:rsid w:val="6D222F55"/>
    <w:rsid w:val="6D266F73"/>
    <w:rsid w:val="6D301BA0"/>
    <w:rsid w:val="6D3C0545"/>
    <w:rsid w:val="6D4573FA"/>
    <w:rsid w:val="6D486EEA"/>
    <w:rsid w:val="6D7645F4"/>
    <w:rsid w:val="6D9A2DB3"/>
    <w:rsid w:val="6DA5433C"/>
    <w:rsid w:val="6DA92315"/>
    <w:rsid w:val="6DB1683D"/>
    <w:rsid w:val="6DB66549"/>
    <w:rsid w:val="6DC63E68"/>
    <w:rsid w:val="6DDE32D4"/>
    <w:rsid w:val="6DDE44AC"/>
    <w:rsid w:val="6E005B25"/>
    <w:rsid w:val="6E013307"/>
    <w:rsid w:val="6E02353D"/>
    <w:rsid w:val="6E301E58"/>
    <w:rsid w:val="6E361CC3"/>
    <w:rsid w:val="6E5024FA"/>
    <w:rsid w:val="6E7E6B55"/>
    <w:rsid w:val="6E873A42"/>
    <w:rsid w:val="6EC7257F"/>
    <w:rsid w:val="6ED609BB"/>
    <w:rsid w:val="6EFA4214"/>
    <w:rsid w:val="6EFC1D3A"/>
    <w:rsid w:val="6F0D03EB"/>
    <w:rsid w:val="6F0F76D8"/>
    <w:rsid w:val="6F295D14"/>
    <w:rsid w:val="6F2B0871"/>
    <w:rsid w:val="6F651FD5"/>
    <w:rsid w:val="6F8E4263"/>
    <w:rsid w:val="6FCC091D"/>
    <w:rsid w:val="6FD9207B"/>
    <w:rsid w:val="6FD9651F"/>
    <w:rsid w:val="6FE717EE"/>
    <w:rsid w:val="70163985"/>
    <w:rsid w:val="7019691C"/>
    <w:rsid w:val="70293003"/>
    <w:rsid w:val="70550201"/>
    <w:rsid w:val="706446F8"/>
    <w:rsid w:val="70666005"/>
    <w:rsid w:val="706A1A49"/>
    <w:rsid w:val="707E3765"/>
    <w:rsid w:val="70807CC7"/>
    <w:rsid w:val="70853FB1"/>
    <w:rsid w:val="708D1292"/>
    <w:rsid w:val="70904E30"/>
    <w:rsid w:val="709B20B5"/>
    <w:rsid w:val="709D754D"/>
    <w:rsid w:val="70B86135"/>
    <w:rsid w:val="70BF74C3"/>
    <w:rsid w:val="70C04FE9"/>
    <w:rsid w:val="70ED2282"/>
    <w:rsid w:val="70FD4BDF"/>
    <w:rsid w:val="71080E6A"/>
    <w:rsid w:val="71186BD3"/>
    <w:rsid w:val="7121017E"/>
    <w:rsid w:val="712A221C"/>
    <w:rsid w:val="712A59E4"/>
    <w:rsid w:val="71661E65"/>
    <w:rsid w:val="716B107E"/>
    <w:rsid w:val="716E6A0F"/>
    <w:rsid w:val="71864485"/>
    <w:rsid w:val="71946BA2"/>
    <w:rsid w:val="71990DB7"/>
    <w:rsid w:val="71B2527A"/>
    <w:rsid w:val="71B42DA0"/>
    <w:rsid w:val="71C04575"/>
    <w:rsid w:val="71C2721F"/>
    <w:rsid w:val="71CE6551"/>
    <w:rsid w:val="71DB657E"/>
    <w:rsid w:val="71E01349"/>
    <w:rsid w:val="71F4319C"/>
    <w:rsid w:val="71F84451"/>
    <w:rsid w:val="72010916"/>
    <w:rsid w:val="720D425E"/>
    <w:rsid w:val="721F290F"/>
    <w:rsid w:val="72273572"/>
    <w:rsid w:val="725105EF"/>
    <w:rsid w:val="725669E5"/>
    <w:rsid w:val="725F0F5E"/>
    <w:rsid w:val="727741EF"/>
    <w:rsid w:val="728A258B"/>
    <w:rsid w:val="7292238E"/>
    <w:rsid w:val="72B15531"/>
    <w:rsid w:val="72BA2638"/>
    <w:rsid w:val="72DA4A88"/>
    <w:rsid w:val="72E72D01"/>
    <w:rsid w:val="72FB5DAA"/>
    <w:rsid w:val="731D486C"/>
    <w:rsid w:val="73221F8B"/>
    <w:rsid w:val="732E74C8"/>
    <w:rsid w:val="73875BB7"/>
    <w:rsid w:val="73AA6208"/>
    <w:rsid w:val="73AD3F4B"/>
    <w:rsid w:val="73B07597"/>
    <w:rsid w:val="73DC65DE"/>
    <w:rsid w:val="73E651BD"/>
    <w:rsid w:val="74063B36"/>
    <w:rsid w:val="74074AF3"/>
    <w:rsid w:val="74085625"/>
    <w:rsid w:val="741A64D8"/>
    <w:rsid w:val="74220495"/>
    <w:rsid w:val="74424693"/>
    <w:rsid w:val="744321B9"/>
    <w:rsid w:val="744D3038"/>
    <w:rsid w:val="748F3650"/>
    <w:rsid w:val="74936C9D"/>
    <w:rsid w:val="749B3DA3"/>
    <w:rsid w:val="74A20101"/>
    <w:rsid w:val="74AA048A"/>
    <w:rsid w:val="74B65081"/>
    <w:rsid w:val="74BA691F"/>
    <w:rsid w:val="74E7523A"/>
    <w:rsid w:val="75383CE8"/>
    <w:rsid w:val="75520893"/>
    <w:rsid w:val="7568696B"/>
    <w:rsid w:val="757E794D"/>
    <w:rsid w:val="75862CA5"/>
    <w:rsid w:val="75A26BAE"/>
    <w:rsid w:val="75AA6E7A"/>
    <w:rsid w:val="75C5557C"/>
    <w:rsid w:val="75D25EEA"/>
    <w:rsid w:val="76045978"/>
    <w:rsid w:val="7643053B"/>
    <w:rsid w:val="76562678"/>
    <w:rsid w:val="766528BB"/>
    <w:rsid w:val="76716C87"/>
    <w:rsid w:val="767A7845"/>
    <w:rsid w:val="76805946"/>
    <w:rsid w:val="76AE24B4"/>
    <w:rsid w:val="76CC0B8C"/>
    <w:rsid w:val="76CD220E"/>
    <w:rsid w:val="76DF08BF"/>
    <w:rsid w:val="76F36118"/>
    <w:rsid w:val="76F50AC9"/>
    <w:rsid w:val="770C64FD"/>
    <w:rsid w:val="777A35FA"/>
    <w:rsid w:val="77876861"/>
    <w:rsid w:val="7791148D"/>
    <w:rsid w:val="779B25FB"/>
    <w:rsid w:val="77BB7E06"/>
    <w:rsid w:val="77BD61E6"/>
    <w:rsid w:val="77C31EFB"/>
    <w:rsid w:val="77C35AEB"/>
    <w:rsid w:val="77D71596"/>
    <w:rsid w:val="77E141C3"/>
    <w:rsid w:val="77F474AF"/>
    <w:rsid w:val="780103C1"/>
    <w:rsid w:val="781969DF"/>
    <w:rsid w:val="78281C0E"/>
    <w:rsid w:val="784C1F84"/>
    <w:rsid w:val="788039DC"/>
    <w:rsid w:val="788973A4"/>
    <w:rsid w:val="789E3E62"/>
    <w:rsid w:val="78A2146F"/>
    <w:rsid w:val="78A321D2"/>
    <w:rsid w:val="78B11272"/>
    <w:rsid w:val="78B95140"/>
    <w:rsid w:val="78D43D28"/>
    <w:rsid w:val="78EF0B61"/>
    <w:rsid w:val="79017606"/>
    <w:rsid w:val="79132AA2"/>
    <w:rsid w:val="79144C5D"/>
    <w:rsid w:val="79205E77"/>
    <w:rsid w:val="79216EEA"/>
    <w:rsid w:val="79273E57"/>
    <w:rsid w:val="792B1370"/>
    <w:rsid w:val="79365D4D"/>
    <w:rsid w:val="793F73F3"/>
    <w:rsid w:val="796C5667"/>
    <w:rsid w:val="799409C7"/>
    <w:rsid w:val="79A33E26"/>
    <w:rsid w:val="79BA116F"/>
    <w:rsid w:val="79BA3040"/>
    <w:rsid w:val="79BC0A44"/>
    <w:rsid w:val="79EE0E19"/>
    <w:rsid w:val="79F27BDC"/>
    <w:rsid w:val="79FF6B82"/>
    <w:rsid w:val="7A0C071E"/>
    <w:rsid w:val="7A1C18EB"/>
    <w:rsid w:val="7A252A8D"/>
    <w:rsid w:val="7A3A405E"/>
    <w:rsid w:val="7A620592"/>
    <w:rsid w:val="7A6335B5"/>
    <w:rsid w:val="7A69714A"/>
    <w:rsid w:val="7A765096"/>
    <w:rsid w:val="7A8D418E"/>
    <w:rsid w:val="7AAD65DE"/>
    <w:rsid w:val="7ABB7F54"/>
    <w:rsid w:val="7ABD0F17"/>
    <w:rsid w:val="7AC57770"/>
    <w:rsid w:val="7AC81520"/>
    <w:rsid w:val="7AD13C2F"/>
    <w:rsid w:val="7AD33910"/>
    <w:rsid w:val="7ADF157C"/>
    <w:rsid w:val="7AF16E13"/>
    <w:rsid w:val="7B0A5839"/>
    <w:rsid w:val="7B5D0004"/>
    <w:rsid w:val="7B6273C9"/>
    <w:rsid w:val="7B641393"/>
    <w:rsid w:val="7B670E83"/>
    <w:rsid w:val="7B6C0247"/>
    <w:rsid w:val="7B897725"/>
    <w:rsid w:val="7BA23C69"/>
    <w:rsid w:val="7BA96426"/>
    <w:rsid w:val="7BB045D8"/>
    <w:rsid w:val="7BBA1AA7"/>
    <w:rsid w:val="7BE16223"/>
    <w:rsid w:val="7BE81A4F"/>
    <w:rsid w:val="7BEE1F1B"/>
    <w:rsid w:val="7BFF10BB"/>
    <w:rsid w:val="7C013085"/>
    <w:rsid w:val="7C134B67"/>
    <w:rsid w:val="7C183E53"/>
    <w:rsid w:val="7C324FED"/>
    <w:rsid w:val="7C43544C"/>
    <w:rsid w:val="7C4F2043"/>
    <w:rsid w:val="7C507B69"/>
    <w:rsid w:val="7C72188D"/>
    <w:rsid w:val="7C8F4CB4"/>
    <w:rsid w:val="7C907F65"/>
    <w:rsid w:val="7C927D43"/>
    <w:rsid w:val="7CA35EEB"/>
    <w:rsid w:val="7CAA7279"/>
    <w:rsid w:val="7CBA535D"/>
    <w:rsid w:val="7CC3658D"/>
    <w:rsid w:val="7CD55AA1"/>
    <w:rsid w:val="7CD73DE6"/>
    <w:rsid w:val="7CE47BB7"/>
    <w:rsid w:val="7CEC7892"/>
    <w:rsid w:val="7CFE1D78"/>
    <w:rsid w:val="7D060E1D"/>
    <w:rsid w:val="7D301815"/>
    <w:rsid w:val="7D494CE4"/>
    <w:rsid w:val="7D5A04C3"/>
    <w:rsid w:val="7D847ACA"/>
    <w:rsid w:val="7D983576"/>
    <w:rsid w:val="7DA53E67"/>
    <w:rsid w:val="7DC51E91"/>
    <w:rsid w:val="7DC600E3"/>
    <w:rsid w:val="7DD7667C"/>
    <w:rsid w:val="7DE26DF9"/>
    <w:rsid w:val="7DE92023"/>
    <w:rsid w:val="7DF52776"/>
    <w:rsid w:val="7E0D3F64"/>
    <w:rsid w:val="7E33329E"/>
    <w:rsid w:val="7E3C03A5"/>
    <w:rsid w:val="7E402F0C"/>
    <w:rsid w:val="7E7538B7"/>
    <w:rsid w:val="7E8C1800"/>
    <w:rsid w:val="7E8F2BCB"/>
    <w:rsid w:val="7E971A7F"/>
    <w:rsid w:val="7E991353"/>
    <w:rsid w:val="7EA422A6"/>
    <w:rsid w:val="7EB443DF"/>
    <w:rsid w:val="7EC30AC6"/>
    <w:rsid w:val="7EC36081"/>
    <w:rsid w:val="7ED22AB7"/>
    <w:rsid w:val="7ED75855"/>
    <w:rsid w:val="7EE60311"/>
    <w:rsid w:val="7EF50554"/>
    <w:rsid w:val="7F016EF9"/>
    <w:rsid w:val="7F0A3897"/>
    <w:rsid w:val="7F1255AA"/>
    <w:rsid w:val="7F1B4B4D"/>
    <w:rsid w:val="7F27789E"/>
    <w:rsid w:val="7F2C666B"/>
    <w:rsid w:val="7F4734A5"/>
    <w:rsid w:val="7F6820BF"/>
    <w:rsid w:val="7F752917"/>
    <w:rsid w:val="7F791185"/>
    <w:rsid w:val="7F806886"/>
    <w:rsid w:val="7FA36202"/>
    <w:rsid w:val="7FAD6DF7"/>
    <w:rsid w:val="7FAE7E94"/>
    <w:rsid w:val="7FB87EFF"/>
    <w:rsid w:val="7FBB6153"/>
    <w:rsid w:val="7FBF303C"/>
    <w:rsid w:val="7FDF34D5"/>
    <w:rsid w:val="7FF60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nhideWhenUsed="0"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iPriority="0" w:semiHidden="0" w:name="Body Text First Indent 2"/>
    <w:lsdException w:uiPriority="99" w:name="Note Heading"/>
    <w:lsdException w:qFormat="1" w:unhideWhenUsed="0" w:uiPriority="0" w:semiHidden="0" w:name="Body Text 2"/>
    <w:lsdException w:qFormat="1" w:uiPriority="0" w:semiHidden="0" w:name="Body Text 3"/>
    <w:lsdException w:uiPriority="99"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60"/>
    <w:qFormat/>
    <w:uiPriority w:val="9"/>
    <w:pPr>
      <w:keepNext/>
      <w:widowControl/>
      <w:numPr>
        <w:ilvl w:val="0"/>
        <w:numId w:val="1"/>
      </w:numPr>
      <w:spacing w:before="50" w:beforeLines="50" w:after="50" w:afterLines="50"/>
      <w:jc w:val="center"/>
      <w:outlineLvl w:val="0"/>
    </w:pPr>
    <w:rPr>
      <w:rFonts w:ascii="Calibri" w:hAnsi="Calibri" w:eastAsia="黑体"/>
      <w:bCs/>
      <w:kern w:val="36"/>
      <w:sz w:val="36"/>
      <w:szCs w:val="32"/>
    </w:rPr>
  </w:style>
  <w:style w:type="paragraph" w:styleId="4">
    <w:name w:val="heading 2"/>
    <w:basedOn w:val="1"/>
    <w:next w:val="1"/>
    <w:link w:val="61"/>
    <w:unhideWhenUsed/>
    <w:qFormat/>
    <w:uiPriority w:val="9"/>
    <w:pPr>
      <w:keepNext/>
      <w:widowControl/>
      <w:numPr>
        <w:ilvl w:val="1"/>
        <w:numId w:val="1"/>
      </w:numPr>
      <w:spacing w:before="120" w:after="60"/>
      <w:jc w:val="left"/>
      <w:outlineLvl w:val="1"/>
    </w:pPr>
    <w:rPr>
      <w:rFonts w:ascii="Calibri" w:hAnsi="Calibri" w:eastAsia="黑体" w:cstheme="majorBidi"/>
      <w:bCs/>
      <w:iCs/>
      <w:kern w:val="32"/>
      <w:sz w:val="28"/>
      <w:szCs w:val="28"/>
    </w:rPr>
  </w:style>
  <w:style w:type="paragraph" w:styleId="5">
    <w:name w:val="heading 3"/>
    <w:basedOn w:val="1"/>
    <w:link w:val="62"/>
    <w:unhideWhenUsed/>
    <w:qFormat/>
    <w:uiPriority w:val="9"/>
    <w:pPr>
      <w:keepNext/>
      <w:widowControl/>
      <w:numPr>
        <w:ilvl w:val="2"/>
        <w:numId w:val="1"/>
      </w:numPr>
      <w:spacing w:before="60" w:after="60"/>
      <w:ind w:firstLine="200" w:firstLineChars="200"/>
      <w:jc w:val="left"/>
      <w:outlineLvl w:val="2"/>
    </w:pPr>
    <w:rPr>
      <w:rFonts w:ascii="Calibri Light" w:hAnsi="Calibri Light" w:eastAsia="宋体"/>
      <w:b/>
      <w:bCs/>
      <w:kern w:val="30"/>
      <w:sz w:val="24"/>
      <w:szCs w:val="26"/>
    </w:rPr>
  </w:style>
  <w:style w:type="paragraph" w:styleId="6">
    <w:name w:val="heading 4"/>
    <w:basedOn w:val="1"/>
    <w:next w:val="1"/>
    <w:semiHidden/>
    <w:unhideWhenUsed/>
    <w:qFormat/>
    <w:uiPriority w:val="9"/>
    <w:pPr>
      <w:spacing w:beforeAutospacing="1" w:afterAutospacing="1"/>
      <w:jc w:val="left"/>
      <w:outlineLvl w:val="3"/>
    </w:pPr>
    <w:rPr>
      <w:rFonts w:hint="eastAsia" w:ascii="宋体" w:hAnsi="宋体" w:eastAsia="宋体" w:cs="Times New Roman"/>
      <w:b/>
      <w:bCs/>
      <w:kern w:val="0"/>
      <w:sz w:val="24"/>
      <w:szCs w:val="24"/>
    </w:rPr>
  </w:style>
  <w:style w:type="paragraph" w:styleId="7">
    <w:name w:val="heading 6"/>
    <w:basedOn w:val="1"/>
    <w:next w:val="1"/>
    <w:semiHidden/>
    <w:unhideWhenUsed/>
    <w:qFormat/>
    <w:uiPriority w:val="9"/>
    <w:pPr>
      <w:spacing w:beforeAutospacing="1" w:afterAutospacing="1"/>
      <w:jc w:val="left"/>
      <w:outlineLvl w:val="5"/>
    </w:pPr>
    <w:rPr>
      <w:rFonts w:hint="eastAsia" w:ascii="宋体" w:hAnsi="宋体" w:eastAsia="宋体" w:cs="Times New Roman"/>
      <w:b/>
      <w:bCs/>
      <w:kern w:val="0"/>
      <w:sz w:val="15"/>
      <w:szCs w:val="15"/>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87"/>
    <w:qFormat/>
    <w:uiPriority w:val="1"/>
    <w:rPr>
      <w:rFonts w:ascii="宋体" w:hAnsi="宋体" w:eastAsia="宋体" w:cs="宋体"/>
      <w:szCs w:val="21"/>
      <w:lang w:val="zh-CN" w:bidi="zh-CN"/>
    </w:rPr>
  </w:style>
  <w:style w:type="paragraph" w:styleId="8">
    <w:name w:val="Normal Indent"/>
    <w:basedOn w:val="1"/>
    <w:qFormat/>
    <w:uiPriority w:val="0"/>
    <w:pPr>
      <w:ind w:firstLine="200" w:firstLineChars="200"/>
    </w:pPr>
  </w:style>
  <w:style w:type="paragraph" w:styleId="9">
    <w:name w:val="Document Map"/>
    <w:basedOn w:val="1"/>
    <w:link w:val="80"/>
    <w:semiHidden/>
    <w:unhideWhenUsed/>
    <w:qFormat/>
    <w:uiPriority w:val="99"/>
    <w:pPr>
      <w:widowControl/>
      <w:spacing w:line="400" w:lineRule="exact"/>
    </w:pPr>
    <w:rPr>
      <w:rFonts w:ascii="宋体" w:hAnsi="Calibri Light" w:eastAsia="宋体" w:cs="Calibri Light"/>
      <w:sz w:val="18"/>
      <w:szCs w:val="18"/>
    </w:rPr>
  </w:style>
  <w:style w:type="paragraph" w:styleId="10">
    <w:name w:val="toa heading"/>
    <w:basedOn w:val="1"/>
    <w:next w:val="1"/>
    <w:semiHidden/>
    <w:qFormat/>
    <w:uiPriority w:val="0"/>
    <w:pPr>
      <w:spacing w:before="120"/>
    </w:pPr>
    <w:rPr>
      <w:rFonts w:ascii="Arial" w:hAnsi="Arial"/>
      <w:sz w:val="24"/>
    </w:rPr>
  </w:style>
  <w:style w:type="paragraph" w:styleId="11">
    <w:name w:val="annotation text"/>
    <w:basedOn w:val="1"/>
    <w:link w:val="78"/>
    <w:unhideWhenUsed/>
    <w:qFormat/>
    <w:uiPriority w:val="99"/>
    <w:pPr>
      <w:widowControl/>
      <w:spacing w:line="400" w:lineRule="exact"/>
      <w:jc w:val="left"/>
    </w:pPr>
    <w:rPr>
      <w:rFonts w:ascii="Calibri Light" w:hAnsi="Calibri Light" w:eastAsia="华文仿宋" w:cs="Calibri Light"/>
      <w:sz w:val="28"/>
      <w:szCs w:val="28"/>
    </w:rPr>
  </w:style>
  <w:style w:type="paragraph" w:styleId="12">
    <w:name w:val="Body Text 3"/>
    <w:basedOn w:val="1"/>
    <w:link w:val="95"/>
    <w:unhideWhenUsed/>
    <w:qFormat/>
    <w:uiPriority w:val="0"/>
    <w:pPr>
      <w:spacing w:after="120"/>
    </w:pPr>
    <w:rPr>
      <w:rFonts w:ascii="Times New Roman" w:hAnsi="Times New Roman" w:eastAsia="宋体" w:cs="Times New Roman"/>
      <w:sz w:val="16"/>
      <w:szCs w:val="16"/>
    </w:rPr>
  </w:style>
  <w:style w:type="paragraph" w:styleId="13">
    <w:name w:val="Body Text Indent"/>
    <w:basedOn w:val="1"/>
    <w:next w:val="1"/>
    <w:link w:val="88"/>
    <w:unhideWhenUsed/>
    <w:qFormat/>
    <w:uiPriority w:val="0"/>
    <w:pPr>
      <w:widowControl/>
      <w:spacing w:after="120" w:line="400" w:lineRule="exact"/>
      <w:ind w:left="420" w:leftChars="200"/>
    </w:pPr>
    <w:rPr>
      <w:rFonts w:ascii="Calibri Light" w:hAnsi="Calibri Light" w:eastAsia="华文仿宋" w:cs="Calibri Light"/>
      <w:sz w:val="28"/>
      <w:szCs w:val="28"/>
    </w:rPr>
  </w:style>
  <w:style w:type="paragraph" w:styleId="14">
    <w:name w:val="Block Text"/>
    <w:basedOn w:val="1"/>
    <w:qFormat/>
    <w:uiPriority w:val="0"/>
    <w:pPr>
      <w:spacing w:after="120" w:afterLines="0"/>
      <w:ind w:left="1440" w:leftChars="700" w:right="1440" w:rightChars="700"/>
    </w:pPr>
  </w:style>
  <w:style w:type="paragraph" w:styleId="15">
    <w:name w:val="toc 3"/>
    <w:basedOn w:val="1"/>
    <w:next w:val="1"/>
    <w:semiHidden/>
    <w:unhideWhenUsed/>
    <w:qFormat/>
    <w:uiPriority w:val="39"/>
    <w:pPr>
      <w:ind w:left="840" w:leftChars="400"/>
    </w:pPr>
  </w:style>
  <w:style w:type="paragraph" w:styleId="16">
    <w:name w:val="Plain Text"/>
    <w:basedOn w:val="1"/>
    <w:qFormat/>
    <w:uiPriority w:val="0"/>
    <w:pPr>
      <w:ind w:firstLine="200" w:firstLineChars="200"/>
    </w:pPr>
    <w:rPr>
      <w:rFonts w:ascii="宋体" w:hAnsi="Courier New" w:eastAsia="Calibri"/>
      <w:szCs w:val="20"/>
    </w:rPr>
  </w:style>
  <w:style w:type="paragraph" w:styleId="17">
    <w:name w:val="Date"/>
    <w:basedOn w:val="1"/>
    <w:next w:val="1"/>
    <w:link w:val="68"/>
    <w:semiHidden/>
    <w:unhideWhenUsed/>
    <w:qFormat/>
    <w:uiPriority w:val="99"/>
    <w:pPr>
      <w:widowControl/>
      <w:spacing w:line="400" w:lineRule="exact"/>
      <w:ind w:left="100" w:leftChars="2500"/>
    </w:pPr>
    <w:rPr>
      <w:rFonts w:ascii="Calibri Light" w:hAnsi="Calibri Light" w:eastAsia="华文仿宋" w:cs="Calibri Light"/>
      <w:sz w:val="28"/>
      <w:szCs w:val="28"/>
    </w:rPr>
  </w:style>
  <w:style w:type="paragraph" w:styleId="18">
    <w:name w:val="Balloon Text"/>
    <w:basedOn w:val="1"/>
    <w:link w:val="69"/>
    <w:semiHidden/>
    <w:unhideWhenUsed/>
    <w:qFormat/>
    <w:uiPriority w:val="99"/>
    <w:pPr>
      <w:widowControl/>
    </w:pPr>
    <w:rPr>
      <w:rFonts w:ascii="Calibri Light" w:hAnsi="Calibri Light" w:eastAsia="华文仿宋" w:cs="Calibri Light"/>
      <w:sz w:val="18"/>
      <w:szCs w:val="18"/>
    </w:rPr>
  </w:style>
  <w:style w:type="paragraph" w:styleId="19">
    <w:name w:val="footer"/>
    <w:basedOn w:val="1"/>
    <w:link w:val="73"/>
    <w:unhideWhenUsed/>
    <w:qFormat/>
    <w:uiPriority w:val="0"/>
    <w:pPr>
      <w:tabs>
        <w:tab w:val="center" w:pos="4153"/>
        <w:tab w:val="right" w:pos="8306"/>
      </w:tabs>
      <w:snapToGrid w:val="0"/>
      <w:jc w:val="left"/>
    </w:pPr>
    <w:rPr>
      <w:sz w:val="18"/>
    </w:rPr>
  </w:style>
  <w:style w:type="paragraph" w:styleId="20">
    <w:name w:val="header"/>
    <w:basedOn w:val="1"/>
    <w:link w:val="70"/>
    <w:unhideWhenUsed/>
    <w:qFormat/>
    <w:uiPriority w:val="0"/>
    <w:pPr>
      <w:pBdr>
        <w:bottom w:val="single" w:color="auto" w:sz="6" w:space="1"/>
      </w:pBdr>
      <w:tabs>
        <w:tab w:val="center" w:pos="4153"/>
        <w:tab w:val="right" w:pos="8306"/>
      </w:tabs>
      <w:snapToGrid w:val="0"/>
      <w:jc w:val="center"/>
    </w:pPr>
    <w:rPr>
      <w:sz w:val="18"/>
    </w:rPr>
  </w:style>
  <w:style w:type="paragraph" w:styleId="21">
    <w:name w:val="toc 1"/>
    <w:basedOn w:val="1"/>
    <w:next w:val="1"/>
    <w:unhideWhenUsed/>
    <w:qFormat/>
    <w:uiPriority w:val="39"/>
    <w:pPr>
      <w:widowControl/>
      <w:spacing w:before="100" w:beforeLines="100" w:after="100" w:afterLines="100"/>
      <w:jc w:val="left"/>
    </w:pPr>
    <w:rPr>
      <w:rFonts w:ascii="Calibri" w:hAnsi="Calibri" w:eastAsia="宋体" w:cs="Times New Roman"/>
      <w:kern w:val="32"/>
      <w:sz w:val="32"/>
      <w:szCs w:val="24"/>
    </w:rPr>
  </w:style>
  <w:style w:type="paragraph" w:styleId="22">
    <w:name w:val="Subtitle"/>
    <w:basedOn w:val="1"/>
    <w:next w:val="1"/>
    <w:link w:val="63"/>
    <w:qFormat/>
    <w:uiPriority w:val="11"/>
    <w:pPr>
      <w:keepNext/>
      <w:widowControl/>
      <w:spacing w:before="50" w:beforeLines="50" w:after="50" w:afterLines="50"/>
      <w:jc w:val="center"/>
      <w:outlineLvl w:val="1"/>
    </w:pPr>
    <w:rPr>
      <w:rFonts w:ascii="Calibri" w:hAnsi="Calibri" w:eastAsia="黑体" w:cstheme="majorBidi"/>
      <w:sz w:val="32"/>
      <w:szCs w:val="24"/>
    </w:rPr>
  </w:style>
  <w:style w:type="paragraph" w:styleId="23">
    <w:name w:val="toc 2"/>
    <w:basedOn w:val="1"/>
    <w:next w:val="1"/>
    <w:qFormat/>
    <w:uiPriority w:val="39"/>
    <w:pPr>
      <w:ind w:left="420" w:leftChars="200"/>
    </w:pPr>
  </w:style>
  <w:style w:type="paragraph" w:styleId="24">
    <w:name w:val="Body Text 2"/>
    <w:basedOn w:val="1"/>
    <w:qFormat/>
    <w:uiPriority w:val="0"/>
    <w:rPr>
      <w:rFonts w:eastAsia="宋体"/>
      <w:sz w:val="30"/>
    </w:rPr>
  </w:style>
  <w:style w:type="paragraph" w:styleId="2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6">
    <w:name w:val="annotation subject"/>
    <w:basedOn w:val="11"/>
    <w:next w:val="11"/>
    <w:link w:val="79"/>
    <w:semiHidden/>
    <w:unhideWhenUsed/>
    <w:qFormat/>
    <w:uiPriority w:val="99"/>
    <w:rPr>
      <w:b/>
      <w:bCs/>
    </w:rPr>
  </w:style>
  <w:style w:type="paragraph" w:styleId="27">
    <w:name w:val="Body Text First Indent"/>
    <w:basedOn w:val="2"/>
    <w:qFormat/>
    <w:uiPriority w:val="0"/>
    <w:pPr>
      <w:spacing w:after="120"/>
      <w:ind w:firstLine="420" w:firstLineChars="100"/>
    </w:pPr>
    <w:rPr>
      <w:rFonts w:ascii="Calibri" w:hAnsi="Calibri"/>
      <w:sz w:val="18"/>
      <w:szCs w:val="18"/>
    </w:rPr>
  </w:style>
  <w:style w:type="paragraph" w:styleId="28">
    <w:name w:val="Body Text First Indent 2"/>
    <w:basedOn w:val="13"/>
    <w:next w:val="1"/>
    <w:link w:val="92"/>
    <w:unhideWhenUsed/>
    <w:qFormat/>
    <w:uiPriority w:val="0"/>
    <w:pPr>
      <w:widowControl w:val="0"/>
      <w:spacing w:line="240" w:lineRule="auto"/>
      <w:ind w:firstLine="420" w:firstLineChars="200"/>
    </w:p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basedOn w:val="31"/>
    <w:qFormat/>
    <w:uiPriority w:val="22"/>
    <w:rPr>
      <w:b/>
    </w:rPr>
  </w:style>
  <w:style w:type="character" w:styleId="33">
    <w:name w:val="page number"/>
    <w:qFormat/>
    <w:uiPriority w:val="0"/>
    <w:rPr>
      <w:rFonts w:ascii="Times New Roman" w:hAnsi="Times New Roman" w:eastAsia="宋体" w:cs="Times New Roman"/>
    </w:rPr>
  </w:style>
  <w:style w:type="character" w:styleId="34">
    <w:name w:val="FollowedHyperlink"/>
    <w:basedOn w:val="31"/>
    <w:semiHidden/>
    <w:unhideWhenUsed/>
    <w:qFormat/>
    <w:uiPriority w:val="99"/>
    <w:rPr>
      <w:color w:val="954F72" w:themeColor="followedHyperlink"/>
      <w:u w:val="single"/>
      <w14:textFill>
        <w14:solidFill>
          <w14:schemeClr w14:val="folHlink"/>
        </w14:solidFill>
      </w14:textFill>
    </w:rPr>
  </w:style>
  <w:style w:type="character" w:styleId="35">
    <w:name w:val="Hyperlink"/>
    <w:qFormat/>
    <w:uiPriority w:val="99"/>
    <w:rPr>
      <w:color w:val="000000"/>
      <w:sz w:val="18"/>
      <w:szCs w:val="18"/>
      <w:u w:val="none"/>
    </w:rPr>
  </w:style>
  <w:style w:type="character" w:styleId="36">
    <w:name w:val="annotation reference"/>
    <w:basedOn w:val="31"/>
    <w:semiHidden/>
    <w:unhideWhenUsed/>
    <w:qFormat/>
    <w:uiPriority w:val="99"/>
    <w:rPr>
      <w:sz w:val="21"/>
      <w:szCs w:val="21"/>
    </w:rPr>
  </w:style>
  <w:style w:type="paragraph" w:customStyle="1" w:styleId="37">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38">
    <w:name w:val="Char"/>
    <w:basedOn w:val="1"/>
    <w:qFormat/>
    <w:uiPriority w:val="0"/>
    <w:pPr>
      <w:widowControl w:val="0"/>
      <w:tabs>
        <w:tab w:val="left" w:pos="360"/>
      </w:tabs>
      <w:kinsoku/>
      <w:autoSpaceDE/>
      <w:autoSpaceDN/>
      <w:adjustRightInd/>
      <w:snapToGrid/>
      <w:jc w:val="both"/>
      <w:textAlignment w:val="auto"/>
    </w:pPr>
    <w:rPr>
      <w:rFonts w:ascii="Times New Roman" w:hAnsi="Times New Roman" w:eastAsia="宋体" w:cs="Times New Roman"/>
      <w:snapToGrid/>
      <w:color w:val="auto"/>
      <w:kern w:val="2"/>
      <w:sz w:val="24"/>
      <w:szCs w:val="24"/>
    </w:rPr>
  </w:style>
  <w:style w:type="paragraph" w:customStyle="1" w:styleId="39">
    <w:name w:val="样式1"/>
    <w:basedOn w:val="20"/>
    <w:next w:val="1"/>
    <w:qFormat/>
    <w:uiPriority w:val="0"/>
    <w:pPr>
      <w:ind w:firstLine="200" w:firstLineChars="200"/>
      <w:jc w:val="both"/>
    </w:pPr>
    <w:rPr>
      <w:rFonts w:ascii="仿宋_GB2312" w:hAnsi="Times New Roman" w:eastAsia="仿宋_GB2312" w:cs="Times New Roman"/>
      <w:sz w:val="28"/>
      <w:szCs w:val="28"/>
    </w:rPr>
  </w:style>
  <w:style w:type="paragraph" w:customStyle="1" w:styleId="40">
    <w:name w:val="※封面大标题"/>
    <w:basedOn w:val="1"/>
    <w:next w:val="1"/>
    <w:qFormat/>
    <w:uiPriority w:val="0"/>
    <w:pPr>
      <w:widowControl/>
      <w:jc w:val="center"/>
    </w:pPr>
    <w:rPr>
      <w:rFonts w:ascii="华文中宋" w:hAnsi="华文中宋" w:eastAsia="华文中宋"/>
      <w:sz w:val="96"/>
      <w:szCs w:val="96"/>
    </w:rPr>
  </w:style>
  <w:style w:type="paragraph" w:customStyle="1" w:styleId="41">
    <w:name w:val="※封面题颌"/>
    <w:basedOn w:val="1"/>
    <w:next w:val="1"/>
    <w:qFormat/>
    <w:uiPriority w:val="0"/>
    <w:pPr>
      <w:widowControl/>
      <w:jc w:val="center"/>
    </w:pPr>
    <w:rPr>
      <w:rFonts w:ascii="Calibri Light" w:hAnsi="Calibri Light" w:eastAsia="华文仿宋"/>
      <w:sz w:val="36"/>
      <w:szCs w:val="36"/>
    </w:rPr>
  </w:style>
  <w:style w:type="paragraph" w:customStyle="1" w:styleId="42">
    <w:name w:val="※封面题眉"/>
    <w:basedOn w:val="1"/>
    <w:next w:val="40"/>
    <w:qFormat/>
    <w:uiPriority w:val="0"/>
    <w:pPr>
      <w:widowControl/>
      <w:jc w:val="center"/>
    </w:pPr>
    <w:rPr>
      <w:rFonts w:ascii="华文仿宋" w:hAnsi="华文仿宋" w:eastAsia="华文仿宋"/>
      <w:sz w:val="52"/>
      <w:szCs w:val="28"/>
    </w:rPr>
  </w:style>
  <w:style w:type="paragraph" w:customStyle="1" w:styleId="43">
    <w:name w:val="※封面题须"/>
    <w:basedOn w:val="1"/>
    <w:qFormat/>
    <w:uiPriority w:val="0"/>
    <w:pPr>
      <w:widowControl/>
      <w:ind w:left="850" w:leftChars="350" w:right="250" w:rightChars="250" w:hanging="500" w:hangingChars="500"/>
      <w:jc w:val="left"/>
    </w:pPr>
    <w:rPr>
      <w:rFonts w:ascii="Calibri Light" w:hAnsi="Calibri Light" w:eastAsia="华文仿宋"/>
      <w:sz w:val="36"/>
      <w:szCs w:val="36"/>
    </w:rPr>
  </w:style>
  <w:style w:type="paragraph" w:customStyle="1" w:styleId="44">
    <w:name w:val="※目录（次）"/>
    <w:basedOn w:val="1"/>
    <w:qFormat/>
    <w:uiPriority w:val="0"/>
    <w:pPr>
      <w:widowControl/>
      <w:tabs>
        <w:tab w:val="right" w:leader="hyphen" w:pos="8400"/>
      </w:tabs>
      <w:wordWrap w:val="0"/>
      <w:ind w:left="700" w:leftChars="200" w:right="300" w:rightChars="300" w:hanging="500" w:hangingChars="500"/>
      <w:jc w:val="left"/>
    </w:pPr>
    <w:rPr>
      <w:rFonts w:ascii="Calibri Light" w:hAnsi="Calibri Light" w:eastAsia="华文仿宋"/>
      <w:sz w:val="36"/>
      <w:szCs w:val="28"/>
    </w:rPr>
  </w:style>
  <w:style w:type="paragraph" w:customStyle="1" w:styleId="45">
    <w:name w:val="※目录（主）"/>
    <w:basedOn w:val="1"/>
    <w:qFormat/>
    <w:uiPriority w:val="0"/>
    <w:pPr>
      <w:widowControl/>
      <w:tabs>
        <w:tab w:val="right" w:leader="hyphen" w:pos="8400"/>
      </w:tabs>
      <w:spacing w:after="100" w:afterLines="100" w:line="400" w:lineRule="exact"/>
      <w:ind w:left="200" w:leftChars="200" w:right="200" w:rightChars="200" w:hanging="499" w:hangingChars="400"/>
      <w:jc w:val="left"/>
    </w:pPr>
    <w:rPr>
      <w:rFonts w:ascii="Calibri Light" w:hAnsi="Calibri Light" w:eastAsia="华文仿宋"/>
      <w:sz w:val="36"/>
      <w:szCs w:val="36"/>
    </w:rPr>
  </w:style>
  <w:style w:type="paragraph" w:customStyle="1" w:styleId="46">
    <w:name w:val="※小标题 1"/>
    <w:basedOn w:val="1"/>
    <w:next w:val="1"/>
    <w:qFormat/>
    <w:uiPriority w:val="0"/>
    <w:pPr>
      <w:widowControl/>
      <w:wordWrap w:val="0"/>
      <w:spacing w:before="20" w:after="20" w:line="400" w:lineRule="exact"/>
      <w:ind w:firstLine="200" w:firstLineChars="200"/>
      <w:jc w:val="left"/>
      <w:outlineLvl w:val="4"/>
    </w:pPr>
    <w:rPr>
      <w:rFonts w:ascii="Calibri Light" w:hAnsi="Calibri Light" w:eastAsia="华文仿宋"/>
      <w:b/>
      <w:sz w:val="28"/>
      <w:szCs w:val="28"/>
    </w:rPr>
  </w:style>
  <w:style w:type="paragraph" w:customStyle="1" w:styleId="47">
    <w:name w:val="※正文"/>
    <w:basedOn w:val="1"/>
    <w:next w:val="1"/>
    <w:qFormat/>
    <w:uiPriority w:val="0"/>
    <w:pPr>
      <w:widowControl/>
      <w:wordWrap w:val="0"/>
      <w:spacing w:line="400" w:lineRule="exact"/>
    </w:pPr>
    <w:rPr>
      <w:rFonts w:ascii="Calibri Light" w:hAnsi="Calibri Light" w:eastAsia="华文仿宋"/>
      <w:sz w:val="28"/>
      <w:szCs w:val="28"/>
    </w:rPr>
  </w:style>
  <w:style w:type="paragraph" w:customStyle="1" w:styleId="48">
    <w:name w:val="※小标题 一"/>
    <w:basedOn w:val="47"/>
    <w:next w:val="47"/>
    <w:qFormat/>
    <w:uiPriority w:val="0"/>
    <w:pPr>
      <w:spacing w:before="120" w:line="240" w:lineRule="auto"/>
      <w:outlineLvl w:val="2"/>
    </w:pPr>
    <w:rPr>
      <w:b/>
      <w:color w:val="203864" w:themeColor="accent5" w:themeShade="80"/>
      <w:sz w:val="32"/>
    </w:rPr>
  </w:style>
  <w:style w:type="paragraph" w:customStyle="1" w:styleId="49">
    <w:name w:val="※小标题（1）"/>
    <w:basedOn w:val="1"/>
    <w:next w:val="47"/>
    <w:qFormat/>
    <w:uiPriority w:val="0"/>
    <w:pPr>
      <w:widowControl/>
      <w:wordWrap w:val="0"/>
      <w:spacing w:line="400" w:lineRule="exact"/>
      <w:ind w:firstLine="200" w:firstLineChars="200"/>
      <w:outlineLvl w:val="5"/>
    </w:pPr>
    <w:rPr>
      <w:rFonts w:ascii="Calibri Light" w:hAnsi="Calibri Light" w:eastAsia="华文仿宋"/>
      <w:b/>
      <w:sz w:val="28"/>
      <w:szCs w:val="28"/>
    </w:rPr>
  </w:style>
  <w:style w:type="paragraph" w:customStyle="1" w:styleId="50">
    <w:name w:val="※小标题（一）"/>
    <w:basedOn w:val="1"/>
    <w:next w:val="47"/>
    <w:qFormat/>
    <w:uiPriority w:val="0"/>
    <w:pPr>
      <w:widowControl/>
      <w:wordWrap w:val="0"/>
      <w:spacing w:before="60" w:after="60" w:line="400" w:lineRule="exact"/>
      <w:ind w:firstLine="200" w:firstLineChars="200"/>
      <w:outlineLvl w:val="3"/>
    </w:pPr>
    <w:rPr>
      <w:rFonts w:ascii="Calibri Light" w:hAnsi="Calibri Light" w:eastAsia="华文仿宋"/>
      <w:b/>
      <w:sz w:val="28"/>
      <w:szCs w:val="28"/>
    </w:rPr>
  </w:style>
  <w:style w:type="paragraph" w:customStyle="1" w:styleId="51">
    <w:name w:val="※页脚（横屏）"/>
    <w:basedOn w:val="1"/>
    <w:qFormat/>
    <w:uiPriority w:val="0"/>
    <w:pPr>
      <w:widowControl/>
      <w:tabs>
        <w:tab w:val="center" w:pos="7000"/>
      </w:tabs>
      <w:wordWrap w:val="0"/>
      <w:spacing w:line="240" w:lineRule="atLeast"/>
      <w:jc w:val="left"/>
    </w:pPr>
    <w:rPr>
      <w:rFonts w:ascii="宋体" w:hAnsi="宋体" w:eastAsia="宋体"/>
      <w:sz w:val="18"/>
      <w:szCs w:val="18"/>
    </w:rPr>
  </w:style>
  <w:style w:type="paragraph" w:customStyle="1" w:styleId="52">
    <w:name w:val="※页脚（竖屏）"/>
    <w:basedOn w:val="1"/>
    <w:qFormat/>
    <w:uiPriority w:val="0"/>
    <w:pPr>
      <w:widowControl/>
      <w:tabs>
        <w:tab w:val="center" w:pos="4536"/>
      </w:tabs>
      <w:wordWrap w:val="0"/>
      <w:spacing w:line="240" w:lineRule="atLeast"/>
      <w:jc w:val="left"/>
    </w:pPr>
    <w:rPr>
      <w:rFonts w:ascii="宋体" w:hAnsi="宋体" w:eastAsia="宋体"/>
      <w:sz w:val="18"/>
      <w:szCs w:val="18"/>
    </w:rPr>
  </w:style>
  <w:style w:type="paragraph" w:customStyle="1" w:styleId="53">
    <w:name w:val="※页眉"/>
    <w:basedOn w:val="47"/>
    <w:qFormat/>
    <w:uiPriority w:val="0"/>
    <w:pPr>
      <w:pBdr>
        <w:bottom w:val="single" w:color="auto" w:sz="4" w:space="1"/>
      </w:pBdr>
      <w:spacing w:line="240" w:lineRule="atLeast"/>
      <w:jc w:val="right"/>
    </w:pPr>
    <w:rPr>
      <w:rFonts w:ascii="宋体" w:hAnsi="宋体" w:eastAsia="宋体"/>
      <w:sz w:val="18"/>
    </w:rPr>
  </w:style>
  <w:style w:type="paragraph" w:customStyle="1" w:styleId="54">
    <w:name w:val="※章节标题（第X章）"/>
    <w:basedOn w:val="1"/>
    <w:qFormat/>
    <w:uiPriority w:val="0"/>
    <w:pPr>
      <w:widowControl/>
      <w:jc w:val="center"/>
      <w:outlineLvl w:val="0"/>
    </w:pPr>
    <w:rPr>
      <w:rFonts w:ascii="Calibri Light" w:hAnsi="Calibri Light" w:eastAsia="黑体"/>
      <w:sz w:val="36"/>
      <w:szCs w:val="28"/>
    </w:rPr>
  </w:style>
  <w:style w:type="paragraph" w:customStyle="1" w:styleId="55">
    <w:name w:val="※章节标题（第Y部分）"/>
    <w:basedOn w:val="1"/>
    <w:next w:val="1"/>
    <w:qFormat/>
    <w:uiPriority w:val="0"/>
    <w:pPr>
      <w:widowControl/>
      <w:jc w:val="center"/>
      <w:outlineLvl w:val="1"/>
    </w:pPr>
    <w:rPr>
      <w:rFonts w:ascii="Calibri Light" w:hAnsi="Calibri Light" w:eastAsia="黑体"/>
      <w:color w:val="1F4E79" w:themeColor="accent1" w:themeShade="80"/>
      <w:sz w:val="32"/>
      <w:szCs w:val="36"/>
    </w:rPr>
  </w:style>
  <w:style w:type="paragraph" w:customStyle="1" w:styleId="56">
    <w:name w:val="※章节标题（第Z部分分项）"/>
    <w:basedOn w:val="55"/>
    <w:qFormat/>
    <w:uiPriority w:val="0"/>
    <w:pPr>
      <w:outlineLvl w:val="2"/>
    </w:pPr>
  </w:style>
  <w:style w:type="paragraph" w:customStyle="1" w:styleId="57">
    <w:name w:val="※正文（落款）"/>
    <w:basedOn w:val="1"/>
    <w:qFormat/>
    <w:uiPriority w:val="0"/>
    <w:pPr>
      <w:widowControl/>
      <w:tabs>
        <w:tab w:val="center" w:pos="6663"/>
      </w:tabs>
      <w:wordWrap w:val="0"/>
      <w:spacing w:line="240" w:lineRule="atLeast"/>
      <w:jc w:val="left"/>
    </w:pPr>
    <w:rPr>
      <w:rFonts w:ascii="Calibri Light" w:hAnsi="Calibri Light" w:eastAsia="华文仿宋"/>
      <w:sz w:val="28"/>
      <w:szCs w:val="28"/>
    </w:rPr>
  </w:style>
  <w:style w:type="paragraph" w:customStyle="1" w:styleId="58">
    <w:name w:val="※正文（缩进2）"/>
    <w:basedOn w:val="47"/>
    <w:qFormat/>
    <w:uiPriority w:val="0"/>
    <w:pPr>
      <w:ind w:firstLine="200" w:firstLineChars="200"/>
    </w:pPr>
  </w:style>
  <w:style w:type="paragraph" w:customStyle="1" w:styleId="59">
    <w:name w:val="※正文（缩进4）"/>
    <w:basedOn w:val="47"/>
    <w:qFormat/>
    <w:uiPriority w:val="0"/>
    <w:pPr>
      <w:ind w:firstLine="400" w:firstLineChars="400"/>
    </w:pPr>
  </w:style>
  <w:style w:type="character" w:customStyle="1" w:styleId="60">
    <w:name w:val="标题 1 字符"/>
    <w:basedOn w:val="31"/>
    <w:link w:val="3"/>
    <w:qFormat/>
    <w:uiPriority w:val="9"/>
    <w:rPr>
      <w:rFonts w:ascii="Calibri" w:hAnsi="Calibri" w:eastAsia="黑体"/>
      <w:bCs/>
      <w:kern w:val="36"/>
      <w:sz w:val="36"/>
      <w:szCs w:val="32"/>
    </w:rPr>
  </w:style>
  <w:style w:type="character" w:customStyle="1" w:styleId="61">
    <w:name w:val="标题 2 字符"/>
    <w:basedOn w:val="31"/>
    <w:link w:val="4"/>
    <w:qFormat/>
    <w:uiPriority w:val="9"/>
    <w:rPr>
      <w:rFonts w:ascii="Calibri" w:hAnsi="Calibri" w:eastAsia="黑体" w:cstheme="majorBidi"/>
      <w:bCs/>
      <w:iCs/>
      <w:kern w:val="32"/>
      <w:sz w:val="28"/>
      <w:szCs w:val="28"/>
    </w:rPr>
  </w:style>
  <w:style w:type="character" w:customStyle="1" w:styleId="62">
    <w:name w:val="标题 3 字符"/>
    <w:basedOn w:val="31"/>
    <w:link w:val="5"/>
    <w:qFormat/>
    <w:uiPriority w:val="9"/>
    <w:rPr>
      <w:rFonts w:ascii="Calibri Light" w:hAnsi="Calibri Light" w:eastAsia="宋体"/>
      <w:b/>
      <w:bCs/>
      <w:kern w:val="30"/>
      <w:sz w:val="24"/>
      <w:szCs w:val="26"/>
    </w:rPr>
  </w:style>
  <w:style w:type="character" w:customStyle="1" w:styleId="63">
    <w:name w:val="副标题 字符"/>
    <w:basedOn w:val="31"/>
    <w:link w:val="22"/>
    <w:qFormat/>
    <w:uiPriority w:val="11"/>
    <w:rPr>
      <w:rFonts w:ascii="Calibri" w:hAnsi="Calibri" w:eastAsia="黑体" w:cstheme="majorBidi"/>
      <w:sz w:val="32"/>
      <w:szCs w:val="24"/>
    </w:rPr>
  </w:style>
  <w:style w:type="paragraph" w:customStyle="1" w:styleId="64">
    <w:name w:val="@新正文"/>
    <w:basedOn w:val="47"/>
    <w:qFormat/>
    <w:uiPriority w:val="0"/>
    <w:pPr>
      <w:wordWrap/>
      <w:spacing w:line="240" w:lineRule="auto"/>
      <w:ind w:firstLine="200" w:firstLineChars="200"/>
    </w:pPr>
    <w:rPr>
      <w:rFonts w:ascii="Calibri" w:hAnsi="Calibri" w:eastAsia="宋体" w:cstheme="minorHAnsi"/>
      <w:color w:val="000000"/>
      <w:kern w:val="24"/>
      <w:sz w:val="24"/>
      <w:szCs w:val="24"/>
    </w:rPr>
  </w:style>
  <w:style w:type="paragraph" w:customStyle="1" w:styleId="65">
    <w:name w:val="@一级小标题"/>
    <w:basedOn w:val="1"/>
    <w:next w:val="64"/>
    <w:qFormat/>
    <w:uiPriority w:val="0"/>
    <w:pPr>
      <w:keepNext/>
      <w:widowControl/>
      <w:spacing w:before="120" w:after="60"/>
      <w:jc w:val="left"/>
      <w:outlineLvl w:val="2"/>
    </w:pPr>
    <w:rPr>
      <w:rFonts w:ascii="Calibri" w:hAnsi="Calibri" w:eastAsia="黑体" w:cs="Times New Roman"/>
      <w:kern w:val="28"/>
      <w:sz w:val="28"/>
      <w:szCs w:val="24"/>
    </w:rPr>
  </w:style>
  <w:style w:type="paragraph" w:customStyle="1" w:styleId="66">
    <w:name w:val="@标题"/>
    <w:basedOn w:val="1"/>
    <w:next w:val="64"/>
    <w:qFormat/>
    <w:uiPriority w:val="0"/>
    <w:pPr>
      <w:keepNext/>
      <w:widowControl/>
      <w:spacing w:before="50" w:beforeLines="50" w:after="50" w:afterLines="50"/>
      <w:jc w:val="center"/>
      <w:outlineLvl w:val="1"/>
    </w:pPr>
    <w:rPr>
      <w:rFonts w:ascii="Calibri" w:hAnsi="Calibri" w:eastAsia="黑体" w:cs="Times New Roman"/>
      <w:kern w:val="32"/>
      <w:sz w:val="32"/>
      <w:szCs w:val="24"/>
    </w:rPr>
  </w:style>
  <w:style w:type="paragraph" w:customStyle="1" w:styleId="67">
    <w:name w:val="@正文"/>
    <w:basedOn w:val="47"/>
    <w:qFormat/>
    <w:uiPriority w:val="0"/>
    <w:pPr>
      <w:wordWrap/>
      <w:spacing w:line="240" w:lineRule="auto"/>
      <w:ind w:firstLine="200" w:firstLineChars="200"/>
    </w:pPr>
    <w:rPr>
      <w:rFonts w:ascii="Calibri" w:hAnsi="Calibri" w:eastAsia="宋体" w:cstheme="minorHAnsi"/>
      <w:color w:val="000000"/>
      <w:kern w:val="24"/>
      <w:sz w:val="24"/>
      <w:szCs w:val="24"/>
    </w:rPr>
  </w:style>
  <w:style w:type="character" w:customStyle="1" w:styleId="68">
    <w:name w:val="日期 字符"/>
    <w:basedOn w:val="31"/>
    <w:link w:val="17"/>
    <w:semiHidden/>
    <w:qFormat/>
    <w:uiPriority w:val="99"/>
    <w:rPr>
      <w:rFonts w:ascii="Calibri Light" w:hAnsi="Calibri Light" w:eastAsia="华文仿宋" w:cs="Calibri Light"/>
      <w:sz w:val="28"/>
      <w:szCs w:val="28"/>
    </w:rPr>
  </w:style>
  <w:style w:type="character" w:customStyle="1" w:styleId="69">
    <w:name w:val="批注框文本 字符"/>
    <w:basedOn w:val="31"/>
    <w:link w:val="18"/>
    <w:semiHidden/>
    <w:qFormat/>
    <w:uiPriority w:val="99"/>
    <w:rPr>
      <w:rFonts w:ascii="Calibri Light" w:hAnsi="Calibri Light" w:eastAsia="华文仿宋" w:cs="Calibri Light"/>
      <w:sz w:val="18"/>
      <w:szCs w:val="18"/>
    </w:rPr>
  </w:style>
  <w:style w:type="character" w:customStyle="1" w:styleId="70">
    <w:name w:val="页眉 字符"/>
    <w:link w:val="20"/>
    <w:qFormat/>
    <w:uiPriority w:val="0"/>
    <w:rPr>
      <w:sz w:val="18"/>
    </w:rPr>
  </w:style>
  <w:style w:type="paragraph" w:customStyle="1" w:styleId="71">
    <w:name w:val="页眉1"/>
    <w:basedOn w:val="1"/>
    <w:next w:val="20"/>
    <w:qFormat/>
    <w:uiPriority w:val="0"/>
    <w:pPr>
      <w:pBdr>
        <w:bottom w:val="single" w:color="auto" w:sz="6" w:space="1"/>
      </w:pBdr>
      <w:tabs>
        <w:tab w:val="center" w:pos="4153"/>
        <w:tab w:val="right" w:pos="8306"/>
      </w:tabs>
      <w:snapToGrid w:val="0"/>
      <w:jc w:val="center"/>
    </w:pPr>
    <w:rPr>
      <w:rFonts w:ascii="Calibri Light" w:hAnsi="Calibri Light" w:eastAsia="华文仿宋"/>
      <w:sz w:val="18"/>
      <w:szCs w:val="28"/>
    </w:rPr>
  </w:style>
  <w:style w:type="character" w:customStyle="1" w:styleId="72">
    <w:name w:val="页眉 Char1"/>
    <w:basedOn w:val="31"/>
    <w:semiHidden/>
    <w:qFormat/>
    <w:uiPriority w:val="99"/>
    <w:rPr>
      <w:rFonts w:cs="Calibri Light"/>
      <w:sz w:val="18"/>
      <w:szCs w:val="18"/>
    </w:rPr>
  </w:style>
  <w:style w:type="character" w:customStyle="1" w:styleId="73">
    <w:name w:val="页脚 字符"/>
    <w:link w:val="19"/>
    <w:qFormat/>
    <w:uiPriority w:val="0"/>
    <w:rPr>
      <w:sz w:val="18"/>
    </w:rPr>
  </w:style>
  <w:style w:type="paragraph" w:customStyle="1" w:styleId="74">
    <w:name w:val="页脚1"/>
    <w:basedOn w:val="1"/>
    <w:next w:val="19"/>
    <w:qFormat/>
    <w:uiPriority w:val="99"/>
    <w:pPr>
      <w:tabs>
        <w:tab w:val="center" w:pos="4153"/>
        <w:tab w:val="right" w:pos="8306"/>
      </w:tabs>
      <w:snapToGrid w:val="0"/>
      <w:jc w:val="left"/>
    </w:pPr>
    <w:rPr>
      <w:rFonts w:ascii="Calibri Light" w:hAnsi="Calibri Light" w:eastAsia="华文仿宋"/>
      <w:sz w:val="18"/>
      <w:szCs w:val="28"/>
    </w:rPr>
  </w:style>
  <w:style w:type="character" w:customStyle="1" w:styleId="75">
    <w:name w:val="页脚 Char1"/>
    <w:basedOn w:val="31"/>
    <w:semiHidden/>
    <w:qFormat/>
    <w:uiPriority w:val="99"/>
    <w:rPr>
      <w:rFonts w:cs="Calibri Light"/>
      <w:sz w:val="18"/>
      <w:szCs w:val="18"/>
    </w:rPr>
  </w:style>
  <w:style w:type="paragraph" w:styleId="76">
    <w:name w:val="List Paragraph"/>
    <w:basedOn w:val="1"/>
    <w:qFormat/>
    <w:uiPriority w:val="0"/>
    <w:pPr>
      <w:widowControl/>
      <w:ind w:firstLine="420" w:firstLineChars="200"/>
      <w:jc w:val="left"/>
    </w:pPr>
    <w:rPr>
      <w:rFonts w:ascii="Times New Roman" w:hAnsi="Times New Roman" w:eastAsia="宋体" w:cs="Times New Roman"/>
      <w:kern w:val="0"/>
      <w:sz w:val="24"/>
      <w:szCs w:val="24"/>
      <w:lang w:val="en-AU" w:eastAsia="en-US"/>
    </w:rPr>
  </w:style>
  <w:style w:type="table" w:customStyle="1" w:styleId="77">
    <w:name w:val="网格型1"/>
    <w:basedOn w:val="29"/>
    <w:qFormat/>
    <w:uiPriority w:val="39"/>
    <w:pPr>
      <w:ind w:firstLine="200"/>
    </w:pPr>
    <w:rPr>
      <w:rFonts w:ascii="Calibri Light" w:hAnsi="Calibri Light" w:eastAsia="华文仿宋"/>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8">
    <w:name w:val="批注文字 字符"/>
    <w:basedOn w:val="31"/>
    <w:link w:val="11"/>
    <w:qFormat/>
    <w:uiPriority w:val="99"/>
    <w:rPr>
      <w:rFonts w:ascii="Calibri Light" w:hAnsi="Calibri Light" w:eastAsia="华文仿宋" w:cs="Calibri Light"/>
      <w:sz w:val="28"/>
      <w:szCs w:val="28"/>
    </w:rPr>
  </w:style>
  <w:style w:type="character" w:customStyle="1" w:styleId="79">
    <w:name w:val="批注主题 字符"/>
    <w:basedOn w:val="78"/>
    <w:link w:val="26"/>
    <w:semiHidden/>
    <w:qFormat/>
    <w:uiPriority w:val="99"/>
    <w:rPr>
      <w:rFonts w:ascii="Calibri Light" w:hAnsi="Calibri Light" w:eastAsia="华文仿宋" w:cs="Calibri Light"/>
      <w:b/>
      <w:bCs/>
      <w:sz w:val="28"/>
      <w:szCs w:val="28"/>
    </w:rPr>
  </w:style>
  <w:style w:type="character" w:customStyle="1" w:styleId="80">
    <w:name w:val="文档结构图 字符"/>
    <w:basedOn w:val="31"/>
    <w:link w:val="9"/>
    <w:semiHidden/>
    <w:qFormat/>
    <w:uiPriority w:val="99"/>
    <w:rPr>
      <w:rFonts w:ascii="宋体" w:hAnsi="Calibri Light" w:eastAsia="宋体" w:cs="Calibri Light"/>
      <w:sz w:val="18"/>
      <w:szCs w:val="18"/>
    </w:rPr>
  </w:style>
  <w:style w:type="character" w:styleId="81">
    <w:name w:val="Placeholder Text"/>
    <w:basedOn w:val="31"/>
    <w:semiHidden/>
    <w:qFormat/>
    <w:uiPriority w:val="99"/>
    <w:rPr>
      <w:color w:val="808080"/>
    </w:rPr>
  </w:style>
  <w:style w:type="table" w:customStyle="1" w:styleId="82">
    <w:name w:val="网格型11"/>
    <w:basedOn w:val="29"/>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3">
    <w:name w:val="Table Paragraph"/>
    <w:basedOn w:val="1"/>
    <w:qFormat/>
    <w:uiPriority w:val="1"/>
    <w:pPr>
      <w:autoSpaceDE w:val="0"/>
      <w:autoSpaceDN w:val="0"/>
      <w:jc w:val="left"/>
    </w:pPr>
    <w:rPr>
      <w:rFonts w:ascii="仿宋" w:hAnsi="仿宋" w:eastAsia="仿宋" w:cs="仿宋"/>
      <w:kern w:val="0"/>
      <w:sz w:val="22"/>
      <w:lang w:val="zh-CN" w:bidi="zh-CN"/>
    </w:rPr>
  </w:style>
  <w:style w:type="character" w:customStyle="1" w:styleId="84">
    <w:name w:val="访问过的超链接1"/>
    <w:basedOn w:val="31"/>
    <w:semiHidden/>
    <w:unhideWhenUsed/>
    <w:qFormat/>
    <w:uiPriority w:val="99"/>
    <w:rPr>
      <w:color w:val="954F72"/>
      <w:u w:val="single"/>
    </w:rPr>
  </w:style>
  <w:style w:type="character" w:customStyle="1" w:styleId="85">
    <w:name w:val="页眉 Char2"/>
    <w:basedOn w:val="31"/>
    <w:semiHidden/>
    <w:qFormat/>
    <w:uiPriority w:val="99"/>
    <w:rPr>
      <w:sz w:val="18"/>
      <w:szCs w:val="18"/>
    </w:rPr>
  </w:style>
  <w:style w:type="character" w:customStyle="1" w:styleId="86">
    <w:name w:val="页脚 Char2"/>
    <w:basedOn w:val="31"/>
    <w:semiHidden/>
    <w:qFormat/>
    <w:uiPriority w:val="99"/>
    <w:rPr>
      <w:sz w:val="18"/>
      <w:szCs w:val="18"/>
    </w:rPr>
  </w:style>
  <w:style w:type="character" w:customStyle="1" w:styleId="87">
    <w:name w:val="正文文本 字符"/>
    <w:basedOn w:val="31"/>
    <w:link w:val="2"/>
    <w:qFormat/>
    <w:uiPriority w:val="1"/>
    <w:rPr>
      <w:rFonts w:ascii="宋体" w:hAnsi="宋体" w:eastAsia="宋体" w:cs="宋体"/>
      <w:szCs w:val="21"/>
      <w:lang w:val="zh-CN" w:bidi="zh-CN"/>
    </w:rPr>
  </w:style>
  <w:style w:type="character" w:customStyle="1" w:styleId="88">
    <w:name w:val="正文文本缩进 字符"/>
    <w:basedOn w:val="31"/>
    <w:link w:val="13"/>
    <w:qFormat/>
    <w:uiPriority w:val="0"/>
    <w:rPr>
      <w:rFonts w:ascii="Calibri Light" w:hAnsi="Calibri Light" w:eastAsia="华文仿宋" w:cs="Calibri Light"/>
      <w:sz w:val="28"/>
      <w:szCs w:val="28"/>
    </w:rPr>
  </w:style>
  <w:style w:type="character" w:customStyle="1" w:styleId="89">
    <w:name w:val="正文首行缩进 2 Char"/>
    <w:basedOn w:val="88"/>
    <w:link w:val="90"/>
    <w:semiHidden/>
    <w:qFormat/>
    <w:uiPriority w:val="99"/>
    <w:rPr>
      <w:rFonts w:ascii="Calibri Light" w:hAnsi="Calibri Light" w:eastAsia="华文仿宋" w:cs="Calibri Light"/>
      <w:sz w:val="28"/>
      <w:szCs w:val="28"/>
    </w:rPr>
  </w:style>
  <w:style w:type="paragraph" w:customStyle="1" w:styleId="90">
    <w:name w:val="正文首行缩进 21"/>
    <w:basedOn w:val="13"/>
    <w:next w:val="28"/>
    <w:link w:val="89"/>
    <w:semiHidden/>
    <w:unhideWhenUsed/>
    <w:qFormat/>
    <w:uiPriority w:val="99"/>
    <w:pPr>
      <w:widowControl w:val="0"/>
      <w:spacing w:line="240" w:lineRule="auto"/>
      <w:ind w:firstLine="420" w:firstLineChars="200"/>
      <w:jc w:val="left"/>
    </w:pPr>
  </w:style>
  <w:style w:type="character" w:customStyle="1" w:styleId="91">
    <w:name w:val="font01"/>
    <w:basedOn w:val="31"/>
    <w:qFormat/>
    <w:uiPriority w:val="0"/>
    <w:rPr>
      <w:rFonts w:hint="eastAsia" w:ascii="宋体" w:hAnsi="宋体" w:eastAsia="宋体" w:cs="宋体"/>
      <w:color w:val="000000"/>
      <w:sz w:val="22"/>
      <w:szCs w:val="22"/>
      <w:u w:val="none"/>
    </w:rPr>
  </w:style>
  <w:style w:type="character" w:customStyle="1" w:styleId="92">
    <w:name w:val="正文首行缩进 2 字符"/>
    <w:basedOn w:val="88"/>
    <w:link w:val="28"/>
    <w:qFormat/>
    <w:uiPriority w:val="0"/>
    <w:rPr>
      <w:rFonts w:ascii="Calibri Light" w:hAnsi="Calibri Light" w:eastAsia="华文仿宋" w:cs="Calibri Light"/>
      <w:sz w:val="28"/>
      <w:szCs w:val="28"/>
    </w:rPr>
  </w:style>
  <w:style w:type="paragraph" w:customStyle="1" w:styleId="9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4">
    <w:name w:val="BodyText1I"/>
    <w:basedOn w:val="1"/>
    <w:qFormat/>
    <w:uiPriority w:val="0"/>
    <w:pPr>
      <w:widowControl/>
      <w:adjustRightInd w:val="0"/>
      <w:spacing w:after="120"/>
      <w:ind w:firstLine="420" w:firstLineChars="100"/>
    </w:pPr>
    <w:rPr>
      <w:rFonts w:ascii="Times New Roman" w:hAnsi="Times New Roman" w:eastAsia="宋体" w:cs="Arial"/>
      <w:spacing w:val="-5"/>
      <w:szCs w:val="24"/>
    </w:rPr>
  </w:style>
  <w:style w:type="character" w:customStyle="1" w:styleId="95">
    <w:name w:val="正文文本 3 字符"/>
    <w:basedOn w:val="31"/>
    <w:link w:val="12"/>
    <w:qFormat/>
    <w:uiPriority w:val="0"/>
    <w:rPr>
      <w:rFonts w:ascii="Times New Roman" w:hAnsi="Times New Roman" w:eastAsia="宋体" w:cs="Times New Roman"/>
      <w:sz w:val="16"/>
      <w:szCs w:val="16"/>
    </w:rPr>
  </w:style>
  <w:style w:type="paragraph" w:customStyle="1" w:styleId="96">
    <w:name w:val="正文缩进1"/>
    <w:basedOn w:val="1"/>
    <w:qFormat/>
    <w:uiPriority w:val="0"/>
    <w:pPr>
      <w:ind w:firstLine="420" w:firstLineChars="200"/>
    </w:pPr>
    <w:rPr>
      <w:rFonts w:ascii="Times New Roman" w:hAnsi="Times New Roman" w:eastAsia="宋体" w:cs="Times New Roman"/>
      <w:szCs w:val="21"/>
    </w:rPr>
  </w:style>
  <w:style w:type="paragraph" w:customStyle="1" w:styleId="97">
    <w:name w:val="【正文】"/>
    <w:basedOn w:val="24"/>
    <w:qFormat/>
    <w:uiPriority w:val="0"/>
    <w:pPr>
      <w:spacing w:line="360" w:lineRule="auto"/>
      <w:ind w:firstLine="420" w:firstLineChars="200"/>
      <w:jc w:val="left"/>
    </w:pPr>
    <w:rPr>
      <w:rFonts w:ascii="宋体" w:hAnsi="宋体"/>
      <w:szCs w:val="28"/>
      <w:lang w:val="zh-CN"/>
    </w:rPr>
  </w:style>
  <w:style w:type="character" w:customStyle="1" w:styleId="98">
    <w:name w:val="font41"/>
    <w:basedOn w:val="31"/>
    <w:qFormat/>
    <w:uiPriority w:val="0"/>
    <w:rPr>
      <w:rFonts w:ascii="微软雅黑" w:hAnsi="微软雅黑" w:eastAsia="微软雅黑" w:cs="微软雅黑"/>
      <w:color w:val="000000"/>
      <w:sz w:val="22"/>
      <w:szCs w:val="22"/>
      <w:u w:val="none"/>
    </w:rPr>
  </w:style>
  <w:style w:type="character" w:customStyle="1" w:styleId="99">
    <w:name w:val="font21"/>
    <w:basedOn w:val="31"/>
    <w:qFormat/>
    <w:uiPriority w:val="0"/>
    <w:rPr>
      <w:rFonts w:hint="eastAsia" w:ascii="宋体" w:hAnsi="宋体" w:eastAsia="宋体" w:cs="宋体"/>
      <w:color w:val="333333"/>
      <w:sz w:val="24"/>
      <w:szCs w:val="24"/>
      <w:u w:val="none"/>
    </w:rPr>
  </w:style>
  <w:style w:type="paragraph" w:customStyle="1" w:styleId="100">
    <w:name w:val="样式 首行缩进:  2 字符"/>
    <w:basedOn w:val="1"/>
    <w:qFormat/>
    <w:uiPriority w:val="0"/>
    <w:pPr>
      <w:spacing w:line="400" w:lineRule="exact"/>
      <w:ind w:firstLine="200" w:firstLineChars="200"/>
    </w:pPr>
    <w:rPr>
      <w:rFonts w:cs="宋体"/>
      <w:sz w:val="24"/>
    </w:rPr>
  </w:style>
  <w:style w:type="paragraph" w:customStyle="1" w:styleId="101">
    <w:name w:val="Normal_9"/>
    <w:qFormat/>
    <w:uiPriority w:val="0"/>
    <w:pPr>
      <w:spacing w:before="120" w:after="240"/>
      <w:jc w:val="both"/>
    </w:pPr>
    <w:rPr>
      <w:rFonts w:ascii="Calibri" w:hAnsi="Calibri" w:eastAsia="Calibri" w:cs="Times New Roman"/>
      <w:sz w:val="22"/>
      <w:szCs w:val="22"/>
      <w:lang w:val="ru-RU" w:eastAsia="en-US" w:bidi="ar-SA"/>
    </w:rPr>
  </w:style>
  <w:style w:type="paragraph" w:customStyle="1" w:styleId="102">
    <w:name w:val="表注1"/>
    <w:basedOn w:val="1"/>
    <w:qFormat/>
    <w:uiPriority w:val="0"/>
    <w:pPr>
      <w:adjustRightInd w:val="0"/>
      <w:snapToGrid w:val="0"/>
      <w:spacing w:beforeLines="50" w:line="300" w:lineRule="auto"/>
      <w:ind w:left="350" w:hanging="350" w:hangingChars="350"/>
    </w:pPr>
    <w:rPr>
      <w:rFonts w:eastAsia="仿宋_GB2312"/>
      <w:bCs/>
      <w:color w:val="000000"/>
      <w:szCs w:val="24"/>
    </w:rPr>
  </w:style>
  <w:style w:type="paragraph" w:customStyle="1" w:styleId="103">
    <w:name w:val="表格文字中"/>
    <w:basedOn w:val="1"/>
    <w:qFormat/>
    <w:uiPriority w:val="0"/>
    <w:pPr>
      <w:adjustRightInd w:val="0"/>
      <w:snapToGrid w:val="0"/>
      <w:ind w:left="22" w:leftChars="8"/>
      <w:jc w:val="center"/>
    </w:pPr>
    <w:rPr>
      <w:kern w:val="0"/>
      <w:szCs w:val="24"/>
    </w:rPr>
  </w:style>
  <w:style w:type="character" w:customStyle="1" w:styleId="104">
    <w:name w:val="font51"/>
    <w:basedOn w:val="31"/>
    <w:qFormat/>
    <w:uiPriority w:val="0"/>
    <w:rPr>
      <w:rFonts w:ascii="微软雅黑" w:hAnsi="微软雅黑" w:eastAsia="微软雅黑" w:cs="微软雅黑"/>
      <w:color w:val="000000"/>
      <w:sz w:val="24"/>
      <w:szCs w:val="24"/>
      <w:u w:val="none"/>
    </w:rPr>
  </w:style>
  <w:style w:type="paragraph" w:customStyle="1" w:styleId="105">
    <w:name w:val="null3"/>
    <w:hidden/>
    <w:qFormat/>
    <w:uiPriority w:val="0"/>
    <w:rPr>
      <w:rFonts w:hint="eastAsia" w:asciiTheme="minorHAnsi" w:hAnsiTheme="minorHAnsi" w:eastAsiaTheme="minorEastAsia" w:cstheme="minorBidi"/>
      <w:lang w:val="en-US" w:eastAsia="zh-Hans"/>
    </w:rPr>
  </w:style>
  <w:style w:type="paragraph" w:customStyle="1" w:styleId="106">
    <w:name w:val="Table Text"/>
    <w:basedOn w:val="1"/>
    <w:semiHidden/>
    <w:qFormat/>
    <w:uiPriority w:val="0"/>
    <w:rPr>
      <w:rFonts w:ascii="Arial" w:hAnsi="Arial" w:eastAsia="Arial" w:cs="Arial"/>
      <w:sz w:val="21"/>
      <w:szCs w:val="21"/>
      <w:lang w:val="en-US" w:eastAsia="en-US" w:bidi="ar-SA"/>
    </w:rPr>
  </w:style>
  <w:style w:type="table" w:customStyle="1" w:styleId="107">
    <w:name w:val="Table Normal"/>
    <w:semiHidden/>
    <w:unhideWhenUsed/>
    <w:qFormat/>
    <w:uiPriority w:val="0"/>
    <w:tblPr>
      <w:tblCellMar>
        <w:top w:w="0" w:type="dxa"/>
        <w:left w:w="0" w:type="dxa"/>
        <w:bottom w:w="0" w:type="dxa"/>
        <w:right w:w="0" w:type="dxa"/>
      </w:tblCellMar>
    </w:tblPr>
  </w:style>
  <w:style w:type="paragraph" w:customStyle="1" w:styleId="108">
    <w:name w:val="(a)正文"/>
    <w:basedOn w:val="1"/>
    <w:qFormat/>
    <w:uiPriority w:val="0"/>
    <w:pPr>
      <w:widowControl/>
      <w:tabs>
        <w:tab w:val="left" w:pos="1871"/>
        <w:tab w:val="left" w:pos="2081"/>
      </w:tabs>
      <w:spacing w:line="360" w:lineRule="exact"/>
      <w:ind w:left="1871" w:hanging="510"/>
    </w:pPr>
    <w:rPr>
      <w:rFonts w:ascii="Times New Roman" w:hAnsi="Times New Roman" w:eastAsia="宋体" w:cs="Times New Roman"/>
      <w:sz w:val="24"/>
      <w:szCs w:val="20"/>
    </w:rPr>
  </w:style>
  <w:style w:type="paragraph" w:customStyle="1" w:styleId="109">
    <w:name w:val="列出段落1"/>
    <w:basedOn w:val="1"/>
    <w:qFormat/>
    <w:uiPriority w:val="34"/>
    <w:pPr>
      <w:ind w:firstLine="420" w:firstLineChars="200"/>
    </w:pPr>
  </w:style>
  <w:style w:type="paragraph" w:customStyle="1" w:styleId="110">
    <w:name w:val="Char Char Char Char Char Char Char"/>
    <w:basedOn w:val="1"/>
    <w:autoRedefine/>
    <w:qFormat/>
    <w:uiPriority w:val="0"/>
    <w:rPr>
      <w:rFonts w:ascii="仿宋_GB2312" w:hAnsi="Times New Roman" w:eastAsia="仿宋_GB2312" w:cs="Times New Roman"/>
      <w:b/>
      <w:sz w:val="32"/>
      <w:szCs w:val="32"/>
    </w:rPr>
  </w:style>
  <w:style w:type="character" w:customStyle="1" w:styleId="111">
    <w:name w:val="font61"/>
    <w:basedOn w:val="31"/>
    <w:autoRedefine/>
    <w:qFormat/>
    <w:uiPriority w:val="0"/>
    <w:rPr>
      <w:rFonts w:hint="default" w:ascii="仿宋_GB2312" w:eastAsia="仿宋_GB2312" w:cs="仿宋_GB2312"/>
      <w:color w:val="000000"/>
      <w:sz w:val="26"/>
      <w:szCs w:val="26"/>
      <w:u w:val="none"/>
    </w:rPr>
  </w:style>
  <w:style w:type="character" w:customStyle="1" w:styleId="112">
    <w:name w:val="font71"/>
    <w:basedOn w:val="31"/>
    <w:autoRedefine/>
    <w:qFormat/>
    <w:uiPriority w:val="0"/>
    <w:rPr>
      <w:rFonts w:hint="eastAsia" w:ascii="宋体" w:hAnsi="宋体" w:eastAsia="宋体" w:cs="宋体"/>
      <w:color w:val="000000"/>
      <w:sz w:val="26"/>
      <w:szCs w:val="26"/>
      <w:u w:val="none"/>
    </w:rPr>
  </w:style>
  <w:style w:type="character" w:customStyle="1" w:styleId="113">
    <w:name w:val="font81"/>
    <w:basedOn w:val="31"/>
    <w:autoRedefine/>
    <w:qFormat/>
    <w:uiPriority w:val="0"/>
    <w:rPr>
      <w:rFonts w:hint="default" w:ascii="仿宋_GB2312" w:eastAsia="仿宋_GB2312" w:cs="仿宋_GB2312"/>
      <w:color w:val="000000"/>
      <w:sz w:val="22"/>
      <w:szCs w:val="22"/>
      <w:u w:val="none"/>
    </w:rPr>
  </w:style>
  <w:style w:type="character" w:customStyle="1" w:styleId="114">
    <w:name w:val="font91"/>
    <w:basedOn w:val="31"/>
    <w:autoRedefine/>
    <w:qFormat/>
    <w:uiPriority w:val="0"/>
    <w:rPr>
      <w:rFonts w:hint="default" w:ascii="仿宋_GB2312" w:eastAsia="仿宋_GB2312" w:cs="仿宋_GB2312"/>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585c47a1-b042-429b-bdc1-85e398c0c037</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3F6CE82F</paraID>
      <start>51</start>
      <end>52</end>
      <status>ignored</status>
      <modifiedWord/>
      <trackRevisions>false</trackRevisions>
    </reviewItem>
    <reviewItem>
      <errorID>41e6ee22-ea17-4b2f-97bf-ee9d10b8a388</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3F6CE82F</paraID>
      <start>58</start>
      <end>59</end>
      <status>ignored</status>
      <modifiedWord/>
      <trackRevisions>false</trackRevisions>
    </reviewItem>
    <reviewItem>
      <errorID>4263df5b-1a5b-4d97-bcc8-a09dd33c9c8a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3F6CE82F</paraID>
      <start>69</start>
      <end>70</end>
      <status>ignored</status>
      <modifiedWord/>
      <trackRevisions>false</trackRevisions>
    </reviewItem>
    <reviewItem>
      <errorID>696dee00-06d3-4927-bd29-957bebe608f2</errorID>
      <errorWord>2026年06月</errorWord>
      <group>L1_Knowledge</group>
      <groupName>知识性问题</groupName>
      <ability>L2_Time</ability>
      <abilityName>日期时间</abilityName>
      <candidateList>
        <item>2026年6月</item>
      </candidateList>
      <explain>根据日常书写习惯，月份一般会省略前导零。</explain>
      <paraID>3F6CE82F</paraID>
      <start>83</start>
      <end>91</end>
      <status>ignored</status>
      <modifiedWord/>
      <trackRevisions>false</trackRevisions>
    </reviewItem>
    <reviewItem>
      <errorID>c914c7a8-d833-4542-af50-cee4117ced49</errorID>
      <errorWord>)</errorWord>
      <group>L1_Format</group>
      <groupName>格式问题</groupName>
      <ability>L2_HalfPunc_CN</ability>
      <abilityName>全半角检查</abilityName>
      <candidateList>
        <item>）</item>
      </candidateList>
      <explain>文本全半角错误。</explain>
      <paraID> 4EDBE46</paraID>
      <start>23</start>
      <end>24</end>
      <status>modified</status>
      <modifiedWord>）</modifiedWord>
      <trackRevisions>false</trackRevisions>
    </reviewItem>
    <reviewItem>
      <errorID>5fddb501-34ef-41c1-b941-5f9e0764401d</errorID>
      <errorWord>(</errorWord>
      <group>L1_Format</group>
      <groupName>格式问题</groupName>
      <ability>L2_HalfPunc_CN</ability>
      <abilityName>全半角检查</abilityName>
      <candidateList>
        <item>（</item>
      </candidateList>
      <explain>文本全半角错误。</explain>
      <paraID>69B6CFC0</paraID>
      <start>4</start>
      <end>5</end>
      <status>modified</status>
      <modifiedWord>（</modifiedWord>
      <trackRevisions>false</trackRevisions>
    </reviewItem>
    <reviewItem>
      <errorID>9abc6de5-f591-4646-a6ac-1fb71dc6932b</errorID>
      <errorWord>)</errorWord>
      <group>L1_Format</group>
      <groupName>格式问题</groupName>
      <ability>L2_HalfPunc_CN</ability>
      <abilityName>全半角检查</abilityName>
      <candidateList>
        <item>）</item>
      </candidateList>
      <explain>文本全半角错误。</explain>
      <paraID>69B6CFC0</paraID>
      <start>6</start>
      <end>7</end>
      <status>modified</status>
      <modifiedWord>）</modifiedWord>
      <trackRevisions>false</trackRevisions>
    </reviewItem>
    <reviewItem>
      <errorID>27ce7768-ace4-4f5f-be83-274b9224d003</errorID>
      <errorWord>(</errorWord>
      <group>L1_Format</group>
      <groupName>格式问题</groupName>
      <ability>L2_HalfPunc_CN</ability>
      <abilityName>全半角检查</abilityName>
      <candidateList>
        <item>（</item>
      </candidateList>
      <explain>文本全半角错误。</explain>
      <paraID>2B411DA2</paraID>
      <start>4</start>
      <end>5</end>
      <status>modified</status>
      <modifiedWord>（</modifiedWord>
      <trackRevisions>false</trackRevisions>
    </reviewItem>
    <reviewItem>
      <errorID>56e8e0ea-e473-4a5d-a7dc-39f31712c345</errorID>
      <errorWord>)</errorWord>
      <group>L1_Format</group>
      <groupName>格式问题</groupName>
      <ability>L2_HalfPunc_CN</ability>
      <abilityName>全半角检查</abilityName>
      <candidateList>
        <item>）</item>
      </candidateList>
      <explain>文本全半角错误。</explain>
      <paraID>2B411DA2</paraID>
      <start>6</start>
      <end>7</end>
      <status>modified</status>
      <modifiedWord>）</modifiedWord>
      <trackRevisions>false</trackRevisions>
    </reviewItem>
    <reviewItem>
      <errorID>db40fda2-91f6-4444-acbc-82342c019dec</errorID>
      <errorWord>(</errorWord>
      <group>L1_Format</group>
      <groupName>格式问题</groupName>
      <ability>L2_HalfPunc_CN</ability>
      <abilityName>全半角检查</abilityName>
      <candidateList>
        <item>（</item>
      </candidateList>
      <explain>文本全半角错误。</explain>
      <paraID>15C7A125</paraID>
      <start>1</start>
      <end>2</end>
      <status>modified</status>
      <modifiedWord>（</modifiedWord>
      <trackRevisions>false</trackRevisions>
    </reviewItem>
    <reviewItem>
      <errorID>06704302-b620-4c26-96e3-e508b825a928</errorID>
      <errorWord>)</errorWord>
      <group>L1_Format</group>
      <groupName>格式问题</groupName>
      <ability>L2_HalfPunc_CN</ability>
      <abilityName>全半角检查</abilityName>
      <candidateList>
        <item>）</item>
      </candidateList>
      <explain>文本全半角错误。</explain>
      <paraID>15C7A125</paraID>
      <start>3</start>
      <end>4</end>
      <status>modified</status>
      <modifiedWord>）</modifiedWord>
      <trackRevisions>false</trackRevisions>
    </reviewItem>
    <reviewItem>
      <errorID>a17b4e8c-3417-40dc-8df7-71aa3b0368a5</errorID>
      <errorWord>)</errorWord>
      <group>L1_Format</group>
      <groupName>格式问题</groupName>
      <ability>L2_HalfPunc_CN</ability>
      <abilityName>全半角检查</abilityName>
      <candidateList>
        <item>）</item>
      </candidateList>
      <explain>文本全半角错误。</explain>
      <paraID>743F76A5</paraID>
      <start>23</start>
      <end>24</end>
      <status>modified</status>
      <modifiedWord>）</modifiedWord>
      <trackRevisions>false</trackRevisions>
    </reviewItem>
    <reviewItem>
      <errorID>cee1b811-af72-446b-ae7a-0bd1a99b46b1</errorID>
      <errorWord>(</errorWord>
      <group>L1_Format</group>
      <groupName>格式问题</groupName>
      <ability>L2_HalfPunc_CN</ability>
      <abilityName>全半角检查</abilityName>
      <candidateList>
        <item>（</item>
      </candidateList>
      <explain>文本全半角错误。</explain>
      <paraID>332BB16C</paraID>
      <start>4</start>
      <end>5</end>
      <status>modified</status>
      <modifiedWord>（</modifiedWord>
      <trackRevisions>false</trackRevisions>
    </reviewItem>
    <reviewItem>
      <errorID>f2a386f9-0b7d-4d47-a76c-b7acb2338df2</errorID>
      <errorWord>)</errorWord>
      <group>L1_Format</group>
      <groupName>格式问题</groupName>
      <ability>L2_HalfPunc_CN</ability>
      <abilityName>全半角检查</abilityName>
      <candidateList>
        <item>）</item>
      </candidateList>
      <explain>文本全半角错误。</explain>
      <paraID>332BB16C</paraID>
      <start>6</start>
      <end>7</end>
      <status>modified</status>
      <modifiedWord>）</modifiedWord>
      <trackRevisions>false</trackRevisions>
    </reviewItem>
    <reviewItem>
      <errorID>e8f7ae01-4e8c-462b-a173-5fae7953ac7c</errorID>
      <errorWord>(</errorWord>
      <group>L1_Format</group>
      <groupName>格式问题</groupName>
      <ability>L2_HalfPunc_CN</ability>
      <abilityName>全半角检查</abilityName>
      <candidateList>
        <item>（</item>
      </candidateList>
      <explain>文本全半角错误。</explain>
      <paraID>22281B04</paraID>
      <start>4</start>
      <end>5</end>
      <status>modified</status>
      <modifiedWord>（</modifiedWord>
      <trackRevisions>false</trackRevisions>
    </reviewItem>
    <reviewItem>
      <errorID>8de8d2c6-3e0c-405d-96a1-3c3fe12f86f4</errorID>
      <errorWord>)</errorWord>
      <group>L1_Format</group>
      <groupName>格式问题</groupName>
      <ability>L2_HalfPunc_CN</ability>
      <abilityName>全半角检查</abilityName>
      <candidateList>
        <item>）</item>
      </candidateList>
      <explain>文本全半角错误。</explain>
      <paraID>22281B04</paraID>
      <start>6</start>
      <end>7</end>
      <status>modified</status>
      <modifiedWord>）</modifiedWord>
      <trackRevisions>false</trackRevisions>
    </reviewItem>
    <reviewItem>
      <errorID>da2e1425-5a14-4c6f-8ee7-a45fcfd760d8</errorID>
      <errorWord>(</errorWord>
      <group>L1_Format</group>
      <groupName>格式问题</groupName>
      <ability>L2_HalfPunc_CN</ability>
      <abilityName>全半角检查</abilityName>
      <candidateList>
        <item>（</item>
      </candidateList>
      <explain>文本全半角错误。</explain>
      <paraID>380FE29A</paraID>
      <start>1</start>
      <end>2</end>
      <status>modified</status>
      <modifiedWord>（</modifiedWord>
      <trackRevisions>false</trackRevisions>
    </reviewItem>
    <reviewItem>
      <errorID>c3ab0d83-e067-418f-9f37-6a4ccb46e8f0</errorID>
      <errorWord>)</errorWord>
      <group>L1_Format</group>
      <groupName>格式问题</groupName>
      <ability>L2_HalfPunc_CN</ability>
      <abilityName>全半角检查</abilityName>
      <candidateList>
        <item>）</item>
      </candidateList>
      <explain>文本全半角错误。</explain>
      <paraID>380FE29A</paraID>
      <start>3</start>
      <end>4</end>
      <status>modified</status>
      <modifiedWord>）</modifiedWord>
      <trackRevisions>false</trackRevisions>
    </reviewItem>
    <reviewItem>
      <errorID>ad670989-e5ac-4ddf-a4ad-c116671e2869</errorID>
      <errorWord>)</errorWord>
      <group>L1_Format</group>
      <groupName>格式问题</groupName>
      <ability>L2_HalfPunc_CN</ability>
      <abilityName>全半角检查</abilityName>
      <candidateList>
        <item>）</item>
      </candidateList>
      <explain>文本全半角错误。</explain>
      <paraID>3DC9C9E0</paraID>
      <start>23</start>
      <end>24</end>
      <status>modified</status>
      <modifiedWord>）</modifiedWord>
      <trackRevisions>false</trackRevisions>
    </reviewItem>
    <reviewItem>
      <errorID>cb9b372f-129c-4838-9b8e-9bc5b33c72d8</errorID>
      <errorWord>(</errorWord>
      <group>L1_Format</group>
      <groupName>格式问题</groupName>
      <ability>L2_HalfPunc_CN</ability>
      <abilityName>全半角检查</abilityName>
      <candidateList>
        <item>（</item>
      </candidateList>
      <explain>文本全半角错误。</explain>
      <paraID>5BA83645</paraID>
      <start>4</start>
      <end>5</end>
      <status>modified</status>
      <modifiedWord>（</modifiedWord>
      <trackRevisions>false</trackRevisions>
    </reviewItem>
    <reviewItem>
      <errorID>dd3e33f2-e22e-4086-93a8-a97de3f72281</errorID>
      <errorWord>)</errorWord>
      <group>L1_Format</group>
      <groupName>格式问题</groupName>
      <ability>L2_HalfPunc_CN</ability>
      <abilityName>全半角检查</abilityName>
      <candidateList>
        <item>）</item>
      </candidateList>
      <explain>文本全半角错误。</explain>
      <paraID>5BA83645</paraID>
      <start>6</start>
      <end>7</end>
      <status>modified</status>
      <modifiedWord>）</modifiedWord>
      <trackRevisions>false</trackRevisions>
    </reviewItem>
    <reviewItem>
      <errorID>d92877b8-f151-4584-abd7-8f46804757b3</errorID>
      <errorWord>(</errorWord>
      <group>L1_Format</group>
      <groupName>格式问题</groupName>
      <ability>L2_HalfPunc_CN</ability>
      <abilityName>全半角检查</abilityName>
      <candidateList>
        <item>（</item>
      </candidateList>
      <explain>文本全半角错误。</explain>
      <paraID>3D43616F</paraID>
      <start>4</start>
      <end>5</end>
      <status>modified</status>
      <modifiedWord>（</modifiedWord>
      <trackRevisions>false</trackRevisions>
    </reviewItem>
    <reviewItem>
      <errorID>c535fb6e-eff0-4e1e-a8ad-9bac98c87ef8</errorID>
      <errorWord>)</errorWord>
      <group>L1_Format</group>
      <groupName>格式问题</groupName>
      <ability>L2_HalfPunc_CN</ability>
      <abilityName>全半角检查</abilityName>
      <candidateList>
        <item>）</item>
      </candidateList>
      <explain>文本全半角错误。</explain>
      <paraID>3D43616F</paraID>
      <start>6</start>
      <end>7</end>
      <status>modified</status>
      <modifiedWord>）</modifiedWord>
      <trackRevisions>false</trackRevisions>
    </reviewItem>
    <reviewItem>
      <errorID>f4047995-330e-4456-bcd6-a39d94e7ce81</errorID>
      <errorWord>(</errorWord>
      <group>L1_Format</group>
      <groupName>格式问题</groupName>
      <ability>L2_HalfPunc_CN</ability>
      <abilityName>全半角检查</abilityName>
      <candidateList>
        <item>（</item>
      </candidateList>
      <explain>文本全半角错误。</explain>
      <paraID> 1BBC342</paraID>
      <start>1</start>
      <end>2</end>
      <status>modified</status>
      <modifiedWord>（</modifiedWord>
      <trackRevisions>false</trackRevisions>
    </reviewItem>
    <reviewItem>
      <errorID>f8a667c5-990d-4a66-8ade-6328ff4efab3</errorID>
      <errorWord>)</errorWord>
      <group>L1_Format</group>
      <groupName>格式问题</groupName>
      <ability>L2_HalfPunc_CN</ability>
      <abilityName>全半角检查</abilityName>
      <candidateList>
        <item>）</item>
      </candidateList>
      <explain>文本全半角错误。</explain>
      <paraID> 1BBC342</paraID>
      <start>3</start>
      <end>4</end>
      <status>modified</status>
      <modifiedWord>）</modifiedWord>
      <trackRevisions>false</trackRevisions>
    </reviewItem>
    <reviewItem>
      <errorID>d07a1578-117e-4955-855d-382e8d7f50ff</errorID>
      <errorWord>)</errorWord>
      <group>L1_Format</group>
      <groupName>格式问题</groupName>
      <ability>L2_HalfPunc_CN</ability>
      <abilityName>全半角检查</abilityName>
      <candidateList>
        <item>）</item>
      </candidateList>
      <explain>文本全半角错误。</explain>
      <paraID>352E7016</paraID>
      <start>23</start>
      <end>24</end>
      <status>modified</status>
      <modifiedWord>）</modifiedWord>
      <trackRevisions>false</trackRevisions>
    </reviewItem>
    <reviewItem>
      <errorID>8716afac-a24d-4145-afcd-114ec22c850a</errorID>
      <errorWord>(</errorWord>
      <group>L1_Format</group>
      <groupName>格式问题</groupName>
      <ability>L2_HalfPunc_CN</ability>
      <abilityName>全半角检查</abilityName>
      <candidateList>
        <item>（</item>
      </candidateList>
      <explain>文本全半角错误。</explain>
      <paraID>2A2F5D97</paraID>
      <start>4</start>
      <end>5</end>
      <status>modified</status>
      <modifiedWord>（</modifiedWord>
      <trackRevisions>false</trackRevisions>
    </reviewItem>
    <reviewItem>
      <errorID>038e2fe5-4688-4b7a-9961-bd784d15878f</errorID>
      <errorWord>)</errorWord>
      <group>L1_Format</group>
      <groupName>格式问题</groupName>
      <ability>L2_HalfPunc_CN</ability>
      <abilityName>全半角检查</abilityName>
      <candidateList>
        <item>）</item>
      </candidateList>
      <explain>文本全半角错误。</explain>
      <paraID>2A2F5D97</paraID>
      <start>6</start>
      <end>7</end>
      <status>modified</status>
      <modifiedWord>）</modifiedWord>
      <trackRevisions>false</trackRevisions>
    </reviewItem>
    <reviewItem>
      <errorID>a0773022-c614-4536-b71c-9383a7c419a2</errorID>
      <errorWord>(</errorWord>
      <group>L1_Format</group>
      <groupName>格式问题</groupName>
      <ability>L2_HalfPunc_CN</ability>
      <abilityName>全半角检查</abilityName>
      <candidateList>
        <item>（</item>
      </candidateList>
      <explain>文本全半角错误。</explain>
      <paraID>1EEA2A1F</paraID>
      <start>4</start>
      <end>5</end>
      <status>modified</status>
      <modifiedWord>（</modifiedWord>
      <trackRevisions>false</trackRevisions>
    </reviewItem>
    <reviewItem>
      <errorID>7e4bb1fd-bb39-46c7-89a6-d2882f0cf424</errorID>
      <errorWord>)</errorWord>
      <group>L1_Format</group>
      <groupName>格式问题</groupName>
      <ability>L2_HalfPunc_CN</ability>
      <abilityName>全半角检查</abilityName>
      <candidateList>
        <item>）</item>
      </candidateList>
      <explain>文本全半角错误。</explain>
      <paraID>1EEA2A1F</paraID>
      <start>6</start>
      <end>7</end>
      <status>modified</status>
      <modifiedWord>）</modifiedWord>
      <trackRevisions>false</trackRevisions>
    </reviewItem>
    <reviewItem>
      <errorID>9e40b174-e602-48be-ada8-cbb7271d0c86</errorID>
      <errorWord>(</errorWord>
      <group>L1_Format</group>
      <groupName>格式问题</groupName>
      <ability>L2_HalfPunc_CN</ability>
      <abilityName>全半角检查</abilityName>
      <candidateList>
        <item>（</item>
      </candidateList>
      <explain>文本全半角错误。</explain>
      <paraID>3D5D3C6B</paraID>
      <start>1</start>
      <end>2</end>
      <status>unmodified</status>
      <modifiedWord/>
      <trackRevisions>false</trackRevisions>
    </reviewItem>
    <reviewItem>
      <errorID>8372c95d-a22a-4216-9740-386add41307b</errorID>
      <errorWord>)</errorWord>
      <group>L1_Format</group>
      <groupName>格式问题</groupName>
      <ability>L2_HalfPunc_CN</ability>
      <abilityName>全半角检查</abilityName>
      <candidateList>
        <item>）</item>
      </candidateList>
      <explain>文本全半角错误。</explain>
      <paraID>3D5D3C6B</paraID>
      <start>3</start>
      <end>4</end>
      <status>modified</status>
      <modifiedWord>）</modifiedWord>
      <trackRevisions>false</trackRevisions>
    </reviewItem>
    <reviewItem>
      <errorID>e1d60b1a-7a01-4547-b96e-58cf74baa6a7</errorID>
      <errorWord>)</errorWord>
      <group>L1_Format</group>
      <groupName>格式问题</groupName>
      <ability>L2_HalfPunc_CN</ability>
      <abilityName>全半角检查</abilityName>
      <candidateList>
        <item>）</item>
      </candidateList>
      <explain>文本全半角错误。</explain>
      <paraID>564822C5</paraID>
      <start>23</start>
      <end>24</end>
      <status>unmodified</status>
      <modifiedWord/>
      <trackRevisions>false</trackRevisions>
    </reviewItem>
    <reviewItem>
      <errorID>7f963d8e-b514-417f-8f93-2e799fcf545b</errorID>
      <errorWord>(</errorWord>
      <group>L1_Format</group>
      <groupName>格式问题</groupName>
      <ability>L2_HalfPunc_CN</ability>
      <abilityName>全半角检查</abilityName>
      <candidateList>
        <item>（</item>
      </candidateList>
      <explain>文本全半角错误。</explain>
      <paraID>4162A91D</paraID>
      <start>4</start>
      <end>5</end>
      <status>unmodified</status>
      <modifiedWord/>
      <trackRevisions>false</trackRevisions>
    </reviewItem>
    <reviewItem>
      <errorID>631b5eb1-bb51-4763-b7d3-988b38d08818</errorID>
      <errorWord>)</errorWord>
      <group>L1_Format</group>
      <groupName>格式问题</groupName>
      <ability>L2_HalfPunc_CN</ability>
      <abilityName>全半角检查</abilityName>
      <candidateList>
        <item>）</item>
      </candidateList>
      <explain>文本全半角错误。</explain>
      <paraID>4162A91D</paraID>
      <start>6</start>
      <end>7</end>
      <status>unmodified</status>
      <modifiedWord/>
      <trackRevisions>false</trackRevisions>
    </reviewItem>
    <reviewItem>
      <errorID>5879ac39-ad0a-40e5-aaba-e69ea7a0dc99</errorID>
      <errorWord>(</errorWord>
      <group>L1_Format</group>
      <groupName>格式问题</groupName>
      <ability>L2_HalfPunc_CN</ability>
      <abilityName>全半角检查</abilityName>
      <candidateList>
        <item>（</item>
      </candidateList>
      <explain>文本全半角错误。</explain>
      <paraID>314A427E</paraID>
      <start>4</start>
      <end>5</end>
      <status>unmodified</status>
      <modifiedWord/>
      <trackRevisions>false</trackRevisions>
    </reviewItem>
    <reviewItem>
      <errorID>27010ade-002d-4b81-98f9-037d34d5ba7f</errorID>
      <errorWord>)</errorWord>
      <group>L1_Format</group>
      <groupName>格式问题</groupName>
      <ability>L2_HalfPunc_CN</ability>
      <abilityName>全半角检查</abilityName>
      <candidateList>
        <item>）</item>
      </candidateList>
      <explain>文本全半角错误。</explain>
      <paraID>314A427E</paraID>
      <start>6</start>
      <end>7</end>
      <status>unmodified</status>
      <modifiedWord/>
      <trackRevisions>false</trackRevisions>
    </reviewItem>
    <reviewItem>
      <errorID>72579227-71ed-45de-bdeb-d590c9965ff4</errorID>
      <errorWord>(</errorWord>
      <group>L1_Format</group>
      <groupName>格式问题</groupName>
      <ability>L2_HalfPunc_CN</ability>
      <abilityName>全半角检查</abilityName>
      <candidateList>
        <item>（</item>
      </candidateList>
      <explain>文本全半角错误。</explain>
      <paraID> 53569AA</paraID>
      <start>1</start>
      <end>2</end>
      <status>unmodified</status>
      <modifiedWord/>
      <trackRevisions>false</trackRevisions>
    </reviewItem>
    <reviewItem>
      <errorID>4547830d-2301-4f7e-ae67-72fa28a20795</errorID>
      <errorWord>)</errorWord>
      <group>L1_Format</group>
      <groupName>格式问题</groupName>
      <ability>L2_HalfPunc_CN</ability>
      <abilityName>全半角检查</abilityName>
      <candidateList>
        <item>）</item>
      </candidateList>
      <explain>文本全半角错误。</explain>
      <paraID> 53569AA</paraID>
      <start>3</start>
      <end>4</end>
      <status>unmodified</status>
      <modifiedWord/>
      <trackRevisions>false</trackRevisions>
    </reviewItem>
    <reviewItem>
      <errorID>1f01f6ff-a20e-4b88-adf6-09659bb289ff</errorID>
      <errorWord>)</errorWord>
      <group>L1_Format</group>
      <groupName>格式问题</groupName>
      <ability>L2_HalfPunc_CN</ability>
      <abilityName>全半角检查</abilityName>
      <candidateList>
        <item>）</item>
      </candidateList>
      <explain>文本全半角错误。</explain>
      <paraID>61FCC180</paraID>
      <start>23</start>
      <end>24</end>
      <status>unmodified</status>
      <modifiedWord/>
      <trackRevisions>false</trackRevisions>
    </reviewItem>
    <reviewItem>
      <errorID>ce9887c6-1c39-43e5-9946-146cc62e94ea</errorID>
      <errorWord>(</errorWord>
      <group>L1_Format</group>
      <groupName>格式问题</groupName>
      <ability>L2_HalfPunc_CN</ability>
      <abilityName>全半角检查</abilityName>
      <candidateList>
        <item>（</item>
      </candidateList>
      <explain>文本全半角错误。</explain>
      <paraID>17F71396</paraID>
      <start>4</start>
      <end>5</end>
      <status>unmodified</status>
      <modifiedWord/>
      <trackRevisions>false</trackRevisions>
    </reviewItem>
    <reviewItem>
      <errorID>9edb8691-a436-4438-8459-fb38eeaf12f8</errorID>
      <errorWord>)</errorWord>
      <group>L1_Format</group>
      <groupName>格式问题</groupName>
      <ability>L2_HalfPunc_CN</ability>
      <abilityName>全半角检查</abilityName>
      <candidateList>
        <item>）</item>
      </candidateList>
      <explain>文本全半角错误。</explain>
      <paraID>17F71396</paraID>
      <start>6</start>
      <end>7</end>
      <status>unmodified</status>
      <modifiedWord/>
      <trackRevisions>false</trackRevisions>
    </reviewItem>
    <reviewItem>
      <errorID>4f907a96-b621-4f40-b2bb-f7c6ef1eee51</errorID>
      <errorWord>(</errorWord>
      <group>L1_Format</group>
      <groupName>格式问题</groupName>
      <ability>L2_HalfPunc_CN</ability>
      <abilityName>全半角检查</abilityName>
      <candidateList>
        <item>（</item>
      </candidateList>
      <explain>文本全半角错误。</explain>
      <paraID> FB18664</paraID>
      <start>4</start>
      <end>5</end>
      <status>unmodified</status>
      <modifiedWord/>
      <trackRevisions>false</trackRevisions>
    </reviewItem>
    <reviewItem>
      <errorID>3414d390-999d-447f-af55-db392dddd1f6</errorID>
      <errorWord>)</errorWord>
      <group>L1_Format</group>
      <groupName>格式问题</groupName>
      <ability>L2_HalfPunc_CN</ability>
      <abilityName>全半角检查</abilityName>
      <candidateList>
        <item>）</item>
      </candidateList>
      <explain>文本全半角错误。</explain>
      <paraID> FB18664</paraID>
      <start>6</start>
      <end>7</end>
      <status>unmodified</status>
      <modifiedWord/>
      <trackRevisions>false</trackRevisions>
    </reviewItem>
    <reviewItem>
      <errorID>dc4c744a-4490-485c-acca-efe3024a2936</errorID>
      <errorWord>(</errorWord>
      <group>L1_Format</group>
      <groupName>格式问题</groupName>
      <ability>L2_HalfPunc_CN</ability>
      <abilityName>全半角检查</abilityName>
      <candidateList>
        <item>（</item>
      </candidateList>
      <explain>文本全半角错误。</explain>
      <paraID> CCF03C1</paraID>
      <start>1</start>
      <end>2</end>
      <status>unmodified</status>
      <modifiedWord/>
      <trackRevisions>false</trackRevisions>
    </reviewItem>
    <reviewItem>
      <errorID>d4099196-730b-41a3-bc13-98acad108727</errorID>
      <errorWord>)</errorWord>
      <group>L1_Format</group>
      <groupName>格式问题</groupName>
      <ability>L2_HalfPunc_CN</ability>
      <abilityName>全半角检查</abilityName>
      <candidateList>
        <item>）</item>
      </candidateList>
      <explain>文本全半角错误。</explain>
      <paraID> CCF03C1</paraID>
      <start>3</start>
      <end>4</end>
      <status>unmodified</status>
      <modifiedWord/>
      <trackRevisions>false</trackRevisions>
    </reviewItem>
    <reviewItem>
      <errorID>8bf1f92d-a7a9-4c5a-87d7-d90ae46c338b</errorID>
      <errorWord>)</errorWord>
      <group>L1_Format</group>
      <groupName>格式问题</groupName>
      <ability>L2_HalfPunc_CN</ability>
      <abilityName>全半角检查</abilityName>
      <candidateList>
        <item>）</item>
      </candidateList>
      <explain>文本全半角错误。</explain>
      <paraID> 7889E3F</paraID>
      <start>23</start>
      <end>24</end>
      <status>unmodified</status>
      <modifiedWord/>
      <trackRevisions>false</trackRevisions>
    </reviewItem>
    <reviewItem>
      <errorID>960fc3e1-7f4f-4fab-bdf3-79a7a94f49ce</errorID>
      <errorWord>(</errorWord>
      <group>L1_Format</group>
      <groupName>格式问题</groupName>
      <ability>L2_HalfPunc_CN</ability>
      <abilityName>全半角检查</abilityName>
      <candidateList>
        <item>（</item>
      </candidateList>
      <explain>文本全半角错误。</explain>
      <paraID>75117AC1</paraID>
      <start>4</start>
      <end>5</end>
      <status>unmodified</status>
      <modifiedWord/>
      <trackRevisions>false</trackRevisions>
    </reviewItem>
    <reviewItem>
      <errorID>8f5edea5-a6da-4e95-9e2f-a6c3de025c05</errorID>
      <errorWord>)</errorWord>
      <group>L1_Format</group>
      <groupName>格式问题</groupName>
      <ability>L2_HalfPunc_CN</ability>
      <abilityName>全半角检查</abilityName>
      <candidateList>
        <item>）</item>
      </candidateList>
      <explain>文本全半角错误。</explain>
      <paraID>75117AC1</paraID>
      <start>6</start>
      <end>7</end>
      <status>unmodified</status>
      <modifiedWord/>
      <trackRevisions>false</trackRevisions>
    </reviewItem>
    <reviewItem>
      <errorID>19725af6-84bc-4a9d-a45d-b9921ae6a4d4</errorID>
      <errorWord>(</errorWord>
      <group>L1_Format</group>
      <groupName>格式问题</groupName>
      <ability>L2_HalfPunc_CN</ability>
      <abilityName>全半角检查</abilityName>
      <candidateList>
        <item>（</item>
      </candidateList>
      <explain>文本全半角错误。</explain>
      <paraID>6CF8BF9C</paraID>
      <start>4</start>
      <end>5</end>
      <status>unmodified</status>
      <modifiedWord/>
      <trackRevisions>false</trackRevisions>
    </reviewItem>
    <reviewItem>
      <errorID>40158ad4-96c4-439c-9458-0e663b0500e2</errorID>
      <errorWord>)</errorWord>
      <group>L1_Format</group>
      <groupName>格式问题</groupName>
      <ability>L2_HalfPunc_CN</ability>
      <abilityName>全半角检查</abilityName>
      <candidateList>
        <item>）</item>
      </candidateList>
      <explain>文本全半角错误。</explain>
      <paraID>6CF8BF9C</paraID>
      <start>6</start>
      <end>7</end>
      <status>unmodified</status>
      <modifiedWord/>
      <trackRevisions>false</trackRevisions>
    </reviewItem>
    <reviewItem>
      <errorID>1dd91f0f-8566-4b6a-bfd2-7363496ba51e</errorID>
      <errorWord>(</errorWord>
      <group>L1_Format</group>
      <groupName>格式问题</groupName>
      <ability>L2_HalfPunc_CN</ability>
      <abilityName>全半角检查</abilityName>
      <candidateList>
        <item>（</item>
      </candidateList>
      <explain>文本全半角错误。</explain>
      <paraID>67C57CE8</paraID>
      <start>1</start>
      <end>2</end>
      <status>unmodified</status>
      <modifiedWord/>
      <trackRevisions>false</trackRevisions>
    </reviewItem>
    <reviewItem>
      <errorID>d39b06cd-a941-4b96-b8f4-ca6ec13df10c</errorID>
      <errorWord>)</errorWord>
      <group>L1_Format</group>
      <groupName>格式问题</groupName>
      <ability>L2_HalfPunc_CN</ability>
      <abilityName>全半角检查</abilityName>
      <candidateList>
        <item>）</item>
      </candidateList>
      <explain>文本全半角错误。</explain>
      <paraID>67C57CE8</paraID>
      <start>3</start>
      <end>4</end>
      <status>unmodified</status>
      <modifiedWord/>
      <trackRevisions>false</trackRevisions>
    </reviewItem>
    <reviewItem>
      <errorID>d62de9b6-bc1c-436a-a663-943925017008</errorID>
      <errorWord>)</errorWord>
      <group>L1_Format</group>
      <groupName>格式问题</groupName>
      <ability>L2_HalfPunc_CN</ability>
      <abilityName>全半角检查</abilityName>
      <candidateList>
        <item>）</item>
      </candidateList>
      <explain>文本全半角错误。</explain>
      <paraID>69CC9465</paraID>
      <start>23</start>
      <end>24</end>
      <status>unmodified</status>
      <modifiedWord/>
      <trackRevisions>false</trackRevisions>
    </reviewItem>
    <reviewItem>
      <errorID>a2b1d9ce-f6ed-41e4-a7f0-8a35c04ad751</errorID>
      <errorWord>(</errorWord>
      <group>L1_Format</group>
      <groupName>格式问题</groupName>
      <ability>L2_HalfPunc_CN</ability>
      <abilityName>全半角检查</abilityName>
      <candidateList>
        <item>（</item>
      </candidateList>
      <explain>文本全半角错误。</explain>
      <paraID>4E7409C8</paraID>
      <start>4</start>
      <end>5</end>
      <status>unmodified</status>
      <modifiedWord/>
      <trackRevisions>false</trackRevisions>
    </reviewItem>
    <reviewItem>
      <errorID>d9ec2a0f-07f1-47a1-8d4c-1cffdc3ecdd9</errorID>
      <errorWord>)</errorWord>
      <group>L1_Format</group>
      <groupName>格式问题</groupName>
      <ability>L2_HalfPunc_CN</ability>
      <abilityName>全半角检查</abilityName>
      <candidateList>
        <item>）</item>
      </candidateList>
      <explain>文本全半角错误。</explain>
      <paraID>4E7409C8</paraID>
      <start>6</start>
      <end>7</end>
      <status>unmodified</status>
      <modifiedWord/>
      <trackRevisions>false</trackRevisions>
    </reviewItem>
    <reviewItem>
      <errorID>3eda59e8-65f5-4c6c-9f5c-585e948b08d5</errorID>
      <errorWord>(</errorWord>
      <group>L1_Format</group>
      <groupName>格式问题</groupName>
      <ability>L2_HalfPunc_CN</ability>
      <abilityName>全半角检查</abilityName>
      <candidateList>
        <item>（</item>
      </candidateList>
      <explain>文本全半角错误。</explain>
      <paraID>1A8B8BF9</paraID>
      <start>4</start>
      <end>5</end>
      <status>unmodified</status>
      <modifiedWord/>
      <trackRevisions>false</trackRevisions>
    </reviewItem>
    <reviewItem>
      <errorID>ea224d2c-0f29-4560-a3ad-bd6a170d0a3a</errorID>
      <errorWord>)</errorWord>
      <group>L1_Format</group>
      <groupName>格式问题</groupName>
      <ability>L2_HalfPunc_CN</ability>
      <abilityName>全半角检查</abilityName>
      <candidateList>
        <item>）</item>
      </candidateList>
      <explain>文本全半角错误。</explain>
      <paraID>1A8B8BF9</paraID>
      <start>6</start>
      <end>7</end>
      <status>unmodified</status>
      <modifiedWord/>
      <trackRevisions>false</trackRevisions>
    </reviewItem>
    <reviewItem>
      <errorID>a7fc662e-b981-4ba5-bde4-3d615c021066</errorID>
      <errorWord>(</errorWord>
      <group>L1_Format</group>
      <groupName>格式问题</groupName>
      <ability>L2_HalfPunc_CN</ability>
      <abilityName>全半角检查</abilityName>
      <candidateList>
        <item>（</item>
      </candidateList>
      <explain>文本全半角错误。</explain>
      <paraID>460A9C99</paraID>
      <start>1</start>
      <end>2</end>
      <status>unmodified</status>
      <modifiedWord/>
      <trackRevisions>false</trackRevisions>
    </reviewItem>
    <reviewItem>
      <errorID>f3c746ea-5c67-4928-8c52-904307ca1713</errorID>
      <errorWord>)</errorWord>
      <group>L1_Format</group>
      <groupName>格式问题</groupName>
      <ability>L2_HalfPunc_CN</ability>
      <abilityName>全半角检查</abilityName>
      <candidateList>
        <item>）</item>
      </candidateList>
      <explain>文本全半角错误。</explain>
      <paraID>460A9C99</paraID>
      <start>3</start>
      <end>4</end>
      <status>unmodified</status>
      <modifiedWord/>
      <trackRevisions>false</trackRevisions>
    </reviewItem>
    <reviewItem>
      <errorID>d1d1126f-583e-45a0-8eb7-9293fc653a2b</errorID>
      <errorWord>;</errorWord>
      <group>L1_Format</group>
      <groupName>格式问题</groupName>
      <ability>L2_HalfPunc_CN</ability>
      <abilityName>全半角检查</abilityName>
      <candidateList>
        <item>；</item>
      </candidateList>
      <explain>文本全半角错误。</explain>
      <paraID> D120F5A</paraID>
      <start>25</start>
      <end>26</end>
      <status>unmodified</status>
      <modifiedWord/>
      <trackRevisions>false</trackRevisions>
    </reviewItem>
    <reviewItem>
      <errorID>5b8d706c-ca26-4969-8e9f-924a5dace454</errorID>
      <errorWord>)</errorWord>
      <group>L1_Format</group>
      <groupName>格式问题</groupName>
      <ability>L2_HalfPunc_CN</ability>
      <abilityName>全半角检查</abilityName>
      <candidateList>
        <item>）</item>
      </candidateList>
      <explain>文本全半角错误。</explain>
      <paraID>717409F6</paraID>
      <start>20</start>
      <end>21</end>
      <status>unmodified</status>
      <modifiedWord/>
      <trackRevisions>false</trackRevisions>
    </reviewItem>
    <reviewItem>
      <errorID>47203ba7-0447-4c28-bf60-db8460638ddc</errorID>
      <errorWord>:</errorWord>
      <group>L1_Format</group>
      <groupName>格式问题</groupName>
      <ability>L2_HalfPunc_CN</ability>
      <abilityName>全半角检查</abilityName>
      <candidateList>
        <item>：</item>
      </candidateList>
      <explain>文本全半角错误。</explain>
      <paraID>717409F6</paraID>
      <start>39</start>
      <end>40</end>
      <status>unmodified</status>
      <modifiedWord/>
      <trackRevisions>false</trackRevisions>
    </reviewItem>
    <reviewItem>
      <errorID>f059149c-43e6-4923-9663-d203c6bcb429</errorID>
      <errorWord>)</errorWord>
      <group>L1_Format</group>
      <groupName>格式问题</groupName>
      <ability>L2_HalfPunc_CN</ability>
      <abilityName>全半角检查</abilityName>
      <candidateList>
        <item>）</item>
      </candidateList>
      <explain>文本全半角错误。</explain>
      <paraID>2E7B5A33</paraID>
      <start>23</start>
      <end>24</end>
      <status>unmodified</status>
      <modifiedWord/>
      <trackRevisions>false</trackRevisions>
    </reviewItem>
    <reviewItem>
      <errorID>2b48add4-4e93-4899-8b40-408121a7a5d4</errorID>
      <errorWord>:</errorWord>
      <group>L1_Format</group>
      <groupName>格式问题</groupName>
      <ability>L2_HalfPunc_CN</ability>
      <abilityName>全半角检查</abilityName>
      <candidateList>
        <item>：</item>
      </candidateList>
      <explain>文本全半角错误。</explain>
      <paraID>2E7B5A33</paraID>
      <start>32</start>
      <end>33</end>
      <status>unmodified</status>
      <modifiedWord/>
      <trackRevisions>false</trackRevisions>
    </reviewItem>
    <reviewItem>
      <errorID>ff20bac3-42b7-49e5-9ae8-9ccf415ff518</errorID>
      <errorWord>:</errorWord>
      <group>L1_Format</group>
      <groupName>格式问题</groupName>
      <ability>L2_HalfPunc_CN</ability>
      <abilityName>全半角检查</abilityName>
      <candidateList>
        <item>：</item>
      </candidateList>
      <explain>文本全半角错误。</explain>
      <paraID>266947FB</paraID>
      <start>10</start>
      <end>11</end>
      <status>unmodified</status>
      <modifiedWord/>
      <trackRevisions>false</trackRevisions>
    </reviewItem>
    <reviewItem>
      <errorID>5b405da2-9bab-4559-b8d0-9f3b85f73290</errorID>
      <errorWord>:</errorWord>
      <group>L1_Format</group>
      <groupName>格式问题</groupName>
      <ability>L2_HalfPunc_CN</ability>
      <abilityName>全半角检查</abilityName>
      <candidateList>
        <item>：</item>
      </candidateList>
      <explain>文本全半角错误。</explain>
      <paraID>658F582C</paraID>
      <start>12</start>
      <end>13</end>
      <status>unmodified</status>
      <modifiedWord/>
      <trackRevisions>false</trackRevisions>
    </reviewItem>
    <reviewItem>
      <errorID>0c78850e-d896-4eb4-8a31-fa31cf14090c</errorID>
      <errorWord>(</errorWord>
      <group>L1_Format</group>
      <groupName>格式问题</groupName>
      <ability>L2_HalfPunc_CN</ability>
      <abilityName>全半角检查</abilityName>
      <candidateList>
        <item>（</item>
      </candidateList>
      <explain>文本全半角错误。</explain>
      <paraID>658F582C</paraID>
      <start>86</start>
      <end>87</end>
      <status>unmodified</status>
      <modifiedWord/>
      <trackRevisions>false</trackRevisions>
    </reviewItem>
    <reviewItem>
      <errorID>c1ca66e7-8254-4f5e-889c-d443f89d40b0</errorID>
      <errorWord>)</errorWord>
      <group>L1_Format</group>
      <groupName>格式问题</groupName>
      <ability>L2_HalfPunc_CN</ability>
      <abilityName>全半角检查</abilityName>
      <candidateList>
        <item>）</item>
      </candidateList>
      <explain>文本全半角错误。</explain>
      <paraID>658F582C</paraID>
      <start>95</start>
      <end>96</end>
      <status>unmodified</status>
      <modifiedWord/>
      <trackRevisions>false</trackRevisions>
    </reviewItem>
    <reviewItem>
      <errorID>ba294a35-201f-4cf9-a4f4-176e9a75766b</errorID>
      <errorWord>)</errorWord>
      <group>L1_Format</group>
      <groupName>格式问题</groupName>
      <ability>L2_HalfPunc_CN</ability>
      <abilityName>全半角检查</abilityName>
      <candidateList>
        <item>）</item>
      </candidateList>
      <explain>文本全半角错误。</explain>
      <paraID>14CD92F1</paraID>
      <start>23</start>
      <end>24</end>
      <status>unmodified</status>
      <modifiedWord/>
      <trackRevisions>false</trackRevisions>
    </reviewItem>
    <reviewItem>
      <errorID>f76d105f-bb4c-4634-a9a6-9b298c3b18f7</errorID>
      <errorWord>:</errorWord>
      <group>L1_Format</group>
      <groupName>格式问题</groupName>
      <ability>L2_HalfPunc_CN</ability>
      <abilityName>全半角检查</abilityName>
      <candidateList>
        <item>：</item>
      </candidateList>
      <explain>文本全半角错误。</explain>
      <paraID>14CD92F1</paraID>
      <start>32</start>
      <end>33</end>
      <status>unmodified</status>
      <modifiedWord/>
      <trackRevisions>false</trackRevisions>
    </reviewItem>
    <reviewItem>
      <errorID>6606c1b1-22b7-4fe2-aae0-dbbc4438cb30</errorID>
      <errorWord>:</errorWord>
      <group>L1_Format</group>
      <groupName>格式问题</groupName>
      <ability>L2_HalfPunc_CN</ability>
      <abilityName>全半角检查</abilityName>
      <candidateList>
        <item>：</item>
      </candidateList>
      <explain>文本全半角错误。</explain>
      <paraID>5C673BF3</paraID>
      <start>10</start>
      <end>11</end>
      <status>unmodified</status>
      <modifiedWord/>
      <trackRevisions>false</trackRevisions>
    </reviewItem>
    <reviewItem>
      <errorID>5c592bb8-bf9d-4bad-952b-81903a63137b</errorID>
      <errorWord>:</errorWord>
      <group>L1_Format</group>
      <groupName>格式问题</groupName>
      <ability>L2_HalfPunc_CN</ability>
      <abilityName>全半角检查</abilityName>
      <candidateList>
        <item>：</item>
      </candidateList>
      <explain>文本全半角错误。</explain>
      <paraID>54D9439D</paraID>
      <start>12</start>
      <end>13</end>
      <status>unmodified</status>
      <modifiedWord/>
      <trackRevisions>false</trackRevisions>
    </reviewItem>
    <reviewItem>
      <errorID>95e0af10-65fa-4bb2-b4c3-6fbcba336756</errorID>
      <errorWord>(</errorWord>
      <group>L1_Format</group>
      <groupName>格式问题</groupName>
      <ability>L2_HalfPunc_CN</ability>
      <abilityName>全半角检查</abilityName>
      <candidateList>
        <item>（</item>
      </candidateList>
      <explain>文本全半角错误。</explain>
      <paraID>54D9439D</paraID>
      <start>86</start>
      <end>87</end>
      <status>unmodified</status>
      <modifiedWord/>
      <trackRevisions>false</trackRevisions>
    </reviewItem>
    <reviewItem>
      <errorID>e44dd798-9b11-45b5-ba29-a441aa175a78</errorID>
      <errorWord>)</errorWord>
      <group>L1_Format</group>
      <groupName>格式问题</groupName>
      <ability>L2_HalfPunc_CN</ability>
      <abilityName>全半角检查</abilityName>
      <candidateList>
        <item>）</item>
      </candidateList>
      <explain>文本全半角错误。</explain>
      <paraID>54D9439D</paraID>
      <start>95</start>
      <end>96</end>
      <status>unmodified</status>
      <modifiedWord/>
      <trackRevisions>false</trackRevisions>
    </reviewItem>
    <reviewItem>
      <errorID>a655f323-b86b-4d0e-8d6e-2eea5d168f46</errorID>
      <errorWord>)</errorWord>
      <group>L1_Format</group>
      <groupName>格式问题</groupName>
      <ability>L2_HalfPunc_CN</ability>
      <abilityName>全半角检查</abilityName>
      <candidateList>
        <item>）</item>
      </candidateList>
      <explain>文本全半角错误。</explain>
      <paraID>291B53B7</paraID>
      <start>23</start>
      <end>24</end>
      <status>unmodified</status>
      <modifiedWord/>
      <trackRevisions>false</trackRevisions>
    </reviewItem>
    <reviewItem>
      <errorID>cff953b0-b325-4989-8ba7-f4b54434bf79</errorID>
      <errorWord>:</errorWord>
      <group>L1_Format</group>
      <groupName>格式问题</groupName>
      <ability>L2_HalfPunc_CN</ability>
      <abilityName>全半角检查</abilityName>
      <candidateList>
        <item>：</item>
      </candidateList>
      <explain>文本全半角错误。</explain>
      <paraID>291B53B7</paraID>
      <start>32</start>
      <end>33</end>
      <status>unmodified</status>
      <modifiedWord/>
      <trackRevisions>false</trackRevisions>
    </reviewItem>
    <reviewItem>
      <errorID>bbab169b-a48a-4512-a107-b3be96292ff5</errorID>
      <errorWord>:</errorWord>
      <group>L1_Format</group>
      <groupName>格式问题</groupName>
      <ability>L2_HalfPunc_CN</ability>
      <abilityName>全半角检查</abilityName>
      <candidateList>
        <item>：</item>
      </candidateList>
      <explain>文本全半角错误。</explain>
      <paraID>2DB37841</paraID>
      <start>10</start>
      <end>11</end>
      <status>unmodified</status>
      <modifiedWord/>
      <trackRevisions>false</trackRevisions>
    </reviewItem>
    <reviewItem>
      <errorID>4fd1b7b5-d179-4379-b9f6-1ae0117ce188</errorID>
      <errorWord>:</errorWord>
      <group>L1_Format</group>
      <groupName>格式问题</groupName>
      <ability>L2_HalfPunc_CN</ability>
      <abilityName>全半角检查</abilityName>
      <candidateList>
        <item>：</item>
      </candidateList>
      <explain>文本全半角错误。</explain>
      <paraID>59574278</paraID>
      <start>12</start>
      <end>13</end>
      <status>unmodified</status>
      <modifiedWord/>
      <trackRevisions>false</trackRevisions>
    </reviewItem>
    <reviewItem>
      <errorID>a8e826c3-d58e-4b3a-abe1-236dd17ca626</errorID>
      <errorWord>(</errorWord>
      <group>L1_Format</group>
      <groupName>格式问题</groupName>
      <ability>L2_HalfPunc_CN</ability>
      <abilityName>全半角检查</abilityName>
      <candidateList>
        <item>（</item>
      </candidateList>
      <explain>文本全半角错误。</explain>
      <paraID>59574278</paraID>
      <start>86</start>
      <end>87</end>
      <status>unmodified</status>
      <modifiedWord/>
      <trackRevisions>false</trackRevisions>
    </reviewItem>
    <reviewItem>
      <errorID>e1a57612-8c00-43f0-a50f-44c224bb4ebc</errorID>
      <errorWord>)</errorWord>
      <group>L1_Format</group>
      <groupName>格式问题</groupName>
      <ability>L2_HalfPunc_CN</ability>
      <abilityName>全半角检查</abilityName>
      <candidateList>
        <item>）</item>
      </candidateList>
      <explain>文本全半角错误。</explain>
      <paraID>59574278</paraID>
      <start>95</start>
      <end>96</end>
      <status>unmodified</status>
      <modifiedWord/>
      <trackRevisions>false</trackRevisions>
    </reviewItem>
    <reviewItem>
      <errorID>f0ecbfe8-b7c7-4a36-8e1e-5fccc281a846</errorID>
      <errorWord>)</errorWord>
      <group>L1_Format</group>
      <groupName>格式问题</groupName>
      <ability>L2_HalfPunc_CN</ability>
      <abilityName>全半角检查</abilityName>
      <candidateList>
        <item>）</item>
      </candidateList>
      <explain>文本全半角错误。</explain>
      <paraID>6075CD56</paraID>
      <start>23</start>
      <end>24</end>
      <status>unmodified</status>
      <modifiedWord/>
      <trackRevisions>false</trackRevisions>
    </reviewItem>
    <reviewItem>
      <errorID>90d39768-b5e5-4e7c-b9ff-0feed6fa05cc</errorID>
      <errorWord>:</errorWord>
      <group>L1_Format</group>
      <groupName>格式问题</groupName>
      <ability>L2_HalfPunc_CN</ability>
      <abilityName>全半角检查</abilityName>
      <candidateList>
        <item>：</item>
      </candidateList>
      <explain>文本全半角错误。</explain>
      <paraID>6075CD56</paraID>
      <start>32</start>
      <end>33</end>
      <status>unmodified</status>
      <modifiedWord/>
      <trackRevisions>false</trackRevisions>
    </reviewItem>
    <reviewItem>
      <errorID>4b4899e3-ec57-458f-b4e0-08ddc09db311</errorID>
      <errorWord>:</errorWord>
      <group>L1_Format</group>
      <groupName>格式问题</groupName>
      <ability>L2_HalfPunc_CN</ability>
      <abilityName>全半角检查</abilityName>
      <candidateList>
        <item>：</item>
      </candidateList>
      <explain>文本全半角错误。</explain>
      <paraID>560DAA7C</paraID>
      <start>10</start>
      <end>11</end>
      <status>unmodified</status>
      <modifiedWord/>
      <trackRevisions>false</trackRevisions>
    </reviewItem>
    <reviewItem>
      <errorID>402060d4-7521-4b02-a4d2-c4f0ed645954</errorID>
      <errorWord>:</errorWord>
      <group>L1_Format</group>
      <groupName>格式问题</groupName>
      <ability>L2_HalfPunc_CN</ability>
      <abilityName>全半角检查</abilityName>
      <candidateList>
        <item>：</item>
      </candidateList>
      <explain>文本全半角错误。</explain>
      <paraID> 2F9B094</paraID>
      <start>12</start>
      <end>13</end>
      <status>unmodified</status>
      <modifiedWord/>
      <trackRevisions>false</trackRevisions>
    </reviewItem>
    <reviewItem>
      <errorID>36755c28-1c41-40e2-ad24-8da73b2027fe</errorID>
      <errorWord>(</errorWord>
      <group>L1_Format</group>
      <groupName>格式问题</groupName>
      <ability>L2_HalfPunc_CN</ability>
      <abilityName>全半角检查</abilityName>
      <candidateList>
        <item>（</item>
      </candidateList>
      <explain>文本全半角错误。</explain>
      <paraID> 2F9B094</paraID>
      <start>86</start>
      <end>87</end>
      <status>unmodified</status>
      <modifiedWord/>
      <trackRevisions>false</trackRevisions>
    </reviewItem>
    <reviewItem>
      <errorID>183c41f4-c150-4ff9-9713-f6b88c3952fb</errorID>
      <errorWord>)</errorWord>
      <group>L1_Format</group>
      <groupName>格式问题</groupName>
      <ability>L2_HalfPunc_CN</ability>
      <abilityName>全半角检查</abilityName>
      <candidateList>
        <item>）</item>
      </candidateList>
      <explain>文本全半角错误。</explain>
      <paraID> 2F9B094</paraID>
      <start>95</start>
      <end>96</end>
      <status>unmodified</status>
      <modifiedWord/>
      <trackRevisions>false</trackRevisions>
    </reviewItem>
    <reviewItem>
      <errorID>b3211b73-60e0-4eeb-9d57-601a98c05977</errorID>
      <errorWord>)</errorWord>
      <group>L1_Format</group>
      <groupName>格式问题</groupName>
      <ability>L2_HalfPunc_CN</ability>
      <abilityName>全半角检查</abilityName>
      <candidateList>
        <item>）</item>
      </candidateList>
      <explain>文本全半角错误。</explain>
      <paraID>2B1C3BBF</paraID>
      <start>23</start>
      <end>24</end>
      <status>unmodified</status>
      <modifiedWord/>
      <trackRevisions>false</trackRevisions>
    </reviewItem>
    <reviewItem>
      <errorID>05ecfca6-60fe-4069-85d7-5a13a4ad3f74</errorID>
      <errorWord>:</errorWord>
      <group>L1_Format</group>
      <groupName>格式问题</groupName>
      <ability>L2_HalfPunc_CN</ability>
      <abilityName>全半角检查</abilityName>
      <candidateList>
        <item>：</item>
      </candidateList>
      <explain>文本全半角错误。</explain>
      <paraID>2B1C3BBF</paraID>
      <start>32</start>
      <end>33</end>
      <status>unmodified</status>
      <modifiedWord/>
      <trackRevisions>false</trackRevisions>
    </reviewItem>
    <reviewItem>
      <errorID>45da85b7-b703-47f1-ae5e-0c4d276b4088</errorID>
      <errorWord>:</errorWord>
      <group>L1_Format</group>
      <groupName>格式问题</groupName>
      <ability>L2_HalfPunc_CN</ability>
      <abilityName>全半角检查</abilityName>
      <candidateList>
        <item>：</item>
      </candidateList>
      <explain>文本全半角错误。</explain>
      <paraID> 455D993</paraID>
      <start>10</start>
      <end>11</end>
      <status>unmodified</status>
      <modifiedWord/>
      <trackRevisions>false</trackRevisions>
    </reviewItem>
    <reviewItem>
      <errorID>ee67f6d4-db27-4f26-a671-d02a0894c8cd</errorID>
      <errorWord>:</errorWord>
      <group>L1_Format</group>
      <groupName>格式问题</groupName>
      <ability>L2_HalfPunc_CN</ability>
      <abilityName>全半角检查</abilityName>
      <candidateList>
        <item>：</item>
      </candidateList>
      <explain>文本全半角错误。</explain>
      <paraID>72ED76EF</paraID>
      <start>12</start>
      <end>13</end>
      <status>unmodified</status>
      <modifiedWord/>
      <trackRevisions>false</trackRevisions>
    </reviewItem>
    <reviewItem>
      <errorID>2c181b2d-8ca9-4358-adcb-6e9bf16eb97e</errorID>
      <errorWord>(</errorWord>
      <group>L1_Format</group>
      <groupName>格式问题</groupName>
      <ability>L2_HalfPunc_CN</ability>
      <abilityName>全半角检查</abilityName>
      <candidateList>
        <item>（</item>
      </candidateList>
      <explain>文本全半角错误。</explain>
      <paraID>72ED76EF</paraID>
      <start>86</start>
      <end>87</end>
      <status>unmodified</status>
      <modifiedWord/>
      <trackRevisions>false</trackRevisions>
    </reviewItem>
    <reviewItem>
      <errorID>95b51120-7fcd-434a-82fe-898172eb575f</errorID>
      <errorWord>)</errorWord>
      <group>L1_Format</group>
      <groupName>格式问题</groupName>
      <ability>L2_HalfPunc_CN</ability>
      <abilityName>全半角检查</abilityName>
      <candidateList>
        <item>）</item>
      </candidateList>
      <explain>文本全半角错误。</explain>
      <paraID>72ED76EF</paraID>
      <start>95</start>
      <end>96</end>
      <status>unmodified</status>
      <modifiedWord/>
      <trackRevisions>false</trackRevisions>
    </reviewItem>
    <reviewItem>
      <errorID>8f12aace-968b-44c0-939e-d8396ffd5c59</errorID>
      <errorWord>)</errorWord>
      <group>L1_Format</group>
      <groupName>格式问题</groupName>
      <ability>L2_HalfPunc_CN</ability>
      <abilityName>全半角检查</abilityName>
      <candidateList>
        <item>）</item>
      </candidateList>
      <explain>文本全半角错误。</explain>
      <paraID> ED41AD3</paraID>
      <start>23</start>
      <end>24</end>
      <status>unmodified</status>
      <modifiedWord/>
      <trackRevisions>false</trackRevisions>
    </reviewItem>
    <reviewItem>
      <errorID>d1e17504-95fb-4fce-a0c8-e1b3e5eddd77</errorID>
      <errorWord>:</errorWord>
      <group>L1_Format</group>
      <groupName>格式问题</groupName>
      <ability>L2_HalfPunc_CN</ability>
      <abilityName>全半角检查</abilityName>
      <candidateList>
        <item>：</item>
      </candidateList>
      <explain>文本全半角错误。</explain>
      <paraID> ED41AD3</paraID>
      <start>32</start>
      <end>33</end>
      <status>unmodified</status>
      <modifiedWord/>
      <trackRevisions>false</trackRevisions>
    </reviewItem>
    <reviewItem>
      <errorID>e9176d62-0892-4e37-9384-da7c2471e1e9</errorID>
      <errorWord>:</errorWord>
      <group>L1_Format</group>
      <groupName>格式问题</groupName>
      <ability>L2_HalfPunc_CN</ability>
      <abilityName>全半角检查</abilityName>
      <candidateList>
        <item>：</item>
      </candidateList>
      <explain>文本全半角错误。</explain>
      <paraID>3A78B72F</paraID>
      <start>10</start>
      <end>11</end>
      <status>unmodified</status>
      <modifiedWord/>
      <trackRevisions>false</trackRevisions>
    </reviewItem>
    <reviewItem>
      <errorID>1a28e276-19bc-4c66-a6a0-75d0fe7e7400</errorID>
      <errorWord>:</errorWord>
      <group>L1_Format</group>
      <groupName>格式问题</groupName>
      <ability>L2_HalfPunc_CN</ability>
      <abilityName>全半角检查</abilityName>
      <candidateList>
        <item>：</item>
      </candidateList>
      <explain>文本全半角错误。</explain>
      <paraID>78386BFA</paraID>
      <start>12</start>
      <end>13</end>
      <status>unmodified</status>
      <modifiedWord/>
      <trackRevisions>false</trackRevisions>
    </reviewItem>
    <reviewItem>
      <errorID>8ac5d887-5e10-4ad4-8d19-bac8002773f6</errorID>
      <errorWord>(</errorWord>
      <group>L1_Format</group>
      <groupName>格式问题</groupName>
      <ability>L2_HalfPunc_CN</ability>
      <abilityName>全半角检查</abilityName>
      <candidateList>
        <item>（</item>
      </candidateList>
      <explain>文本全半角错误。</explain>
      <paraID>78386BFA</paraID>
      <start>86</start>
      <end>87</end>
      <status>unmodified</status>
      <modifiedWord/>
      <trackRevisions>false</trackRevisions>
    </reviewItem>
    <reviewItem>
      <errorID>db4f424c-8057-407e-a28a-0108ede8024c</errorID>
      <errorWord>)</errorWord>
      <group>L1_Format</group>
      <groupName>格式问题</groupName>
      <ability>L2_HalfPunc_CN</ability>
      <abilityName>全半角检查</abilityName>
      <candidateList>
        <item>）</item>
      </candidateList>
      <explain>文本全半角错误。</explain>
      <paraID>78386BFA</paraID>
      <start>95</start>
      <end>96</end>
      <status>unmodified</status>
      <modifiedWord/>
      <trackRevisions>false</trackRevisions>
    </reviewItem>
    <reviewItem>
      <errorID>8e1648d2-ff3c-4e4f-9dc6-bd902ab1ccb2</errorID>
      <errorWord>)</errorWord>
      <group>L1_Format</group>
      <groupName>格式问题</groupName>
      <ability>L2_HalfPunc_CN</ability>
      <abilityName>全半角检查</abilityName>
      <candidateList>
        <item>）</item>
      </candidateList>
      <explain>文本全半角错误。</explain>
      <paraID>4409FC39</paraID>
      <start>23</start>
      <end>24</end>
      <status>unmodified</status>
      <modifiedWord/>
      <trackRevisions>false</trackRevisions>
    </reviewItem>
    <reviewItem>
      <errorID>b5964b02-dcdc-4c09-beef-d4d95f076027</errorID>
      <errorWord>:</errorWord>
      <group>L1_Format</group>
      <groupName>格式问题</groupName>
      <ability>L2_HalfPunc_CN</ability>
      <abilityName>全半角检查</abilityName>
      <candidateList>
        <item>：</item>
      </candidateList>
      <explain>文本全半角错误。</explain>
      <paraID>4409FC39</paraID>
      <start>32</start>
      <end>33</end>
      <status>unmodified</status>
      <modifiedWord/>
      <trackRevisions>false</trackRevisions>
    </reviewItem>
    <reviewItem>
      <errorID>6eeb0ea3-419e-4d07-9fda-bc18ba3714b5</errorID>
      <errorWord>:</errorWord>
      <group>L1_Format</group>
      <groupName>格式问题</groupName>
      <ability>L2_HalfPunc_CN</ability>
      <abilityName>全半角检查</abilityName>
      <candidateList>
        <item>：</item>
      </candidateList>
      <explain>文本全半角错误。</explain>
      <paraID>70EBFECF</paraID>
      <start>10</start>
      <end>11</end>
      <status>unmodified</status>
      <modifiedWord/>
      <trackRevisions>false</trackRevisions>
    </reviewItem>
    <reviewItem>
      <errorID>6db1d940-4121-4268-a308-c7dae7b9af72</errorID>
      <errorWord>:</errorWord>
      <group>L1_Format</group>
      <groupName>格式问题</groupName>
      <ability>L2_HalfPunc_CN</ability>
      <abilityName>全半角检查</abilityName>
      <candidateList>
        <item>：</item>
      </candidateList>
      <explain>文本全半角错误。</explain>
      <paraID>63454DB3</paraID>
      <start>12</start>
      <end>13</end>
      <status>unmodified</status>
      <modifiedWord/>
      <trackRevisions>false</trackRevisions>
    </reviewItem>
    <reviewItem>
      <errorID>39d3e75f-7ea9-49be-8d15-2eb58787b05b</errorID>
      <errorWord>)</errorWord>
      <group>L1_Format</group>
      <groupName>格式问题</groupName>
      <ability>L2_HalfPunc_CN</ability>
      <abilityName>全半角检查</abilityName>
      <candidateList>
        <item>）</item>
      </candidateList>
      <explain>文本全半角错误。</explain>
      <paraID>3AED3FD1</paraID>
      <start>23</start>
      <end>24</end>
      <status>unmodified</status>
      <modifiedWord/>
      <trackRevisions>false</trackRevisions>
    </reviewItem>
    <reviewItem>
      <errorID>39db216b-28c1-47f2-ac72-2cbb8de52d42</errorID>
      <errorWord>:</errorWord>
      <group>L1_Format</group>
      <groupName>格式问题</groupName>
      <ability>L2_HalfPunc_CN</ability>
      <abilityName>全半角检查</abilityName>
      <candidateList>
        <item>：</item>
      </candidateList>
      <explain>文本全半角错误。</explain>
      <paraID>3AED3FD1</paraID>
      <start>32</start>
      <end>33</end>
      <status>unmodified</status>
      <modifiedWord/>
      <trackRevisions>false</trackRevisions>
    </reviewItem>
    <reviewItem>
      <errorID>5b4b932a-116b-42ac-8234-63c0c4b375a5</errorID>
      <errorWord>2026年06月</errorWord>
      <group>L1_Knowledge</group>
      <groupName>知识性问题</groupName>
      <ability>L2_Time</ability>
      <abilityName>日期时间</abilityName>
      <candidateList>
        <item>2026年6月</item>
      </candidateList>
      <explain>根据日常书写习惯，月份一般会省略前导零。</explain>
      <paraID> D034625</paraID>
      <start>3</start>
      <end>11</end>
      <status>unmodified</status>
      <modifiedWord/>
      <trackRevisions>false</trackRevisions>
    </reviewItem>
    <reviewItem>
      <errorID>f93b9f46-348e-425b-98ba-7d495d70a2d4</errorID>
      <errorWord>2026年06月</errorWord>
      <group>L1_Knowledge</group>
      <groupName>知识性问题</groupName>
      <ability>L2_Time</ability>
      <abilityName>日期时间</abilityName>
      <candidateList>
        <item>2026年6月</item>
      </candidateList>
      <explain>根据日常书写习惯，月份一般会省略前导零。</explain>
      <paraID> D034625</paraID>
      <start>17</start>
      <end>25</end>
      <status>unmodified</status>
      <modifiedWord/>
      <trackRevisions>false</trackRevisions>
    </reviewItem>
    <reviewItem>
      <errorID>b94d5dd8-5a66-4c9a-8cec-897a9bcfaa3c</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7233EE50</paraID>
      <start>27</start>
      <end>28</end>
      <status>unmodified</status>
      <modifiedWord/>
      <trackRevisions>false</trackRevisions>
    </reviewItem>
    <reviewItem>
      <errorID>96935444-5859-4dae-8132-000288fbec2f</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7233EE50</paraID>
      <start>34</start>
      <end>35</end>
      <status>unmodified</status>
      <modifiedWord/>
      <trackRevisions>false</trackRevisions>
    </reviewItem>
    <reviewItem>
      <errorID>fa57dc41-83a9-41ea-b3b9-18ea81a6174c</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7233EE50</paraID>
      <start>45</start>
      <end>46</end>
      <status>unmodified</status>
      <modifiedWord/>
      <trackRevisions>false</trackRevisions>
    </reviewItem>
    <reviewItem>
      <errorID>9d209557-0cbd-44c2-ab6e-99a07bdc754d</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1BE4097F</paraID>
      <start>33</start>
      <end>34</end>
      <status>unmodified</status>
      <modifiedWord/>
      <trackRevisions>false</trackRevisions>
    </reviewItem>
    <reviewItem>
      <errorID>33959378-5ec2-46cd-8b88-10c546f66a7a</errorID>
      <errorWord>&lt;</errorWord>
      <group>L1_Format</group>
      <groupName>格式问题</groupName>
      <ability>L2_HalfPunc_CN</ability>
      <abilityName>全半角检查</abilityName>
      <candidateList>
        <item>〈</item>
      </candidateList>
      <explain>文本全半角错误。</explain>
      <paraID>1BE4097F</paraID>
      <start>40</start>
      <end>41</end>
      <status>unmodified</status>
      <modifiedWord/>
      <trackRevisions>false</trackRevisions>
    </reviewItem>
    <reviewItem>
      <errorID>4f3a37ec-3697-496a-9550-fb776bd5911f</errorID>
      <errorWord>&gt;</errorWord>
      <group>L1_Format</group>
      <groupName>格式问题</groupName>
      <ability>L2_HalfPunc_CN</ability>
      <abilityName>全半角检查</abilityName>
      <candidateList>
        <item>〉</item>
      </candidateList>
      <explain>文本全半角错误。</explain>
      <paraID>1BE4097F</paraID>
      <start>51</start>
      <end>52</end>
      <status>unmodified</status>
      <modifiedWord/>
      <trackRevisions>false</trackRevisions>
    </reviewItem>
    <reviewItem>
      <errorID>f15c7b6b-cb95-4916-a548-967945b5c3ea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10F47797</paraID>
      <start>0</start>
      <end>3</end>
      <status>unmodified</status>
      <modifiedWord/>
      <trackRevisions>false</trackRevisions>
    </reviewItem>
    <reviewItem>
      <errorID>f5c62dfb-e442-49c3-9a67-0643a0c05666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B69E6E8</paraID>
      <start>0</start>
      <end>3</end>
      <status>unmodified</status>
      <modifiedWord/>
      <trackRevisions>false</trackRevisions>
    </reviewItem>
    <reviewItem>
      <errorID>a928f18b-1861-42f9-85a0-e04a864a1908</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23773410</paraID>
      <start>78</start>
      <end>79</end>
      <status>unmodified</status>
      <modifiedWord/>
      <trackRevisions>false</trackRevisions>
    </reviewItem>
    <reviewItem>
      <errorID>db7ed14c-853b-4306-8212-02f167906089</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23773410</paraID>
      <start>83</start>
      <end>84</end>
      <status>unmodified</status>
      <modifiedWord/>
      <trackRevisions>false</trackRevisions>
    </reviewItem>
    <reviewItem>
      <errorID>b3798edf-be6f-4e45-8492-e65002d5a050</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126</start>
      <end>127</end>
      <status>unmodified</status>
      <modifiedWord/>
      <trackRevisions>false</trackRevisions>
    </reviewItem>
    <reviewItem>
      <errorID>4fc1e17b-a5d4-4ee1-b2ca-af20d4f68aff</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134</start>
      <end>135</end>
      <status>unmodified</status>
      <modifiedWord/>
      <trackRevisions>false</trackRevisions>
    </reviewItem>
    <reviewItem>
      <errorID>e864711a-d204-4b2c-ac87-7f93e901a5b0</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146</start>
      <end>147</end>
      <status>unmodified</status>
      <modifiedWord/>
      <trackRevisions>false</trackRevisions>
    </reviewItem>
    <reviewItem>
      <errorID>c070d893-1135-4019-be6d-f00c52aab0bb</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223</start>
      <end>224</end>
      <status>unmodified</status>
      <modifiedWord/>
      <trackRevisions>false</trackRevisions>
    </reviewItem>
    <reviewItem>
      <errorID>76ae9524-24c4-4d02-8fce-888176073b03</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229</start>
      <end>230</end>
      <status>unmodified</status>
      <modifiedWord/>
      <trackRevisions>false</trackRevisions>
    </reviewItem>
    <reviewItem>
      <errorID>b87fcd8d-b2e2-412a-8c26-bcc3c4d163d2</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3A9FA4E5</paraID>
      <start>0</start>
      <end>3</end>
      <status>unmodified</status>
      <modifiedWord/>
      <trackRevisions>false</trackRevisions>
    </reviewItem>
    <reviewItem>
      <errorID>9af315ed-13b6-4fa3-84c7-69340a6666a5</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3A9FA4E5</paraID>
      <start>97</start>
      <end>98</end>
      <status>unmodified</status>
      <modifiedWord/>
      <trackRevisions>false</trackRevisions>
    </reviewItem>
    <reviewItem>
      <errorID>506c071d-fb98-427e-ba6a-36b314472968</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3A9FA4E5</paraID>
      <start>104</start>
      <end>105</end>
      <status>unmodified</status>
      <modifiedWord/>
      <trackRevisions>false</trackRevisions>
    </reviewItem>
    <reviewItem>
      <errorID>bd479533-b6b3-48cb-b739-311ebd0fd1f7</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11A39521</paraID>
      <start>0</start>
      <end>3</end>
      <status>unmodified</status>
      <modifiedWord/>
      <trackRevisions>false</trackRevisions>
    </reviewItem>
    <reviewItem>
      <errorID>5f84677e-b79c-4745-b03e-cd2c06664330</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11A39521</paraID>
      <start>23</start>
      <end>24</end>
      <status>unmodified</status>
      <modifiedWord/>
      <trackRevisions>false</trackRevisions>
    </reviewItem>
    <reviewItem>
      <errorID>a59b2bfc-3d5c-4e21-960c-48822c883496</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11A39521</paraID>
      <start>34</start>
      <end>35</end>
      <status>unmodified</status>
      <modifiedWord/>
      <trackRevisions>false</trackRevisions>
    </reviewItem>
    <reviewItem>
      <errorID>6786015f-8a0e-46bd-adb1-b50eca34dac7</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11A39521</paraID>
      <start>100</start>
      <end>101</end>
      <status>unmodified</status>
      <modifiedWord/>
      <trackRevisions>false</trackRevisions>
    </reviewItem>
    <reviewItem>
      <errorID>aa2e6b87-cca3-44fb-a97a-303eeef0d4f7</errorID>
      <errorWord>&gt;</errorWord>
      <group>L1_Format</group>
      <groupName>格式问题</groupName>
      <ability>L2_HalfPunc_CN</ability>
      <abilityName>全半角检查</abilityName>
      <candidateList>
        <item>〉</item>
      </candidateList>
      <explain>文本全半角错误。</explain>
      <paraID>11A39521</paraID>
      <start>106</start>
      <end>107</end>
      <status>unmodified</status>
      <modifiedWord/>
      <trackRevisions>false</trackRevisions>
    </reviewItem>
    <reviewItem>
      <errorID>1809a6b1-b31d-47ed-92ad-a5653dca98c1</errorID>
      <errorWord>&gt;</errorWord>
      <group>L1_Format</group>
      <groupName>格式问题</groupName>
      <ability>L2_HalfPunc_CN</ability>
      <abilityName>全半角检查</abilityName>
      <candidateList>
        <item>〉</item>
      </candidateList>
      <explain>文本全半角错误。</explain>
      <paraID>11A39521</paraID>
      <start>112</start>
      <end>113</end>
      <status>unmodified</status>
      <modifiedWord/>
      <trackRevisions>false</trackRevisions>
    </reviewItem>
    <reviewItem>
      <errorID>a1db9a0f-caf1-4195-a68a-6b6852eae66c</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457E3B1A</paraID>
      <start>0</start>
      <end>3</end>
      <status>unmodified</status>
      <modifiedWord/>
      <trackRevisions>false</trackRevisions>
    </reviewItem>
    <reviewItem>
      <errorID>5c6096b1-78fe-4f5e-8291-6debc5098c43</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457E3B1A</paraID>
      <start>114</start>
      <end>115</end>
      <status>unmodified</status>
      <modifiedWord/>
      <trackRevisions>false</trackRevisions>
    </reviewItem>
    <reviewItem>
      <errorID>00dfdf67-1e66-43ad-ad79-5032c326506a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457E3B1A</paraID>
      <start>120</start>
      <end>121</end>
      <status>unmodified</status>
      <modifiedWord/>
      <trackRevisions>false</trackRevisions>
    </reviewItem>
    <reviewItem>
      <errorID>135d9f33-dd8f-41f0-87e8-c20362fba3cd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295B93E6</paraID>
      <start>0</start>
      <end>3</end>
      <status>unmodified</status>
      <modifiedWord/>
      <trackRevisions>false</trackRevisions>
    </reviewItem>
    <reviewItem>
      <errorID>16602870-3a16-4932-b205-8a8ba4233e8f</errorID>
      <errorWord>:</errorWord>
      <group>L1_Format</group>
      <groupName>格式问题</groupName>
      <ability>L2_HalfPunc_CN</ability>
      <abilityName>全半角检查</abilityName>
      <candidateList>
        <item>：</item>
      </candidateList>
      <explain>文本全半角错误。</explain>
      <paraID>1BA26E43</paraID>
      <start>14</start>
      <end>15</end>
      <status>unmodified</status>
      <modifiedWord/>
      <trackRevisions>false</trackRevisions>
    </reviewItem>
    <reviewItem>
      <errorID>964db85b-eb6f-4ea8-ad08-dc3622f85eab</errorID>
      <errorWord>&lt;</errorWord>
      <group>L1_Format</group>
      <groupName>格式问题</groupName>
      <ability>L2_HalfPunc_CN</ability>
      <abilityName>全半角检查</abilityName>
      <candidateList>
        <item>〈</item>
      </candidateList>
      <explain>文本全半角错误。</explain>
      <paraID>2F892068</paraID>
      <start>13</start>
      <end>14</end>
      <status>unmodified</status>
      <modifiedWord/>
      <trackRevisions>false</trackRevisions>
    </reviewItem>
    <reviewItem>
      <errorID>2af3a906-cfc7-4c38-b01a-1baf1d599866</errorID>
      <errorWord>&gt;的通知》</errorWord>
      <group>L1_Punc</group>
      <groupName>标点问题</groupName>
      <ability>L2_Punc_CN</ability>
      <abilityName>标点符号检查</abilityName>
      <candidateList>
        <item>〉的通知》</item>
      </candidateList>
      <explain/>
      <paraID>2F892068</paraID>
      <start>31</start>
      <end>36</end>
      <status>modified</status>
      <modifiedWord>〉的通知》</modifiedWord>
      <trackRevisions>false</trackRevisions>
    </reviewItem>
    <reviewItem>
      <errorID>b1d5bb18-fb91-4ee3-ac9a-3396a4a0cb26</errorID>
      <errorWord>(</errorWord>
      <group>L1_Format</group>
      <groupName>格式问题</groupName>
      <ability>L2_HalfPunc_CN</ability>
      <abilityName>全半角检查</abilityName>
      <candidateList>
        <item>（</item>
      </candidateList>
      <explain>文本全半角错误。</explain>
      <paraID>21A69E63</paraID>
      <start>40</start>
      <end>41</end>
      <status>unmodified</status>
      <modifiedWord/>
      <trackRevisions>false</trackRevisions>
    </reviewItem>
    <reviewItem>
      <errorID>d91cbdd1-577f-46e6-b955-569b1272c209</errorID>
      <errorWord>)</errorWord>
      <group>L1_Format</group>
      <groupName>格式问题</groupName>
      <ability>L2_HalfPunc_CN</ability>
      <abilityName>全半角检查</abilityName>
      <candidateList>
        <item>）</item>
      </candidateList>
      <explain>文本全半角错误。</explain>
      <paraID>21A69E63</paraID>
      <start>50</start>
      <end>51</end>
      <status>unmodified</status>
      <modifiedWord/>
      <trackRevisions>false</trackRevisions>
    </reviewItem>
    <reviewItem>
      <errorID>15d6b3f6-0027-4e37-92a0-2fd0985852e2</errorID>
      <errorWord>用</errorWord>
      <group>L1_Word</group>
      <groupName>字词问题</groupName>
      <ability>L2_Typo</ability>
      <abilityName>字词错误</abilityName>
      <candidateList>
        <item>用由</item>
      </candidateList>
      <explain/>
      <paraID>2707E4DD</paraID>
      <start>49</start>
      <end>50</end>
      <status>unmodified</status>
      <modifiedWord/>
      <trackRevisions>false</trackRevisions>
    </reviewItem>
    <reviewItem>
      <errorID>315835f9-5b24-4b5a-bae7-2e5d3a1cdc79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4912EF11</paraID>
      <start>0</start>
      <end>2</end>
      <status>unmodified</status>
      <modifiedWord/>
      <trackRevisions>false</trackRevisions>
    </reviewItem>
    <reviewItem>
      <errorID>9b6b50f5-7db7-4f65-ad35-2c8dad09d368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1AD60C9B</paraID>
      <start>0</start>
      <end>2</end>
      <status>unmodified</status>
      <modifiedWord/>
      <trackRevisions>false</trackRevisions>
    </reviewItem>
    <reviewItem>
      <errorID>5f496b2f-6318-4ef0-b688-93dd43bddcd1</errorID>
      <errorWord>发送到</errorWord>
      <group>L1_Word</group>
      <groupName>字词问题</groupName>
      <ability>L2_Typo</ability>
      <abilityName>字词错误</abilityName>
      <candidateList>
        <item>发送至</item>
      </candidateList>
      <explain>存在字形相近字词的误用。</explain>
      <paraID>7E0BB792</paraID>
      <start>31</start>
      <end>34</end>
      <status>modified</status>
      <modifiedWord>发送至</modifiedWord>
      <trackRevisions>false</trackRevisions>
    </reviewItem>
    <reviewItem>
      <errorID>3c9a0639-48e6-4abe-8811-def01dff7928</errorID>
      <errorWord>截止7</errorWord>
      <group>L1_Word</group>
      <groupName>字词问题</groupName>
      <ability>L2_Typo</ability>
      <abilityName>字词错误</abilityName>
      <candidateList>
        <item>截至7</item>
      </candidateList>
      <explain/>
      <paraID>3D9EA4EC</paraID>
      <start>6</start>
      <end>9</end>
      <status>unmodified</status>
      <modifiedWord/>
      <trackRevisions>false</trackRevisions>
    </reviewItem>
    <reviewItem>
      <errorID>b7074314-6ecf-4e01-a16b-2d3ffd952f8a</errorID>
      <errorWord>(</errorWord>
      <group>L1_Format</group>
      <groupName>格式问题</groupName>
      <ability>L2_HalfPunc_CN</ability>
      <abilityName>全半角检查</abilityName>
      <candidateList>
        <item>（</item>
      </candidateList>
      <explain>文本全半角错误。</explain>
      <paraID> B42ACEC</paraID>
      <start>10</start>
      <end>11</end>
      <status>unmodified</status>
      <modifiedWord/>
      <trackRevisions>false</trackRevisions>
    </reviewItem>
    <reviewItem>
      <errorID>f4e28140-f715-4d52-a984-41b85adf93a5</errorID>
      <errorWord>)</errorWord>
      <group>L1_Format</group>
      <groupName>格式问题</groupName>
      <ability>L2_HalfPunc_CN</ability>
      <abilityName>全半角检查</abilityName>
      <candidateList>
        <item>）</item>
      </candidateList>
      <explain>文本全半角错误。</explain>
      <paraID> B42ACEC</paraID>
      <start>18</start>
      <end>19</end>
      <status>unmodified</status>
      <modifiedWord/>
      <trackRevisions>false</trackRevisions>
    </reviewItem>
    <reviewItem>
      <errorID>a99ec6e9-d688-4705-979d-cc8582f6361a</errorID>
      <errorWord>:</errorWord>
      <group>L1_Format</group>
      <groupName>格式问题</groupName>
      <ability>L2_HalfPunc_CN</ability>
      <abilityName>全半角检查</abilityName>
      <candidateList>
        <item>：</item>
      </candidateList>
      <explain>文本全半角错误。</explain>
      <paraID>22B0C07B</paraID>
      <start>2</start>
      <end>3</end>
      <status>unmodified</status>
      <modifiedWord/>
      <trackRevisions>false</trackRevisions>
    </reviewItem>
    <reviewItem>
      <errorID>74c2b72f-d6c7-4f9f-956d-15778b4fac66</errorID>
      <errorWord>(</errorWord>
      <group>L1_Format</group>
      <groupName>格式问题</groupName>
      <ability>L2_HalfPunc_CN</ability>
      <abilityName>全半角检查</abilityName>
      <candidateList>
        <item>（</item>
      </candidateList>
      <explain>文本全半角错误。</explain>
      <paraID>22B0C07B</paraID>
      <start>24</start>
      <end>25</end>
      <status>unmodified</status>
      <modifiedWord/>
      <trackRevisions>false</trackRevisions>
    </reviewItem>
    <reviewItem>
      <errorID>9217b13b-5f45-4a7c-907c-fabbf599da02</errorID>
      <errorWord>)</errorWord>
      <group>L1_Format</group>
      <groupName>格式问题</groupName>
      <ability>L2_HalfPunc_CN</ability>
      <abilityName>全半角检查</abilityName>
      <candidateList>
        <item>）</item>
      </candidateList>
      <explain>文本全半角错误。</explain>
      <paraID>22B0C07B</paraID>
      <start>29</start>
      <end>30</end>
      <status>unmodified</status>
      <modifiedWord/>
      <trackRevisions>false</trackRevisions>
    </reviewItem>
    <reviewItem>
      <errorID>2990bc39-e231-4682-9d9d-7e2287e186e3</errorID>
      <errorWord>:</errorWord>
      <group>L1_Format</group>
      <groupName>格式问题</groupName>
      <ability>L2_HalfPunc_CN</ability>
      <abilityName>全半角检查</abilityName>
      <candidateList>
        <item>：</item>
      </candidateList>
      <explain>文本全半角错误。</explain>
      <paraID>22B0C07B</paraID>
      <start>32</start>
      <end>33</end>
      <status>unmodified</status>
      <modifiedWord/>
      <trackRevisions>false</trackRevisions>
    </reviewItem>
    <reviewItem>
      <errorID>decea055-21df-4e22-8ab7-198be2bcb847</errorID>
      <errorWord>(</errorWord>
      <group>L1_Format</group>
      <groupName>格式问题</groupName>
      <ability>L2_HalfPunc_CN</ability>
      <abilityName>全半角检查</abilityName>
      <candidateList>
        <item>（</item>
      </candidateList>
      <explain>文本全半角错误。</explain>
      <paraID>22B0C07B</paraID>
      <start>43</start>
      <end>44</end>
      <status>unmodified</status>
      <modifiedWord/>
      <trackRevisions>false</trackRevisions>
    </reviewItem>
    <reviewItem>
      <errorID>3950e918-d3eb-422a-88c7-3d764018bfbe</errorID>
      <errorWord>)</errorWord>
      <group>L1_Format</group>
      <groupName>格式问题</groupName>
      <ability>L2_HalfPunc_CN</ability>
      <abilityName>全半角检查</abilityName>
      <candidateList>
        <item>）</item>
      </candidateList>
      <explain>文本全半角错误。</explain>
      <paraID>22B0C07B</paraID>
      <start>51</start>
      <end>52</end>
      <status>unmodified</status>
      <modifiedWord/>
      <trackRevisions>false</trackRevisions>
    </reviewItem>
    <reviewItem>
      <errorID>5d8bfe82-ff2f-454c-a22f-206d5e3ae4aa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7A1F6F40</paraID>
      <start>0</start>
      <end>2</end>
      <status>unmodified</status>
      <modifiedWord/>
      <trackRevisions>false</trackRevisions>
    </reviewItem>
    <reviewItem>
      <errorID>ef6db447-ecd8-41a2-8e70-10316d8446db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67E05D70</paraID>
      <start>0</start>
      <end>2</end>
      <status>unmodified</status>
      <modifiedWord/>
      <trackRevisions>false</trackRevisions>
    </reviewItem>
    <reviewItem>
      <errorID>4de9a0bf-298f-49fb-b9c2-bbef088959f2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6F495BF7</paraID>
      <start>0</start>
      <end>2</end>
      <status>unmodified</status>
      <modifiedWord/>
      <trackRevisions>false</trackRevisions>
    </reviewItem>
    <reviewItem>
      <errorID>ff39438f-208a-42df-87fb-497eb251426f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3F1A7297</paraID>
      <start>0</start>
      <end>2</end>
      <status>unmodified</status>
      <modifiedWord/>
      <trackRevisions>false</trackRevisions>
    </reviewItem>
    <reviewItem>
      <errorID>8f851382-fcfc-4f7a-8495-08f6883782c1</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3F1A7297</paraID>
      <start>104</start>
      <end>105</end>
      <status>unmodified</status>
      <modifiedWord/>
      <trackRevisions>false</trackRevisions>
    </reviewItem>
    <reviewItem>
      <errorID>5a8118d0-732c-436d-b6ed-6a97d9c0f51a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3F1A7297</paraID>
      <start>111</start>
      <end>112</end>
      <status>unmodified</status>
      <modifiedWord/>
      <trackRevisions>false</trackRevisions>
    </reviewItem>
    <reviewItem>
      <errorID>7d653bff-ffc0-4f1b-b5e6-3870fc8619fb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52EE616</paraID>
      <start>0</start>
      <end>2</end>
      <status>unmodified</status>
      <modifiedWord/>
      <trackRevisions>false</trackRevisions>
    </reviewItem>
    <reviewItem>
      <errorID>37372b67-095a-4140-b79d-501f7436d92e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8EED67A</paraID>
      <start>0</start>
      <end>2</end>
      <status>unmodified</status>
      <modifiedWord/>
      <trackRevisions>false</trackRevisions>
    </reviewItem>
    <reviewItem>
      <errorID>73532c30-d999-411d-8f31-d9fb0fc2a766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3A987994</paraID>
      <start>0</start>
      <end>2</end>
      <status>unmodified</status>
      <modifiedWord/>
      <trackRevisions>false</trackRevisions>
    </reviewItem>
    <reviewItem>
      <errorID>7a3c33ac-0b20-40e0-8e1f-9e80edfd87f9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7263CC25</paraID>
      <start>0</start>
      <end>2</end>
      <status>unmodified</status>
      <modifiedWord/>
      <trackRevisions>false</trackRevisions>
    </reviewItem>
    <reviewItem>
      <errorID>37f47cb3-2edc-4beb-8f3f-60f7d9d1eaaa</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229AB1C6</paraID>
      <start>20</start>
      <end>23</end>
      <status>unmodified</status>
      <modifiedWord/>
      <trackRevisions>false</trackRevisions>
    </reviewItem>
    <reviewItem>
      <errorID>e31c2a5c-1c27-477c-bb77-d854bca9a530</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229AB1C6</paraID>
      <start>39</start>
      <end>42</end>
      <status>unmodified</status>
      <modifiedWord/>
      <trackRevisions>false</trackRevisions>
    </reviewItem>
    <reviewItem>
      <errorID>f35d9455-5f41-494b-aab9-f786ae879047</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229AB1C6</paraID>
      <start>54</start>
      <end>57</end>
      <status>unmodified</status>
      <modifiedWord/>
      <trackRevisions>false</trackRevisions>
    </reviewItem>
    <reviewItem>
      <errorID>dbfdcc8e-e2c7-4299-80fd-b4b0031cec38</errorID>
      <errorWord>法律、法规</errorWord>
      <group>L1_Word</group>
      <groupName>字词问题</groupName>
      <ability>L2_Typo</ability>
      <abilityName>字词错误</abilityName>
      <candidateList>
        <item>法律法规</item>
      </candidateList>
      <explain/>
      <paraID>229AB1C6</paraID>
      <start>77</start>
      <end>82</end>
      <status>unmodified</status>
      <modifiedWord/>
      <trackRevisions>false</trackRevisions>
    </reviewItem>
    <reviewItem>
      <errorID>b7aa592b-d03c-474c-b110-df95f5cb3c29</errorID>
      <errorWord>:</errorWord>
      <group>L1_Format</group>
      <groupName>格式问题</groupName>
      <ability>L2_HalfPunc_CN</ability>
      <abilityName>全半角检查</abilityName>
      <candidateList>
        <item>：</item>
      </candidateList>
      <explain>文本全半角错误。</explain>
      <paraID>5E45AC5D</paraID>
      <start>8</start>
      <end>9</end>
      <status>unmodified</status>
      <modifiedWord/>
      <trackRevisions>false</trackRevisions>
    </reviewItem>
    <reviewItem>
      <errorID>6e8dd9b9-6b84-4627-a0bb-0ec85e5d6068</errorID>
      <errorWord>第22条</errorWord>
      <group>L1_Knowledge</group>
      <groupName>知识性问题</groupName>
      <ability>L2_Knowledge</ability>
      <abilityName>其他知识</abilityName>
      <candidateList>
        <item>第二十二条</item>
      </candidateList>
      <explain>法律条目书写应使用汉字数字，不使用阿拉伯数字。</explain>
      <paraID>5E45AC5D</paraID>
      <start>49</start>
      <end>53</end>
      <status>unmodified</status>
      <modifiedWord/>
      <trackRevisions>false</trackRevisions>
    </reviewItem>
    <reviewItem>
      <errorID>e0ef24bb-afd3-4577-b7ae-84f1ee56f6ef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54C50529</paraID>
      <start>0</start>
      <end>3</end>
      <status>unmodified</status>
      <modifiedWord/>
      <trackRevisions>false</trackRevisions>
    </reviewItem>
    <reviewItem>
      <errorID>dcd09983-945f-405f-a898-a1f9a1ef5789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204082E0</paraID>
      <start>0</start>
      <end>3</end>
      <status>unmodified</status>
      <modifiedWord/>
      <trackRevisions>false</trackRevisions>
    </reviewItem>
    <reviewItem>
      <errorID>f57a9aab-6503-40dc-8d9f-1c77347c05a8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2BD277EA</paraID>
      <start>0</start>
      <end>3</end>
      <status>unmodified</status>
      <modifiedWord/>
      <trackRevisions>false</trackRevisions>
    </reviewItem>
    <reviewItem>
      <errorID>b085245a-1494-41a3-ab60-e20b934a2898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20A8E4A</paraID>
      <start>0</start>
      <end>3</end>
      <status>unmodified</status>
      <modifiedWord/>
      <trackRevisions>false</trackRevisions>
    </reviewItem>
    <reviewItem>
      <errorID>076bc441-7755-4e65-901d-8d3e8328475f</errorID>
      <errorWord>(</errorWord>
      <group>L1_Format</group>
      <groupName>格式问题</groupName>
      <ability>L2_HalfPunc_CN</ability>
      <abilityName>全半角检查</abilityName>
      <candidateList>
        <item>（</item>
      </candidateList>
      <explain>文本全半角错误。</explain>
      <paraID>3C494CB0</paraID>
      <start>0</start>
      <end>1</end>
      <status>unmodified</status>
      <modifiedWord/>
      <trackRevisions>false</trackRevisions>
    </reviewItem>
    <reviewItem>
      <errorID>85b2e5f4-9192-494d-82ea-2a0f91865f93</errorID>
      <errorWord>(</errorWord>
      <group>L1_Format</group>
      <groupName>格式问题</groupName>
      <ability>L2_HalfPunc_CN</ability>
      <abilityName>全半角检查</abilityName>
      <candidateList>
        <item>（</item>
      </candidateList>
      <explain>文本全半角错误。</explain>
      <paraID>7CD4EA63</paraID>
      <start>0</start>
      <end>1</end>
      <status>unmodified</status>
      <modifiedWord/>
      <trackRevisions>false</trackRevisions>
    </reviewItem>
    <reviewItem>
      <errorID>bc974680-1a20-4a55-ad2e-04d5465e6377</errorID>
      <errorWord>(</errorWord>
      <group>L1_Format</group>
      <groupName>格式问题</groupName>
      <ability>L2_HalfPunc_CN</ability>
      <abilityName>全半角检查</abilityName>
      <candidateList>
        <item>（</item>
      </candidateList>
      <explain>文本全半角错误。</explain>
      <paraID>1287F33D</paraID>
      <start>0</start>
      <end>1</end>
      <status>unmodified</status>
      <modifiedWord/>
      <trackRevisions>false</trackRevisions>
    </reviewItem>
    <reviewItem>
      <errorID>5f924e24-58f3-4ea0-86fe-5b0b9c80694d</errorID>
      <errorWord>(</errorWord>
      <group>L1_Format</group>
      <groupName>格式问题</groupName>
      <ability>L2_HalfPunc_CN</ability>
      <abilityName>全半角检查</abilityName>
      <candidateList>
        <item>（</item>
      </candidateList>
      <explain>文本全半角错误。</explain>
      <paraID>201E5E2F</paraID>
      <start>0</start>
      <end>1</end>
      <status>unmodified</status>
      <modifiedWord/>
      <trackRevisions>false</trackRevisions>
    </reviewItem>
    <reviewItem>
      <errorID>31d29aa6-f373-4680-9e92-2e4b23714423</errorID>
      <errorWord>(</errorWord>
      <group>L1_Format</group>
      <groupName>格式问题</groupName>
      <ability>L2_HalfPunc_CN</ability>
      <abilityName>全半角检查</abilityName>
      <candidateList>
        <item>（</item>
      </candidateList>
      <explain>文本全半角错误。</explain>
      <paraID>20101C9A</paraID>
      <start>0</start>
      <end>1</end>
      <status>unmodified</status>
      <modifiedWord/>
      <trackRevisions>false</trackRevisions>
    </reviewItem>
    <reviewItem>
      <errorID>c3dfa839-d628-4072-b2bb-6936e87a70f3</errorID>
      <errorWord>(</errorWord>
      <group>L1_Format</group>
      <groupName>格式问题</groupName>
      <ability>L2_HalfPunc_CN</ability>
      <abilityName>全半角检查</abilityName>
      <candidateList>
        <item>（</item>
      </candidateList>
      <explain>文本全半角错误。</explain>
      <paraID>6927EB61</paraID>
      <start>0</start>
      <end>1</end>
      <status>unmodified</status>
      <modifiedWord/>
      <trackRevisions>false</trackRevisions>
    </reviewItem>
    <reviewItem>
      <errorID>e8cf98bd-52d4-473b-9042-a906e11897fb</errorID>
      <errorWord>(</errorWord>
      <group>L1_Format</group>
      <groupName>格式问题</groupName>
      <ability>L2_HalfPunc_CN</ability>
      <abilityName>全半角检查</abilityName>
      <candidateList>
        <item>（</item>
      </candidateList>
      <explain>文本全半角错误。</explain>
      <paraID>48571C81</paraID>
      <start>0</start>
      <end>1</end>
      <status>unmodified</status>
      <modifiedWord/>
      <trackRevisions>false</trackRevisions>
    </reviewItem>
    <reviewItem>
      <errorID>b39b8471-6edd-4a79-b0d3-5f4ec390c21a</errorID>
      <errorWord>(</errorWord>
      <group>L1_Format</group>
      <groupName>格式问题</groupName>
      <ability>L2_HalfPunc_CN</ability>
      <abilityName>全半角检查</abilityName>
      <candidateList>
        <item>（</item>
      </candidateList>
      <explain>文本全半角错误。</explain>
      <paraID>39FD1AF9</paraID>
      <start>0</start>
      <end>1</end>
      <status>unmodified</status>
      <modifiedWord/>
      <trackRevisions>false</trackRevisions>
    </reviewItem>
    <reviewItem>
      <errorID>925bc54c-a24c-43ec-9464-a8db348a3580</errorID>
      <errorWord>(</errorWord>
      <group>L1_Format</group>
      <groupName>格式问题</groupName>
      <ability>L2_HalfPunc_CN</ability>
      <abilityName>全半角检查</abilityName>
      <candidateList>
        <item>（</item>
      </candidateList>
      <explain>文本全半角错误。</explain>
      <paraID>6A38A080</paraID>
      <start>0</start>
      <end>1</end>
      <status>unmodified</status>
      <modifiedWord/>
      <trackRevisions>false</trackRevisions>
    </reviewItem>
    <reviewItem>
      <errorID>b8fc2881-08aa-4928-9798-0517b2a22e01</errorID>
      <errorWord>(</errorWord>
      <group>L1_Format</group>
      <groupName>格式问题</groupName>
      <ability>L2_HalfPunc_CN</ability>
      <abilityName>全半角检查</abilityName>
      <candidateList>
        <item>（</item>
      </candidateList>
      <explain>文本全半角错误。</explain>
      <paraID>3E13F67B</paraID>
      <start>0</start>
      <end>1</end>
      <status>unmodified</status>
      <modifiedWord/>
      <trackRevisions>false</trackRevisions>
    </reviewItem>
    <reviewItem>
      <errorID>68dab3b3-d0c2-4f0c-ac0e-492e683ef6b3</errorID>
      <errorWord>(</errorWord>
      <group>L1_Format</group>
      <groupName>格式问题</groupName>
      <ability>L2_HalfPunc_CN</ability>
      <abilityName>全半角检查</abilityName>
      <candidateList>
        <item>（</item>
      </candidateList>
      <explain>文本全半角错误。</explain>
      <paraID>2919E9F6</paraID>
      <start>0</start>
      <end>1</end>
      <status>unmodified</status>
      <modifiedWord/>
      <trackRevisions>false</trackRevisions>
    </reviewItem>
    <reviewItem>
      <errorID>ae8da97f-7ea2-46cd-974f-99b8ea221dde</errorID>
      <errorWord>(</errorWord>
      <group>L1_Format</group>
      <groupName>格式问题</groupName>
      <ability>L2_HalfPunc_CN</ability>
      <abilityName>全半角检查</abilityName>
      <candidateList>
        <item>（</item>
      </candidateList>
      <explain>文本全半角错误。</explain>
      <paraID>338D7F5B</paraID>
      <start>17</start>
      <end>18</end>
      <status>unmodified</status>
      <modifiedWord/>
      <trackRevisions>false</trackRevisions>
    </reviewItem>
    <reviewItem>
      <errorID>3d9dbdaf-3a32-4a9d-b6a8-0b05dc1fe3b0</errorID>
      <errorWord>)</errorWord>
      <group>L1_Format</group>
      <groupName>格式问题</groupName>
      <ability>L2_HalfPunc_CN</ability>
      <abilityName>全半角检查</abilityName>
      <candidateList>
        <item>）</item>
      </candidateList>
      <explain>文本全半角错误。</explain>
      <paraID>338D7F5B</paraID>
      <start>20</start>
      <end>21</end>
      <status>unmodified</status>
      <modifiedWord/>
      <trackRevisions>false</trackRevisions>
    </reviewItem>
    <reviewItem>
      <errorID>8b2e4848-1844-40f2-a197-9f1a856affc1</errorID>
      <errorWord>(</errorWord>
      <group>L1_Format</group>
      <groupName>格式问题</groupName>
      <ability>L2_HalfPunc_CN</ability>
      <abilityName>全半角检查</abilityName>
      <candidateList>
        <item>（</item>
      </candidateList>
      <explain>文本全半角错误。</explain>
      <paraID>338D7F5B</paraID>
      <start>30</start>
      <end>31</end>
      <status>unmodified</status>
      <modifiedWord/>
      <trackRevisions>false</trackRevisions>
    </reviewItem>
    <reviewItem>
      <errorID>e661321d-48fc-452f-bc0b-51f9b647e95c</errorID>
      <errorWord>)</errorWord>
      <group>L1_Format</group>
      <groupName>格式问题</groupName>
      <ability>L2_HalfPunc_CN</ability>
      <abilityName>全半角检查</abilityName>
      <candidateList>
        <item>）</item>
      </candidateList>
      <explain>文本全半角错误。</explain>
      <paraID>338D7F5B</paraID>
      <start>33</start>
      <end>34</end>
      <status>unmodified</status>
      <modifiedWord/>
      <trackRevisions>false</trackRevisions>
    </reviewItem>
    <reviewItem>
      <errorID>cf61d392-44bb-4823-95d0-366655eb4dd5</errorID>
      <errorWord>(</errorWord>
      <group>L1_Format</group>
      <groupName>格式问题</groupName>
      <ability>L2_HalfPunc_CN</ability>
      <abilityName>全半角检查</abilityName>
      <candidateList>
        <item>（</item>
      </candidateList>
      <explain>文本全半角错误。</explain>
      <paraID>338D7F5B</paraID>
      <start>61</start>
      <end>62</end>
      <status>unmodified</status>
      <modifiedWord/>
      <trackRevisions>false</trackRevisions>
    </reviewItem>
    <reviewItem>
      <errorID>fecbe667-823f-4486-a9bd-4010d3e694b5</errorID>
      <errorWord>)</errorWord>
      <group>L1_Format</group>
      <groupName>格式问题</groupName>
      <ability>L2_HalfPunc_CN</ability>
      <abilityName>全半角检查</abilityName>
      <candidateList>
        <item>）</item>
      </candidateList>
      <explain>文本全半角错误。</explain>
      <paraID>338D7F5B</paraID>
      <start>64</start>
      <end>65</end>
      <status>unmodified</status>
      <modifiedWord/>
      <trackRevisions>false</trackRevisions>
    </reviewItem>
    <reviewItem>
      <errorID>07981c1b-0ed3-437f-85ff-53010c2bd425</errorID>
      <errorWord>(</errorWord>
      <group>L1_Format</group>
      <groupName>格式问题</groupName>
      <ability>L2_HalfPunc_CN</ability>
      <abilityName>全半角检查</abilityName>
      <candidateList>
        <item>（</item>
      </candidateList>
      <explain>文本全半角错误。</explain>
      <paraID>338D7F5B</paraID>
      <start>74</start>
      <end>75</end>
      <status>unmodified</status>
      <modifiedWord/>
      <trackRevisions>false</trackRevisions>
    </reviewItem>
    <reviewItem>
      <errorID>b2113369-4452-438c-8d36-3359e5227ab6</errorID>
      <errorWord>)</errorWord>
      <group>L1_Format</group>
      <groupName>格式问题</groupName>
      <ability>L2_HalfPunc_CN</ability>
      <abilityName>全半角检查</abilityName>
      <candidateList>
        <item>）</item>
      </candidateList>
      <explain>文本全半角错误。</explain>
      <paraID>338D7F5B</paraID>
      <start>77</start>
      <end>78</end>
      <status>unmodified</status>
      <modifiedWord/>
      <trackRevisions>false</trackRevisions>
    </reviewItem>
    <reviewItem>
      <errorID>bd55662d-5e37-403c-a42d-b30a8d440f2c</errorID>
      <errorWord>素</errorWord>
      <group>L1_Word</group>
      <groupName>字词问题</groupName>
      <ability>L2_Typo</ability>
      <abilityName>字词错误</abilityName>
      <candidateList>
        <item>素和</item>
      </candidateList>
      <explain/>
      <paraID> 76AD408</paraID>
      <start>105</start>
      <end>106</end>
      <status>unmodified</status>
      <modifiedWord/>
      <trackRevisions>false</trackRevisions>
    </reviewItem>
    <reviewItem>
      <errorID>960246a7-2ed1-4a1e-9d86-896fd9dbaade</errorID>
      <errorWord>“.</errorWord>
      <group>L1_Punc</group>
      <groupName>标点问题</groupName>
      <ability>L2_Punc_CN</ability>
      <abilityName>标点符号检查</abilityName>
      <candidateList>
        <item>“</item>
      </candidateList>
      <explain/>
      <paraID>35226D26</paraID>
      <start>149</start>
      <end>151</end>
      <status>unmodified</status>
      <modifiedWord/>
      <trackRevisions>false</trackRevisions>
    </reviewItem>
    <reviewItem>
      <errorID>a336b6dd-837c-4cfc-be37-8d81161974ef</errorID>
      <errorWord>-</errorWord>
      <group>L1_Format</group>
      <groupName>格式问题</groupName>
      <ability>L2_HalfPunc_CN</ability>
      <abilityName>全半角检查</abilityName>
      <candidateList>
        <item>－</item>
      </candidateList>
      <explain>文本全半角错误。</explain>
      <paraID>3DF97FA4</paraID>
      <start>71</start>
      <end>72</end>
      <status>unmodified</status>
      <modifiedWord/>
      <trackRevisions>false</trackRevisions>
    </reviewItem>
    <reviewItem>
      <errorID>dea45ca2-9549-473f-b48a-4052983fad48</errorID>
      <errorWord>-</errorWord>
      <group>L1_Format</group>
      <groupName>格式问题</groupName>
      <ability>L2_HalfPunc_CN</ability>
      <abilityName>全半角检查</abilityName>
      <candidateList>
        <item>－</item>
      </candidateList>
      <explain>文本全半角错误。</explain>
      <paraID>3DF97FA4</paraID>
      <start>82</start>
      <end>83</end>
      <status>unmodified</status>
      <modifiedWord/>
      <trackRevisions>false</trackRevisions>
    </reviewItem>
    <reviewItem>
      <errorID>ba76e1b3-c2c9-41f7-a50c-1e533e69885d</errorID>
      <errorWord>-</errorWord>
      <group>L1_Format</group>
      <groupName>格式问题</groupName>
      <ability>L2_HalfPunc_CN</ability>
      <abilityName>全半角检查</abilityName>
      <candidateList>
        <item>－</item>
      </candidateList>
      <explain>文本全半角错误。</explain>
      <paraID>3DF97FA4</paraID>
      <start>97</start>
      <end>98</end>
      <status>unmodified</status>
      <modifiedWord/>
      <trackRevisions>false</trackRevisions>
    </reviewItem>
    <reviewItem>
      <errorID>8c3bf657-55c8-44e9-a956-95cd1dca0784</errorID>
      <errorWord>)</errorWord>
      <group>L1_Format</group>
      <groupName>格式问题</groupName>
      <ability>L2_HalfPunc_CN</ability>
      <abilityName>全半角检查</abilityName>
      <candidateList>
        <item>）</item>
      </candidateList>
      <explain>文本全半角错误。</explain>
      <paraID>24768521</paraID>
      <start>62</start>
      <end>63</end>
      <status>unmodified</status>
      <modifiedWord/>
      <trackRevisions>false</trackRevisions>
    </reviewItem>
    <reviewItem>
      <errorID>25e9e999-e079-40bd-9557-6bf4996cfb47</errorID>
      <errorWord>间</errorWord>
      <group>L1_Word</group>
      <groupName>字词问题</groupName>
      <ability>L2_Typo</ability>
      <abilityName>字词错误</abilityName>
      <candidateList>
        <item>间之</item>
      </candidateList>
      <explain/>
      <paraID> 8406C79</paraID>
      <start>17</start>
      <end>18</end>
      <status>unmodified</status>
      <modifiedWord/>
      <trackRevisions>false</trackRevisions>
    </reviewItem>
    <reviewItem>
      <errorID>5ae4fe0d-f27e-484f-bdd2-cbb932107549</errorID>
      <errorWord>;</errorWord>
      <group>L1_Format</group>
      <groupName>格式问题</groupName>
      <ability>L2_HalfPunc_CN</ability>
      <abilityName>全半角检查</abilityName>
      <candidateList>
        <item>；</item>
      </candidateList>
      <explain>文本全半角错误。</explain>
      <paraID> 1679FD5</paraID>
      <start>29</start>
      <end>30</end>
      <status>unmodified</status>
      <modifiedWord/>
      <trackRevisions>false</trackRevisions>
    </reviewItem>
    <reviewItem>
      <errorID>6c947777-6623-4b2e-bca4-4800c15fe54b</errorID>
      <errorWord>;</errorWord>
      <group>L1_Format</group>
      <groupName>格式问题</groupName>
      <ability>L2_HalfPunc_CN</ability>
      <abilityName>全半角检查</abilityName>
      <candidateList>
        <item>；</item>
      </candidateList>
      <explain>文本全半角错误。</explain>
      <paraID> 1679FD5</paraID>
      <start>60</start>
      <end>61</end>
      <status>unmodified</status>
      <modifiedWord/>
      <trackRevisions>false</trackRevisions>
    </reviewItem>
    <reviewItem>
      <errorID>7c194851-1398-47ae-acab-be78f6e0fc2d</errorID>
      <errorWord>-</errorWord>
      <group>L1_Format</group>
      <groupName>格式问题</groupName>
      <ability>L2_HalfPunc_CN</ability>
      <abilityName>全半角检查</abilityName>
      <candidateList>
        <item>－</item>
      </candidateList>
      <explain>文本全半角错误。</explain>
      <paraID>74F2633B</paraID>
      <start>57</start>
      <end>58</end>
      <status>unmodified</status>
      <modifiedWord/>
      <trackRevisions>false</trackRevisions>
    </reviewItem>
    <reviewItem>
      <errorID>06e6708f-4381-430a-a94b-8071cab0b2cf</errorID>
      <errorWord>-</errorWord>
      <group>L1_Format</group>
      <groupName>格式问题</groupName>
      <ability>L2_HalfPunc_CN</ability>
      <abilityName>全半角检查</abilityName>
      <candidateList>
        <item>－</item>
      </candidateList>
      <explain>文本全半角错误。</explain>
      <paraID>74F2633B</paraID>
      <start>64</start>
      <end>65</end>
      <status>unmodified</status>
      <modifiedWord/>
      <trackRevisions>false</trackRevisions>
    </reviewItem>
    <reviewItem>
      <errorID>a2f41f28-b459-4f17-ae3b-4ec07f6e1a8d</errorID>
      <errorWord>，</errorWord>
      <group>L1_Word</group>
      <groupName>字词问题</groupName>
      <ability>L2_Typo</ability>
      <abilityName>字词错误</abilityName>
      <candidateList>
        <item>，经</item>
      </candidateList>
      <explain/>
      <paraID>7D2E6850</paraID>
      <start>30</start>
      <end>31</end>
      <status>unmodified</status>
      <modifiedWord/>
      <trackRevisions>false</trackRevisions>
    </reviewItem>
    <reviewItem>
      <errorID>d08ca861-ef56-4c6a-8d52-d19484c6969d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19AEC89D</paraID>
      <start>0</start>
      <end>2</end>
      <status>unmodified</status>
      <modifiedWord/>
      <trackRevisions>false</trackRevisions>
    </reviewItem>
    <reviewItem>
      <errorID>c2693047-76d7-4de2-aebc-071072ac34c1</errorID>
      <errorWord>法律、法规</errorWord>
      <group>L1_Word</group>
      <groupName>字词问题</groupName>
      <ability>L2_Typo</ability>
      <abilityName>字词错误</abilityName>
      <candidateList>
        <item>法律法规</item>
      </candidateList>
      <explain/>
      <paraID>485FEA7F</paraID>
      <start>5</start>
      <end>10</end>
      <status>unmodified</status>
      <modifiedWord/>
      <trackRevisions>false</trackRevisions>
    </reviewItem>
    <reviewItem>
      <errorID>ac084895-d92d-4c60-8c88-4ed5b6fb0bef</errorID>
      <errorWord>其它</errorWord>
      <group>L1_Word</group>
      <groupName>字词问题</groupName>
      <ability>L2_Alias</ability>
      <abilityName>也作/曾用词</abilityName>
      <candidateList>
        <item>其他</item>
      </candidateList>
      <explain>词汇[其它]为不规范表述或旧称，其规范书面表述为[其他]。</explain>
      <paraID>485FEA7F</paraID>
      <start>24</start>
      <end>26</end>
      <status>unmodified</status>
      <modifiedWord/>
      <trackRevisions>false</trackRevisions>
    </reviewItem>
    <reviewItem>
      <errorID>ed986c4f-9f5b-481f-b4ec-f7d2f8076d32</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24F41A8A</paraID>
      <start>0</start>
      <end>2</end>
      <status>unmodified</status>
      <modifiedWord/>
      <trackRevisions>false</trackRevisions>
    </reviewItem>
    <reviewItem>
      <errorID>44d0cf6c-aad3-4280-be93-1071ef498c97</errorID>
      <errorWord>透漏</errorWord>
      <group>L1_Word</group>
      <groupName>字词问题</groupName>
      <ability>L2_Typo</ability>
      <abilityName>字词错误</abilityName>
      <candidateList>
        <item>透露</item>
      </candidateList>
      <explain>存在发音相同字词的误用。</explain>
      <paraID>1306C110</paraID>
      <start>28</start>
      <end>30</end>
      <status>modified</status>
      <modifiedWord>透露</modifiedWord>
      <trackRevisions>false</trackRevisions>
    </reviewItem>
    <reviewItem>
      <errorID>93811eb4-9527-4ba3-b73d-089117b3dcf1</errorID>
      <errorWord>,</errorWord>
      <group>L1_Format</group>
      <groupName>格式问题</groupName>
      <ability>L2_HalfPunc_CN</ability>
      <abilityName>全半角检查</abilityName>
      <candidateList>
        <item>，</item>
      </candidateList>
      <explain>文本全半角错误。</explain>
      <paraID>1306C110</paraID>
      <start>95</start>
      <end>96</end>
      <status>unmodified</status>
      <modifiedWord/>
      <trackRevisions>false</trackRevisions>
    </reviewItem>
    <reviewItem>
      <errorID>54f289e4-a175-42c6-b0e9-75b2d3f5c8a9</errorID>
      <errorWord>透漏</errorWord>
      <group>L1_Word</group>
      <groupName>字词问题</groupName>
      <ability>L2_Typo</ability>
      <abilityName>字词错误</abilityName>
      <candidateList>
        <item>透露</item>
      </candidateList>
      <explain>存在发音相同字词的误用。</explain>
      <paraID>7A19A43D</paraID>
      <start>33</start>
      <end>35</end>
      <status>modified</status>
      <modifiedWord>透露</modifiedWord>
      <trackRevisions>false</trackRevisions>
    </reviewItem>
    <reviewItem>
      <errorID>ccd2049f-8bfe-49d6-a257-8806d25de39d</errorID>
      <errorWord>及</errorWord>
      <group>L1_Word</group>
      <groupName>字词问题</groupName>
      <ability>L2_Typo</ability>
      <abilityName>字词错误</abilityName>
      <candidateList>
        <item>及与</item>
      </candidateList>
      <explain/>
      <paraID>7A19A43D</paraID>
      <start>58</start>
      <end>59</end>
      <status>unmodified</status>
      <modifiedWord/>
      <trackRevisions>false</trackRevisions>
    </reviewItem>
    <reviewItem>
      <errorID>2ee777f4-fa71-4cda-a163-7cbda26219fa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2118C9A4</paraID>
      <start>29</start>
      <end>30</end>
      <status>unmodified</status>
      <modifiedWord/>
      <trackRevisions>false</trackRevisions>
    </reviewItem>
    <reviewItem>
      <errorID>1fda6074-b2db-4971-a099-639d7c1ae245</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2118C9A4</paraID>
      <start>37</start>
      <end>38</end>
      <status>unmodified</status>
      <modifiedWord/>
      <trackRevisions>false</trackRevisions>
    </reviewItem>
    <reviewItem>
      <errorID>a811e229-ad6e-4666-8663-f1592b7268fa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2118C9A4</paraID>
      <start>59</start>
      <end>60</end>
      <status>unmodified</status>
      <modifiedWord/>
      <trackRevisions>false</trackRevisions>
    </reviewItem>
    <reviewItem>
      <errorID>ca1f2ef5-ddce-4192-9c12-d174b9379721</errorID>
      <errorWord>法律、法规</errorWord>
      <group>L1_Word</group>
      <groupName>字词问题</groupName>
      <ability>L2_Typo</ability>
      <abilityName>字词错误</abilityName>
      <candidateList>
        <item>法律法规</item>
      </candidateList>
      <explain/>
      <paraID>27E799B3</paraID>
      <start>43</start>
      <end>48</end>
      <status>unmodified</status>
      <modifiedWord/>
      <trackRevisions>false</trackRevisions>
    </reviewItem>
    <reviewItem>
      <errorID>84e0ed7c-f25c-4ce4-87c0-dcb6f3a6fc8a</errorID>
      <errorWord>作出作出</errorWord>
      <group>L1_Word</group>
      <groupName>字词问题</groupName>
      <ability>L2_Typo</ability>
      <abilityName>字词错误</abilityName>
      <candidateList>
        <item>作出</item>
      </candidateList>
      <explain/>
      <paraID>2953F83F</paraID>
      <start>42</start>
      <end>46</end>
      <status>unmodified</status>
      <modifiedWord/>
      <trackRevisions>false</trackRevisions>
    </reviewItem>
    <reviewItem>
      <errorID>f9b517bd-d7d0-4726-aaa7-44406913c122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30D15C7</paraID>
      <start>0</start>
      <end>3</end>
      <status>unmodified</status>
      <modifiedWord/>
      <trackRevisions>false</trackRevisions>
    </reviewItem>
    <reviewItem>
      <errorID>aada0539-48e2-4aab-91a5-050f23a05eb3</errorID>
      <errorWord>(</errorWord>
      <group>L1_Format</group>
      <groupName>格式问题</groupName>
      <ability>L2_HalfPunc_CN</ability>
      <abilityName>全半角检查</abilityName>
      <candidateList>
        <item>（</item>
      </candidateList>
      <explain>文本全半角错误。</explain>
      <paraID> 30D15C7</paraID>
      <start>82</start>
      <end>83</end>
      <status>unmodified</status>
      <modifiedWord/>
      <trackRevisions>false</trackRevisions>
    </reviewItem>
    <reviewItem>
      <errorID>7f389dfa-60f8-4caf-b7c0-dd53bfa0853e</errorID>
      <errorWord>)</errorWord>
      <group>L1_Format</group>
      <groupName>格式问题</groupName>
      <ability>L2_HalfPunc_CN</ability>
      <abilityName>全半角检查</abilityName>
      <candidateList>
        <item>）</item>
      </candidateList>
      <explain>文本全半角错误。</explain>
      <paraID> 30D15C7</paraID>
      <start>91</start>
      <end>92</end>
      <status>unmodified</status>
      <modifiedWord/>
      <trackRevisions>false</trackRevisions>
    </reviewItem>
    <reviewItem>
      <errorID>0c86dd1f-5aa9-4098-bea8-2841c888ef6e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48BFB449</paraID>
      <start>0</start>
      <end>3</end>
      <status>unmodified</status>
      <modifiedWord/>
      <trackRevisions>false</trackRevisions>
    </reviewItem>
    <reviewItem>
      <errorID>2f119f89-d0e8-4024-b528-272f1a087522</errorID>
      <errorWord>:</errorWord>
      <group>L1_Format</group>
      <groupName>格式问题</groupName>
      <ability>L2_HalfPunc_CN</ability>
      <abilityName>全半角检查</abilityName>
      <candidateList>
        <item>：</item>
      </candidateList>
      <explain>文本全半角错误。</explain>
      <paraID>74B633DD</paraID>
      <start>7</start>
      <end>8</end>
      <status>unmodified</status>
      <modifiedWord/>
      <trackRevisions>false</trackRevisions>
    </reviewItem>
    <reviewItem>
      <errorID>f25a50c0-31f2-4c11-afc5-56195c74a7b7</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 D45CAE1</paraID>
      <start>85</start>
      <end>87</end>
      <status>unmodified</status>
      <modifiedWord/>
      <trackRevisions>false</trackRevisions>
    </reviewItem>
    <reviewItem>
      <errorID>595dff37-8bb5-46de-8c90-bd894048e122</errorID>
      <errorWord>第243条</errorWord>
      <group>L1_Knowledge</group>
      <groupName>知识性问题</groupName>
      <ability>L2_Knowledge</ability>
      <abilityName>其他知识</abilityName>
      <candidateList>
        <item>第二百四十三条</item>
      </candidateList>
      <explain>法律条目书写应使用汉字数字，不使用阿拉伯数字。</explain>
      <paraID>3E5BDF73</paraID>
      <start>11</start>
      <end>18</end>
      <status>modified</status>
      <modifiedWord>第二百四十三条</modifiedWord>
      <trackRevisions>false</trackRevisions>
    </reviewItem>
    <reviewItem>
      <errorID>c8167952-20e5-4797-ab98-3035f2b628a5</errorID>
      <errorWord>第246条</errorWord>
      <group>L1_Knowledge</group>
      <groupName>知识性问题</groupName>
      <ability>L2_Knowledge</ability>
      <abilityName>其他知识</abilityName>
      <candidateList>
        <item>第二百四十六条</item>
      </candidateList>
      <explain>法律条目书写应使用汉字数字，不使用阿拉伯数字。</explain>
      <paraID>300AE17D</paraID>
      <start>11</start>
      <end>18</end>
      <status>modified</status>
      <modifiedWord>第二百四十六条</modifiedWord>
      <trackRevisions>false</trackRevisions>
    </reviewItem>
    <reviewItem>
      <errorID>2a521032-0f74-477f-919d-ab85e681c040</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3F7B2AA7</paraID>
      <start>28</start>
      <end>29</end>
      <status>unmodified</status>
      <modifiedWord/>
      <trackRevisions>false</trackRevisions>
    </reviewItem>
    <reviewItem>
      <errorID>18d7894a-b791-4c9b-b870-4e087302d51f</errorID>
      <errorWord>(</errorWord>
      <group>L1_Format</group>
      <groupName>格式问题</groupName>
      <ability>L2_HalfPunc_CN</ability>
      <abilityName>全半角检查</abilityName>
      <candidateList>
        <item>（</item>
      </candidateList>
      <explain>文本全半角错误。</explain>
      <paraID>5DDCF98D</paraID>
      <start>71</start>
      <end>72</end>
      <status>unmodified</status>
      <modifiedWord/>
      <trackRevisions>false</trackRevisions>
    </reviewItem>
    <reviewItem>
      <errorID>08a68188-89c6-4a8f-812e-9686b6d464a0</errorID>
      <errorWord>)</errorWord>
      <group>L1_Format</group>
      <groupName>格式问题</groupName>
      <ability>L2_HalfPunc_CN</ability>
      <abilityName>全半角检查</abilityName>
      <candidateList>
        <item>）</item>
      </candidateList>
      <explain>文本全半角错误。</explain>
      <paraID>5DDCF98D</paraID>
      <start>110</start>
      <end>111</end>
      <status>unmodified</status>
      <modifiedWord/>
      <trackRevisions>false</trackRevisions>
    </reviewItem>
    <reviewItem>
      <errorID>19a248b9-bf36-43bf-a8c6-59997bf1c40d</errorID>
      <errorWord>(</errorWord>
      <group>L1_Format</group>
      <groupName>格式问题</groupName>
      <ability>L2_HalfPunc_CN</ability>
      <abilityName>全半角检查</abilityName>
      <candidateList>
        <item>（</item>
      </candidateList>
      <explain>文本全半角错误。</explain>
      <paraID>5479B151</paraID>
      <start>0</start>
      <end>1</end>
      <status>unmodified</status>
      <modifiedWord/>
      <trackRevisions>false</trackRevisions>
    </reviewItem>
    <reviewItem>
      <errorID>bf90d4f1-9d33-4d30-bc7f-2e3eff41ca29</errorID>
      <errorWord>)</errorWord>
      <group>L1_Format</group>
      <groupName>格式问题</groupName>
      <ability>L2_HalfPunc_CN</ability>
      <abilityName>全半角检查</abilityName>
      <candidateList>
        <item>）</item>
      </candidateList>
      <explain>文本全半角错误。</explain>
      <paraID>5479B151</paraID>
      <start>9</start>
      <end>10</end>
      <status>unmodified</status>
      <modifiedWord/>
      <trackRevisions>false</trackRevisions>
    </reviewItem>
    <reviewItem>
      <errorID>b8835e58-30a7-4934-b67d-37983d8ac341</errorID>
      <errorWord>(</errorWord>
      <group>L1_Format</group>
      <groupName>格式问题</groupName>
      <ability>L2_HalfPunc_CN</ability>
      <abilityName>全半角检查</abilityName>
      <candidateList>
        <item>（</item>
      </candidateList>
      <explain>文本全半角错误。</explain>
      <paraID>58DF46E3</paraID>
      <start>10</start>
      <end>11</end>
      <status>unmodified</status>
      <modifiedWord/>
      <trackRevisions>false</trackRevisions>
    </reviewItem>
    <reviewItem>
      <errorID>6512f978-5c66-4673-a432-90db58ab0c33</errorID>
      <errorWord>),</errorWord>
      <group>L1_Format</group>
      <groupName>格式问题</groupName>
      <ability>L2_HalfPunc_CN</ability>
      <abilityName>全半角检查</abilityName>
      <candidateList>
        <item>），</item>
      </candidateList>
      <explain>文本全半角错误。</explain>
      <paraID>58DF46E3</paraID>
      <start>16</start>
      <end>18</end>
      <status>unmodified</status>
      <modifiedWord/>
      <trackRevisions>false</trackRevisions>
    </reviewItem>
    <reviewItem>
      <errorID>5281bfd6-91c8-4532-84b6-3eacd4b3454f</errorID>
      <errorWord>(</errorWord>
      <group>L1_Format</group>
      <groupName>格式问题</groupName>
      <ability>L2_HalfPunc_CN</ability>
      <abilityName>全半角检查</abilityName>
      <candidateList>
        <item>（</item>
      </candidateList>
      <explain>文本全半角错误。</explain>
      <paraID>58DF46E3</paraID>
      <start>38</start>
      <end>39</end>
      <status>unmodified</status>
      <modifiedWord/>
      <trackRevisions>false</trackRevisions>
    </reviewItem>
    <reviewItem>
      <errorID>b21d03eb-ebb2-49e1-a558-787f0486871a</errorID>
      <errorWord>)</errorWord>
      <group>L1_Format</group>
      <groupName>格式问题</groupName>
      <ability>L2_HalfPunc_CN</ability>
      <abilityName>全半角检查</abilityName>
      <candidateList>
        <item>）</item>
      </candidateList>
      <explain>文本全半角错误。</explain>
      <paraID>58DF46E3</paraID>
      <start>43</start>
      <end>44</end>
      <status>unmodified</status>
      <modifiedWord/>
      <trackRevisions>false</trackRevisions>
    </reviewItem>
    <reviewItem>
      <errorID>fc591ee2-ba61-40e3-907e-d25f5a3b9093</errorID>
      <errorWord>(</errorWord>
      <group>L1_Format</group>
      <groupName>格式问题</groupName>
      <ability>L2_HalfPunc_CN</ability>
      <abilityName>全半角检查</abilityName>
      <candidateList>
        <item>（</item>
      </candidateList>
      <explain>文本全半角错误。</explain>
      <paraID>70A4A2B5</paraID>
      <start>11</start>
      <end>12</end>
      <status>unmodified</status>
      <modifiedWord/>
      <trackRevisions>false</trackRevisions>
    </reviewItem>
    <reviewItem>
      <errorID>cbfcf15d-c444-4997-8868-4355fb9997ba</errorID>
      <errorWord>)</errorWord>
      <group>L1_Format</group>
      <groupName>格式问题</groupName>
      <ability>L2_HalfPunc_CN</ability>
      <abilityName>全半角检查</abilityName>
      <candidateList>
        <item>）</item>
      </candidateList>
      <explain>文本全半角错误。</explain>
      <paraID>70A4A2B5</paraID>
      <start>16</start>
      <end>17</end>
      <status>unmodified</status>
      <modifiedWord/>
      <trackRevisions>false</trackRevisions>
    </reviewItem>
    <reviewItem>
      <errorID>9c648960-4424-4d76-bae1-e553ac72eaa0</errorID>
      <errorWord>(</errorWord>
      <group>L1_Format</group>
      <groupName>格式问题</groupName>
      <ability>L2_HalfPunc_CN</ability>
      <abilityName>全半角检查</abilityName>
      <candidateList>
        <item>（</item>
      </candidateList>
      <explain>文本全半角错误。</explain>
      <paraID>41BD4EED</paraID>
      <start>4</start>
      <end>5</end>
      <status>unmodified</status>
      <modifiedWord/>
      <trackRevisions>false</trackRevisions>
    </reviewItem>
    <reviewItem>
      <errorID>7ef04810-1f0a-481d-a357-3d9b67d8b129</errorID>
      <errorWord>)</errorWord>
      <group>L1_Format</group>
      <groupName>格式问题</groupName>
      <ability>L2_HalfPunc_CN</ability>
      <abilityName>全半角检查</abilityName>
      <candidateList>
        <item>）</item>
      </candidateList>
      <explain>文本全半角错误。</explain>
      <paraID>41BD4EED</paraID>
      <start>7</start>
      <end>8</end>
      <status>unmodified</status>
      <modifiedWord/>
      <trackRevisions>false</trackRevisions>
    </reviewItem>
    <reviewItem>
      <errorID>90b68863-8ff0-4401-8915-a6eacb346a44</errorID>
      <errorWord>(</errorWord>
      <group>L1_Format</group>
      <groupName>格式问题</groupName>
      <ability>L2_HalfPunc_CN</ability>
      <abilityName>全半角检查</abilityName>
      <candidateList>
        <item>（</item>
      </candidateList>
      <explain>文本全半角错误。</explain>
      <paraID> B0D281D</paraID>
      <start>10</start>
      <end>11</end>
      <status>unmodified</status>
      <modifiedWord/>
      <trackRevisions>false</trackRevisions>
    </reviewItem>
    <reviewItem>
      <errorID>8a928fac-30b3-4647-9d5b-8c1e1b45e103</errorID>
      <errorWord>)</errorWord>
      <group>L1_Format</group>
      <groupName>格式问题</groupName>
      <ability>L2_HalfPunc_CN</ability>
      <abilityName>全半角检查</abilityName>
      <candidateList>
        <item>）</item>
      </candidateList>
      <explain>文本全半角错误。</explain>
      <paraID> B0D281D</paraID>
      <start>16</start>
      <end>17</end>
      <status>unmodified</status>
      <modifiedWord/>
      <trackRevisions>false</trackRevisions>
    </reviewItem>
    <reviewItem>
      <errorID>055929bb-925f-428b-bc37-08f24a8685b7</errorID>
      <errorWord>:</errorWord>
      <group>L1_Format</group>
      <groupName>格式问题</groupName>
      <ability>L2_HalfPunc_CN</ability>
      <abilityName>全半角检查</abilityName>
      <candidateList>
        <item>：</item>
      </candidateList>
      <explain>文本全半角错误。</explain>
      <paraID>4BAA41B4</paraID>
      <start>6</start>
      <end>7</end>
      <status>unmodified</status>
      <modifiedWord/>
      <trackRevisions>false</trackRevisions>
    </reviewItem>
    <reviewItem>
      <errorID>d95524ee-3573-4b75-b6a3-5646a5082d91</errorID>
      <errorWord>:</errorWord>
      <group>L1_Format</group>
      <groupName>格式问题</groupName>
      <ability>L2_HalfPunc_CN</ability>
      <abilityName>全半角检查</abilityName>
      <candidateList>
        <item>：</item>
      </candidateList>
      <explain>文本全半角错误。</explain>
      <paraID> 3BC8E90</paraID>
      <start>6</start>
      <end>7</end>
      <status>unmodified</status>
      <modifiedWord/>
      <trackRevisions>false</trackRevisions>
    </reviewItem>
    <reviewItem>
      <errorID>3d160746-b3e1-41be-b0d2-94babe93be7f</errorID>
      <errorWord>:</errorWord>
      <group>L1_Format</group>
      <groupName>格式问题</groupName>
      <ability>L2_HalfPunc_CN</ability>
      <abilityName>全半角检查</abilityName>
      <candidateList>
        <item>：</item>
      </candidateList>
      <explain>文本全半角错误。</explain>
      <paraID>1B1EC1CB</paraID>
      <start>6</start>
      <end>7</end>
      <status>unmodified</status>
      <modifiedWord/>
      <trackRevisions>false</trackRevisions>
    </reviewItem>
    <reviewItem>
      <errorID>19916177-17e2-4f05-88c1-83c69eb90faa</errorID>
      <errorWord>:</errorWord>
      <group>L1_Format</group>
      <groupName>格式问题</groupName>
      <ability>L2_HalfPunc_CN</ability>
      <abilityName>全半角检查</abilityName>
      <candidateList>
        <item>：</item>
      </candidateList>
      <explain>文本全半角错误。</explain>
      <paraID>6A0E2958</paraID>
      <start>6</start>
      <end>7</end>
      <status>unmodified</status>
      <modifiedWord/>
      <trackRevisions>false</trackRevisions>
    </reviewItem>
    <reviewItem>
      <errorID>a2b339fa-bd9b-4ba8-8d53-ae014154f195</errorID>
      <errorWord>:</errorWord>
      <group>L1_Format</group>
      <groupName>格式问题</groupName>
      <ability>L2_HalfPunc_CN</ability>
      <abilityName>全半角检查</abilityName>
      <candidateList>
        <item>：</item>
      </candidateList>
      <explain>文本全半角错误。</explain>
      <paraID> 47E431C</paraID>
      <start>6</start>
      <end>7</end>
      <status>unmodified</status>
      <modifiedWord/>
      <trackRevisions>false</trackRevisions>
    </reviewItem>
    <reviewItem>
      <errorID>6dd33c8f-de7d-4820-91b5-da2bcd5d2536</errorID>
      <errorWord>(</errorWord>
      <group>L1_Format</group>
      <groupName>格式问题</groupName>
      <ability>L2_HalfPunc_CN</ability>
      <abilityName>全半角检查</abilityName>
      <candidateList>
        <item>（</item>
      </candidateList>
      <explain>文本全半角错误。</explain>
      <paraID>60E107DE</paraID>
      <start>73</start>
      <end>74</end>
      <status>unmodified</status>
      <modifiedWord/>
      <trackRevisions>false</trackRevisions>
    </reviewItem>
    <reviewItem>
      <errorID>66995fb4-30b9-4777-b632-25a8ef8d20c9</errorID>
      <errorWord>)</errorWord>
      <group>L1_Format</group>
      <groupName>格式问题</groupName>
      <ability>L2_HalfPunc_CN</ability>
      <abilityName>全半角检查</abilityName>
      <candidateList>
        <item>）</item>
      </candidateList>
      <explain>文本全半角错误。</explain>
      <paraID>60E107DE</paraID>
      <start>82</start>
      <end>83</end>
      <status>unmodified</status>
      <modifiedWord/>
      <trackRevisions>false</trackRevisions>
    </reviewItem>
    <reviewItem>
      <errorID>4fcb282a-61f4-48ed-91f1-96502ee5f75d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1718F008</paraID>
      <start>0</start>
      <end>2</end>
      <status>unmodified</status>
      <modifiedWord/>
      <trackRevisions>false</trackRevisions>
    </reviewItem>
    <reviewItem>
      <errorID>7c274c4c-3f57-49d2-a6e2-f29887b827fa</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1718F008</paraID>
      <start>12</start>
      <end>15</end>
      <status>unmodified</status>
      <modifiedWord/>
      <trackRevisions>false</trackRevisions>
    </reviewItem>
    <reviewItem>
      <errorID>1f2288a1-8554-4b4f-bb4c-9b18525701b5</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1718F008</paraID>
      <start>25</start>
      <end>28</end>
      <status>unmodified</status>
      <modifiedWord/>
      <trackRevisions>false</trackRevisions>
    </reviewItem>
    <reviewItem>
      <errorID>bb66c0bf-5d3f-4e13-a48f-6afa44e68e63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33B0B7A6</paraID>
      <start>0</start>
      <end>2</end>
      <status>unmodified</status>
      <modifiedWord/>
      <trackRevisions>false</trackRevisions>
    </reviewItem>
    <reviewItem>
      <errorID>d4c81c8a-d4cc-42ef-92f3-44a128432d95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706E6526</paraID>
      <start>0</start>
      <end>2</end>
      <status>unmodified</status>
      <modifiedWord/>
      <trackRevisions>false</trackRevisions>
    </reviewItem>
    <reviewItem>
      <errorID>b53731d4-b5db-4cc5-883a-52fe9221e095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EAC3</paraID>
      <start>0</start>
      <end>2</end>
      <status>unmodified</status>
      <modifiedWord/>
      <trackRevisions>false</trackRevisions>
    </reviewItem>
    <reviewItem>
      <errorID>ec26c000-0c3a-4856-bdff-d7a7f7b3f4bf</errorID>
      <errorWord>&lt;</errorWord>
      <group>L1_Format</group>
      <groupName>格式问题</groupName>
      <ability>L2_HalfPunc_CN</ability>
      <abilityName>全半角检查</abilityName>
      <candidateList>
        <item>〈</item>
      </candidateList>
      <explain>文本全半角错误。</explain>
      <paraID>7CD1CB63</paraID>
      <start>49</start>
      <end>50</end>
      <status>unmodified</status>
      <modifiedWord/>
      <trackRevisions>false</trackRevisions>
    </reviewItem>
    <reviewItem>
      <errorID>5782b6f1-cd7e-40c3-abba-5a6c3d660072</errorID>
      <errorWord>&lt;</errorWord>
      <group>L1_Format</group>
      <groupName>格式问题</groupName>
      <ability>L2_HalfPunc_CN</ability>
      <abilityName>全半角检查</abilityName>
      <candidateList>
        <item>〈</item>
      </candidateList>
      <explain>文本全半角错误。</explain>
      <paraID>39F63F43</paraID>
      <start>48</start>
      <end>49</end>
      <status>unmodified</status>
      <modifiedWord/>
      <trackRevisions>false</trackRevisions>
    </reviewItem>
    <reviewItem>
      <errorID>b3acd66a-f8c2-4ccc-974d-19463f4e5c7f</errorID>
      <errorWord>&lt;</errorWord>
      <group>L1_Format</group>
      <groupName>格式问题</groupName>
      <ability>L2_HalfPunc_CN</ability>
      <abilityName>全半角检查</abilityName>
      <candidateList>
        <item>〈</item>
      </candidateList>
      <explain>文本全半角错误。</explain>
      <paraID>3A046E13</paraID>
      <start>33</start>
      <end>34</end>
      <status>unmodified</status>
      <modifiedWord/>
      <trackRevisions>false</trackRevisions>
    </reviewItem>
    <reviewItem>
      <errorID>f838416b-4cbc-479e-ad9c-18fa657e354b</errorID>
      <errorWord>价</errorWord>
      <group>L1_Word</group>
      <groupName>字词问题</groupName>
      <ability>L2_Typo</ability>
      <abilityName>字词错误</abilityName>
      <candidateList>
        <item>价格</item>
      </candidateList>
      <explain/>
      <paraID>2F7C6813</paraID>
      <start>11</start>
      <end>12</end>
      <status>unmodified</status>
      <modifiedWord/>
      <trackRevisions>false</trackRevisions>
    </reviewItem>
    <reviewItem>
      <errorID>601fbea3-6228-4477-99d7-9184e2dd8017</errorID>
      <errorWord>:</errorWord>
      <group>L1_Format</group>
      <groupName>格式问题</groupName>
      <ability>L2_HalfPunc_CN</ability>
      <abilityName>全半角检查</abilityName>
      <candidateList>
        <item>：</item>
      </candidateList>
      <explain>文本全半角错误。</explain>
      <paraID>1E243A25</paraID>
      <start>5</start>
      <end>6</end>
      <status>unmodified</status>
      <modifiedWord/>
      <trackRevisions>false</trackRevisions>
    </reviewItem>
    <reviewItem>
      <errorID>6f9974bf-ee93-4f44-afdc-259528ca0aca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29D96D2C</paraID>
      <start>0</start>
      <end>2</end>
      <status>unmodified</status>
      <modifiedWord/>
      <trackRevisions>false</trackRevisions>
    </reviewItem>
    <reviewItem>
      <errorID>98bb9b2b-6f91-4203-bf62-8a3294a75670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2AC98963</paraID>
      <start>0</start>
      <end>2</end>
      <status>unmodified</status>
      <modifiedWord/>
      <trackRevisions>false</trackRevisions>
    </reviewItem>
    <reviewItem>
      <errorID>217821d2-1fdf-4234-9b4f-fd492e55353c</errorID>
      <errorWord>二○二六</errorWord>
      <group>L1_Knowledge</group>
      <groupName>知识性问题</groupName>
      <ability>L2_Knowledge</ability>
      <abilityName>其他知识</abilityName>
      <candidateList>
        <item>二〇二六</item>
      </candidateList>
      <explain>中文数字应使用“〇”，而非形似的字符，如“○”。该字符在不同字体下外观可能相似，但含义和编码不同，请注意区分。</explain>
      <paraID>292A90BE</paraID>
      <start>0</start>
      <end>4</end>
      <status>modified</status>
      <modifiedWord>二〇二六</modifiedWord>
      <trackRevisions>false</trackRevisions>
    </reviewItem>
    <reviewItem>
      <errorID>da489808-bd70-491f-9833-639ac8bb3543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7A82FE0A</paraID>
      <start>0</start>
      <end>2</end>
      <status>unmodified</status>
      <modifiedWord/>
      <trackRevisions>false</trackRevisions>
    </reviewItem>
    <reviewItem>
      <errorID>0cb25d41-790a-4e00-83db-02dbf7c16e4d</errorID>
      <errorWord>)</errorWord>
      <group>L1_Format</group>
      <groupName>格式问题</groupName>
      <ability>L2_HalfPunc_CN</ability>
      <abilityName>全半角检查</abilityName>
      <candidateList>
        <item>）</item>
      </candidateList>
      <explain>文本全半角错误。</explain>
      <paraID>31397E98</paraID>
      <start>30</start>
      <end>31</end>
      <status>unmodified</status>
      <modifiedWord/>
      <trackRevisions>false</trackRevisions>
    </reviewItem>
    <reviewItem>
      <errorID>6f921d07-a6ff-4f83-a7d3-17c0f78c1bf0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4068CB03</paraID>
      <start>0</start>
      <end>2</end>
      <status>unmodified</status>
      <modifiedWord/>
      <trackRevisions>false</trackRevisions>
    </reviewItem>
    <reviewItem>
      <errorID>a57420bc-753c-4f44-849c-eeb3473f3dad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5D7A720B</paraID>
      <start>0</start>
      <end>2</end>
      <status>unmodified</status>
      <modifiedWord/>
      <trackRevisions>false</trackRevisions>
    </reviewItem>
    <reviewItem>
      <errorID>f638bc02-5bd5-4a17-9447-9a657d7b9c8c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2B243FDA</paraID>
      <start>0</start>
      <end>2</end>
      <status>unmodified</status>
      <modifiedWord/>
      <trackRevisions>false</trackRevisions>
    </reviewItem>
    <reviewItem>
      <errorID>38161213-dfd9-422f-b6dc-42abd7c58b5b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6186E438</paraID>
      <start>0</start>
      <end>2</end>
      <status>unmodified</status>
      <modifiedWord/>
      <trackRevisions>false</trackRevisions>
    </reviewItem>
    <reviewItem>
      <errorID>c9569d58-c93d-4aa7-9b59-1acf60d8b448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5277C4EE</paraID>
      <start>0</start>
      <end>2</end>
      <status>unmodified</status>
      <modifiedWord/>
      <trackRevisions>false</trackRevisions>
    </reviewItem>
    <reviewItem>
      <errorID>6a1eb60b-6b2d-4951-99ba-b23bd8594e30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6B1268A0</paraID>
      <start>0</start>
      <end>2</end>
      <status>unmodified</status>
      <modifiedWord/>
      <trackRevisions>false</trackRevisions>
    </reviewItem>
    <reviewItem>
      <errorID>02893818-047e-49c9-9ce4-abf6b52be579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40E99B0D</paraID>
      <start>0</start>
      <end>2</end>
      <status>unmodified</status>
      <modifiedWord/>
      <trackRevisions>false</trackRevisions>
    </reviewItem>
    <reviewItem>
      <errorID>241562ca-5a12-47ef-9a47-98ba7868b310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60BCB4FF</paraID>
      <start>0</start>
      <end>2</end>
      <status>unmodified</status>
      <modifiedWord/>
      <trackRevisions>false</trackRevisions>
    </reviewItem>
    <reviewItem>
      <errorID>8292c5ca-443e-410b-894b-53439588a560</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4A609420</paraID>
      <start>0</start>
      <end>2</end>
      <status>unmodified</status>
      <modifiedWord/>
      <trackRevisions>false</trackRevisions>
    </reviewItem>
    <reviewItem>
      <errorID>3bdb6fad-16f1-4b25-9ea8-ce2d0a8198ef</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7F15E56F</paraID>
      <start>0</start>
      <end>2</end>
      <status>unmodified</status>
      <modifiedWord/>
      <trackRevisions>false</trackRevisions>
    </reviewItem>
    <reviewItem>
      <errorID>f72235bf-0728-4b81-880d-132cf298a6f9</errorID>
      <errorWord>１</errorWord>
      <group>L1_Format</group>
      <groupName>格式问题</groupName>
      <ability>L2_HalfPunc_CN</ability>
      <abilityName>全半角检查</abilityName>
      <candidateList>
        <item>1</item>
      </candidateList>
      <explain>文本全半角错误。</explain>
      <paraID>3EFA5AA7</paraID>
      <start>0</start>
      <end>1</end>
      <status>unmodified</status>
      <modifiedWord/>
      <trackRevisions>false</trackRevisions>
    </reviewItem>
    <reviewItem>
      <errorID>8a45f430-f22e-42a5-bc32-3fe0b64696ba</errorID>
      <errorWord>２</errorWord>
      <group>L1_Format</group>
      <groupName>格式问题</groupName>
      <ability>L2_HalfPunc_CN</ability>
      <abilityName>全半角检查</abilityName>
      <candidateList>
        <item>2</item>
      </candidateList>
      <explain>文本全半角错误。</explain>
      <paraID>56F532A6</paraID>
      <start>0</start>
      <end>1</end>
      <status>unmodified</status>
      <modifiedWord/>
      <trackRevisions>false</trackRevisions>
    </reviewItem>
    <reviewItem>
      <errorID>09fcb88a-2d1d-4ab8-8bfe-b249ea1fcacd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B10BF37</paraID>
      <start>0</start>
      <end>2</end>
      <status>unmodified</status>
      <modifiedWord/>
      <trackRevisions>false</trackRevisions>
    </reviewItem>
    <reviewItem>
      <errorID>5a925c4a-a2e8-4da3-b49f-4f5903295314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3D853239</paraID>
      <start>0</start>
      <end>2</end>
      <status>unmodified</status>
      <modifiedWord/>
      <trackRevisions>false</trackRevisions>
    </reviewItem>
    <reviewItem>
      <errorID>621ba465-76e6-4f7f-bdff-e60a1bcc5f51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1CC76689</paraID>
      <start>0</start>
      <end>2</end>
      <status>unmodified</status>
      <modifiedWord/>
      <trackRevisions>false</trackRevisions>
    </reviewItem>
    <reviewItem>
      <errorID>e15acdad-f058-4afa-a9c4-2e1b17d43232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1104D2FD</paraID>
      <start>0</start>
      <end>2</end>
      <status>unmodified</status>
      <modifiedWord/>
      <trackRevisions>false</trackRevisions>
    </reviewItem>
    <reviewItem>
      <errorID>cfc050cd-6dd5-4a14-b81f-cff5476f9765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65C2858D</paraID>
      <start>0</start>
      <end>2</end>
      <status>unmodified</status>
      <modifiedWord/>
      <trackRevisions>false</trackRevisions>
    </reviewItem>
    <reviewItem>
      <errorID>6fcc8f79-66cd-4fa0-920c-db5359ed39a7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3AE8BA01</paraID>
      <start>0</start>
      <end>2</end>
      <status>unmodified</status>
      <modifiedWord/>
      <trackRevisions>false</trackRevisions>
    </reviewItem>
    <reviewItem>
      <errorID>a57d1269-4b21-4d69-8bf3-6e5a68699b33</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1F07C9F9</paraID>
      <start>0</start>
      <end>2</end>
      <status>unmodified</status>
      <modifiedWord/>
      <trackRevisions>false</trackRevisions>
    </reviewItem>
    <reviewItem>
      <errorID>bb23aa43-ccc2-4980-aef7-f24f9ba94312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9639ADE</paraID>
      <start>0</start>
      <end>2</end>
      <status>unmodified</status>
      <modifiedWord/>
      <trackRevisions>false</trackRevisions>
    </reviewItem>
    <reviewItem>
      <errorID>7ad66299-864d-4908-982e-48236c24249c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5586D4E8</paraID>
      <start>0</start>
      <end>2</end>
      <status>unmodified</status>
      <modifiedWord/>
      <trackRevisions>false</trackRevisions>
    </reviewItem>
    <reviewItem>
      <errorID>967d601d-eafc-4256-8044-cd6f688fc052</errorID>
      <errorWord>４</errorWord>
      <group>L1_Format</group>
      <groupName>格式问题</groupName>
      <ability>L2_HalfPunc_CN</ability>
      <abilityName>全半角检查</abilityName>
      <candidateList>
        <item>4</item>
      </candidateList>
      <explain>文本全半角错误。</explain>
      <paraID>7C2D0064</paraID>
      <start>0</start>
      <end>1</end>
      <status>unmodified</status>
      <modifiedWord/>
      <trackRevisions>false</trackRevisions>
    </reviewItem>
    <reviewItem>
      <errorID>00a49520-0c61-4a15-b52a-1bb69bb19150</errorID>
      <errorWord>５</errorWord>
      <group>L1_Format</group>
      <groupName>格式问题</groupName>
      <ability>L2_HalfPunc_CN</ability>
      <abilityName>全半角检查</abilityName>
      <candidateList>
        <item>5</item>
      </candidateList>
      <explain>文本全半角错误。</explain>
      <paraID>21E7566A</paraID>
      <start>0</start>
      <end>1</end>
      <status>unmodified</status>
      <modifiedWord/>
      <trackRevisions>false</trackRevisions>
    </reviewItem>
    <reviewItem>
      <errorID>c68a9bf0-e821-44d6-9207-5b7d81834db2</errorID>
      <errorWord>６</errorWord>
      <group>L1_Format</group>
      <groupName>格式问题</groupName>
      <ability>L2_HalfPunc_CN</ability>
      <abilityName>全半角检查</abilityName>
      <candidateList>
        <item>6</item>
      </candidateList>
      <explain>文本全半角错误。</explain>
      <paraID>3B8A4797</paraID>
      <start>0</start>
      <end>1</end>
      <status>unmodified</status>
      <modifiedWord/>
      <trackRevisions>false</trackRevisions>
    </reviewItem>
    <reviewItem>
      <errorID>53b8b7f2-c7f5-4c3e-8ffc-140854488ffc</errorID>
      <errorWord>７</errorWord>
      <group>L1_Format</group>
      <groupName>格式问题</groupName>
      <ability>L2_HalfPunc_CN</ability>
      <abilityName>全半角检查</abilityName>
      <candidateList>
        <item>7</item>
      </candidateList>
      <explain>文本全半角错误。</explain>
      <paraID>64A644B7</paraID>
      <start>0</start>
      <end>1</end>
      <status>unmodified</status>
      <modifiedWord/>
      <trackRevisions>false</trackRevisions>
    </reviewItem>
    <reviewItem>
      <errorID>0e363361-c7d1-4029-824e-d19befb8bccb</errorID>
      <errorWord>８</errorWord>
      <group>L1_Format</group>
      <groupName>格式问题</groupName>
      <ability>L2_HalfPunc_CN</ability>
      <abilityName>全半角检查</abilityName>
      <candidateList>
        <item>8</item>
      </candidateList>
      <explain>文本全半角错误。</explain>
      <paraID>726F8D66</paraID>
      <start>0</start>
      <end>1</end>
      <status>unmodified</status>
      <modifiedWord/>
      <trackRevisions>false</trackRevisions>
    </reviewItem>
    <reviewItem>
      <errorID>cb28955c-a385-4126-b273-9b46a0e78b65</errorID>
      <errorWord>古树名木的保护</errorWord>
      <group>L1_Political</group>
      <groupName>政治性问题</groupName>
      <ability>L2_Keyword</ability>
      <abilityName>固定表述</abilityName>
      <candidateList>
        <item>古树名木保护</item>
      </candidateList>
      <explain>词汇“古树名木保护”在特定场景下为固定表述形式，请确认此处的“古树名木的保护”是否存在不当。</explain>
      <paraID>52F36987</paraID>
      <start>38</start>
      <end>45</end>
      <status>unmodified</status>
      <modifiedWord/>
      <trackRevisions>false</trackRevisions>
    </reviewItem>
    <reviewItem>
      <errorID>2bb2d3a3-c45d-4b96-aba3-c1e67d4e4faa</errorID>
      <errorWord>９、</errorWord>
      <group>L1_Punc</group>
      <groupName>标点问题</groupName>
      <ability>L2_Punc_CN</ability>
      <abilityName>标点符号检查</abilityName>
      <candidateList>
        <item>９.</item>
      </candidateList>
      <explain/>
      <paraID>1EDF7E6A</paraID>
      <start>0</start>
      <end>2</end>
      <status>unmodified</status>
      <modifiedWord/>
      <trackRevisions>false</trackRevisions>
    </reviewItem>
    <reviewItem>
      <errorID>21897b1c-210c-4dfd-bbee-c76666bbbbd3</errorID>
      <errorWord>古树名木的保护</errorWord>
      <group>L1_Political</group>
      <groupName>政治性问题</groupName>
      <ability>L2_Keyword</ability>
      <abilityName>固定表述</abilityName>
      <candidateList>
        <item>古树名木保护</item>
      </candidateList>
      <explain>词汇“古树名木保护”在特定场景下为固定表述形式，请确认此处的“古树名木的保护”是否存在不当。</explain>
      <paraID>5CD68EDA</paraID>
      <start>41</start>
      <end>48</end>
      <status>unmodified</status>
      <modifiedWord/>
      <trackRevisions>false</trackRevisions>
    </reviewItem>
    <reviewItem>
      <errorID>faa5fcf0-a61a-434f-b40a-848c3a993e6c</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3F16C22A</paraID>
      <start>0</start>
      <end>3</end>
      <status>unmodified</status>
      <modifiedWord/>
      <trackRevisions>false</trackRevisions>
    </reviewItem>
    <reviewItem>
      <errorID>f8f7ef48-c40b-4122-84af-280a22a44bb3</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6FCAB322</paraID>
      <start>0</start>
      <end>3</end>
      <status>unmodified</status>
      <modifiedWord/>
      <trackRevisions>false</trackRevisions>
    </reviewItem>
    <reviewItem>
      <errorID>bd623e1b-ad83-4382-9959-2991b755ed4c</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7697AFFC</paraID>
      <start>0</start>
      <end>3</end>
      <status>unmodified</status>
      <modifiedWord/>
      <trackRevisions>false</trackRevisions>
    </reviewItem>
    <reviewItem>
      <errorID>92bc2f42-7e4b-4bfd-9810-e65d55460023</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746DC75</paraID>
      <start>0</start>
      <end>3</end>
      <status>unmodified</status>
      <modifiedWord/>
      <trackRevisions>false</trackRevisions>
    </reviewItem>
    <reviewItem>
      <errorID>15028465-90f8-4f3d-8763-a8808f0b0ac4</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12F706F6</paraID>
      <start>0</start>
      <end>3</end>
      <status>unmodified</status>
      <modifiedWord/>
      <trackRevisions>false</trackRevisions>
    </reviewItem>
    <reviewItem>
      <errorID>ab3dcb08-fb4a-4d28-81f9-9c0d8a82c801</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74A73F4</paraID>
      <start>0</start>
      <end>3</end>
      <status>unmodified</status>
      <modifiedWord/>
      <trackRevisions>false</trackRevisions>
    </reviewItem>
    <reviewItem>
      <errorID>3da7cf79-42a4-4e2f-8a72-a0ce985ecf21</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53E25240</paraID>
      <start>0</start>
      <end>3</end>
      <status>unmodified</status>
      <modifiedWord/>
      <trackRevisions>false</trackRevisions>
    </reviewItem>
    <reviewItem>
      <errorID>4b3986db-fc94-47e6-a574-0caff0510b41</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57117C7D</paraID>
      <start>0</start>
      <end>3</end>
      <status>unmodified</status>
      <modifiedWord/>
      <trackRevisions>false</trackRevisions>
    </reviewItem>
    <reviewItem>
      <errorID>917ee7a0-4313-499e-9e4d-ab16791b7e61</errorID>
      <errorWord>18、</errorWord>
      <group>L1_Format</group>
      <groupName>格式问题</groupName>
      <ability>L2_Ordinal</ability>
      <abilityName>序号格式</abilityName>
      <candidateList>
        <item>18.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5D8EBC8C</paraID>
      <start>0</start>
      <end>3</end>
      <status>unmodified</status>
      <modifiedWord/>
      <trackRevisions>false</trackRevisions>
    </reviewItem>
    <reviewItem>
      <errorID>c7b5d907-2f63-4a6a-9fea-979753a9faa7</errorID>
      <errorWord>格</errorWord>
      <group>L1_Word</group>
      <groupName>字词问题</groupName>
      <ability>L2_Typo</ability>
      <abilityName>字词错误</abilityName>
      <candidateList>
        <item>格后</item>
      </candidateList>
      <explain/>
      <paraID>537EED59</paraID>
      <start>61</start>
      <end>62</end>
      <status>unmodified</status>
      <modifiedWord/>
      <trackRevisions>false</trackRevisions>
    </reviewItem>
    <reviewItem>
      <errorID>036d7642-9206-4297-818e-0b8dbd723611</errorID>
      <errorWord>19、</errorWord>
      <group>L1_Format</group>
      <groupName>格式问题</groupName>
      <ability>L2_Ordinal</ability>
      <abilityName>序号格式</abilityName>
      <candidateList>
        <item>19.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AAC467E</paraID>
      <start>0</start>
      <end>3</end>
      <status>unmodified</status>
      <modifiedWord/>
      <trackRevisions>false</trackRevisions>
    </reviewItem>
    <reviewItem>
      <errorID>5ba40aeb-3b51-4466-b84a-3cbb53a99bfe</errorID>
      <errorWord>，</errorWord>
      <group>L1_Word</group>
      <groupName>字词问题</groupName>
      <ability>L2_Typo</ability>
      <abilityName>字词错误</abilityName>
      <candidateList>
        <item>，由</item>
      </candidateList>
      <explain/>
      <paraID>3F3D52AA</paraID>
      <start>119</start>
      <end>120</end>
      <status>unmodified</status>
      <modifiedWord/>
      <trackRevisions>false</trackRevisions>
    </reviewItem>
    <reviewItem>
      <errorID>8610a2db-f2a1-4dee-be67-b334a30a4d32</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4B6CE344</paraID>
      <start>0</start>
      <end>3</end>
      <status>unmodified</status>
      <modifiedWord/>
      <trackRevisions>false</trackRevisions>
    </reviewItem>
    <reviewItem>
      <errorID>86491ed3-6fc0-4d31-bd51-a7e3f3e57c74</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69207EFD</paraID>
      <start>0</start>
      <end>3</end>
      <status>unmodified</status>
      <modifiedWord/>
      <trackRevisions>false</trackRevisions>
    </reviewItem>
    <reviewItem>
      <errorID>2bdc5d13-9ed4-418a-86b3-6fbdaa5fbd6a</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56F2D39F</paraID>
      <start>0</start>
      <end>3</end>
      <status>unmodified</status>
      <modifiedWord/>
      <trackRevisions>false</trackRevisions>
    </reviewItem>
    <reviewItem>
      <errorID>5600356f-1db3-4515-bc71-387f2854dc60</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4BDBD39D</paraID>
      <start>0</start>
      <end>3</end>
      <status>unmodified</status>
      <modifiedWord/>
      <trackRevisions>false</trackRevisions>
    </reviewItem>
    <reviewItem>
      <errorID>d75d2eb2-68a3-494f-89d1-5c5905bc0c72</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6C1A67D6</paraID>
      <start>0</start>
      <end>3</end>
      <status>unmodified</status>
      <modifiedWord/>
      <trackRevisions>false</trackRevisions>
    </reviewItem>
    <reviewItem>
      <errorID>a2060c62-6f91-418e-863b-ad678feea99b</errorID>
      <errorWord>21、</errorWord>
      <group>L1_Format</group>
      <groupName>格式问题</groupName>
      <ability>L2_Ordinal</ability>
      <abilityName>序号格式</abilityName>
      <candidateList>
        <item>21.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7833E598</paraID>
      <start>0</start>
      <end>3</end>
      <status>unmodified</status>
      <modifiedWord/>
      <trackRevisions>false</trackRevisions>
    </reviewItem>
    <reviewItem>
      <errorID>4d48c1eb-b60b-46c9-8901-d222ebb7da41</errorID>
      <errorWord>使用</errorWord>
      <group>L1_Grammar</group>
      <groupName>语法问题</groupName>
      <ability>L2_Grammar</ability>
      <abilityName>语法错误</abilityName>
      <candidateList>
        <item>采取</item>
      </candidateList>
      <explain>“使用～措施”搭配不当，建议修改为“采取～措施”。</explain>
      <paraID>771170F5</paraID>
      <start>12</start>
      <end>14</end>
      <status>unmodified</status>
      <modifiedWord/>
      <trackRevisions>false</trackRevisions>
    </reviewItem>
    <reviewItem>
      <errorID>7a12415c-b35d-4d29-ba4e-a76f578a3812</errorID>
      <errorWord>22、</errorWord>
      <group>L1_Format</group>
      <groupName>格式问题</groupName>
      <ability>L2_Ordinal</ability>
      <abilityName>序号格式</abilityName>
      <candidateList>
        <item>22.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2470994C</paraID>
      <start>0</start>
      <end>3</end>
      <status>unmodified</status>
      <modifiedWord/>
      <trackRevisions>false</trackRevisions>
    </reviewItem>
    <reviewItem>
      <errorID>dbe368d4-0b6f-4324-b89b-f2461b403528</errorID>
      <errorWord>23、</errorWord>
      <group>L1_Format</group>
      <groupName>格式问题</groupName>
      <ability>L2_Ordinal</ability>
      <abilityName>序号格式</abilityName>
      <candidateList>
        <item>23.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5B591080</paraID>
      <start>0</start>
      <end>3</end>
      <status>unmodified</status>
      <modifiedWord/>
      <trackRevisions>false</trackRevisions>
    </reviewItem>
    <reviewItem>
      <errorID>62fa0ecc-f6d3-47f3-b7ca-d34f489bea09</errorID>
      <errorWord>24、</errorWord>
      <group>L1_Format</group>
      <groupName>格式问题</groupName>
      <ability>L2_Ordinal</ability>
      <abilityName>序号格式</abilityName>
      <candidateList>
        <item>24.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3E55DF30</paraID>
      <start>0</start>
      <end>3</end>
      <status>unmodified</status>
      <modifiedWord/>
      <trackRevisions>false</trackRevisions>
    </reviewItem>
    <reviewItem>
      <errorID>a1dde3ad-39c2-4314-bff1-2024cce0a09e</errorID>
      <errorWord>人</errorWord>
      <group>L1_Word</group>
      <groupName>字词问题</groupName>
      <ability>L2_Typo</ability>
      <abilityName>字词错误</abilityName>
      <candidateList>
        <item>人和</item>
      </candidateList>
      <explain/>
      <paraID> 3EBA5E2</paraID>
      <start>6</start>
      <end>7</end>
      <status>unmodified</status>
      <modifiedWord/>
      <trackRevisions>false</trackRevisions>
    </reviewItem>
    <reviewItem>
      <errorID>f5b2b0c7-35ac-40c9-b3ca-862f48c0dbe6</errorID>
      <errorWord>25、</errorWord>
      <group>L1_Format</group>
      <groupName>格式问题</groupName>
      <ability>L2_Ordinal</ability>
      <abilityName>序号格式</abilityName>
      <candidateList>
        <item>25.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3129DF2</paraID>
      <start>0</start>
      <end>3</end>
      <status>unmodified</status>
      <modifiedWord/>
      <trackRevisions>false</trackRevisions>
    </reviewItem>
    <reviewItem>
      <errorID>ea5cd4ad-b7bc-443d-80c5-c91cf5818f27</errorID>
      <errorWord>26、</errorWord>
      <group>L1_Format</group>
      <groupName>格式问题</groupName>
      <ability>L2_Ordinal</ability>
      <abilityName>序号格式</abilityName>
      <candidateList>
        <item>26.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74660097</paraID>
      <start>0</start>
      <end>3</end>
      <status>unmodified</status>
      <modifiedWord/>
      <trackRevisions>false</trackRevisions>
    </reviewItem>
    <reviewItem>
      <errorID>c290048d-a458-4e77-aa85-36c4ef0bbb89</errorID>
      <errorWord>27、</errorWord>
      <group>L1_Format</group>
      <groupName>格式问题</groupName>
      <ability>L2_Ordinal</ability>
      <abilityName>序号格式</abilityName>
      <candidateList>
        <item>27.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6F799B33</paraID>
      <start>0</start>
      <end>3</end>
      <status>unmodified</status>
      <modifiedWord/>
      <trackRevisions>false</trackRevisions>
    </reviewItem>
    <reviewItem>
      <errorID>269d33ca-ceef-41f9-8ccf-e836d5ec00c4</errorID>
      <errorWord>28、</errorWord>
      <group>L1_Format</group>
      <groupName>格式问题</groupName>
      <ability>L2_Ordinal</ability>
      <abilityName>序号格式</abilityName>
      <candidateList>
        <item>28.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7D5C65AC</paraID>
      <start>0</start>
      <end>3</end>
      <status>unmodified</status>
      <modifiedWord/>
      <trackRevisions>false</trackRevisions>
    </reviewItem>
    <reviewItem>
      <errorID>f1bb4e00-7c2f-4a44-be06-065dd5bc248d</errorID>
      <errorWord>29、</errorWord>
      <group>L1_Format</group>
      <groupName>格式问题</groupName>
      <ability>L2_Ordinal</ability>
      <abilityName>序号格式</abilityName>
      <candidateList>
        <item>29.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2D802580</paraID>
      <start>0</start>
      <end>3</end>
      <status>unmodified</status>
      <modifiedWord/>
      <trackRevisions>false</trackRevisions>
    </reviewItem>
    <reviewItem>
      <errorID>9cdbdd4d-aec8-40be-a014-12d6ac371ffc</errorID>
      <errorWord>下</errorWord>
      <group>L1_Word</group>
      <groupName>字词问题</groupName>
      <ability>L2_Typo</ability>
      <abilityName>字词错误</abilityName>
      <candidateList>
        <item>下简</item>
      </candidateList>
      <explain/>
      <paraID>3182314B</paraID>
      <start>63</start>
      <end>64</end>
      <status>unmodified</status>
      <modifiedWord/>
      <trackRevisions>false</trackRevisions>
    </reviewItem>
    <reviewItem>
      <errorID>8b7e9b67-3f02-42b1-b474-f4a4a8db8b07</errorID>
      <errorWord>30、</errorWord>
      <group>L1_Format</group>
      <groupName>格式问题</groupName>
      <ability>L2_Ordinal</ability>
      <abilityName>序号格式</abilityName>
      <candidateList>
        <item>30.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2D35D093</paraID>
      <start>0</start>
      <end>3</end>
      <status>unmodified</status>
      <modifiedWord/>
      <trackRevisions>false</trackRevisions>
    </reviewItem>
    <reviewItem>
      <errorID>68e79a28-1c82-4fda-9284-bf8c7fe2a77d</errorID>
      <errorWord>31、</errorWord>
      <group>L1_Format</group>
      <groupName>格式问题</groupName>
      <ability>L2_Ordinal</ability>
      <abilityName>序号格式</abilityName>
      <candidateList>
        <item>31.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2815B6D4</paraID>
      <start>0</start>
      <end>3</end>
      <status>unmodified</status>
      <modifiedWord/>
      <trackRevisions>false</trackRevisions>
    </reviewItem>
    <reviewItem>
      <errorID>788474bb-682a-46e7-a582-0ca4dc6a6219</errorID>
      <errorWord>，</errorWord>
      <group>L1_Word</group>
      <groupName>字词问题</groupName>
      <ability>L2_Typo</ability>
      <abilityName>字词错误</abilityName>
      <candidateList>
        <item>，由</item>
      </candidateList>
      <explain/>
      <paraID>16844B4D</paraID>
      <start>49</start>
      <end>50</end>
      <status>unmodified</status>
      <modifiedWord/>
      <trackRevisions>false</trackRevisions>
    </reviewItem>
    <reviewItem>
      <errorID>56baa56e-d5c4-454e-9610-925e2dc9df68</errorID>
      <errorWord>32、</errorWord>
      <group>L1_Format</group>
      <groupName>格式问题</groupName>
      <ability>L2_Ordinal</ability>
      <abilityName>序号格式</abilityName>
      <candidateList>
        <item>32.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2B50E36F</paraID>
      <start>0</start>
      <end>3</end>
      <status>unmodified</status>
      <modifiedWord/>
      <trackRevisions>false</trackRevisions>
    </reviewItem>
    <reviewItem>
      <errorID>9c8d2ff8-0f1a-406f-8a65-9af12221f274</errorID>
      <errorWord>33、</errorWord>
      <group>L1_Format</group>
      <groupName>格式问题</groupName>
      <ability>L2_Ordinal</ability>
      <abilityName>序号格式</abilityName>
      <candidateList>
        <item>33.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75BD7D2</paraID>
      <start>0</start>
      <end>3</end>
      <status>unmodified</status>
      <modifiedWord/>
      <trackRevisions>false</trackRevisions>
    </reviewItem>
    <reviewItem>
      <errorID>9684904d-e665-41de-9b17-0a5ef8469095</errorID>
      <errorWord>34、</errorWord>
      <group>L1_Format</group>
      <groupName>格式问题</groupName>
      <ability>L2_Ordinal</ability>
      <abilityName>序号格式</abilityName>
      <candidateList>
        <item>34.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57F8AFDE</paraID>
      <start>0</start>
      <end>3</end>
      <status>unmodified</status>
      <modifiedWord/>
      <trackRevisions>false</trackRevisions>
    </reviewItem>
    <reviewItem>
      <errorID>08bb9fe0-0f8a-456c-8221-ce4b8d03fb2c</errorID>
      <errorWord>35、</errorWord>
      <group>L1_Format</group>
      <groupName>格式问题</groupName>
      <ability>L2_Ordinal</ability>
      <abilityName>序号格式</abilityName>
      <candidateList>
        <item>35.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1FF4C928</paraID>
      <start>0</start>
      <end>3</end>
      <status>unmodified</status>
      <modifiedWord/>
      <trackRevisions>false</trackRevisions>
    </reviewItem>
    <reviewItem>
      <errorID>7f2525a7-3308-4cad-b1dc-9601c5294d91</errorID>
      <errorWord>36、</errorWord>
      <group>L1_Format</group>
      <groupName>格式问题</groupName>
      <ability>L2_Ordinal</ability>
      <abilityName>序号格式</abilityName>
      <candidateList>
        <item>36.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3AAD7E96</paraID>
      <start>0</start>
      <end>3</end>
      <status>unmodified</status>
      <modifiedWord/>
      <trackRevisions>false</trackRevisions>
    </reviewItem>
    <reviewItem>
      <errorID>c2ee095d-f6da-4957-86f3-b6bf4a2548cf</errorID>
      <errorWord>37、</errorWord>
      <group>L1_Format</group>
      <groupName>格式问题</groupName>
      <ability>L2_Ordinal</ability>
      <abilityName>序号格式</abilityName>
      <candidateList>
        <item>37.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1F9C8569</paraID>
      <start>0</start>
      <end>3</end>
      <status>unmodified</status>
      <modifiedWord/>
      <trackRevisions>false</trackRevisions>
    </reviewItem>
    <reviewItem>
      <errorID>aeba659a-8f2a-4d40-a056-ef59c2503648</errorID>
      <errorWord>38、</errorWord>
      <group>L1_Format</group>
      <groupName>格式问题</groupName>
      <ability>L2_Ordinal</ability>
      <abilityName>序号格式</abilityName>
      <candidateList>
        <item>38.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68AA1A6</paraID>
      <start>0</start>
      <end>3</end>
      <status>unmodified</status>
      <modifiedWord/>
      <trackRevisions>false</trackRevisions>
    </reviewItem>
    <reviewItem>
      <errorID>688c6a9d-47fa-4180-9295-c280b081defe</errorID>
      <errorWord>３</errorWord>
      <group>L1_Format</group>
      <groupName>格式问题</groupName>
      <ability>L2_HalfPunc_CN</ability>
      <abilityName>全半角检查</abilityName>
      <candidateList>
        <item>3</item>
      </candidateList>
      <explain>文本全半角错误。</explain>
      <paraID>41997E5F</paraID>
      <start>39</start>
      <end>40</end>
      <status>unmodified</status>
      <modifiedWord/>
      <trackRevisions>false</trackRevisions>
    </reviewItem>
    <reviewItem>
      <errorID>e931aa69-af99-44d5-8e6a-e10b227ccded</errorID>
      <errorWord>39、</errorWord>
      <group>L1_Format</group>
      <groupName>格式问题</groupName>
      <ability>L2_Ordinal</ability>
      <abilityName>序号格式</abilityName>
      <candidateList>
        <item>39.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A004173</paraID>
      <start>0</start>
      <end>3</end>
      <status>unmodified</status>
      <modifiedWord/>
      <trackRevisions>false</trackRevisions>
    </reviewItem>
    <reviewItem>
      <errorID>bd0a37b1-c881-49fe-abdd-d06d2bd472fd</errorID>
      <errorWord>违约责任，赔偿</errorWord>
      <group>L1_Word</group>
      <groupName>字词问题</groupName>
      <ability>L2_Typo</ability>
      <abilityName>字词错误</abilityName>
      <candidateList>
        <item>违约责任，并赔偿</item>
      </candidateList>
      <explain/>
      <paraID> 92F0688</paraID>
      <start>5</start>
      <end>12</end>
      <status>unmodified</status>
      <modifiedWord/>
      <trackRevisions>false</trackRevisions>
    </reviewItem>
    <reviewItem>
      <errorID>82f917bf-ebe1-4051-b169-ef65ffeb3529</errorID>
      <errorWord>违约责任，赔偿</errorWord>
      <group>L1_Word</group>
      <groupName>字词问题</groupName>
      <ability>L2_Typo</ability>
      <abilityName>字词错误</abilityName>
      <candidateList>
        <item>违约责任，并赔偿</item>
      </candidateList>
      <explain/>
      <paraID>3BF79704</paraID>
      <start>5</start>
      <end>12</end>
      <status>unmodified</status>
      <modifiedWord/>
      <trackRevisions>false</trackRevisions>
    </reviewItem>
    <reviewItem>
      <errorID>1882d9be-9eb8-43ec-9123-547b192a2c15</errorID>
      <errorWord>40、</errorWord>
      <group>L1_Format</group>
      <groupName>格式问题</groupName>
      <ability>L2_Ordinal</ability>
      <abilityName>序号格式</abilityName>
      <candidateList>
        <item>40.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30E60675</paraID>
      <start>0</start>
      <end>3</end>
      <status>unmodified</status>
      <modifiedWord/>
      <trackRevisions>false</trackRevisions>
    </reviewItem>
    <reviewItem>
      <errorID>69697329-1876-4802-beaa-0cd4138d7c18</errorID>
      <errorWord>做</errorWord>
      <group>L1_Word</group>
      <groupName>字词问题</groupName>
      <ability>L2_Typo</ability>
      <abilityName>字词错误</abilityName>
      <candidateList>
        <item>作</item>
      </candidateList>
      <explain>❶起：振～｜日出而～｜一鼓～气｜枪声大～。❷〈动〉从事某种活动：～孽｜～报告｜自～自受。❸〈动〉写作：著～｜～曲｜～书（写信）。❹作品：佳～｜杰～｜成功之～。❺装：～态｜装模～样。❻〈动〉当成；作为：～保｜～废｜认贼～父。❼发作：～呕｜～怪。</explain>
      <paraID>3E3FE1E2</paraID>
      <start>39</start>
      <end>40</end>
      <status>unmodified</status>
      <modifiedWord/>
      <trackRevisions>false</trackRevisions>
    </reviewItem>
    <reviewItem>
      <errorID>ece48ed6-a5b0-4e2d-9f27-2f3845ae70fa</errorID>
      <errorWord>41、</errorWord>
      <group>L1_Format</group>
      <groupName>格式问题</groupName>
      <ability>L2_Ordinal</ability>
      <abilityName>序号格式</abilityName>
      <candidateList>
        <item>41.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44E449A9</paraID>
      <start>0</start>
      <end>3</end>
      <status>unmodified</status>
      <modifiedWord/>
      <trackRevisions>false</trackRevisions>
    </reviewItem>
    <reviewItem>
      <errorID>8cc63b2b-1ab9-49c2-ba66-5d6258ef591c</errorID>
      <errorWord>完</errorWord>
      <group>L1_Word</group>
      <groupName>字词问题</groupName>
      <ability>L2_Typo</ability>
      <abilityName>字词错误</abilityName>
      <candidateList>
        <item>完成</item>
      </candidateList>
      <explain>〈动〉按照预期的目的结束；做成：～任务｜～作业｜计划完得成。</explain>
      <paraID>11A69094</paraID>
      <start>42</start>
      <end>43</end>
      <status>unmodified</status>
      <modifiedWord/>
      <trackRevisions>false</trackRevisions>
    </reviewItem>
    <reviewItem>
      <errorID>42e21e62-ba38-49e4-ae04-043424b4145f</errorID>
      <errorWord>42、</errorWord>
      <group>L1_Format</group>
      <groupName>格式问题</groupName>
      <ability>L2_Ordinal</ability>
      <abilityName>序号格式</abilityName>
      <candidateList>
        <item>42.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5DB4A861</paraID>
      <start>0</start>
      <end>3</end>
      <status>unmodified</status>
      <modifiedWord/>
      <trackRevisions>false</trackRevisions>
    </reviewItem>
    <reviewItem>
      <errorID>bad4bcce-a50f-43a8-90f6-092650a16c44</errorID>
      <errorWord>43、</errorWord>
      <group>L1_Format</group>
      <groupName>格式问题</groupName>
      <ability>L2_Ordinal</ability>
      <abilityName>序号格式</abilityName>
      <candidateList>
        <item>43.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5601039D</paraID>
      <start>0</start>
      <end>3</end>
      <status>unmodified</status>
      <modifiedWord/>
      <trackRevisions>false</trackRevisions>
    </reviewItem>
    <reviewItem>
      <errorID>52476b14-6e4b-4f1a-830a-7295456158ae</errorID>
      <errorWord>，</errorWord>
      <group>L1_Word</group>
      <groupName>字词问题</groupName>
      <ability>L2_Typo</ability>
      <abilityName>字词错误</abilityName>
      <candidateList>
        <item>，以</item>
      </candidateList>
      <explain/>
      <paraID>47799F24</paraID>
      <start>120</start>
      <end>121</end>
      <status>unmodified</status>
      <modifiedWord/>
      <trackRevisions>false</trackRevisions>
    </reviewItem>
    <reviewItem>
      <errorID>7a894877-1f83-4a75-83d9-3ae991510f32</errorID>
      <errorWord>不可抗事件</errorWord>
      <group>L1_Word</group>
      <groupName>字词问题</groupName>
      <ability>L2_Typo</ability>
      <abilityName>字词错误</abilityName>
      <candidateList>
        <item>不可抗力事件</item>
      </candidateList>
      <explain/>
      <paraID>47799F24</paraID>
      <start>133</start>
      <end>138</end>
      <status>unmodified</status>
      <modifiedWord/>
      <trackRevisions>false</trackRevisions>
    </reviewItem>
    <reviewItem>
      <errorID>ccd6de4b-66b6-489e-8677-980426c1069e</errorID>
      <errorWord>44、</errorWord>
      <group>L1_Format</group>
      <groupName>格式问题</groupName>
      <ability>L2_Ordinal</ability>
      <abilityName>序号格式</abilityName>
      <candidateList>
        <item>44.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4A5B0365</paraID>
      <start>0</start>
      <end>3</end>
      <status>unmodified</status>
      <modifiedWord/>
      <trackRevisions>false</trackRevisions>
    </reviewItem>
    <reviewItem>
      <errorID>3f81ef10-0e4b-4899-a995-fa426efe4326</errorID>
      <errorWord>45、</errorWord>
      <group>L1_Format</group>
      <groupName>格式问题</groupName>
      <ability>L2_Ordinal</ability>
      <abilityName>序号格式</abilityName>
      <candidateList>
        <item>45.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5349A77A</paraID>
      <start>0</start>
      <end>3</end>
      <status>unmodified</status>
      <modifiedWord/>
      <trackRevisions>false</trackRevisions>
    </reviewItem>
    <reviewItem>
      <errorID>1b41a777-a696-4e2b-a258-b1bafbf74e6a</errorID>
      <errorWord>人</errorWord>
      <group>L1_Word</group>
      <groupName>字词问题</groupName>
      <ability>L2_Typo</ability>
      <abilityName>字词错误</abilityName>
      <candidateList>
        <item>人和</item>
      </candidateList>
      <explain/>
      <paraID>477C4F20</paraID>
      <start>6</start>
      <end>7</end>
      <status>unmodified</status>
      <modifiedWord/>
      <trackRevisions>false</trackRevisions>
    </reviewItem>
    <reviewItem>
      <errorID>a1c01b34-87ef-4cef-95c0-e75ae90bc200</errorID>
      <errorWord>46、</errorWord>
      <group>L1_Format</group>
      <groupName>格式问题</groupName>
      <ability>L2_Ordinal</ability>
      <abilityName>序号格式</abilityName>
      <candidateList>
        <item>46.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260E7885</paraID>
      <start>0</start>
      <end>3</end>
      <status>unmodified</status>
      <modifiedWord/>
      <trackRevisions>false</trackRevisions>
    </reviewItem>
    <reviewItem>
      <errorID>c9264c32-fd22-4165-8caf-0a2023445ad4</errorID>
      <errorWord>47、</errorWord>
      <group>L1_Format</group>
      <groupName>格式问题</groupName>
      <ability>L2_Ordinal</ability>
      <abilityName>序号格式</abilityName>
      <candidateList>
        <item>47.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7155AA0C</paraID>
      <start>0</start>
      <end>3</end>
      <status>unmodified</status>
      <modifiedWord/>
      <trackRevisions>false</trackRevisions>
    </reviewItem>
    <reviewItem>
      <errorID>5a23f1ae-3638-4a43-b5b4-d8df32ed88bc</errorID>
      <errorWord>48、</errorWord>
      <group>L1_Format</group>
      <groupName>格式问题</groupName>
      <ability>L2_Ordinal</ability>
      <abilityName>序号格式</abilityName>
      <candidateList>
        <item>48.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280E8F7C</paraID>
      <start>0</start>
      <end>3</end>
      <status>unmodified</status>
      <modifiedWord/>
      <trackRevisions>false</trackRevisions>
    </reviewItem>
    <reviewItem>
      <errorID>1b77b3f6-ee1c-4eb4-9fd9-2dd068e849d4</errorID>
      <errorWord>49、</errorWord>
      <group>L1_Format</group>
      <groupName>格式问题</groupName>
      <ability>L2_Ordinal</ability>
      <abilityName>序号格式</abilityName>
      <candidateList>
        <item>49.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35652B10</paraID>
      <start>0</start>
      <end>3</end>
      <status>unmodified</status>
      <modifiedWord/>
      <trackRevisions>false</trackRevisions>
    </reviewItem>
    <reviewItem>
      <errorID>db5d485f-62c0-4eae-915f-f5465f7f5a19</errorID>
      <errorWord>50、</errorWord>
      <group>L1_Format</group>
      <groupName>格式问题</groupName>
      <ability>L2_Ordinal</ability>
      <abilityName>序号格式</abilityName>
      <candidateList>
        <item>50.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3DCC08E7</paraID>
      <start>0</start>
      <end>3</end>
      <status>unmodified</status>
      <modifiedWord/>
      <trackRevisions>false</trackRevisions>
    </reviewItem>
    <reviewItem>
      <errorID>bc134a80-fa43-42da-9c00-4434c67d3c87</errorID>
      <errorWord>51、</errorWord>
      <group>L1_Format</group>
      <groupName>格式问题</groupName>
      <ability>L2_Ordinal</ability>
      <abilityName>序号格式</abilityName>
      <candidateList>
        <item>51.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37E87A48</paraID>
      <start>0</start>
      <end>3</end>
      <status>unmodified</status>
      <modifiedWord/>
      <trackRevisions>false</trackRevisions>
    </reviewItem>
    <reviewItem>
      <errorID>a219e022-d336-4a93-bbcc-62d81117d330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6CF57ABE</paraID>
      <start>0</start>
      <end>2</end>
      <status>unmodified</status>
      <modifiedWord/>
      <trackRevisions>false</trackRevisions>
    </reviewItem>
    <reviewItem>
      <errorID>335e4fb7-e7e6-4cab-8889-3963a24403af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412D38C6</paraID>
      <start>0</start>
      <end>2</end>
      <status>unmodified</status>
      <modifiedWord/>
      <trackRevisions>false</trackRevisions>
    </reviewItem>
    <reviewItem>
      <errorID>1db80a9a-439a-49e8-9ac2-efaab8e82a52</errorID>
      <errorWord>建筑工程质量管理条例</errorWord>
      <group>L1_Knowledge</group>
      <groupName>知识性问题</groupName>
      <ability>L2_Knowledge</ability>
      <abilityName>其他知识</abilityName>
      <candidateList>
        <item>建设工程质量管理条例</item>
      </candidateList>
      <explain>当前法律法规未收录或尚未生效，注意核查是否正确。</explain>
      <paraID> 2A95938</paraID>
      <start>106</start>
      <end>116</end>
      <status>modified</status>
      <modifiedWord>建设工程质量管理条例</modifiedWord>
      <trackRevisions>false</trackRevisions>
    </reviewItem>
    <reviewItem>
      <errorID>84bbf170-bd77-46a7-ac86-5588327d26f4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4936DC0</paraID>
      <start>0</start>
      <end>2</end>
      <status>unmodified</status>
      <modifiedWord/>
      <trackRevisions>false</trackRevisions>
    </reviewItem>
    <reviewItem>
      <errorID>1b74315d-3f0a-43a0-ac2b-2da3c271b26d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6224EEAA</paraID>
      <start>0</start>
      <end>2</end>
      <status>unmodified</status>
      <modifiedWord/>
      <trackRevisions>false</trackRevisions>
    </reviewItem>
    <reviewItem>
      <errorID>e66abbe7-1db1-4247-9bab-e53a55f72adf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49745597</paraID>
      <start>0</start>
      <end>2</end>
      <status>unmodified</status>
      <modifiedWord/>
      <trackRevisions>false</trackRevisions>
    </reviewItem>
    <reviewItem>
      <errorID>1280f2bc-bb8d-446c-a352-ed32ea6552cb</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B98F524</paraID>
      <start>0</start>
      <end>2</end>
      <status>unmodified</status>
      <modifiedWord/>
      <trackRevisions>false</trackRevisions>
    </reviewItem>
    <reviewItem>
      <errorID>ef2744d2-750e-4e56-813c-007eecdeb42a</errorID>
      <errorWord>古树名木的保护</errorWord>
      <group>L1_Political</group>
      <groupName>政治性问题</groupName>
      <ability>L2_Keyword</ability>
      <abilityName>固定表述</abilityName>
      <candidateList>
        <item>古树名木保护</item>
      </candidateList>
      <explain>词汇“古树名木保护”在特定场景下为固定表述形式，请确认此处的“古树名木的保护”是否存在不当。</explain>
      <paraID>72AE0751</paraID>
      <start>37</start>
      <end>44</end>
      <status>unmodified</status>
      <modifiedWord/>
      <trackRevisions>false</trackRevisions>
    </reviewItem>
    <reviewItem>
      <errorID>43a38c4e-db61-4ce6-a577-002f99a6d51d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75B7CBF5</paraID>
      <start>0</start>
      <end>2</end>
      <status>unmodified</status>
      <modifiedWord/>
      <trackRevisions>false</trackRevisions>
    </reviewItem>
    <reviewItem>
      <errorID>cefef8b7-cbda-458a-8b9d-d3eba3565c13</errorID>
      <errorWord>必须严格按</errorWord>
      <group>L1_Word</group>
      <groupName>字词问题</groupName>
      <ability>L2_Typo</ability>
      <abilityName>字词错误</abilityName>
      <candidateList>
        <item>必须严格按照</item>
      </candidateList>
      <explain/>
      <paraID> B8DC0E1</paraID>
      <start>3</start>
      <end>8</end>
      <status>unmodified</status>
      <modifiedWord/>
      <trackRevisions>false</trackRevisions>
    </reviewItem>
    <reviewItem>
      <errorID>1fc9703f-8bbf-4279-9a27-074d4b2c1ce6</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5AADC9A1</paraID>
      <start>0</start>
      <end>3</end>
      <status>unmodified</status>
      <modifiedWord/>
      <trackRevisions>false</trackRevisions>
    </reviewItem>
    <reviewItem>
      <errorID>7352f7dd-fafc-41d2-990f-5f0b76eb8cd5</errorID>
      <errorWord>26、</errorWord>
      <group>L1_Format</group>
      <groupName>格式问题</groupName>
      <ability>L2_Ordinal</ability>
      <abilityName>序号格式</abilityName>
      <candidateList>
        <item>26.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C70A4B2</paraID>
      <start>0</start>
      <end>3</end>
      <status>unmodified</status>
      <modifiedWord/>
      <trackRevisions>false</trackRevisions>
    </reviewItem>
    <reviewItem>
      <errorID>6b9cda86-1ba7-4377-80d6-e6d11e36888f</errorID>
      <errorWord>费</errorWord>
      <group>L1_Word</group>
      <groupName>字词问题</groupName>
      <ability>L2_Typo</ability>
      <abilityName>字词错误</abilityName>
      <candidateList>
        <item>费等</item>
      </candidateList>
      <explain/>
      <paraID>309A6B20</paraID>
      <start>41</start>
      <end>42</end>
      <status>unmodified</status>
      <modifiedWord/>
      <trackRevisions>false</trackRevisions>
    </reviewItem>
    <reviewItem>
      <errorID>56c4272a-1446-4e67-8779-15afb858bae5</errorID>
      <errorWord>做</errorWord>
      <group>L1_Word</group>
      <groupName>字词问题</groupName>
      <ability>L2_Typo</ability>
      <abilityName>字词错误</abilityName>
      <candidateList>
        <item>作</item>
      </candidateList>
      <explain>存在发音相同字词的误用。</explain>
      <paraID>36B03750</paraID>
      <start>65</start>
      <end>66</end>
      <status>unmodified</status>
      <modifiedWord/>
      <trackRevisions>false</trackRevisions>
    </reviewItem>
    <reviewItem>
      <errorID>987bef4d-f41b-493b-bfa0-5cbaff0196b3</errorID>
      <errorWord>27、</errorWord>
      <group>L1_Format</group>
      <groupName>格式问题</groupName>
      <ability>L2_Ordinal</ability>
      <abilityName>序号格式</abilityName>
      <candidateList>
        <item>27.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14A7CBBF</paraID>
      <start>0</start>
      <end>3</end>
      <status>unmodified</status>
      <modifiedWord/>
      <trackRevisions>false</trackRevisions>
    </reviewItem>
    <reviewItem>
      <errorID>08a892f2-c028-4535-92ee-7488004eb685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266F4FE8</paraID>
      <start>0</start>
      <end>2</end>
      <status>unmodified</status>
      <modifiedWord/>
      <trackRevisions>false</trackRevisions>
    </reviewItem>
    <reviewItem>
      <errorID>2a3b778a-1666-4795-a507-331715b5e874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1D5E7845</paraID>
      <start>0</start>
      <end>2</end>
      <status>unmodified</status>
      <modifiedWord/>
      <trackRevisions>false</trackRevisions>
    </reviewItem>
    <reviewItem>
      <errorID>246a0d9b-89a8-48fc-8858-02a5ff4d607c</errorID>
      <errorWord>交费</errorWord>
      <group>L1_Word</group>
      <groupName>字词问题</groupName>
      <ability>L2_Typo</ability>
      <abilityName>字词错误</abilityName>
      <candidateList>
        <item>缴费</item>
      </candidateList>
      <explain/>
      <paraID>1D5E7845</paraID>
      <start>97</start>
      <end>99</end>
      <status>unmodified</status>
      <modifiedWord/>
      <trackRevisions>false</trackRevisions>
    </reviewItem>
    <reviewItem>
      <errorID>ea607e93-f3cb-4fef-97e2-cda96fbd1ba0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154BA3B3</paraID>
      <start>0</start>
      <end>2</end>
      <status>unmodified</status>
      <modifiedWord/>
      <trackRevisions>false</trackRevisions>
    </reviewItem>
    <reviewItem>
      <errorID>2e04bb11-638b-4f0d-9156-f144e330f4c0</errorID>
      <errorWord>28、</errorWord>
      <group>L1_Format</group>
      <groupName>格式问题</groupName>
      <ability>L2_Ordinal</ability>
      <abilityName>序号格式</abilityName>
      <candidateList>
        <item>28.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3A32E5F</paraID>
      <start>0</start>
      <end>3</end>
      <status>unmodified</status>
      <modifiedWord/>
      <trackRevisions>false</trackRevisions>
    </reviewItem>
    <reviewItem>
      <errorID>a3cb3f35-1a99-496b-a6b3-0b79cb7083b7</errorID>
      <errorWord>29、</errorWord>
      <group>L1_Format</group>
      <groupName>格式问题</groupName>
      <ability>L2_Ordinal</ability>
      <abilityName>序号格式</abilityName>
      <candidateList>
        <item>29.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20709DE6</paraID>
      <start>0</start>
      <end>3</end>
      <status>unmodified</status>
      <modifiedWord/>
      <trackRevisions>false</trackRevisions>
    </reviewItem>
    <reviewItem>
      <errorID>006baba5-c479-4fd3-9b18-a65143c2db47</errorID>
      <errorWord>30、</errorWord>
      <group>L1_Format</group>
      <groupName>格式问题</groupName>
      <ability>L2_Ordinal</ability>
      <abilityName>序号格式</abilityName>
      <candidateList>
        <item>30.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498A5EFF</paraID>
      <start>0</start>
      <end>3</end>
      <status>unmodified</status>
      <modifiedWord/>
      <trackRevisions>false</trackRevisions>
    </reviewItem>
    <reviewItem>
      <errorID>d8c02153-acd1-45dd-b4f6-7faa90e1f914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4BC0E6</paraID>
      <start>0</start>
      <end>2</end>
      <status>unmodified</status>
      <modifiedWord/>
      <trackRevisions>false</trackRevisions>
    </reviewItem>
    <reviewItem>
      <errorID>5b1bea13-d56e-4c44-8b17-a77612f5ea9d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5848F3AB</paraID>
      <start>0</start>
      <end>2</end>
      <status>unmodified</status>
      <modifiedWord/>
      <trackRevisions>false</trackRevisions>
    </reviewItem>
    <reviewItem>
      <errorID>42a93699-ffe4-46a6-8dec-8d387b1acf98</errorID>
      <errorWord>31、</errorWord>
      <group>L1_Format</group>
      <groupName>格式问题</groupName>
      <ability>L2_Ordinal</ability>
      <abilityName>序号格式</abilityName>
      <candidateList>
        <item>31.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453A6C31</paraID>
      <start>0</start>
      <end>3</end>
      <status>unmodified</status>
      <modifiedWord/>
      <trackRevisions>false</trackRevisions>
    </reviewItem>
    <reviewItem>
      <errorID>787591d1-e161-4d3e-ab79-9f75a18385fd</errorID>
      <errorWord>34、</errorWord>
      <group>L1_Format</group>
      <groupName>格式问题</groupName>
      <ability>L2_Ordinal</ability>
      <abilityName>序号格式</abilityName>
      <candidateList>
        <item>34.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1BCDFCC</paraID>
      <start>0</start>
      <end>3</end>
      <status>unmodified</status>
      <modifiedWord/>
      <trackRevisions>false</trackRevisions>
    </reviewItem>
    <reviewItem>
      <errorID>6c1ad219-7d92-4952-a5db-b2d9c44fb2b5</errorID>
      <errorWord>35、</errorWord>
      <group>L1_Format</group>
      <groupName>格式问题</groupName>
      <ability>L2_Ordinal</ability>
      <abilityName>序号格式</abilityName>
      <candidateList>
        <item>35.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582708FB</paraID>
      <start>0</start>
      <end>3</end>
      <status>unmodified</status>
      <modifiedWord/>
      <trackRevisions>false</trackRevisions>
    </reviewItem>
    <reviewItem>
      <errorID>e9fda12a-1cd5-46ab-aa20-1c6d301ae936</errorID>
      <errorWord>，</errorWord>
      <group>L1_Word</group>
      <groupName>字词问题</groupName>
      <ability>L2_Typo</ability>
      <abilityName>字词错误</abilityName>
      <candidateList>
        <item>，并</item>
      </candidateList>
      <explain/>
      <paraID>6112B67C</paraID>
      <start>35</start>
      <end>36</end>
      <status>unmodified</status>
      <modifiedWord/>
      <trackRevisions>false</trackRevisions>
    </reviewItem>
    <reviewItem>
      <errorID>7719d5c6-dde2-48b8-aeed-a6d0227b3862</errorID>
      <errorWord>36、</errorWord>
      <group>L1_Format</group>
      <groupName>格式问题</groupName>
      <ability>L2_Ordinal</ability>
      <abilityName>序号格式</abilityName>
      <candidateList>
        <item>36.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3ACE3D99</paraID>
      <start>0</start>
      <end>3</end>
      <status>unmodified</status>
      <modifiedWord/>
      <trackRevisions>false</trackRevisions>
    </reviewItem>
    <reviewItem>
      <errorID>cf69e1ec-fe42-4359-ab43-8db96f0b69a2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223478E0</paraID>
      <start>0</start>
      <end>3</end>
      <status>unmodified</status>
      <modifiedWord/>
      <trackRevisions>false</trackRevisions>
    </reviewItem>
    <reviewItem>
      <errorID>93b5175c-bcdb-4a32-b1fe-0d979ef9b324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392342EC</paraID>
      <start>0</start>
      <end>3</end>
      <status>unmodified</status>
      <modifiedWord/>
      <trackRevisions>false</trackRevisions>
    </reviewItem>
    <reviewItem>
      <errorID>355e7cd1-051a-4c1c-a44a-219ffbc8db44</errorID>
      <errorWord>37、</errorWord>
      <group>L1_Format</group>
      <groupName>格式问题</groupName>
      <ability>L2_Ordinal</ability>
      <abilityName>序号格式</abilityName>
      <candidateList>
        <item>37.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410ECCCE</paraID>
      <start>0</start>
      <end>3</end>
      <status>unmodified</status>
      <modifiedWord/>
      <trackRevisions>false</trackRevisions>
    </reviewItem>
    <reviewItem>
      <errorID>4b4d241c-9a86-41e3-b63e-bef28201b1bb</errorID>
      <errorWord>38、</errorWord>
      <group>L1_Format</group>
      <groupName>格式问题</groupName>
      <ability>L2_Ordinal</ability>
      <abilityName>序号格式</abilityName>
      <candidateList>
        <item>38.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66A630D3</paraID>
      <start>0</start>
      <end>3</end>
      <status>unmodified</status>
      <modifiedWord/>
      <trackRevisions>false</trackRevisions>
    </reviewItem>
    <reviewItem>
      <errorID>3af526a9-8298-42a1-b5a2-4ce337f2d9ba</errorID>
      <errorWord>39、</errorWord>
      <group>L1_Format</group>
      <groupName>格式问题</groupName>
      <ability>L2_Ordinal</ability>
      <abilityName>序号格式</abilityName>
      <candidateList>
        <item>39.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C123FA</paraID>
      <start>0</start>
      <end>3</end>
      <status>unmodified</status>
      <modifiedWord/>
      <trackRevisions>false</trackRevisions>
    </reviewItem>
    <reviewItem>
      <errorID>99f4218c-3672-43ec-aa71-37c81fdd62b0</errorID>
      <errorWord>40、</errorWord>
      <group>L1_Format</group>
      <groupName>格式问题</groupName>
      <ability>L2_Ordinal</ability>
      <abilityName>序号格式</abilityName>
      <candidateList>
        <item>40.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5FA49DA3</paraID>
      <start>0</start>
      <end>3</end>
      <status>unmodified</status>
      <modifiedWord/>
      <trackRevisions>false</trackRevisions>
    </reviewItem>
    <reviewItem>
      <errorID>804f7aea-cfff-4365-ba78-1e06188ca62c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3FAC35F</paraID>
      <start>0</start>
      <end>2</end>
      <status>unmodified</status>
      <modifiedWord/>
      <trackRevisions>false</trackRevisions>
    </reviewItem>
    <reviewItem>
      <errorID>e979312b-44bf-4cc3-b8ed-f9f42557e7c2</errorID>
      <errorWord>情景</errorWord>
      <group>L1_Word</group>
      <groupName>字词问题</groupName>
      <ability>L2_Typo</ability>
      <abilityName>字词错误</abilityName>
      <candidateList>
        <item>情形</item>
      </candidateList>
      <explain/>
      <paraID> 3FAC35F</paraID>
      <start>20</start>
      <end>22</end>
      <status>unmodified</status>
      <modifiedWord/>
      <trackRevisions>false</trackRevisions>
    </reviewItem>
    <reviewItem>
      <errorID>a5234a55-027d-404c-8d6b-0258c84bfa6e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170FD76A</paraID>
      <start>0</start>
      <end>3</end>
      <status>unmodified</status>
      <modifiedWord/>
      <trackRevisions>false</trackRevisions>
    </reviewItem>
    <reviewItem>
      <errorID>259d7463-e7ff-448b-94eb-727a4cd6367f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160155F9</paraID>
      <start>0</start>
      <end>3</end>
      <status>unmodified</status>
      <modifiedWord/>
      <trackRevisions>false</trackRevisions>
    </reviewItem>
    <reviewItem>
      <errorID>5ca6ab1a-fee0-4ed9-8e11-9dedf6615d2e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13B70FD</paraID>
      <start>0</start>
      <end>2</end>
      <status>unmodified</status>
      <modifiedWord/>
      <trackRevisions>false</trackRevisions>
    </reviewItem>
    <reviewItem>
      <errorID>848fdee8-8357-4c15-9b93-7701528f8103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3883EDDD</paraID>
      <start>0</start>
      <end>3</end>
      <status>unmodified</status>
      <modifiedWord/>
      <trackRevisions>false</trackRevisions>
    </reviewItem>
    <reviewItem>
      <errorID>38b7d555-74bd-42e5-9f23-1652f53e19db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2683D44</paraID>
      <start>0</start>
      <end>3</end>
      <status>unmodified</status>
      <modifiedWord/>
      <trackRevisions>false</trackRevisions>
    </reviewItem>
    <reviewItem>
      <errorID>61c94e1e-7cd3-43bd-936b-ce3f6964d06e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5EAE6519</paraID>
      <start>0</start>
      <end>3</end>
      <status>unmodified</status>
      <modifiedWord/>
      <trackRevisions>false</trackRevisions>
    </reviewItem>
    <reviewItem>
      <errorID>8e4d62c4-8cdc-4db4-8de1-c3d200041cc5</errorID>
      <errorWord>二次</errorWord>
      <group>L1_Word</group>
      <groupName>字词问题</groupName>
      <ability>L2_Typo</ability>
      <abilityName>字词错误</abilityName>
      <candidateList>
        <item>两次</item>
      </candidateList>
      <explain/>
      <paraID>5EAE6519</paraID>
      <start>38</start>
      <end>40</end>
      <status>unmodified</status>
      <modifiedWord/>
      <trackRevisions>false</trackRevisions>
    </reviewItem>
    <reviewItem>
      <errorID>681434e8-9e3e-4f7a-9f20-57fd2b554a75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13D09167</paraID>
      <start>0</start>
      <end>3</end>
      <status>unmodified</status>
      <modifiedWord/>
      <trackRevisions>false</trackRevisions>
    </reviewItem>
    <reviewItem>
      <errorID>f3686fd4-4928-4c22-8913-e27b953f0261</errorID>
      <errorWord>，</errorWord>
      <group>L1_Word</group>
      <groupName>字词问题</groupName>
      <ability>L2_Typo</ability>
      <abilityName>字词错误</abilityName>
      <candidateList>
        <item>，以</item>
      </candidateList>
      <explain/>
      <paraID>13D09167</paraID>
      <start>19</start>
      <end>20</end>
      <status>unmodified</status>
      <modifiedWord/>
      <trackRevisions>false</trackRevisions>
    </reviewItem>
    <reviewItem>
      <errorID>5e3c6011-42ba-4fc9-9004-922800adfb80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558AD7F1</paraID>
      <start>0</start>
      <end>3</end>
      <status>unmodified</status>
      <modifiedWord/>
      <trackRevisions>false</trackRevisions>
    </reviewItem>
    <reviewItem>
      <errorID>bf94757f-9655-4705-83d5-6276bb7e22eb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4E67A5D5</paraID>
      <start>0</start>
      <end>3</end>
      <status>unmodified</status>
      <modifiedWord/>
      <trackRevisions>false</trackRevisions>
    </reviewItem>
    <reviewItem>
      <errorID>2c1b710a-c4c4-4dcf-be22-7c85043e89bd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78CDF760</paraID>
      <start>0</start>
      <end>3</end>
      <status>unmodified</status>
      <modifiedWord/>
      <trackRevisions>false</trackRevisions>
    </reviewItem>
    <reviewItem>
      <errorID>b9b6175e-4ad2-46c2-ae80-f0cbb23584dc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2C9DC094</paraID>
      <start>0</start>
      <end>2</end>
      <status>unmodified</status>
      <modifiedWord/>
      <trackRevisions>false</trackRevisions>
    </reviewItem>
    <reviewItem>
      <errorID>33712d91-0df8-49b6-98d8-ab24819fc1b2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205BB9A2</paraID>
      <start>0</start>
      <end>2</end>
      <status>unmodified</status>
      <modifiedWord/>
      <trackRevisions>false</trackRevisions>
    </reviewItem>
    <reviewItem>
      <errorID>ccd59954-732a-4588-ab9b-a19712cdbdd8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4CF1E529</paraID>
      <start>0</start>
      <end>2</end>
      <status>unmodified</status>
      <modifiedWord/>
      <trackRevisions>false</trackRevisions>
    </reviewItem>
    <reviewItem>
      <errorID>c7d74271-b8a3-4e00-9a73-c4b1df48a309</errorID>
      <errorWord>二</errorWord>
      <group>L1_Word</group>
      <groupName>字词问题</groupName>
      <ability>L2_Typo</ability>
      <abilityName>字词错误</abilityName>
      <candidateList>
        <item>两</item>
      </candidateList>
      <explain>（兩）liǎnɡ〈量〉质量或重量单位，10钱等于1两，旧制16两等于1斤，1两合31.25克；后改为10市两等于1市斤，1两合50克。</explain>
      <paraID>4CF1E529</paraID>
      <start>10</start>
      <end>11</end>
      <status>unmodified</status>
      <modifiedWord/>
      <trackRevisions>false</trackRevisions>
    </reviewItem>
    <reviewItem>
      <errorID>72fd308c-cc78-4713-a283-98d25dc94fbd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69004572</paraID>
      <start>0</start>
      <end>2</end>
      <status>unmodified</status>
      <modifiedWord/>
      <trackRevisions>false</trackRevisions>
    </reviewItem>
    <reviewItem>
      <errorID>02a5b45d-874e-43ac-8162-2cd5e1888638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4A85C34D</paraID>
      <start>0</start>
      <end>2</end>
      <status>unmodified</status>
      <modifiedWord/>
      <trackRevisions>false</trackRevisions>
    </reviewItem>
    <reviewItem>
      <errorID>8906ad39-d969-4e6a-934d-5b7e8b33d1b9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3A2FE4EF</paraID>
      <start>0</start>
      <end>2</end>
      <status>unmodified</status>
      <modifiedWord/>
      <trackRevisions>false</trackRevisions>
    </reviewItem>
    <reviewItem>
      <errorID>0780b8d2-87d2-480a-b80b-908b4a30eb58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17714F8</paraID>
      <start>0</start>
      <end>2</end>
      <status>unmodified</status>
      <modifiedWord/>
      <trackRevisions>false</trackRevisions>
    </reviewItem>
    <reviewItem>
      <errorID>4dffd603-0c91-41f1-acaf-cea306385d0e</errorID>
      <errorWord>(</errorWord>
      <group>L1_Format</group>
      <groupName>格式问题</groupName>
      <ability>L2_HalfPunc_CN</ability>
      <abilityName>全半角检查</abilityName>
      <candidateList>
        <item>（</item>
      </candidateList>
      <explain>文本全半角错误。</explain>
      <paraID>1752191D</paraID>
      <start>3</start>
      <end>4</end>
      <status>unmodified</status>
      <modifiedWord/>
      <trackRevisions>false</trackRevisions>
    </reviewItem>
    <reviewItem>
      <errorID>9f336da9-e788-4341-bc1a-0356faef79f1</errorID>
      <errorWord>)</errorWord>
      <group>L1_Format</group>
      <groupName>格式问题</groupName>
      <ability>L2_HalfPunc_CN</ability>
      <abilityName>全半角检查</abilityName>
      <candidateList>
        <item>）</item>
      </candidateList>
      <explain>文本全半角错误。</explain>
      <paraID>1752191D</paraID>
      <start>7</start>
      <end>8</end>
      <status>unmodified</status>
      <modifiedWord/>
      <trackRevisions>false</trackRevisions>
    </reviewItem>
    <reviewItem>
      <errorID>f92ebcc9-7039-4041-aad1-7bc28217abc7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6F3847C9</paraID>
      <start>0</start>
      <end>2</end>
      <status>unmodified</status>
      <modifiedWord/>
      <trackRevisions>false</trackRevisions>
    </reviewItem>
    <reviewItem>
      <errorID>b7a0c3f8-fcdf-42e7-bc42-ecbffcabe513</errorID>
      <errorWord>(</errorWord>
      <group>L1_Format</group>
      <groupName>格式问题</groupName>
      <ability>L2_HalfPunc_CN</ability>
      <abilityName>全半角检查</abilityName>
      <candidateList>
        <item>（</item>
      </candidateList>
      <explain>文本全半角错误。</explain>
      <paraID>6F3847C9</paraID>
      <start>8</start>
      <end>9</end>
      <status>unmodified</status>
      <modifiedWord/>
      <trackRevisions>false</trackRevisions>
    </reviewItem>
    <reviewItem>
      <errorID>4449198a-365c-4326-bbbb-efffb83bc359</errorID>
      <errorWord>)</errorWord>
      <group>L1_Format</group>
      <groupName>格式问题</groupName>
      <ability>L2_HalfPunc_CN</ability>
      <abilityName>全半角检查</abilityName>
      <candidateList>
        <item>）</item>
      </candidateList>
      <explain>文本全半角错误。</explain>
      <paraID>6F3847C9</paraID>
      <start>13</start>
      <end>14</end>
      <status>unmodified</status>
      <modifiedWord/>
      <trackRevisions>false</trackRevisions>
    </reviewItem>
    <reviewItem>
      <errorID>c79c5d56-2202-4a59-b22e-a17c85b381a2</errorID>
      <errorWord>(</errorWord>
      <group>L1_Format</group>
      <groupName>格式问题</groupName>
      <ability>L2_HalfPunc_CN</ability>
      <abilityName>全半角检查</abilityName>
      <candidateList>
        <item>（</item>
      </candidateList>
      <explain>文本全半角错误。</explain>
      <paraID>6F3847C9</paraID>
      <start>16</start>
      <end>17</end>
      <status>unmodified</status>
      <modifiedWord/>
      <trackRevisions>false</trackRevisions>
    </reviewItem>
    <reviewItem>
      <errorID>14254d06-8595-4e48-a495-174f318e5ddf</errorID>
      <errorWord>)</errorWord>
      <group>L1_Format</group>
      <groupName>格式问题</groupName>
      <ability>L2_HalfPunc_CN</ability>
      <abilityName>全半角检查</abilityName>
      <candidateList>
        <item>）</item>
      </candidateList>
      <explain>文本全半角错误。</explain>
      <paraID>6F3847C9</paraID>
      <start>21</start>
      <end>22</end>
      <status>unmodified</status>
      <modifiedWord/>
      <trackRevisions>false</trackRevisions>
    </reviewItem>
    <reviewItem>
      <errorID>9071478d-5584-465c-8855-0434b9bbb531</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6F3847C9</paraID>
      <start>44</start>
      <end>47</end>
      <status>unmodified</status>
      <modifiedWord/>
      <trackRevisions>false</trackRevisions>
    </reviewItem>
    <reviewItem>
      <errorID>8dd3482b-d5cb-40b4-9cee-109906776e1a</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6F3847C9</paraID>
      <start>59</start>
      <end>62</end>
      <status>unmodified</status>
      <modifiedWord/>
      <trackRevisions>false</trackRevisions>
    </reviewItem>
    <reviewItem>
      <errorID>57194b1d-5631-4890-be3d-ec0f34df680c</errorID>
      <errorWord>(</errorWord>
      <group>L1_Format</group>
      <groupName>格式问题</groupName>
      <ability>L2_HalfPunc_CN</ability>
      <abilityName>全半角检查</abilityName>
      <candidateList>
        <item>（</item>
      </candidateList>
      <explain>文本全半角错误。</explain>
      <paraID>6F3847C9</paraID>
      <start>175</start>
      <end>176</end>
      <status>unmodified</status>
      <modifiedWord/>
      <trackRevisions>false</trackRevisions>
    </reviewItem>
    <reviewItem>
      <errorID>c595fc7a-dfc7-4804-b968-0ab6df9ca6e7</errorID>
      <errorWord>)(</errorWord>
      <group>L1_Format</group>
      <groupName>格式问题</groupName>
      <ability>L2_HalfPunc_CN</ability>
      <abilityName>全半角检查</abilityName>
      <candidateList>
        <item>）（</item>
      </candidateList>
      <explain>文本全半角错误。</explain>
      <paraID>6F3847C9</paraID>
      <start>180</start>
      <end>182</end>
      <status>unmodified</status>
      <modifiedWord/>
      <trackRevisions>false</trackRevisions>
    </reviewItem>
    <reviewItem>
      <errorID>cd69efbb-21ac-4f71-9152-0cfbe3275bdb</errorID>
      <errorWord>)</errorWord>
      <group>L1_Format</group>
      <groupName>格式问题</groupName>
      <ability>L2_HalfPunc_CN</ability>
      <abilityName>全半角检查</abilityName>
      <candidateList>
        <item>）</item>
      </candidateList>
      <explain>文本全半角错误。</explain>
      <paraID>6F3847C9</paraID>
      <start>186</start>
      <end>187</end>
      <status>unmodified</status>
      <modifiedWord/>
      <trackRevisions>false</trackRevisions>
    </reviewItem>
    <reviewItem>
      <errorID>d5da1a54-4dc0-4dfb-97ba-f7701df7b609</errorID>
      <errorWord>(</errorWord>
      <group>L1_Format</group>
      <groupName>格式问题</groupName>
      <ability>L2_HalfPunc_CN</ability>
      <abilityName>全半角检查</abilityName>
      <candidateList>
        <item>（</item>
      </candidateList>
      <explain>文本全半角错误。</explain>
      <paraID>6F3847C9</paraID>
      <start>197</start>
      <end>198</end>
      <status>unmodified</status>
      <modifiedWord/>
      <trackRevisions>false</trackRevisions>
    </reviewItem>
    <reviewItem>
      <errorID>8cf540c5-c1cf-4255-b88f-7137c3a9e5d6</errorID>
      <errorWord>)</errorWord>
      <group>L1_Format</group>
      <groupName>格式问题</groupName>
      <ability>L2_HalfPunc_CN</ability>
      <abilityName>全半角检查</abilityName>
      <candidateList>
        <item>）</item>
      </candidateList>
      <explain>文本全半角错误。</explain>
      <paraID>6F3847C9</paraID>
      <start>200</start>
      <end>201</end>
      <status>unmodified</status>
      <modifiedWord/>
      <trackRevisions>false</trackRevisions>
    </reviewItem>
    <reviewItem>
      <errorID>21a210d3-2bdc-47c5-a4d8-f42a535356b5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504B60B9</paraID>
      <start>0</start>
      <end>2</end>
      <status>unmodified</status>
      <modifiedWord/>
      <trackRevisions>false</trackRevisions>
    </reviewItem>
    <reviewItem>
      <errorID>2aefc85e-93f1-4141-9305-8f50969a49e0</errorID>
      <errorWord>(</errorWord>
      <group>L1_Format</group>
      <groupName>格式问题</groupName>
      <ability>L2_HalfPunc_CN</ability>
      <abilityName>全半角检查</abilityName>
      <candidateList>
        <item>（</item>
      </candidateList>
      <explain>文本全半角错误。</explain>
      <paraID>504B60B9</paraID>
      <start>27</start>
      <end>28</end>
      <status>unmodified</status>
      <modifiedWord/>
      <trackRevisions>false</trackRevisions>
    </reviewItem>
    <reviewItem>
      <errorID>bc407629-d005-4ff5-b76c-475ca114e80a</errorID>
      <errorWord>)</errorWord>
      <group>L1_Format</group>
      <groupName>格式问题</groupName>
      <ability>L2_HalfPunc_CN</ability>
      <abilityName>全半角检查</abilityName>
      <candidateList>
        <item>）</item>
      </candidateList>
      <explain>文本全半角错误。</explain>
      <paraID>504B60B9</paraID>
      <start>30</start>
      <end>31</end>
      <status>unmodified</status>
      <modifiedWord/>
      <trackRevisions>false</trackRevisions>
    </reviewItem>
    <reviewItem>
      <errorID>ded731eb-4acd-46ea-b2d0-8a58a4a63b65</errorID>
      <errorWord>(</errorWord>
      <group>L1_Format</group>
      <groupName>格式问题</groupName>
      <ability>L2_HalfPunc_CN</ability>
      <abilityName>全半角检查</abilityName>
      <candidateList>
        <item>（</item>
      </candidateList>
      <explain>文本全半角错误。</explain>
      <paraID>504B60B9</paraID>
      <start>35</start>
      <end>36</end>
      <status>unmodified</status>
      <modifiedWord/>
      <trackRevisions>false</trackRevisions>
    </reviewItem>
    <reviewItem>
      <errorID>f07118ff-53fa-4b80-88d2-bb69d723cc61</errorID>
      <errorWord>)</errorWord>
      <group>L1_Format</group>
      <groupName>格式问题</groupName>
      <ability>L2_HalfPunc_CN</ability>
      <abilityName>全半角检查</abilityName>
      <candidateList>
        <item>）</item>
      </candidateList>
      <explain>文本全半角错误。</explain>
      <paraID>504B60B9</paraID>
      <start>38</start>
      <end>39</end>
      <status>unmodified</status>
      <modifiedWord/>
      <trackRevisions>false</trackRevisions>
    </reviewItem>
    <reviewItem>
      <errorID>aba7b7be-9878-453e-8242-6391a82295d9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6CAA1A7A</paraID>
      <start>0</start>
      <end>2</end>
      <status>unmodified</status>
      <modifiedWord/>
      <trackRevisions>false</trackRevisions>
    </reviewItem>
    <reviewItem>
      <errorID>3af410f7-c6e3-49e9-a9e4-80748f77be25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E136757</paraID>
      <start>0</start>
      <end>2</end>
      <status>unmodified</status>
      <modifiedWord/>
      <trackRevisions>false</trackRevisions>
    </reviewItem>
    <reviewItem>
      <errorID>8a147896-17ee-4daa-bed6-780a9c0fd4b9</errorID>
      <errorWord>(</errorWord>
      <group>L1_Format</group>
      <groupName>格式问题</groupName>
      <ability>L2_HalfPunc_CN</ability>
      <abilityName>全半角检查</abilityName>
      <candidateList>
        <item>（</item>
      </candidateList>
      <explain>文本全半角错误。</explain>
      <paraID> E136757</paraID>
      <start>21</start>
      <end>22</end>
      <status>unmodified</status>
      <modifiedWord/>
      <trackRevisions>false</trackRevisions>
    </reviewItem>
    <reviewItem>
      <errorID>94e512ba-b55c-4563-b9f1-d65f9e36f774</errorID>
      <errorWord>)</errorWord>
      <group>L1_Format</group>
      <groupName>格式问题</groupName>
      <ability>L2_HalfPunc_CN</ability>
      <abilityName>全半角检查</abilityName>
      <candidateList>
        <item>）</item>
      </candidateList>
      <explain>文本全半角错误。</explain>
      <paraID> E136757</paraID>
      <start>24</start>
      <end>25</end>
      <status>unmodified</status>
      <modifiedWord/>
      <trackRevisions>false</trackRevisions>
    </reviewItem>
    <reviewItem>
      <errorID>99a66e92-7804-436c-8a9e-2279328c9be6</errorID>
      <errorWord>,</errorWord>
      <group>L1_Format</group>
      <groupName>格式问题</groupName>
      <ability>L2_HalfPunc_CN</ability>
      <abilityName>全半角检查</abilityName>
      <candidateList>
        <item>，</item>
      </candidateList>
      <explain>文本全半角错误。</explain>
      <paraID> E136757</paraID>
      <start>58</start>
      <end>59</end>
      <status>unmodified</status>
      <modifiedWord/>
      <trackRevisions>false</trackRevisions>
    </reviewItem>
    <reviewItem>
      <errorID>39dd71eb-5f82-438d-b69d-90c77b0f5884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57A2AC02</paraID>
      <start>0</start>
      <end>2</end>
      <status>unmodified</status>
      <modifiedWord/>
      <trackRevisions>false</trackRevisions>
    </reviewItem>
    <reviewItem>
      <errorID>32ce94ae-84a7-4440-b48a-ad44a76fa920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5419E48C</paraID>
      <start>0</start>
      <end>2</end>
      <status>unmodified</status>
      <modifiedWord/>
      <trackRevisions>false</trackRevisions>
    </reviewItem>
    <reviewItem>
      <errorID>030b764c-b201-4c0b-a665-cbf7dfe440be</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AE8D9B3</paraID>
      <start>0</start>
      <end>2</end>
      <status>unmodified</status>
      <modifiedWord/>
      <trackRevisions>false</trackRevisions>
    </reviewItem>
    <reviewItem>
      <errorID>35c7fde7-12fc-42a9-afab-ac24f2aa8f30</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5C64BBC7</paraID>
      <start>0</start>
      <end>2</end>
      <status>unmodified</status>
      <modifiedWord/>
      <trackRevisions>false</trackRevisions>
    </reviewItem>
    <reviewItem>
      <errorID>a411192a-d66e-4d51-bd1e-d0b610fb51c1</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56917BE1</paraID>
      <start>0</start>
      <end>2</end>
      <status>unmodified</status>
      <modifiedWord/>
      <trackRevisions>false</trackRevisions>
    </reviewItem>
    <reviewItem>
      <errorID>5fc98b0c-ef9b-4f26-8e28-e185038b025b</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136BABFE</paraID>
      <start>0</start>
      <end>3</end>
      <status>unmodified</status>
      <modifiedWord/>
      <trackRevisions>false</trackRevisions>
    </reviewItem>
    <reviewItem>
      <errorID>d45c1495-7b2c-4ec9-ae98-a4df1928d40d</errorID>
      <errorWord>(</errorWord>
      <group>L1_Format</group>
      <groupName>格式问题</groupName>
      <ability>L2_HalfPunc_CN</ability>
      <abilityName>全半角检查</abilityName>
      <candidateList>
        <item>（</item>
      </candidateList>
      <explain>文本全半角错误。</explain>
      <paraID>4C90947D</paraID>
      <start>6</start>
      <end>7</end>
      <status>unmodified</status>
      <modifiedWord/>
      <trackRevisions>false</trackRevisions>
    </reviewItem>
    <reviewItem>
      <errorID>4b12d9d6-fa86-40c3-9f98-f26462cb1022</errorID>
      <errorWord>)</errorWord>
      <group>L1_Format</group>
      <groupName>格式问题</groupName>
      <ability>L2_HalfPunc_CN</ability>
      <abilityName>全半角检查</abilityName>
      <candidateList>
        <item>）</item>
      </candidateList>
      <explain>文本全半角错误。</explain>
      <paraID>4C90947D</paraID>
      <start>9</start>
      <end>10</end>
      <status>unmodified</status>
      <modifiedWord/>
      <trackRevisions>false</trackRevisions>
    </reviewItem>
    <reviewItem>
      <errorID>a4615057-0852-4479-8785-a6413d4414d2</errorID>
      <errorWord>(</errorWord>
      <group>L1_Format</group>
      <groupName>格式问题</groupName>
      <ability>L2_HalfPunc_CN</ability>
      <abilityName>全半角检查</abilityName>
      <candidateList>
        <item>（</item>
      </candidateList>
      <explain>文本全半角错误。</explain>
      <paraID> 20E0BD9</paraID>
      <start>5</start>
      <end>6</end>
      <status>unmodified</status>
      <modifiedWord/>
      <trackRevisions>false</trackRevisions>
    </reviewItem>
    <reviewItem>
      <errorID>a1b49cc1-d28c-409c-a464-bcc7b6a00444</errorID>
      <errorWord>)</errorWord>
      <group>L1_Format</group>
      <groupName>格式问题</groupName>
      <ability>L2_HalfPunc_CN</ability>
      <abilityName>全半角检查</abilityName>
      <candidateList>
        <item>）</item>
      </candidateList>
      <explain>文本全半角错误。</explain>
      <paraID> 20E0BD9</paraID>
      <start>10</start>
      <end>11</end>
      <status>unmodified</status>
      <modifiedWord/>
      <trackRevisions>false</trackRevisions>
    </reviewItem>
    <reviewItem>
      <errorID>b25a1d92-54cd-48fb-a822-855e0c00a148</errorID>
      <errorWord>(</errorWord>
      <group>L1_Format</group>
      <groupName>格式问题</groupName>
      <ability>L2_HalfPunc_CN</ability>
      <abilityName>全半角检查</abilityName>
      <candidateList>
        <item>（</item>
      </candidateList>
      <explain>文本全半角错误。</explain>
      <paraID> 20E0BD9</paraID>
      <start>16</start>
      <end>17</end>
      <status>unmodified</status>
      <modifiedWord/>
      <trackRevisions>false</trackRevisions>
    </reviewItem>
    <reviewItem>
      <errorID>71cf35e8-cbd4-4576-9921-dda1cf979605</errorID>
      <errorWord>)</errorWord>
      <group>L1_Format</group>
      <groupName>格式问题</groupName>
      <ability>L2_HalfPunc_CN</ability>
      <abilityName>全半角检查</abilityName>
      <candidateList>
        <item>）</item>
      </candidateList>
      <explain>文本全半角错误。</explain>
      <paraID> 20E0BD9</paraID>
      <start>22</start>
      <end>23</end>
      <status>unmodified</status>
      <modifiedWord/>
      <trackRevisions>false</trackRevisions>
    </reviewItem>
    <reviewItem>
      <errorID>ac7aff2a-d22c-4ef9-8cf4-e964214114e0</errorID>
      <errorWord>)</errorWord>
      <group>L1_Format</group>
      <groupName>格式问题</groupName>
      <ability>L2_HalfPunc_CN</ability>
      <abilityName>全半角检查</abilityName>
      <candidateList>
        <item>）</item>
      </candidateList>
      <explain>文本全半角错误。</explain>
      <paraID>3531B533</paraID>
      <start>38</start>
      <end>39</end>
      <status>unmodified</status>
      <modifiedWord/>
      <trackRevisions>false</trackRevisions>
    </reviewItem>
    <reviewItem>
      <errorID>fc71b92f-6f8c-4253-a523-020bc8744acd</errorID>
      <errorWord>:</errorWord>
      <group>L1_Format</group>
      <groupName>格式问题</groupName>
      <ability>L2_HalfPunc_CN</ability>
      <abilityName>全半角检查</abilityName>
      <candidateList>
        <item>：</item>
      </candidateList>
      <explain>文本全半角错误。</explain>
      <paraID>5D47C650</paraID>
      <start>10</start>
      <end>11</end>
      <status>unmodified</status>
      <modifiedWord/>
      <trackRevisions>false</trackRevisions>
    </reviewItem>
    <reviewItem>
      <errorID>9eccddab-432b-4b39-bd78-ac6ce1de467b</errorID>
      <errorWord>:</errorWord>
      <group>L1_Format</group>
      <groupName>格式问题</groupName>
      <ability>L2_HalfPunc_CN</ability>
      <abilityName>全半角检查</abilityName>
      <candidateList>
        <item>：</item>
      </candidateList>
      <explain>文本全半角错误。</explain>
      <paraID> EB0CC4B</paraID>
      <start>12</start>
      <end>13</end>
      <status>unmodified</status>
      <modifiedWord/>
      <trackRevisions>false</trackRevisions>
    </reviewItem>
    <reviewItem>
      <errorID>8538d2c7-7f7f-43d0-a636-9eb7690d91fe</errorID>
      <errorWord>(</errorWord>
      <group>L1_Format</group>
      <groupName>格式问题</groupName>
      <ability>L2_HalfPunc_CN</ability>
      <abilityName>全半角检查</abilityName>
      <candidateList>
        <item>（</item>
      </candidateList>
      <explain>文本全半角错误。</explain>
      <paraID> EB0CC4B</paraID>
      <start>86</start>
      <end>87</end>
      <status>unmodified</status>
      <modifiedWord/>
      <trackRevisions>false</trackRevisions>
    </reviewItem>
    <reviewItem>
      <errorID>d7d1d5e3-e7db-4e15-a72d-a4213b3e3493</errorID>
      <errorWord>)</errorWord>
      <group>L1_Format</group>
      <groupName>格式问题</groupName>
      <ability>L2_HalfPunc_CN</ability>
      <abilityName>全半角检查</abilityName>
      <candidateList>
        <item>）</item>
      </candidateList>
      <explain>文本全半角错误。</explain>
      <paraID> EB0CC4B</paraID>
      <start>95</start>
      <end>96</end>
      <status>unmodified</status>
      <modifiedWord/>
      <trackRevisions>false</trackRevisions>
    </reviewItem>
    <reviewItem>
      <errorID>f550583e-034f-4bce-bb0a-af90b49b9c3f</errorID>
      <errorWord>：）</errorWord>
      <group>L1_Punc</group>
      <groupName>标点问题</groupName>
      <ability>L2_Punc_CN</ability>
      <abilityName>标点符号检查</abilityName>
      <candidateList>
        <item>）</item>
      </candidateList>
      <explain/>
      <paraID>44486952</paraID>
      <start>15</start>
      <end>17</end>
      <status>unmodified</status>
      <modifiedWord/>
      <trackRevisions>false</trackRevisions>
    </reviewItem>
    <reviewItem>
      <errorID>03e3dd5e-ff99-4ae6-970d-2912027e170e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32BFF1AB</paraID>
      <start>0</start>
      <end>2</end>
      <status>unmodified</status>
      <modifiedWord/>
      <trackRevisions>false</trackRevisions>
    </reviewItem>
    <reviewItem>
      <errorID>dbb2dea3-a41b-4809-8af4-fde418354fc6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1DE8101B</paraID>
      <start>0</start>
      <end>2</end>
      <status>unmodified</status>
      <modifiedWord/>
      <trackRevisions>false</trackRevisions>
    </reviewItem>
    <reviewItem>
      <errorID>6dbfe674-e9b2-491f-968d-007d67819221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39525217</paraID>
      <start>0</start>
      <end>2</end>
      <status>unmodified</status>
      <modifiedWord/>
      <trackRevisions>false</trackRevisions>
    </reviewItem>
    <reviewItem>
      <errorID>db5851a1-0a11-441d-842c-de0ed8fe17ec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327228A0</paraID>
      <start>0</start>
      <end>2</end>
      <status>unmodified</status>
      <modifiedWord/>
      <trackRevisions>false</trackRevisions>
    </reviewItem>
    <reviewItem>
      <errorID>b49e7427-9d41-4ea8-af05-f4d74aa80b7c</errorID>
      <errorWord>项目项目</errorWord>
      <group>L1_Word</group>
      <groupName>字词问题</groupName>
      <ability>L2_Typo</ability>
      <abilityName>字词错误</abilityName>
      <candidateList>
        <item>项目</item>
      </candidateList>
      <explain>〈名〉事物分成的门类：服务～｜体育～｜建设～。</explain>
      <paraID>2CD642D4</paraID>
      <start>54</start>
      <end>58</end>
      <status>unmodified</status>
      <modifiedWord/>
      <trackRevisions>false</trackRevisions>
    </reviewItem>
    <reviewItem>
      <errorID>8c780f5d-6611-4fbc-8ead-dcd509cfb2fb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DC684D2</paraID>
      <start>0</start>
      <end>2</end>
      <status>unmodified</status>
      <modifiedWord/>
      <trackRevisions>false</trackRevisions>
    </reviewItem>
    <reviewItem>
      <errorID>e693f5a2-757d-4fe6-85c3-a49773a431d4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55216C85</paraID>
      <start>0</start>
      <end>2</end>
      <status>unmodified</status>
      <modifiedWord/>
      <trackRevisions>false</trackRevisions>
    </reviewItem>
    <reviewItem>
      <errorID>f23863d0-c057-4b34-9393-baef63764fe5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39090266</paraID>
      <start>0</start>
      <end>2</end>
      <status>unmodified</status>
      <modifiedWord/>
      <trackRevisions>false</trackRevisions>
    </reviewItem>
    <reviewItem>
      <errorID>351cac52-1a0c-4659-abf4-137e4fc69c1d</errorID>
      <errorWord>(</errorWord>
      <group>L1_Format</group>
      <groupName>格式问题</groupName>
      <ability>L2_HalfPunc_CN</ability>
      <abilityName>全半角检查</abilityName>
      <candidateList>
        <item>（</item>
      </candidateList>
      <explain>文本全半角错误。</explain>
      <paraID>7C3F4BC5</paraID>
      <start>46</start>
      <end>47</end>
      <status>unmodified</status>
      <modifiedWord/>
      <trackRevisions>false</trackRevisions>
    </reviewItem>
    <reviewItem>
      <errorID>6218a89e-39c2-4405-9827-37d7660a5734</errorID>
      <errorWord>)</errorWord>
      <group>L1_Format</group>
      <groupName>格式问题</groupName>
      <ability>L2_HalfPunc_CN</ability>
      <abilityName>全半角检查</abilityName>
      <candidateList>
        <item>）</item>
      </candidateList>
      <explain>文本全半角错误。</explain>
      <paraID>7C3F4BC5</paraID>
      <start>59</start>
      <end>60</end>
      <status>unmodified</status>
      <modifiedWord/>
      <trackRevisions>false</trackRevisions>
    </reviewItem>
    <reviewItem>
      <errorID>d534bb9e-0e27-476a-9895-32ca4a8d1e99</errorID>
      <errorWord>(</errorWord>
      <group>L1_Format</group>
      <groupName>格式问题</groupName>
      <ability>L2_HalfPunc_CN</ability>
      <abilityName>全半角检查</abilityName>
      <candidateList>
        <item>（</item>
      </candidateList>
      <explain>文本全半角错误。</explain>
      <paraID>7C3F4BC5</paraID>
      <start>127</start>
      <end>128</end>
      <status>unmodified</status>
      <modifiedWord/>
      <trackRevisions>false</trackRevisions>
    </reviewItem>
    <reviewItem>
      <errorID>390f4064-e312-4699-9e5e-a607a052b06d</errorID>
      <errorWord>),</errorWord>
      <group>L1_Format</group>
      <groupName>格式问题</groupName>
      <ability>L2_HalfPunc_CN</ability>
      <abilityName>全半角检查</abilityName>
      <candidateList>
        <item>），</item>
      </candidateList>
      <explain>文本全半角错误。</explain>
      <paraID>7C3F4BC5</paraID>
      <start>141</start>
      <end>143</end>
      <status>unmodified</status>
      <modifiedWord/>
      <trackRevisions>false</trackRevisions>
    </reviewItem>
    <reviewItem>
      <errorID>08b0ad5d-a154-4b28-9515-26163964a855</errorID>
      <errorWord>(</errorWord>
      <group>L1_Format</group>
      <groupName>格式问题</groupName>
      <ability>L2_HalfPunc_CN</ability>
      <abilityName>全半角检查</abilityName>
      <candidateList>
        <item>（</item>
      </candidateList>
      <explain>文本全半角错误。</explain>
      <paraID>7C3F4BC5</paraID>
      <start>162</start>
      <end>163</end>
      <status>unmodified</status>
      <modifiedWord/>
      <trackRevisions>false</trackRevisions>
    </reviewItem>
    <reviewItem>
      <errorID>acca5f40-c903-4817-a28f-2a13b6ae0b1e</errorID>
      <errorWord>)</errorWord>
      <group>L1_Format</group>
      <groupName>格式问题</groupName>
      <ability>L2_HalfPunc_CN</ability>
      <abilityName>全半角检查</abilityName>
      <candidateList>
        <item>）</item>
      </candidateList>
      <explain>文本全半角错误。</explain>
      <paraID>7C3F4BC5</paraID>
      <start>184</start>
      <end>185</end>
      <status>unmodified</status>
      <modifiedWord/>
      <trackRevisions>false</trackRevisions>
    </reviewItem>
    <reviewItem>
      <errorID>c18a59aa-8592-4b80-b5ba-8346274e9e9d</errorID>
      <errorWord>(</errorWord>
      <group>L1_Format</group>
      <groupName>格式问题</groupName>
      <ability>L2_HalfPunc_CN</ability>
      <abilityName>全半角检查</abilityName>
      <candidateList>
        <item>（</item>
      </candidateList>
      <explain>文本全半角错误。</explain>
      <paraID>1668F3A0</paraID>
      <start>5</start>
      <end>6</end>
      <status>unmodified</status>
      <modifiedWord/>
      <trackRevisions>false</trackRevisions>
    </reviewItem>
    <reviewItem>
      <errorID>8f489136-66c0-4c6a-81d8-67e8a159e9e6</errorID>
      <errorWord>)</errorWord>
      <group>L1_Format</group>
      <groupName>格式问题</groupName>
      <ability>L2_HalfPunc_CN</ability>
      <abilityName>全半角检查</abilityName>
      <candidateList>
        <item>）</item>
      </candidateList>
      <explain>文本全半角错误。</explain>
      <paraID>1668F3A0</paraID>
      <start>8</start>
      <end>9</end>
      <status>unmodified</status>
      <modifiedWord/>
      <trackRevisions>false</trackRevisions>
    </reviewItem>
    <reviewItem>
      <errorID>95a9a0ed-43e1-4964-9951-f1837fbb5880</errorID>
      <errorWord>(</errorWord>
      <group>L1_Format</group>
      <groupName>格式问题</groupName>
      <ability>L2_HalfPunc_CN</ability>
      <abilityName>全半角检查</abilityName>
      <candidateList>
        <item>（</item>
      </candidateList>
      <explain>文本全半角错误。</explain>
      <paraID>151A7CF9</paraID>
      <start>7</start>
      <end>8</end>
      <status>unmodified</status>
      <modifiedWord/>
      <trackRevisions>false</trackRevisions>
    </reviewItem>
    <reviewItem>
      <errorID>02dd64da-4774-41b3-a8b9-821a416f0e72</errorID>
      <errorWord>)</errorWord>
      <group>L1_Format</group>
      <groupName>格式问题</groupName>
      <ability>L2_HalfPunc_CN</ability>
      <abilityName>全半角检查</abilityName>
      <candidateList>
        <item>）</item>
      </candidateList>
      <explain>文本全半角错误。</explain>
      <paraID>151A7CF9</paraID>
      <start>10</start>
      <end>11</end>
      <status>unmodified</status>
      <modifiedWord/>
      <trackRevisions>false</trackRevisions>
    </reviewItem>
    <reviewItem>
      <errorID>ba110835-3b15-4621-abdc-35ef3cf7551a</errorID>
      <errorWord>(</errorWord>
      <group>L1_Format</group>
      <groupName>格式问题</groupName>
      <ability>L2_HalfPunc_CN</ability>
      <abilityName>全半角检查</abilityName>
      <candidateList>
        <item>（</item>
      </candidateList>
      <explain>文本全半角错误。</explain>
      <paraID>5E39684D</paraID>
      <start>3</start>
      <end>4</end>
      <status>unmodified</status>
      <modifiedWord/>
      <trackRevisions>false</trackRevisions>
    </reviewItem>
    <reviewItem>
      <errorID>3098b4d8-c9e9-44c5-af8c-161cfc24bc71</errorID>
      <errorWord>)</errorWord>
      <group>L1_Format</group>
      <groupName>格式问题</groupName>
      <ability>L2_HalfPunc_CN</ability>
      <abilityName>全半角检查</abilityName>
      <candidateList>
        <item>）</item>
      </candidateList>
      <explain>文本全半角错误。</explain>
      <paraID>5E39684D</paraID>
      <start>7</start>
      <end>8</end>
      <status>unmodified</status>
      <modifiedWord/>
      <trackRevisions>false</trackRevisions>
    </reviewItem>
    <reviewItem>
      <errorID>f5e58b23-ecc0-4f24-814c-082f818f8e3e</errorID>
      <errorWord>(</errorWord>
      <group>L1_Format</group>
      <groupName>格式问题</groupName>
      <ability>L2_HalfPunc_CN</ability>
      <abilityName>全半角检查</abilityName>
      <candidateList>
        <item>（</item>
      </candidateList>
      <explain>文本全半角错误。</explain>
      <paraID>5E39684D</paraID>
      <start>33</start>
      <end>34</end>
      <status>unmodified</status>
      <modifiedWord/>
      <trackRevisions>false</trackRevisions>
    </reviewItem>
    <reviewItem>
      <errorID>d288032b-c7cd-4205-ab15-35f2411974c6</errorID>
      <errorWord>)</errorWord>
      <group>L1_Format</group>
      <groupName>格式问题</groupName>
      <ability>L2_HalfPunc_CN</ability>
      <abilityName>全半角检查</abilityName>
      <candidateList>
        <item>）</item>
      </candidateList>
      <explain>文本全半角错误。</explain>
      <paraID>5E39684D</paraID>
      <start>46</start>
      <end>47</end>
      <status>unmodified</status>
      <modifiedWord/>
      <trackRevisions>false</trackRevisions>
    </reviewItem>
    <reviewItem>
      <errorID>d130b644-6816-4b32-8e4c-8de8b3f488ac</errorID>
      <errorWord>(</errorWord>
      <group>L1_Format</group>
      <groupName>格式问题</groupName>
      <ability>L2_HalfPunc_CN</ability>
      <abilityName>全半角检查</abilityName>
      <candidateList>
        <item>（</item>
      </candidateList>
      <explain>文本全半角错误。</explain>
      <paraID>5E39684D</paraID>
      <start>54</start>
      <end>55</end>
      <status>unmodified</status>
      <modifiedWord/>
      <trackRevisions>false</trackRevisions>
    </reviewItem>
    <reviewItem>
      <errorID>f3df905a-d8a5-4831-a287-441ac79608dc</errorID>
      <errorWord>)</errorWord>
      <group>L1_Format</group>
      <groupName>格式问题</groupName>
      <ability>L2_HalfPunc_CN</ability>
      <abilityName>全半角检查</abilityName>
      <candidateList>
        <item>）</item>
      </candidateList>
      <explain>文本全半角错误。</explain>
      <paraID>5E39684D</paraID>
      <start>58</start>
      <end>59</end>
      <status>unmodified</status>
      <modifiedWord/>
      <trackRevisions>false</trackRevisions>
    </reviewItem>
    <reviewItem>
      <errorID>ee55c3d1-7f71-4d52-8a3f-d0514a2dcb9e</errorID>
      <errorWord>(</errorWord>
      <group>L1_Format</group>
      <groupName>格式问题</groupName>
      <ability>L2_HalfPunc_CN</ability>
      <abilityName>全半角检查</abilityName>
      <candidateList>
        <item>（</item>
      </candidateList>
      <explain>文本全半角错误。</explain>
      <paraID>5E39684D</paraID>
      <start>61</start>
      <end>62</end>
      <status>unmodified</status>
      <modifiedWord/>
      <trackRevisions>false</trackRevisions>
    </reviewItem>
    <reviewItem>
      <errorID>8b399462-ebc5-4cda-a970-b1e4e4b2b40f</errorID>
      <errorWord>)</errorWord>
      <group>L1_Format</group>
      <groupName>格式问题</groupName>
      <ability>L2_HalfPunc_CN</ability>
      <abilityName>全半角检查</abilityName>
      <candidateList>
        <item>）</item>
      </candidateList>
      <explain>文本全半角错误。</explain>
      <paraID>5E39684D</paraID>
      <start>68</start>
      <end>69</end>
      <status>unmodified</status>
      <modifiedWord/>
      <trackRevisions>false</trackRevisions>
    </reviewItem>
    <reviewItem>
      <errorID>f12ed024-e6da-49ef-ad76-ac96131fea21</errorID>
      <errorWord>)</errorWord>
      <group>L1_Format</group>
      <groupName>格式问题</groupName>
      <ability>L2_HalfPunc_CN</ability>
      <abilityName>全半角检查</abilityName>
      <candidateList>
        <item>）</item>
      </candidateList>
      <explain>文本全半角错误。</explain>
      <paraID>5E39684D</paraID>
      <start>79</start>
      <end>80</end>
      <status>unmodified</status>
      <modifiedWord/>
      <trackRevisions>false</trackRevisions>
    </reviewItem>
    <reviewItem>
      <errorID>f0703f78-d3a0-4a78-aff4-86f71f53e9fa</errorID>
      <errorWord>(</errorWord>
      <group>L1_Format</group>
      <groupName>格式问题</groupName>
      <ability>L2_HalfPunc_CN</ability>
      <abilityName>全半角检查</abilityName>
      <candidateList>
        <item>（</item>
      </candidateList>
      <explain>文本全半角错误。</explain>
      <paraID>5E39684D</paraID>
      <start>107</start>
      <end>108</end>
      <status>unmodified</status>
      <modifiedWord/>
      <trackRevisions>false</trackRevisions>
    </reviewItem>
    <reviewItem>
      <errorID>d64065fd-2c40-4eee-8fff-6a132bcb9282</errorID>
      <errorWord>)</errorWord>
      <group>L1_Format</group>
      <groupName>格式问题</groupName>
      <ability>L2_HalfPunc_CN</ability>
      <abilityName>全半角检查</abilityName>
      <candidateList>
        <item>）</item>
      </candidateList>
      <explain>文本全半角错误。</explain>
      <paraID>5E39684D</paraID>
      <start>130</start>
      <end>131</end>
      <status>unmodified</status>
      <modifiedWord/>
      <trackRevisions>false</trackRevisions>
    </reviewItem>
    <reviewItem>
      <errorID>0e766644-5bbf-4aa8-abcf-0da94001afba</errorID>
      <errorWord>(</errorWord>
      <group>L1_Format</group>
      <groupName>格式问题</groupName>
      <ability>L2_HalfPunc_CN</ability>
      <abilityName>全半角检查</abilityName>
      <candidateList>
        <item>（</item>
      </candidateList>
      <explain>文本全半角错误。</explain>
      <paraID>5E39684D</paraID>
      <start>136</start>
      <end>137</end>
      <status>unmodified</status>
      <modifiedWord/>
      <trackRevisions>false</trackRevisions>
    </reviewItem>
    <reviewItem>
      <errorID>1d734ad9-0042-4d0d-aa0a-798c1729cfbc</errorID>
      <errorWord>)</errorWord>
      <group>L1_Format</group>
      <groupName>格式问题</groupName>
      <ability>L2_HalfPunc_CN</ability>
      <abilityName>全半角检查</abilityName>
      <candidateList>
        <item>）</item>
      </candidateList>
      <explain>文本全半角错误。</explain>
      <paraID>5E39684D</paraID>
      <start>161</start>
      <end>162</end>
      <status>unmodified</status>
      <modifiedWord/>
      <trackRevisions>false</trackRevisions>
    </reviewItem>
    <reviewItem>
      <errorID>27627819-e251-480c-b718-3e4c2e93f4ae</errorID>
      <errorWord>),</errorWord>
      <group>L1_Format</group>
      <groupName>格式问题</groupName>
      <ability>L2_HalfPunc_CN</ability>
      <abilityName>全半角检查</abilityName>
      <candidateList>
        <item>），</item>
      </candidateList>
      <explain>文本全半角错误。</explain>
      <paraID>12E7118B</paraID>
      <start>9</start>
      <end>11</end>
      <status>unmodified</status>
      <modifiedWord/>
      <trackRevisions>false</trackRevisions>
    </reviewItem>
    <reviewItem>
      <errorID>1074c292-3bc9-48c9-968d-f4bf4e1dbdd8</errorID>
      <errorWord>(</errorWord>
      <group>L1_Format</group>
      <groupName>格式问题</groupName>
      <ability>L2_HalfPunc_CN</ability>
      <abilityName>全半角检查</abilityName>
      <candidateList>
        <item>（</item>
      </candidateList>
      <explain>文本全半角错误。</explain>
      <paraID>12E7118B</paraID>
      <start>13</start>
      <end>14</end>
      <status>unmodified</status>
      <modifiedWord/>
      <trackRevisions>false</trackRevisions>
    </reviewItem>
    <reviewItem>
      <errorID>c523dfb2-8d8d-42f7-99bc-b775f24d4aa2</errorID>
      <errorWord>);</errorWord>
      <group>L1_Format</group>
      <groupName>格式问题</groupName>
      <ability>L2_HalfPunc_CN</ability>
      <abilityName>全半角检查</abilityName>
      <candidateList>
        <item>）；</item>
      </candidateList>
      <explain>文本全半角错误。</explain>
      <paraID>12E7118B</paraID>
      <start>26</start>
      <end>28</end>
      <status>unmodified</status>
      <modifiedWord/>
      <trackRevisions>false</trackRevisions>
    </reviewItem>
    <reviewItem>
      <errorID>c04a998c-4600-457f-80e3-5cf0bc8adf74</errorID>
      <errorWord>(</errorWord>
      <group>L1_Format</group>
      <groupName>格式问题</groupName>
      <ability>L2_HalfPunc_CN</ability>
      <abilityName>全半角检查</abilityName>
      <candidateList>
        <item>（</item>
      </candidateList>
      <explain>文本全半角错误。</explain>
      <paraID>12E7118B</paraID>
      <start>30</start>
      <end>31</end>
      <status>unmodified</status>
      <modifiedWord/>
      <trackRevisions>false</trackRevisions>
    </reviewItem>
    <reviewItem>
      <errorID>e13ec878-20ee-4204-b5a3-b32f2caebe7d</errorID>
      <errorWord>)</errorWord>
      <group>L1_Format</group>
      <groupName>格式问题</groupName>
      <ability>L2_HalfPunc_CN</ability>
      <abilityName>全半角检查</abilityName>
      <candidateList>
        <item>）</item>
      </candidateList>
      <explain>文本全半角错误。</explain>
      <paraID>12E7118B</paraID>
      <start>33</start>
      <end>34</end>
      <status>unmodified</status>
      <modifiedWord/>
      <trackRevisions>false</trackRevisions>
    </reviewItem>
    <reviewItem>
      <errorID>e3355c3a-b20d-4f51-b6e3-e7f2a720dbc6</errorID>
      <errorWord>(</errorWord>
      <group>L1_Format</group>
      <groupName>格式问题</groupName>
      <ability>L2_HalfPunc_CN</ability>
      <abilityName>全半角检查</abilityName>
      <candidateList>
        <item>（</item>
      </candidateList>
      <explain>文本全半角错误。</explain>
      <paraID>12E7118B</paraID>
      <start>37</start>
      <end>38</end>
      <status>unmodified</status>
      <modifiedWord/>
      <trackRevisions>false</trackRevisions>
    </reviewItem>
    <reviewItem>
      <errorID>a2ae60f3-7d32-4bbb-a127-e067500a6e49</errorID>
      <errorWord>),</errorWord>
      <group>L1_Format</group>
      <groupName>格式问题</groupName>
      <ability>L2_HalfPunc_CN</ability>
      <abilityName>全半角检查</abilityName>
      <candidateList>
        <item>），</item>
      </candidateList>
      <explain>文本全半角错误。</explain>
      <paraID>12E7118B</paraID>
      <start>42</start>
      <end>44</end>
      <status>unmodified</status>
      <modifiedWord/>
      <trackRevisions>false</trackRevisions>
    </reviewItem>
    <reviewItem>
      <errorID>609093e8-550d-4308-b3e8-21dae3c1fae0</errorID>
      <errorWord>(</errorWord>
      <group>L1_Format</group>
      <groupName>格式问题</groupName>
      <ability>L2_HalfPunc_CN</ability>
      <abilityName>全半角检查</abilityName>
      <candidateList>
        <item>（</item>
      </candidateList>
      <explain>文本全半角错误。</explain>
      <paraID>12E7118B</paraID>
      <start>93</start>
      <end>94</end>
      <status>unmodified</status>
      <modifiedWord/>
      <trackRevisions>false</trackRevisions>
    </reviewItem>
    <reviewItem>
      <errorID>7c9d82e6-27df-4d73-8b76-7504cc05e661</errorID>
      <errorWord>)</errorWord>
      <group>L1_Format</group>
      <groupName>格式问题</groupName>
      <ability>L2_HalfPunc_CN</ability>
      <abilityName>全半角检查</abilityName>
      <candidateList>
        <item>）</item>
      </candidateList>
      <explain>文本全半角错误。</explain>
      <paraID>12E7118B</paraID>
      <start>108</start>
      <end>109</end>
      <status>unmodified</status>
      <modifiedWord/>
      <trackRevisions>false</trackRevisions>
    </reviewItem>
    <reviewItem>
      <errorID>30f333aa-2410-475b-a43f-da000a407b0d</errorID>
      <errorWord>(</errorWord>
      <group>L1_Format</group>
      <groupName>格式问题</groupName>
      <ability>L2_HalfPunc_CN</ability>
      <abilityName>全半角检查</abilityName>
      <candidateList>
        <item>（</item>
      </candidateList>
      <explain>文本全半角错误。</explain>
      <paraID>31292CE0</paraID>
      <start>3</start>
      <end>4</end>
      <status>unmodified</status>
      <modifiedWord/>
      <trackRevisions>false</trackRevisions>
    </reviewItem>
    <reviewItem>
      <errorID>986a6868-d9e3-43a1-aba0-e7999ec32eff</errorID>
      <errorWord>),</errorWord>
      <group>L1_Format</group>
      <groupName>格式问题</groupName>
      <ability>L2_HalfPunc_CN</ability>
      <abilityName>全半角检查</abilityName>
      <candidateList>
        <item>），</item>
      </candidateList>
      <explain>文本全半角错误。</explain>
      <paraID>31292CE0</paraID>
      <start>8</start>
      <end>10</end>
      <status>unmodified</status>
      <modifiedWord/>
      <trackRevisions>false</trackRevisions>
    </reviewItem>
    <reviewItem>
      <errorID>fd70c5a1-6585-4a9b-8d50-6c8a9a03148c</errorID>
      <errorWord>(</errorWord>
      <group>L1_Format</group>
      <groupName>格式问题</groupName>
      <ability>L2_HalfPunc_CN</ability>
      <abilityName>全半角检查</abilityName>
      <candidateList>
        <item>（</item>
      </candidateList>
      <explain>文本全半角错误。</explain>
      <paraID>31292CE0</paraID>
      <start>12</start>
      <end>13</end>
      <status>unmodified</status>
      <modifiedWord/>
      <trackRevisions>false</trackRevisions>
    </reviewItem>
    <reviewItem>
      <errorID>b718cf2b-19e5-4111-b4bc-be4050e08c2f</errorID>
      <errorWord>);</errorWord>
      <group>L1_Format</group>
      <groupName>格式问题</groupName>
      <ability>L2_HalfPunc_CN</ability>
      <abilityName>全半角检查</abilityName>
      <candidateList>
        <item>）；</item>
      </candidateList>
      <explain>文本全半角错误。</explain>
      <paraID>31292CE0</paraID>
      <start>25</start>
      <end>27</end>
      <status>unmodified</status>
      <modifiedWord/>
      <trackRevisions>false</trackRevisions>
    </reviewItem>
    <reviewItem>
      <errorID>9b8a59a2-892e-449d-9aa7-0b2bbacec1b0</errorID>
      <errorWord>(</errorWord>
      <group>L1_Format</group>
      <groupName>格式问题</groupName>
      <ability>L2_HalfPunc_CN</ability>
      <abilityName>全半角检查</abilityName>
      <candidateList>
        <item>（</item>
      </candidateList>
      <explain>文本全半角错误。</explain>
      <paraID>31292CE0</paraID>
      <start>29</start>
      <end>30</end>
      <status>unmodified</status>
      <modifiedWord/>
      <trackRevisions>false</trackRevisions>
    </reviewItem>
    <reviewItem>
      <errorID>a39ca182-3657-4135-bf03-8d1acb8ada37</errorID>
      <errorWord>)</errorWord>
      <group>L1_Format</group>
      <groupName>格式问题</groupName>
      <ability>L2_HalfPunc_CN</ability>
      <abilityName>全半角检查</abilityName>
      <candidateList>
        <item>）</item>
      </candidateList>
      <explain>文本全半角错误。</explain>
      <paraID>31292CE0</paraID>
      <start>32</start>
      <end>33</end>
      <status>unmodified</status>
      <modifiedWord/>
      <trackRevisions>false</trackRevisions>
    </reviewItem>
    <reviewItem>
      <errorID>e48299f1-7012-4888-853e-71c9ae503878</errorID>
      <errorWord>(</errorWord>
      <group>L1_Format</group>
      <groupName>格式问题</groupName>
      <ability>L2_HalfPunc_CN</ability>
      <abilityName>全半角检查</abilityName>
      <candidateList>
        <item>（</item>
      </candidateList>
      <explain>文本全半角错误。</explain>
      <paraID>31292CE0</paraID>
      <start>36</start>
      <end>37</end>
      <status>unmodified</status>
      <modifiedWord/>
      <trackRevisions>false</trackRevisions>
    </reviewItem>
    <reviewItem>
      <errorID>8b22b19c-8c04-4405-ad10-40002a5fceaf</errorID>
      <errorWord>),</errorWord>
      <group>L1_Format</group>
      <groupName>格式问题</groupName>
      <ability>L2_HalfPunc_CN</ability>
      <abilityName>全半角检查</abilityName>
      <candidateList>
        <item>），</item>
      </candidateList>
      <explain>文本全半角错误。</explain>
      <paraID>31292CE0</paraID>
      <start>41</start>
      <end>43</end>
      <status>unmodified</status>
      <modifiedWord/>
      <trackRevisions>false</trackRevisions>
    </reviewItem>
    <reviewItem>
      <errorID>9d673dad-074e-47a2-b579-6b368b8774da</errorID>
      <errorWord>(</errorWord>
      <group>L1_Format</group>
      <groupName>格式问题</groupName>
      <ability>L2_HalfPunc_CN</ability>
      <abilityName>全半角检查</abilityName>
      <candidateList>
        <item>（</item>
      </candidateList>
      <explain>文本全半角错误。</explain>
      <paraID>31292CE0</paraID>
      <start>84</start>
      <end>85</end>
      <status>unmodified</status>
      <modifiedWord/>
      <trackRevisions>false</trackRevisions>
    </reviewItem>
    <reviewItem>
      <errorID>f2b87fdb-d4b6-4a1d-804c-01c39f7d73c1</errorID>
      <errorWord>)</errorWord>
      <group>L1_Format</group>
      <groupName>格式问题</groupName>
      <ability>L2_HalfPunc_CN</ability>
      <abilityName>全半角检查</abilityName>
      <candidateList>
        <item>）</item>
      </candidateList>
      <explain>文本全半角错误。</explain>
      <paraID>31292CE0</paraID>
      <start>99</start>
      <end>100</end>
      <status>unmodified</status>
      <modifiedWord/>
      <trackRevisions>false</trackRevisions>
    </reviewItem>
    <reviewItem>
      <errorID>474caf70-bce7-44b4-830c-0de9b22023c7</errorID>
      <errorWord>………</errorWord>
      <group>L1_Punc</group>
      <groupName>标点问题</groupName>
      <ability>L2_Punc_CN</ability>
      <abilityName>标点符号检查</abilityName>
      <candidateList>
        <item>……</item>
      </candidateList>
      <explain/>
      <paraID>234C2A54</paraID>
      <start>0</start>
      <end>3</end>
      <status>unmodified</status>
      <modifiedWord/>
      <trackRevisions>false</trackRevisions>
    </reviewItem>
    <reviewItem>
      <errorID>e515b2c1-1bc2-4b82-b626-595a1ae02f6b</errorID>
      <errorWord>:</errorWord>
      <group>L1_Format</group>
      <groupName>格式问题</groupName>
      <ability>L2_HalfPunc_CN</ability>
      <abilityName>全半角检查</abilityName>
      <candidateList>
        <item>：</item>
      </candidateList>
      <explain>文本全半角错误。</explain>
      <paraID>2D8F65CD</paraID>
      <start>8</start>
      <end>9</end>
      <status>unmodified</status>
      <modifiedWord/>
      <trackRevisions>false</trackRevisions>
    </reviewItem>
    <reviewItem>
      <errorID>fab8c000-35bf-4b2f-856b-13841694f230</errorID>
      <errorWord>)</errorWord>
      <group>L1_Format</group>
      <groupName>格式问题</groupName>
      <ability>L2_HalfPunc_CN</ability>
      <abilityName>全半角检查</abilityName>
      <candidateList>
        <item>）</item>
      </candidateList>
      <explain>文本全半角错误。</explain>
      <paraID> 355B2E7</paraID>
      <start>88</start>
      <end>89</end>
      <status>unmodified</status>
      <modifiedWord/>
      <trackRevisions>false</trackRevisions>
    </reviewItem>
    <reviewItem>
      <errorID>f09ca4ea-cb5e-4d17-8562-a21473a6e903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3BD08123</paraID>
      <start>0</start>
      <end>2</end>
      <status>unmodified</status>
      <modifiedWord/>
      <trackRevisions>false</trackRevisions>
    </reviewItem>
    <reviewItem>
      <errorID>721a2a9c-95d7-45ec-9616-c6e11449b013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5ED6BC6B</paraID>
      <start>0</start>
      <end>2</end>
      <status>unmodified</status>
      <modifiedWord/>
      <trackRevisions>false</trackRevisions>
    </reviewItem>
    <reviewItem>
      <errorID>88c8e8b5-8dda-4b7b-af44-e654bc304bf5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579BE835</paraID>
      <start>0</start>
      <end>2</end>
      <status>unmodified</status>
      <modifiedWord/>
      <trackRevisions>false</trackRevisions>
    </reviewItem>
    <reviewItem>
      <errorID>30548e29-5611-4b3b-9b5f-90d351b35a2a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4C1634EF</paraID>
      <start>0</start>
      <end>2</end>
      <status>unmodified</status>
      <modifiedWord/>
      <trackRevisions>false</trackRevisions>
    </reviewItem>
    <reviewItem>
      <errorID>7720db99-c271-40e0-bf6d-0f995448ac7f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521DFA9A</paraID>
      <start>0</start>
      <end>2</end>
      <status>unmodified</status>
      <modifiedWord/>
      <trackRevisions>false</trackRevisions>
    </reviewItem>
    <reviewItem>
      <errorID>78ba7c7a-4146-4a5b-9438-3573a25a728f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159E9A02</paraID>
      <start>0</start>
      <end>2</end>
      <status>unmodified</status>
      <modifiedWord/>
      <trackRevisions>false</trackRevisions>
    </reviewItem>
    <reviewItem>
      <errorID>54a79ea5-3bd8-4735-81d2-8f9bd471db49</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14D3B032</paraID>
      <start>0</start>
      <end>2</end>
      <status>unmodified</status>
      <modifiedWord/>
      <trackRevisions>false</trackRevisions>
    </reviewItem>
    <reviewItem>
      <errorID>ad4bf147-e607-4931-9ea5-df32b7ccd145</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24460C93</paraID>
      <start>0</start>
      <end>2</end>
      <status>unmodified</status>
      <modifiedWord/>
      <trackRevisions>false</trackRevisions>
    </reviewItem>
    <reviewItem>
      <errorID>5f5bb4ac-80f3-44a5-9dda-586d308e28e5</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5BBBA57</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8f1433-9ed4-41fe-ac22-434cb3117b3e}">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141</Pages>
  <Words>30685</Words>
  <Characters>33462</Characters>
  <Lines>315</Lines>
  <Paragraphs>88</Paragraphs>
  <TotalTime>0</TotalTime>
  <ScaleCrop>false</ScaleCrop>
  <LinksUpToDate>false</LinksUpToDate>
  <CharactersWithSpaces>33910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2022-09-28T07:42:00Z</dcterms:created>
  <dc:creator>lenovo</dc:creator>
  <cp:lastModifiedBy>豆 豆</cp:lastModifiedBy>
  <cp:lastPrinted>2025-05-07T08:28:00Z</cp:lastPrinted>
  <dcterms:modified xsi:type="dcterms:W3CDTF">2026-06-29T01:14:49Z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9E6C2CCED69A4E3E8D1C88EA42E1352E_13</vt:lpwstr>
  </property>
  <property fmtid="{D5CDD505-2E9C-101B-9397-08002B2CF9AE}" pid="4" name="KSOTemplateDocerSaveRecord">
    <vt:lpwstr>eyJoZGlkIjoiNTdkZGMwOGQ2MWMyOTQyYjJmZDMzOWRhZGFiZTY0NTUiLCJ1c2VySWQiOiIzNzE1NTA3MTMifQ==</vt:lpwstr>
  </property>
</Properties>
</file>