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w:t>
      </w:r>
      <w:r>
        <w:rPr>
          <w:rFonts w:hint="eastAsia" w:ascii="仿宋" w:hAnsi="仿宋" w:eastAsia="仿宋" w:cs="仿宋"/>
          <w:color w:val="000000"/>
          <w:szCs w:val="21"/>
          <w:lang w:val="en-US" w:eastAsia="zh-CN"/>
        </w:rPr>
        <w:t>项目</w:t>
      </w:r>
      <w:r>
        <w:rPr>
          <w:rFonts w:hint="eastAsia" w:ascii="仿宋" w:hAnsi="仿宋" w:eastAsia="仿宋" w:cs="仿宋"/>
          <w:color w:val="000000"/>
          <w:szCs w:val="21"/>
        </w:rPr>
        <w:t>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1</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hint="default"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lang w:val="en-US" w:eastAsia="zh-CN"/>
        </w:rPr>
        <w:t xml:space="preserve">  180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0BF4BD45">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质保期：自学校验收合格之日起1年。 </w:t>
      </w:r>
    </w:p>
    <w:p w14:paraId="0324B144">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售后服务效率要求：7*24 即时响应（包括电话响应）；电话响应无法解决时，24小时内到达现场。修复时间48小时内；如48小时内无法修复，应提供相应解决方案。</w:t>
      </w:r>
    </w:p>
    <w:p w14:paraId="0ACF866A">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售后服务标准要求： 技术服务：1.设备安装、调试和验收。2.卖方应在合同生效后的1个月内向用户提供详细的安装要求并提供技术咨询。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5.保修期：卖方提供一年的免费保修,保修期自仪器验收签字之日起计算。保修期间维修及零件更换费用由厂家负担。 6. 维修响应时间：卖方应在24小时内对用户的服务要求作出响应，维修服务包括电话指导和现场维修。</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45A06B09">
      <w:pPr>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highlight w:val="none"/>
          <w:lang w:eastAsia="zh-CN"/>
        </w:rPr>
        <w:t>合同签订后，供应商开具预付款等额银行保函，采购人收到银行保函正本后10个工作日内支付预付款，最多支付至</w:t>
      </w:r>
      <w:r>
        <w:rPr>
          <w:rFonts w:hint="eastAsia" w:ascii="仿宋" w:hAnsi="仿宋" w:eastAsia="仿宋" w:cs="仿宋"/>
          <w:highlight w:val="none"/>
          <w:lang w:val="en-US" w:eastAsia="zh-CN"/>
        </w:rPr>
        <w:t>140</w:t>
      </w:r>
      <w:bookmarkStart w:id="0" w:name="_GoBack"/>
      <w:r>
        <w:rPr>
          <w:rFonts w:hint="eastAsia" w:ascii="仿宋" w:hAnsi="仿宋" w:eastAsia="仿宋" w:cs="仿宋"/>
          <w:highlight w:val="none"/>
          <w:lang w:eastAsia="zh-CN"/>
        </w:rPr>
        <w:t>万元</w:t>
      </w:r>
      <w:bookmarkEnd w:id="0"/>
      <w:r>
        <w:rPr>
          <w:rFonts w:hint="eastAsia" w:ascii="仿宋" w:hAnsi="仿宋" w:eastAsia="仿宋" w:cs="仿宋"/>
          <w:highlight w:val="none"/>
          <w:lang w:eastAsia="zh-CN"/>
        </w:rPr>
        <w:t>， 剩余款项待验收合格后，并出具增值税专用发票，达到付款条件后10个工作日内付清，达到付款条件起10个工作日内，支付合同总金额的100.0%。</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p w14:paraId="5D8E7CB7">
      <w:pPr>
        <w:spacing w:line="360" w:lineRule="auto"/>
        <w:ind w:firstLine="315" w:firstLineChars="150"/>
        <w:rPr>
          <w:rFonts w:hint="eastAsia" w:ascii="仿宋" w:hAnsi="仿宋" w:eastAsia="仿宋" w:cs="仿宋"/>
          <w:color w:val="000000"/>
          <w:szCs w:val="21"/>
          <w:lang w:val="en-US" w:eastAsia="zh-CN"/>
        </w:rPr>
      </w:pP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A112B"/>
    <w:rsid w:val="301F34FF"/>
    <w:rsid w:val="4698770F"/>
    <w:rsid w:val="471B6E3A"/>
    <w:rsid w:val="48420498"/>
    <w:rsid w:val="5CF71B3F"/>
    <w:rsid w:val="5E8A7697"/>
    <w:rsid w:val="62480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2963</Words>
  <Characters>3050</Characters>
  <Lines>0</Lines>
  <Paragraphs>0</Paragraphs>
  <TotalTime>1</TotalTime>
  <ScaleCrop>false</ScaleCrop>
  <LinksUpToDate>false</LinksUpToDate>
  <CharactersWithSpaces>3136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wangx</cp:lastModifiedBy>
  <dcterms:modified xsi:type="dcterms:W3CDTF">2026-06-26T11:34:32Z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eyJoZGlkIjoiYzBhNmYwY2Q4MmYwYjExNjFlOTY3ODQxZTZmNDllMjIiLCJ1c2VySWQiOiIxMTM2NjQzNDU4In0=</vt:lpwstr>
  </property>
  <property fmtid="{D5CDD505-2E9C-101B-9397-08002B2CF9AE}" pid="4" name="ICV">
    <vt:lpwstr>C2DF062D5C0948BF87FAA24353FFB36A_12</vt:lpwstr>
  </property>
</Properties>
</file>