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F2241">
      <w:pPr>
        <w:pageBreakBefore w:val="0"/>
        <w:wordWrap w:val="0"/>
        <w:overflowPunct/>
        <w:topLinePunct w:val="0"/>
        <w:autoSpaceDE/>
        <w:autoSpaceDN/>
        <w:bidi w:val="0"/>
        <w:spacing w:line="25" w:lineRule="exact"/>
        <w:rPr>
          <w:rFonts w:hint="eastAsia" w:ascii="宋体" w:hAnsi="宋体" w:eastAsia="宋体" w:cs="宋体"/>
          <w:color w:val="auto"/>
          <w:highlight w:val="none"/>
        </w:rPr>
      </w:pPr>
    </w:p>
    <w:p w14:paraId="78DE5ED8">
      <w:pPr>
        <w:pageBreakBefore w:val="0"/>
        <w:wordWrap w:val="0"/>
        <w:overflowPunct/>
        <w:topLinePunct w:val="0"/>
        <w:autoSpaceDE/>
        <w:autoSpaceDN/>
        <w:bidi w:val="0"/>
        <w:rPr>
          <w:rFonts w:hint="eastAsia" w:ascii="宋体" w:hAnsi="宋体" w:eastAsia="宋体" w:cs="宋体"/>
          <w:color w:val="auto"/>
          <w:sz w:val="21"/>
          <w:highlight w:val="none"/>
        </w:rPr>
      </w:pPr>
    </w:p>
    <w:p w14:paraId="0B82256C">
      <w:pPr>
        <w:pageBreakBefore w:val="0"/>
        <w:wordWrap w:val="0"/>
        <w:overflowPunct/>
        <w:topLinePunct w:val="0"/>
        <w:autoSpaceDE/>
        <w:autoSpaceDN/>
        <w:bidi w:val="0"/>
        <w:spacing w:line="194" w:lineRule="exact"/>
        <w:rPr>
          <w:rFonts w:hint="eastAsia" w:ascii="宋体" w:hAnsi="宋体" w:eastAsia="宋体" w:cs="宋体"/>
          <w:color w:val="auto"/>
          <w:highlight w:val="none"/>
        </w:rPr>
      </w:pPr>
    </w:p>
    <w:tbl>
      <w:tblPr>
        <w:tblStyle w:val="31"/>
        <w:tblW w:w="1940" w:type="dxa"/>
        <w:tblInd w:w="688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940"/>
      </w:tblGrid>
      <w:tr w14:paraId="0976E75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422" w:hRule="atLeast"/>
        </w:trPr>
        <w:tc>
          <w:tcPr>
            <w:tcW w:w="1940" w:type="dxa"/>
            <w:vAlign w:val="top"/>
          </w:tcPr>
          <w:p w14:paraId="34246456">
            <w:pPr>
              <w:pageBreakBefore w:val="0"/>
              <w:wordWrap w:val="0"/>
              <w:overflowPunct/>
              <w:topLinePunct w:val="0"/>
              <w:autoSpaceDE/>
              <w:autoSpaceDN/>
              <w:bidi w:val="0"/>
              <w:spacing w:before="54" w:line="213" w:lineRule="auto"/>
              <w:ind w:left="14"/>
              <w:outlineLvl w:val="0"/>
              <w:rPr>
                <w:rFonts w:hint="eastAsia" w:ascii="宋体" w:hAnsi="宋体" w:eastAsia="宋体" w:cs="宋体"/>
                <w:color w:val="auto"/>
                <w:sz w:val="31"/>
                <w:szCs w:val="31"/>
                <w:highlight w:val="none"/>
              </w:rPr>
            </w:pPr>
            <w:r>
              <w:rPr>
                <w:rFonts w:hint="eastAsia" w:ascii="宋体" w:hAnsi="宋体" w:eastAsia="宋体" w:cs="宋体"/>
                <w:b/>
                <w:bCs/>
                <w:color w:val="auto"/>
                <w:spacing w:val="5"/>
                <w:sz w:val="31"/>
                <w:szCs w:val="31"/>
                <w:highlight w:val="none"/>
                <w:shd w:val="clear" w:fill="E5E5E5"/>
              </w:rPr>
              <w:t>政府采购项目</w:t>
            </w:r>
          </w:p>
        </w:tc>
      </w:tr>
    </w:tbl>
    <w:p w14:paraId="39DA541C">
      <w:pPr>
        <w:pageBreakBefore w:val="0"/>
        <w:wordWrap w:val="0"/>
        <w:overflowPunct/>
        <w:topLinePunct w:val="0"/>
        <w:autoSpaceDE/>
        <w:autoSpaceDN/>
        <w:bidi w:val="0"/>
        <w:spacing w:before="250" w:line="225" w:lineRule="auto"/>
        <w:outlineLvl w:val="0"/>
        <w:rPr>
          <w:rFonts w:hint="eastAsia" w:ascii="宋体" w:hAnsi="宋体" w:eastAsia="宋体" w:cs="宋体"/>
          <w:color w:val="auto"/>
          <w:sz w:val="31"/>
          <w:szCs w:val="31"/>
          <w:highlight w:val="none"/>
          <w:lang w:eastAsia="zh-CN"/>
        </w:rPr>
      </w:pPr>
      <w:r>
        <w:rPr>
          <w:rFonts w:hint="eastAsia" w:ascii="宋体" w:hAnsi="宋体" w:eastAsia="宋体" w:cs="宋体"/>
          <w:b/>
          <w:bCs/>
          <w:color w:val="auto"/>
          <w:spacing w:val="4"/>
          <w:sz w:val="31"/>
          <w:szCs w:val="31"/>
          <w:highlight w:val="none"/>
        </w:rPr>
        <w:t>项目编号:</w:t>
      </w:r>
      <w:r>
        <w:rPr>
          <w:rFonts w:hint="eastAsia" w:ascii="宋体" w:hAnsi="宋体" w:eastAsia="宋体" w:cs="宋体"/>
          <w:b/>
          <w:bCs/>
          <w:color w:val="auto"/>
          <w:sz w:val="31"/>
          <w:szCs w:val="31"/>
          <w:highlight w:val="none"/>
          <w:lang w:eastAsia="zh-CN"/>
        </w:rPr>
        <w:t>YDZB（2026）32号</w:t>
      </w:r>
    </w:p>
    <w:p w14:paraId="512CAA82">
      <w:pPr>
        <w:pStyle w:val="3"/>
        <w:pageBreakBefore w:val="0"/>
        <w:wordWrap w:val="0"/>
        <w:overflowPunct/>
        <w:topLinePunct w:val="0"/>
        <w:autoSpaceDE/>
        <w:autoSpaceDN/>
        <w:bidi w:val="0"/>
        <w:spacing w:line="263" w:lineRule="auto"/>
        <w:rPr>
          <w:rFonts w:hint="eastAsia" w:ascii="宋体" w:hAnsi="宋体" w:eastAsia="宋体" w:cs="宋体"/>
          <w:color w:val="auto"/>
          <w:highlight w:val="none"/>
        </w:rPr>
      </w:pPr>
    </w:p>
    <w:p w14:paraId="03312BAF">
      <w:pPr>
        <w:pageBreakBefore w:val="0"/>
        <w:wordWrap w:val="0"/>
        <w:overflowPunct/>
        <w:topLinePunct w:val="0"/>
        <w:autoSpaceDE/>
        <w:autoSpaceDN/>
        <w:bidi w:val="0"/>
        <w:spacing w:before="114" w:line="225" w:lineRule="auto"/>
        <w:outlineLvl w:val="0"/>
        <w:rPr>
          <w:rFonts w:hint="eastAsia" w:ascii="宋体" w:hAnsi="宋体" w:eastAsia="宋体" w:cs="宋体"/>
          <w:b/>
          <w:bCs/>
          <w:color w:val="auto"/>
          <w:spacing w:val="31"/>
          <w:sz w:val="35"/>
          <w:szCs w:val="35"/>
          <w:highlight w:val="none"/>
          <w:lang w:eastAsia="zh-CN"/>
        </w:rPr>
      </w:pPr>
    </w:p>
    <w:p w14:paraId="7FB4CC60">
      <w:pPr>
        <w:pageBreakBefore w:val="0"/>
        <w:wordWrap w:val="0"/>
        <w:overflowPunct/>
        <w:topLinePunct w:val="0"/>
        <w:autoSpaceDE/>
        <w:autoSpaceDN/>
        <w:bidi w:val="0"/>
        <w:spacing w:before="114" w:line="225" w:lineRule="auto"/>
        <w:jc w:val="center"/>
        <w:outlineLvl w:val="0"/>
        <w:rPr>
          <w:rFonts w:hint="eastAsia" w:ascii="宋体" w:hAnsi="宋体" w:eastAsia="宋体" w:cs="宋体"/>
          <w:b/>
          <w:bCs/>
          <w:color w:val="auto"/>
          <w:spacing w:val="31"/>
          <w:sz w:val="36"/>
          <w:szCs w:val="36"/>
          <w:highlight w:val="none"/>
          <w:lang w:eastAsia="zh-CN"/>
        </w:rPr>
      </w:pPr>
      <w:r>
        <w:rPr>
          <w:rFonts w:hint="eastAsia" w:ascii="宋体" w:hAnsi="宋体" w:eastAsia="宋体" w:cs="宋体"/>
          <w:b/>
          <w:bCs/>
          <w:color w:val="auto"/>
          <w:spacing w:val="31"/>
          <w:sz w:val="36"/>
          <w:szCs w:val="36"/>
          <w:highlight w:val="none"/>
          <w:lang w:eastAsia="zh-CN"/>
        </w:rPr>
        <w:t>陕西紫柏山国家级自然保护区</w:t>
      </w:r>
    </w:p>
    <w:p w14:paraId="5331F9D7">
      <w:pPr>
        <w:pageBreakBefore w:val="0"/>
        <w:wordWrap w:val="0"/>
        <w:overflowPunct/>
        <w:topLinePunct w:val="0"/>
        <w:autoSpaceDE/>
        <w:autoSpaceDN/>
        <w:bidi w:val="0"/>
        <w:spacing w:before="114" w:line="225" w:lineRule="auto"/>
        <w:jc w:val="center"/>
        <w:outlineLvl w:val="0"/>
        <w:rPr>
          <w:rFonts w:hint="eastAsia" w:ascii="宋体" w:hAnsi="宋体" w:eastAsia="宋体" w:cs="宋体"/>
          <w:color w:val="auto"/>
          <w:sz w:val="28"/>
          <w:szCs w:val="28"/>
          <w:highlight w:val="none"/>
          <w:lang w:eastAsia="zh-CN"/>
        </w:rPr>
      </w:pPr>
      <w:r>
        <w:rPr>
          <w:rFonts w:hint="eastAsia" w:ascii="宋体" w:hAnsi="宋体" w:eastAsia="宋体" w:cs="宋体"/>
          <w:b/>
          <w:bCs/>
          <w:color w:val="auto"/>
          <w:spacing w:val="31"/>
          <w:sz w:val="36"/>
          <w:szCs w:val="36"/>
          <w:highlight w:val="none"/>
          <w:lang w:eastAsia="zh-CN"/>
        </w:rPr>
        <w:t>2026年中央财政林业草原生态保护恢复资金项目</w:t>
      </w:r>
    </w:p>
    <w:p w14:paraId="054B2823">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6FB5921A">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6D693007">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32C8F58D">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1ECF92F6">
      <w:pPr>
        <w:pStyle w:val="3"/>
        <w:pageBreakBefore w:val="0"/>
        <w:wordWrap w:val="0"/>
        <w:overflowPunct/>
        <w:topLinePunct w:val="0"/>
        <w:autoSpaceDE/>
        <w:autoSpaceDN/>
        <w:bidi w:val="0"/>
        <w:spacing w:line="252" w:lineRule="auto"/>
        <w:rPr>
          <w:rFonts w:hint="eastAsia" w:ascii="宋体" w:hAnsi="宋体" w:eastAsia="宋体" w:cs="宋体"/>
          <w:color w:val="auto"/>
          <w:highlight w:val="none"/>
        </w:rPr>
      </w:pPr>
    </w:p>
    <w:p w14:paraId="48865E06">
      <w:pPr>
        <w:pStyle w:val="3"/>
        <w:pageBreakBefore w:val="0"/>
        <w:wordWrap w:val="0"/>
        <w:overflowPunct/>
        <w:topLinePunct w:val="0"/>
        <w:autoSpaceDE/>
        <w:autoSpaceDN/>
        <w:bidi w:val="0"/>
        <w:spacing w:line="252" w:lineRule="auto"/>
        <w:rPr>
          <w:rFonts w:hint="eastAsia" w:ascii="宋体" w:hAnsi="宋体" w:eastAsia="宋体" w:cs="宋体"/>
          <w:color w:val="auto"/>
          <w:highlight w:val="none"/>
        </w:rPr>
      </w:pPr>
    </w:p>
    <w:p w14:paraId="444198B5">
      <w:pPr>
        <w:pStyle w:val="3"/>
        <w:pageBreakBefore w:val="0"/>
        <w:wordWrap w:val="0"/>
        <w:overflowPunct/>
        <w:topLinePunct w:val="0"/>
        <w:autoSpaceDE/>
        <w:autoSpaceDN/>
        <w:bidi w:val="0"/>
        <w:spacing w:line="252" w:lineRule="auto"/>
        <w:rPr>
          <w:rFonts w:hint="eastAsia" w:ascii="宋体" w:hAnsi="宋体" w:eastAsia="宋体" w:cs="宋体"/>
          <w:color w:val="auto"/>
          <w:highlight w:val="none"/>
        </w:rPr>
      </w:pPr>
    </w:p>
    <w:p w14:paraId="0E57F0EE">
      <w:pPr>
        <w:pStyle w:val="3"/>
        <w:pageBreakBefore w:val="0"/>
        <w:wordWrap w:val="0"/>
        <w:overflowPunct/>
        <w:topLinePunct w:val="0"/>
        <w:autoSpaceDE/>
        <w:autoSpaceDN/>
        <w:bidi w:val="0"/>
        <w:spacing w:line="252" w:lineRule="auto"/>
        <w:rPr>
          <w:rFonts w:hint="eastAsia" w:ascii="宋体" w:hAnsi="宋体" w:eastAsia="宋体" w:cs="宋体"/>
          <w:color w:val="auto"/>
          <w:highlight w:val="none"/>
        </w:rPr>
      </w:pPr>
    </w:p>
    <w:p w14:paraId="1EF8A6CD">
      <w:pPr>
        <w:pStyle w:val="3"/>
        <w:pageBreakBefore w:val="0"/>
        <w:wordWrap w:val="0"/>
        <w:overflowPunct/>
        <w:topLinePunct w:val="0"/>
        <w:autoSpaceDE/>
        <w:autoSpaceDN/>
        <w:bidi w:val="0"/>
        <w:spacing w:line="252" w:lineRule="auto"/>
        <w:rPr>
          <w:rFonts w:hint="eastAsia" w:ascii="宋体" w:hAnsi="宋体" w:eastAsia="宋体" w:cs="宋体"/>
          <w:color w:val="auto"/>
          <w:highlight w:val="none"/>
        </w:rPr>
      </w:pPr>
    </w:p>
    <w:p w14:paraId="0A32C937">
      <w:pPr>
        <w:pageBreakBefore w:val="0"/>
        <w:wordWrap w:val="0"/>
        <w:overflowPunct/>
        <w:topLinePunct w:val="0"/>
        <w:autoSpaceDE/>
        <w:autoSpaceDN/>
        <w:bidi w:val="0"/>
        <w:spacing w:before="231" w:line="222" w:lineRule="auto"/>
        <w:ind w:left="1771"/>
        <w:outlineLvl w:val="0"/>
        <w:rPr>
          <w:rFonts w:hint="eastAsia" w:ascii="宋体" w:hAnsi="宋体" w:eastAsia="宋体" w:cs="宋体"/>
          <w:color w:val="auto"/>
          <w:sz w:val="71"/>
          <w:szCs w:val="71"/>
          <w:highlight w:val="none"/>
        </w:rPr>
      </w:pPr>
      <w:r>
        <w:rPr>
          <w:rFonts w:hint="eastAsia" w:ascii="宋体" w:hAnsi="宋体" w:eastAsia="宋体" w:cs="宋体"/>
          <w:b/>
          <w:bCs/>
          <w:color w:val="auto"/>
          <w:spacing w:val="33"/>
          <w:sz w:val="71"/>
          <w:szCs w:val="71"/>
          <w:highlight w:val="none"/>
        </w:rPr>
        <w:t>竞争性磋商文件</w:t>
      </w:r>
    </w:p>
    <w:p w14:paraId="66D436CF">
      <w:pPr>
        <w:pageBreakBefore w:val="0"/>
        <w:wordWrap w:val="0"/>
        <w:overflowPunct/>
        <w:topLinePunct w:val="0"/>
        <w:autoSpaceDE/>
        <w:autoSpaceDN/>
        <w:bidi w:val="0"/>
        <w:spacing w:before="130" w:line="225" w:lineRule="auto"/>
        <w:ind w:left="2823"/>
        <w:rPr>
          <w:rFonts w:hint="eastAsia" w:ascii="宋体" w:hAnsi="宋体" w:eastAsia="宋体" w:cs="宋体"/>
          <w:color w:val="auto"/>
          <w:sz w:val="31"/>
          <w:szCs w:val="31"/>
          <w:highlight w:val="none"/>
        </w:rPr>
      </w:pPr>
      <w:r>
        <w:rPr>
          <w:rFonts w:hint="eastAsia" w:ascii="宋体" w:hAnsi="宋体" w:eastAsia="宋体" w:cs="宋体"/>
          <w:b/>
          <w:bCs/>
          <w:color w:val="auto"/>
          <w:spacing w:val="4"/>
          <w:sz w:val="31"/>
          <w:szCs w:val="31"/>
          <w:highlight w:val="none"/>
        </w:rPr>
        <w:t>（专门面向中小企业）</w:t>
      </w:r>
    </w:p>
    <w:p w14:paraId="623954B1">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662B8B51">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6031873D">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715DD79B">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44913016">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5177549C">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15D86B94">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20904D99">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16E95558">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5E29CA4E">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2055112D">
      <w:pPr>
        <w:pStyle w:val="3"/>
        <w:pageBreakBefore w:val="0"/>
        <w:wordWrap w:val="0"/>
        <w:overflowPunct/>
        <w:topLinePunct w:val="0"/>
        <w:autoSpaceDE/>
        <w:autoSpaceDN/>
        <w:bidi w:val="0"/>
        <w:spacing w:line="456" w:lineRule="auto"/>
        <w:rPr>
          <w:rFonts w:hint="eastAsia" w:ascii="宋体" w:hAnsi="宋体" w:eastAsia="宋体" w:cs="宋体"/>
          <w:color w:val="auto"/>
          <w:highlight w:val="none"/>
        </w:rPr>
      </w:pPr>
    </w:p>
    <w:p w14:paraId="11BDD70E">
      <w:pPr>
        <w:pageBreakBefore w:val="0"/>
        <w:wordWrap w:val="0"/>
        <w:overflowPunct/>
        <w:topLinePunct w:val="0"/>
        <w:autoSpaceDE/>
        <w:autoSpaceDN/>
        <w:bidi w:val="0"/>
        <w:spacing w:before="101" w:line="224" w:lineRule="auto"/>
        <w:ind w:right="21"/>
        <w:jc w:val="center"/>
        <w:outlineLvl w:val="0"/>
        <w:rPr>
          <w:rFonts w:hint="eastAsia" w:ascii="宋体" w:hAnsi="宋体" w:eastAsia="宋体" w:cs="宋体"/>
          <w:color w:val="auto"/>
          <w:sz w:val="31"/>
          <w:szCs w:val="31"/>
          <w:highlight w:val="none"/>
          <w:lang w:eastAsia="zh-CN"/>
        </w:rPr>
      </w:pPr>
      <w:r>
        <w:rPr>
          <w:rFonts w:hint="eastAsia" w:ascii="宋体" w:hAnsi="宋体" w:eastAsia="宋体" w:cs="宋体"/>
          <w:b/>
          <w:bCs/>
          <w:color w:val="auto"/>
          <w:spacing w:val="7"/>
          <w:sz w:val="31"/>
          <w:szCs w:val="31"/>
          <w:highlight w:val="none"/>
        </w:rPr>
        <w:t>采购代理机构：</w:t>
      </w:r>
      <w:r>
        <w:rPr>
          <w:rFonts w:hint="eastAsia" w:ascii="宋体" w:hAnsi="宋体" w:eastAsia="宋体" w:cs="宋体"/>
          <w:b/>
          <w:bCs/>
          <w:color w:val="auto"/>
          <w:spacing w:val="7"/>
          <w:sz w:val="31"/>
          <w:szCs w:val="31"/>
          <w:highlight w:val="none"/>
          <w:lang w:eastAsia="zh-CN"/>
        </w:rPr>
        <w:t>陕西一鼎正和项目管理有限公司</w:t>
      </w:r>
    </w:p>
    <w:p w14:paraId="773805F5">
      <w:pPr>
        <w:pStyle w:val="3"/>
        <w:pageBreakBefore w:val="0"/>
        <w:wordWrap w:val="0"/>
        <w:overflowPunct/>
        <w:topLinePunct w:val="0"/>
        <w:autoSpaceDE/>
        <w:autoSpaceDN/>
        <w:bidi w:val="0"/>
        <w:spacing w:line="455" w:lineRule="auto"/>
        <w:rPr>
          <w:rFonts w:hint="eastAsia" w:ascii="宋体" w:hAnsi="宋体" w:eastAsia="宋体" w:cs="宋体"/>
          <w:color w:val="auto"/>
          <w:highlight w:val="none"/>
        </w:rPr>
      </w:pPr>
    </w:p>
    <w:p w14:paraId="421EFEFF">
      <w:pPr>
        <w:pageBreakBefore w:val="0"/>
        <w:wordWrap w:val="0"/>
        <w:overflowPunct/>
        <w:topLinePunct w:val="0"/>
        <w:autoSpaceDE/>
        <w:autoSpaceDN/>
        <w:bidi w:val="0"/>
        <w:spacing w:before="101" w:line="225" w:lineRule="auto"/>
        <w:ind w:left="3297"/>
        <w:rPr>
          <w:rFonts w:hint="eastAsia" w:ascii="宋体" w:hAnsi="宋体" w:eastAsia="宋体" w:cs="宋体"/>
          <w:color w:val="auto"/>
          <w:sz w:val="31"/>
          <w:szCs w:val="31"/>
          <w:highlight w:val="none"/>
        </w:rPr>
      </w:pPr>
      <w:r>
        <w:rPr>
          <w:rFonts w:hint="eastAsia" w:ascii="宋体" w:hAnsi="宋体" w:eastAsia="宋体" w:cs="宋体"/>
          <w:b/>
          <w:bCs/>
          <w:color w:val="auto"/>
          <w:spacing w:val="5"/>
          <w:sz w:val="31"/>
          <w:szCs w:val="31"/>
          <w:highlight w:val="none"/>
        </w:rPr>
        <w:t>二〇二六年</w:t>
      </w:r>
      <w:r>
        <w:rPr>
          <w:rFonts w:hint="eastAsia" w:ascii="宋体" w:hAnsi="宋体" w:eastAsia="宋体" w:cs="宋体"/>
          <w:b/>
          <w:bCs/>
          <w:color w:val="auto"/>
          <w:spacing w:val="5"/>
          <w:sz w:val="31"/>
          <w:szCs w:val="31"/>
          <w:highlight w:val="none"/>
          <w:lang w:val="en-US" w:eastAsia="zh-CN"/>
        </w:rPr>
        <w:t>八</w:t>
      </w:r>
      <w:r>
        <w:rPr>
          <w:rFonts w:hint="eastAsia" w:ascii="宋体" w:hAnsi="宋体" w:eastAsia="宋体" w:cs="宋体"/>
          <w:b/>
          <w:bCs/>
          <w:color w:val="auto"/>
          <w:spacing w:val="5"/>
          <w:sz w:val="31"/>
          <w:szCs w:val="31"/>
          <w:highlight w:val="none"/>
        </w:rPr>
        <w:t>月</w:t>
      </w:r>
    </w:p>
    <w:p w14:paraId="67502440">
      <w:pPr>
        <w:pageBreakBefore w:val="0"/>
        <w:wordWrap w:val="0"/>
        <w:overflowPunct/>
        <w:topLinePunct w:val="0"/>
        <w:autoSpaceDE/>
        <w:autoSpaceDN/>
        <w:bidi w:val="0"/>
        <w:spacing w:line="225" w:lineRule="auto"/>
        <w:rPr>
          <w:rFonts w:hint="eastAsia" w:ascii="宋体" w:hAnsi="宋体" w:eastAsia="宋体" w:cs="宋体"/>
          <w:color w:val="auto"/>
          <w:sz w:val="31"/>
          <w:szCs w:val="31"/>
          <w:highlight w:val="none"/>
        </w:rPr>
        <w:sectPr>
          <w:pgSz w:w="11906" w:h="16839"/>
          <w:pgMar w:top="1431" w:right="1533" w:bottom="0" w:left="1548" w:header="0" w:footer="0" w:gutter="0"/>
          <w:cols w:space="720" w:num="1"/>
        </w:sectPr>
      </w:pPr>
    </w:p>
    <w:p w14:paraId="268ABF2B">
      <w:pPr>
        <w:pStyle w:val="3"/>
        <w:pageBreakBefore w:val="0"/>
        <w:wordWrap w:val="0"/>
        <w:overflowPunct/>
        <w:topLinePunct w:val="0"/>
        <w:autoSpaceDE/>
        <w:autoSpaceDN/>
        <w:bidi w:val="0"/>
        <w:spacing w:line="245" w:lineRule="auto"/>
        <w:rPr>
          <w:rFonts w:hint="eastAsia" w:ascii="宋体" w:hAnsi="宋体" w:eastAsia="宋体" w:cs="宋体"/>
          <w:color w:val="auto"/>
          <w:highlight w:val="none"/>
        </w:rPr>
      </w:pPr>
    </w:p>
    <w:p w14:paraId="7CF2DD6E">
      <w:pPr>
        <w:pStyle w:val="3"/>
        <w:pageBreakBefore w:val="0"/>
        <w:wordWrap w:val="0"/>
        <w:overflowPunct/>
        <w:topLinePunct w:val="0"/>
        <w:autoSpaceDE/>
        <w:autoSpaceDN/>
        <w:bidi w:val="0"/>
        <w:spacing w:line="245" w:lineRule="auto"/>
        <w:rPr>
          <w:rFonts w:hint="eastAsia" w:ascii="宋体" w:hAnsi="宋体" w:eastAsia="宋体" w:cs="宋体"/>
          <w:color w:val="auto"/>
          <w:highlight w:val="none"/>
        </w:rPr>
      </w:pPr>
    </w:p>
    <w:sdt>
      <w:sdtPr>
        <w:rPr>
          <w:rFonts w:hint="eastAsia" w:ascii="宋体" w:hAnsi="宋体" w:eastAsia="宋体" w:cs="宋体"/>
          <w:color w:val="auto"/>
          <w:sz w:val="28"/>
          <w:szCs w:val="28"/>
          <w:highlight w:val="none"/>
        </w:rPr>
        <w:id w:val="147482628"/>
        <w:docPartObj>
          <w:docPartGallery w:val="Table of Contents"/>
          <w:docPartUnique/>
        </w:docPartObj>
      </w:sdtPr>
      <w:sdtEndPr>
        <w:rPr>
          <w:rFonts w:hint="eastAsia" w:ascii="宋体" w:hAnsi="宋体" w:eastAsia="宋体" w:cs="宋体"/>
          <w:b/>
          <w:bCs/>
          <w:color w:val="auto"/>
          <w:sz w:val="24"/>
          <w:szCs w:val="24"/>
          <w:highlight w:val="none"/>
        </w:rPr>
      </w:sdtEndPr>
      <w:sdtContent>
        <w:p w14:paraId="71A914F5">
          <w:pPr>
            <w:pageBreakBefore w:val="0"/>
            <w:wordWrap w:val="0"/>
            <w:overflowPunct/>
            <w:topLinePunct w:val="0"/>
            <w:autoSpaceDE/>
            <w:autoSpaceDN/>
            <w:bidi w:val="0"/>
            <w:spacing w:before="91" w:line="222" w:lineRule="auto"/>
            <w:ind w:left="3772"/>
            <w:rPr>
              <w:rFonts w:hint="eastAsia" w:ascii="宋体" w:hAnsi="宋体" w:eastAsia="宋体" w:cs="宋体"/>
              <w:color w:val="auto"/>
              <w:sz w:val="28"/>
              <w:szCs w:val="28"/>
              <w:highlight w:val="none"/>
            </w:rPr>
          </w:pPr>
          <w:r>
            <w:rPr>
              <w:rFonts w:hint="eastAsia" w:ascii="宋体" w:hAnsi="宋体" w:eastAsia="宋体" w:cs="宋体"/>
              <w:b/>
              <w:bCs/>
              <w:color w:val="auto"/>
              <w:spacing w:val="-35"/>
              <w:sz w:val="28"/>
              <w:szCs w:val="28"/>
              <w:highlight w:val="none"/>
            </w:rPr>
            <w:t>目</w:t>
          </w:r>
          <w:r>
            <w:rPr>
              <w:rFonts w:hint="eastAsia" w:ascii="宋体" w:hAnsi="宋体" w:eastAsia="宋体" w:cs="宋体"/>
              <w:color w:val="auto"/>
              <w:spacing w:val="2"/>
              <w:sz w:val="28"/>
              <w:szCs w:val="28"/>
              <w:highlight w:val="none"/>
            </w:rPr>
            <w:t xml:space="preserve">      </w:t>
          </w:r>
          <w:r>
            <w:rPr>
              <w:rFonts w:hint="eastAsia" w:ascii="宋体" w:hAnsi="宋体" w:eastAsia="宋体" w:cs="宋体"/>
              <w:b/>
              <w:bCs/>
              <w:color w:val="auto"/>
              <w:spacing w:val="-35"/>
              <w:sz w:val="28"/>
              <w:szCs w:val="28"/>
              <w:highlight w:val="none"/>
            </w:rPr>
            <w:t>录</w:t>
          </w:r>
        </w:p>
        <w:p w14:paraId="660E6ED9">
          <w:pPr>
            <w:pStyle w:val="3"/>
            <w:pageBreakBefore w:val="0"/>
            <w:wordWrap w:val="0"/>
            <w:overflowPunct/>
            <w:topLinePunct w:val="0"/>
            <w:autoSpaceDE/>
            <w:autoSpaceDN/>
            <w:bidi w:val="0"/>
            <w:spacing w:line="347" w:lineRule="auto"/>
            <w:rPr>
              <w:rFonts w:hint="eastAsia" w:ascii="宋体" w:hAnsi="宋体" w:eastAsia="宋体" w:cs="宋体"/>
              <w:color w:val="auto"/>
              <w:highlight w:val="none"/>
            </w:rPr>
          </w:pPr>
        </w:p>
        <w:p w14:paraId="2E485FBB">
          <w:pPr>
            <w:pageBreakBefore w:val="0"/>
            <w:tabs>
              <w:tab w:val="right" w:leader="dot" w:pos="9047"/>
            </w:tabs>
            <w:wordWrap w:val="0"/>
            <w:overflowPunct/>
            <w:topLinePunct w:val="0"/>
            <w:autoSpaceDE/>
            <w:autoSpaceDN/>
            <w:bidi w:val="0"/>
            <w:spacing w:before="78" w:line="218"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"bookmark1" </w:instrText>
          </w:r>
          <w:r>
            <w:rPr>
              <w:rFonts w:hint="eastAsia" w:ascii="宋体" w:hAnsi="宋体" w:eastAsia="宋体" w:cs="宋体"/>
              <w:color w:val="auto"/>
              <w:highlight w:val="none"/>
            </w:rPr>
            <w:fldChar w:fldCharType="separate"/>
          </w:r>
          <w:r>
            <w:rPr>
              <w:rFonts w:hint="eastAsia" w:ascii="宋体" w:hAnsi="宋体" w:eastAsia="宋体" w:cs="宋体"/>
              <w:b/>
              <w:bCs/>
              <w:color w:val="auto"/>
              <w:spacing w:val="-3"/>
              <w:sz w:val="24"/>
              <w:szCs w:val="24"/>
              <w:highlight w:val="none"/>
            </w:rPr>
            <w:t>第一章</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竞争性磋商公告</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tab/>
          </w:r>
          <w:r>
            <w:rPr>
              <w:rFonts w:hint="eastAsia" w:ascii="宋体" w:hAnsi="宋体" w:eastAsia="宋体" w:cs="宋体"/>
              <w:color w:val="auto"/>
              <w:spacing w:val="15"/>
              <w:sz w:val="24"/>
              <w:szCs w:val="24"/>
              <w:highlight w:val="none"/>
            </w:rPr>
            <w:t xml:space="preserve"> </w:t>
          </w:r>
          <w:r>
            <w:rPr>
              <w:rFonts w:hint="eastAsia" w:ascii="宋体" w:hAnsi="宋体" w:eastAsia="宋体" w:cs="宋体"/>
              <w:b/>
              <w:bCs/>
              <w:color w:val="auto"/>
              <w:spacing w:val="-30"/>
              <w:sz w:val="24"/>
              <w:szCs w:val="24"/>
              <w:highlight w:val="none"/>
            </w:rPr>
            <w:t>1</w:t>
          </w:r>
          <w:r>
            <w:rPr>
              <w:rFonts w:hint="eastAsia" w:ascii="宋体" w:hAnsi="宋体" w:eastAsia="宋体" w:cs="宋体"/>
              <w:b/>
              <w:bCs/>
              <w:color w:val="auto"/>
              <w:spacing w:val="-30"/>
              <w:sz w:val="24"/>
              <w:szCs w:val="24"/>
              <w:highlight w:val="none"/>
            </w:rPr>
            <w:fldChar w:fldCharType="end"/>
          </w:r>
        </w:p>
        <w:p w14:paraId="6A31EB25">
          <w:pPr>
            <w:pStyle w:val="3"/>
            <w:pageBreakBefore w:val="0"/>
            <w:wordWrap w:val="0"/>
            <w:overflowPunct/>
            <w:topLinePunct w:val="0"/>
            <w:autoSpaceDE/>
            <w:autoSpaceDN/>
            <w:bidi w:val="0"/>
            <w:spacing w:line="379" w:lineRule="auto"/>
            <w:rPr>
              <w:rFonts w:hint="eastAsia" w:ascii="宋体" w:hAnsi="宋体" w:eastAsia="宋体" w:cs="宋体"/>
              <w:color w:val="auto"/>
              <w:highlight w:val="none"/>
            </w:rPr>
          </w:pPr>
        </w:p>
        <w:p w14:paraId="46164D5F">
          <w:pPr>
            <w:pageBreakBefore w:val="0"/>
            <w:tabs>
              <w:tab w:val="right" w:leader="dot" w:pos="9047"/>
            </w:tabs>
            <w:wordWrap w:val="0"/>
            <w:overflowPunct/>
            <w:topLinePunct w:val="0"/>
            <w:autoSpaceDE/>
            <w:autoSpaceDN/>
            <w:bidi w:val="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 </w:instrText>
          </w:r>
          <w:r>
            <w:rPr>
              <w:rFonts w:hint="eastAsia" w:ascii="宋体" w:hAnsi="宋体" w:eastAsia="宋体" w:cs="宋体"/>
              <w:color w:val="auto"/>
              <w:highlight w:val="none"/>
            </w:rPr>
            <w:fldChar w:fldCharType="separate"/>
          </w:r>
          <w:r>
            <w:rPr>
              <w:rFonts w:hint="eastAsia" w:ascii="宋体" w:hAnsi="宋体" w:eastAsia="宋体" w:cs="宋体"/>
              <w:b/>
              <w:bCs/>
              <w:color w:val="auto"/>
              <w:spacing w:val="-3"/>
              <w:sz w:val="24"/>
              <w:szCs w:val="24"/>
              <w:highlight w:val="none"/>
            </w:rPr>
            <w:t>第二章</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供应商须知前附表</w:t>
          </w:r>
          <w:r>
            <w:rPr>
              <w:rFonts w:hint="eastAsia" w:ascii="宋体" w:hAnsi="宋体" w:eastAsia="宋体" w:cs="宋体"/>
              <w:color w:val="auto"/>
              <w:spacing w:val="83"/>
              <w:sz w:val="24"/>
              <w:szCs w:val="24"/>
              <w:highlight w:val="none"/>
            </w:rPr>
            <w:t xml:space="preserve"> </w:t>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tab/>
          </w:r>
          <w:r>
            <w:rPr>
              <w:rFonts w:hint="eastAsia" w:ascii="宋体" w:hAnsi="宋体" w:eastAsia="宋体" w:cs="宋体"/>
              <w:color w:val="auto"/>
              <w:spacing w:val="2"/>
              <w:sz w:val="24"/>
              <w:szCs w:val="24"/>
              <w:highlight w:val="none"/>
            </w:rPr>
            <w:t xml:space="preserve"> </w:t>
          </w:r>
          <w:r>
            <w:rPr>
              <w:rFonts w:hint="eastAsia" w:ascii="宋体" w:hAnsi="宋体" w:eastAsia="宋体" w:cs="宋体"/>
              <w:b/>
              <w:bCs/>
              <w:color w:val="auto"/>
              <w:spacing w:val="-17"/>
              <w:sz w:val="24"/>
              <w:szCs w:val="24"/>
              <w:highlight w:val="none"/>
              <w:lang w:val="en-US" w:eastAsia="zh-CN"/>
            </w:rPr>
            <w:t>6</w:t>
          </w:r>
          <w:r>
            <w:rPr>
              <w:rFonts w:hint="eastAsia" w:ascii="宋体" w:hAnsi="宋体" w:eastAsia="宋体" w:cs="宋体"/>
              <w:b/>
              <w:bCs/>
              <w:color w:val="auto"/>
              <w:spacing w:val="-17"/>
              <w:sz w:val="24"/>
              <w:szCs w:val="24"/>
              <w:highlight w:val="none"/>
            </w:rPr>
            <w:fldChar w:fldCharType="end"/>
          </w:r>
        </w:p>
        <w:p w14:paraId="3A5343AA">
          <w:pPr>
            <w:pStyle w:val="3"/>
            <w:pageBreakBefore w:val="0"/>
            <w:wordWrap w:val="0"/>
            <w:overflowPunct/>
            <w:topLinePunct w:val="0"/>
            <w:autoSpaceDE/>
            <w:autoSpaceDN/>
            <w:bidi w:val="0"/>
            <w:spacing w:line="378" w:lineRule="auto"/>
            <w:rPr>
              <w:rFonts w:hint="eastAsia" w:ascii="宋体" w:hAnsi="宋体" w:eastAsia="宋体" w:cs="宋体"/>
              <w:color w:val="auto"/>
              <w:highlight w:val="none"/>
            </w:rPr>
          </w:pPr>
        </w:p>
        <w:p w14:paraId="7E3164BB">
          <w:pPr>
            <w:pageBreakBefore w:val="0"/>
            <w:tabs>
              <w:tab w:val="right" w:leader="dot" w:pos="9047"/>
            </w:tabs>
            <w:wordWrap w:val="0"/>
            <w:overflowPunct/>
            <w:topLinePunct w:val="0"/>
            <w:autoSpaceDE/>
            <w:autoSpaceDN/>
            <w:bidi w:val="0"/>
            <w:spacing w:before="79" w:line="219"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"bookmark3" </w:instrText>
          </w:r>
          <w:r>
            <w:rPr>
              <w:rFonts w:hint="eastAsia" w:ascii="宋体" w:hAnsi="宋体" w:eastAsia="宋体" w:cs="宋体"/>
              <w:color w:val="auto"/>
              <w:highlight w:val="none"/>
            </w:rPr>
            <w:fldChar w:fldCharType="separate"/>
          </w:r>
          <w:r>
            <w:rPr>
              <w:rFonts w:hint="eastAsia" w:ascii="宋体" w:hAnsi="宋体" w:eastAsia="宋体" w:cs="宋体"/>
              <w:b/>
              <w:bCs/>
              <w:color w:val="auto"/>
              <w:spacing w:val="-3"/>
              <w:sz w:val="24"/>
              <w:szCs w:val="24"/>
              <w:highlight w:val="none"/>
            </w:rPr>
            <w:t>第三章</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供应商须知</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tab/>
          </w:r>
          <w:r>
            <w:rPr>
              <w:rFonts w:hint="eastAsia" w:ascii="宋体" w:hAnsi="宋体" w:eastAsia="宋体" w:cs="宋体"/>
              <w:color w:val="auto"/>
              <w:spacing w:val="1"/>
              <w:sz w:val="24"/>
              <w:szCs w:val="24"/>
              <w:highlight w:val="none"/>
            </w:rPr>
            <w:t xml:space="preserve"> </w:t>
          </w:r>
          <w:r>
            <w:rPr>
              <w:rFonts w:hint="eastAsia" w:ascii="宋体" w:hAnsi="宋体" w:eastAsia="宋体" w:cs="宋体"/>
              <w:b/>
              <w:bCs/>
              <w:color w:val="auto"/>
              <w:spacing w:val="-13"/>
              <w:sz w:val="24"/>
              <w:szCs w:val="24"/>
              <w:highlight w:val="none"/>
              <w:lang w:val="en-US" w:eastAsia="zh-CN"/>
            </w:rPr>
            <w:t>1</w:t>
          </w:r>
          <w:r>
            <w:rPr>
              <w:rFonts w:hint="eastAsia" w:ascii="宋体" w:hAnsi="宋体" w:eastAsia="宋体" w:cs="宋体"/>
              <w:b/>
              <w:bCs/>
              <w:color w:val="auto"/>
              <w:spacing w:val="-13"/>
              <w:sz w:val="24"/>
              <w:szCs w:val="24"/>
              <w:highlight w:val="none"/>
            </w:rPr>
            <w:fldChar w:fldCharType="end"/>
          </w:r>
          <w:r>
            <w:rPr>
              <w:rFonts w:hint="eastAsia" w:ascii="宋体" w:hAnsi="宋体" w:eastAsia="宋体" w:cs="宋体"/>
              <w:b/>
              <w:bCs/>
              <w:color w:val="auto"/>
              <w:spacing w:val="-13"/>
              <w:sz w:val="24"/>
              <w:szCs w:val="24"/>
              <w:highlight w:val="none"/>
              <w:lang w:val="en-US" w:eastAsia="zh-CN"/>
            </w:rPr>
            <w:t>1</w:t>
          </w:r>
        </w:p>
        <w:p w14:paraId="69131F8F">
          <w:pPr>
            <w:pStyle w:val="3"/>
            <w:pageBreakBefore w:val="0"/>
            <w:wordWrap w:val="0"/>
            <w:overflowPunct/>
            <w:topLinePunct w:val="0"/>
            <w:autoSpaceDE/>
            <w:autoSpaceDN/>
            <w:bidi w:val="0"/>
            <w:spacing w:line="378" w:lineRule="auto"/>
            <w:rPr>
              <w:rFonts w:hint="eastAsia" w:ascii="宋体" w:hAnsi="宋体" w:eastAsia="宋体" w:cs="宋体"/>
              <w:color w:val="auto"/>
              <w:highlight w:val="none"/>
            </w:rPr>
          </w:pPr>
        </w:p>
        <w:p w14:paraId="073CA183">
          <w:pPr>
            <w:pageBreakBefore w:val="0"/>
            <w:tabs>
              <w:tab w:val="right" w:leader="dot" w:pos="9047"/>
            </w:tabs>
            <w:wordWrap w:val="0"/>
            <w:overflowPunct/>
            <w:topLinePunct w:val="0"/>
            <w:autoSpaceDE/>
            <w:autoSpaceDN/>
            <w:bidi w:val="0"/>
            <w:spacing w:before="79"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"bookmark4" </w:instrText>
          </w:r>
          <w:r>
            <w:rPr>
              <w:rFonts w:hint="eastAsia" w:ascii="宋体" w:hAnsi="宋体" w:eastAsia="宋体" w:cs="宋体"/>
              <w:color w:val="auto"/>
              <w:highlight w:val="none"/>
            </w:rPr>
            <w:fldChar w:fldCharType="separate"/>
          </w:r>
          <w:r>
            <w:rPr>
              <w:rFonts w:hint="eastAsia" w:ascii="宋体" w:hAnsi="宋体" w:eastAsia="宋体" w:cs="宋体"/>
              <w:b/>
              <w:bCs/>
              <w:color w:val="auto"/>
              <w:spacing w:val="-3"/>
              <w:sz w:val="24"/>
              <w:szCs w:val="24"/>
              <w:highlight w:val="none"/>
            </w:rPr>
            <w:t>第四章</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合同条款</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tab/>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9"/>
              <w:sz w:val="24"/>
              <w:szCs w:val="24"/>
              <w:highlight w:val="none"/>
            </w:rPr>
            <w:t>2</w:t>
          </w:r>
          <w:r>
            <w:rPr>
              <w:rFonts w:hint="eastAsia" w:ascii="宋体" w:hAnsi="宋体" w:eastAsia="宋体" w:cs="宋体"/>
              <w:b/>
              <w:bCs/>
              <w:color w:val="auto"/>
              <w:spacing w:val="-9"/>
              <w:sz w:val="24"/>
              <w:szCs w:val="24"/>
              <w:highlight w:val="none"/>
            </w:rPr>
            <w:fldChar w:fldCharType="end"/>
          </w:r>
          <w:r>
            <w:rPr>
              <w:rFonts w:hint="eastAsia" w:ascii="宋体" w:hAnsi="宋体" w:eastAsia="宋体" w:cs="宋体"/>
              <w:b/>
              <w:bCs/>
              <w:color w:val="auto"/>
              <w:spacing w:val="-9"/>
              <w:sz w:val="24"/>
              <w:szCs w:val="24"/>
              <w:highlight w:val="none"/>
              <w:lang w:val="en-US" w:eastAsia="zh-CN"/>
            </w:rPr>
            <w:t>8</w:t>
          </w:r>
        </w:p>
        <w:p w14:paraId="42D53F22">
          <w:pPr>
            <w:pStyle w:val="3"/>
            <w:pageBreakBefore w:val="0"/>
            <w:wordWrap w:val="0"/>
            <w:overflowPunct/>
            <w:topLinePunct w:val="0"/>
            <w:autoSpaceDE/>
            <w:autoSpaceDN/>
            <w:bidi w:val="0"/>
            <w:spacing w:line="378" w:lineRule="auto"/>
            <w:rPr>
              <w:rFonts w:hint="eastAsia" w:ascii="宋体" w:hAnsi="宋体" w:eastAsia="宋体" w:cs="宋体"/>
              <w:color w:val="auto"/>
              <w:highlight w:val="none"/>
            </w:rPr>
          </w:pPr>
        </w:p>
        <w:p w14:paraId="4F943638">
          <w:pPr>
            <w:pageBreakBefore w:val="0"/>
            <w:tabs>
              <w:tab w:val="right" w:leader="dot" w:pos="9047"/>
            </w:tabs>
            <w:wordWrap w:val="0"/>
            <w:overflowPunct/>
            <w:topLinePunct w:val="0"/>
            <w:autoSpaceDE/>
            <w:autoSpaceDN/>
            <w:bidi w:val="0"/>
            <w:spacing w:before="79"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"bookmark5" </w:instrText>
          </w:r>
          <w:r>
            <w:rPr>
              <w:rFonts w:hint="eastAsia" w:ascii="宋体" w:hAnsi="宋体" w:eastAsia="宋体" w:cs="宋体"/>
              <w:color w:val="auto"/>
              <w:highlight w:val="none"/>
            </w:rPr>
            <w:fldChar w:fldCharType="separate"/>
          </w:r>
          <w:r>
            <w:rPr>
              <w:rFonts w:hint="eastAsia" w:ascii="宋体" w:hAnsi="宋体" w:eastAsia="宋体" w:cs="宋体"/>
              <w:b/>
              <w:bCs/>
              <w:color w:val="auto"/>
              <w:spacing w:val="-6"/>
              <w:sz w:val="24"/>
              <w:szCs w:val="24"/>
              <w:highlight w:val="none"/>
            </w:rPr>
            <w:t>第五章</w:t>
          </w:r>
          <w:r>
            <w:rPr>
              <w:rFonts w:hint="eastAsia" w:ascii="宋体" w:hAnsi="宋体" w:eastAsia="宋体" w:cs="宋体"/>
              <w:color w:val="auto"/>
              <w:spacing w:val="28"/>
              <w:sz w:val="24"/>
              <w:szCs w:val="24"/>
              <w:highlight w:val="none"/>
            </w:rPr>
            <w:t xml:space="preserve"> </w:t>
          </w:r>
          <w:r>
            <w:rPr>
              <w:rFonts w:hint="eastAsia" w:ascii="宋体" w:hAnsi="宋体" w:eastAsia="宋体" w:cs="宋体"/>
              <w:b/>
              <w:bCs/>
              <w:color w:val="auto"/>
              <w:spacing w:val="-6"/>
              <w:sz w:val="24"/>
              <w:szCs w:val="24"/>
              <w:highlight w:val="none"/>
            </w:rPr>
            <w:t>响应文件格式</w:t>
          </w:r>
          <w:r>
            <w:rPr>
              <w:rFonts w:hint="eastAsia" w:ascii="宋体" w:hAnsi="宋体" w:eastAsia="宋体" w:cs="宋体"/>
              <w:color w:val="auto"/>
              <w:spacing w:val="76"/>
              <w:sz w:val="24"/>
              <w:szCs w:val="24"/>
              <w:highlight w:val="none"/>
            </w:rPr>
            <w:t xml:space="preserve"> </w:t>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tab/>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5"/>
              <w:sz w:val="24"/>
              <w:szCs w:val="24"/>
              <w:highlight w:val="none"/>
              <w:lang w:val="en-US" w:eastAsia="zh-CN"/>
            </w:rPr>
            <w:t>4</w:t>
          </w:r>
          <w:r>
            <w:rPr>
              <w:rFonts w:hint="eastAsia" w:ascii="宋体" w:hAnsi="宋体" w:eastAsia="宋体" w:cs="宋体"/>
              <w:b/>
              <w:bCs/>
              <w:color w:val="auto"/>
              <w:spacing w:val="-10"/>
              <w:sz w:val="24"/>
              <w:szCs w:val="24"/>
              <w:highlight w:val="none"/>
            </w:rPr>
            <w:fldChar w:fldCharType="end"/>
          </w:r>
          <w:r>
            <w:rPr>
              <w:rFonts w:hint="eastAsia" w:ascii="宋体" w:hAnsi="宋体" w:eastAsia="宋体" w:cs="宋体"/>
              <w:b/>
              <w:bCs/>
              <w:color w:val="auto"/>
              <w:spacing w:val="-10"/>
              <w:sz w:val="24"/>
              <w:szCs w:val="24"/>
              <w:highlight w:val="none"/>
              <w:lang w:val="en-US" w:eastAsia="zh-CN"/>
            </w:rPr>
            <w:t>0</w:t>
          </w:r>
        </w:p>
        <w:p w14:paraId="3639B447">
          <w:pPr>
            <w:pStyle w:val="3"/>
            <w:pageBreakBefore w:val="0"/>
            <w:wordWrap w:val="0"/>
            <w:overflowPunct/>
            <w:topLinePunct w:val="0"/>
            <w:autoSpaceDE/>
            <w:autoSpaceDN/>
            <w:bidi w:val="0"/>
            <w:spacing w:line="378" w:lineRule="auto"/>
            <w:rPr>
              <w:rFonts w:hint="eastAsia" w:ascii="宋体" w:hAnsi="宋体" w:eastAsia="宋体" w:cs="宋体"/>
              <w:color w:val="auto"/>
              <w:highlight w:val="none"/>
            </w:rPr>
          </w:pPr>
        </w:p>
        <w:p w14:paraId="5CC76456">
          <w:pPr>
            <w:pageBreakBefore w:val="0"/>
            <w:tabs>
              <w:tab w:val="right" w:leader="dot" w:pos="9047"/>
            </w:tabs>
            <w:wordWrap w:val="0"/>
            <w:overflowPunct/>
            <w:topLinePunct w:val="0"/>
            <w:autoSpaceDE/>
            <w:autoSpaceDN/>
            <w:bidi w:val="0"/>
            <w:spacing w:before="79" w:line="219"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"bookmark6" </w:instrText>
          </w:r>
          <w:r>
            <w:rPr>
              <w:rFonts w:hint="eastAsia" w:ascii="宋体" w:hAnsi="宋体" w:eastAsia="宋体" w:cs="宋体"/>
              <w:color w:val="auto"/>
              <w:highlight w:val="none"/>
            </w:rPr>
            <w:fldChar w:fldCharType="separate"/>
          </w:r>
          <w:r>
            <w:rPr>
              <w:rFonts w:hint="eastAsia" w:ascii="宋体" w:hAnsi="宋体" w:eastAsia="宋体" w:cs="宋体"/>
              <w:b/>
              <w:bCs/>
              <w:color w:val="auto"/>
              <w:spacing w:val="-3"/>
              <w:sz w:val="24"/>
              <w:szCs w:val="24"/>
              <w:highlight w:val="none"/>
            </w:rPr>
            <w:t>第六章</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lang w:eastAsia="zh-CN"/>
            </w:rPr>
            <w:t>采购</w:t>
          </w:r>
          <w:r>
            <w:rPr>
              <w:rFonts w:hint="eastAsia" w:ascii="宋体" w:hAnsi="宋体" w:eastAsia="宋体" w:cs="宋体"/>
              <w:b/>
              <w:bCs/>
              <w:color w:val="auto"/>
              <w:spacing w:val="-3"/>
              <w:sz w:val="24"/>
              <w:szCs w:val="24"/>
              <w:highlight w:val="none"/>
              <w:lang w:val="en-US" w:eastAsia="zh-CN"/>
            </w:rPr>
            <w:t>内容及具体要求</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tab/>
          </w:r>
          <w:r>
            <w:rPr>
              <w:rFonts w:hint="eastAsia" w:ascii="宋体" w:hAnsi="宋体" w:eastAsia="宋体" w:cs="宋体"/>
              <w:color w:val="auto"/>
              <w:sz w:val="24"/>
              <w:szCs w:val="24"/>
              <w:highlight w:val="none"/>
              <w14:textOutline w14:w="4358" w14:cap="flat" w14:cmpd="sng">
                <w14:solidFill>
                  <w14:srgbClr w14:val="000000"/>
                </w14:solidFill>
                <w14:prstDash w14:val="solid"/>
                <w14:miter w14:val="0"/>
              </w14:textOutline>
            </w:rPr>
            <w:fldChar w:fldCharType="end"/>
          </w:r>
          <w:r>
            <w:rPr>
              <w:rFonts w:hint="eastAsia" w:ascii="宋体" w:hAnsi="宋体" w:eastAsia="宋体" w:cs="宋体"/>
              <w:b/>
              <w:bCs/>
              <w:color w:val="auto"/>
              <w:sz w:val="24"/>
              <w:szCs w:val="24"/>
              <w:highlight w:val="none"/>
              <w:lang w:val="en-US" w:eastAsia="zh-CN"/>
            </w:rPr>
            <w:t>69</w:t>
          </w:r>
        </w:p>
      </w:sdtContent>
    </w:sdt>
    <w:p w14:paraId="54840D87">
      <w:pPr>
        <w:pageBreakBefore w:val="0"/>
        <w:tabs>
          <w:tab w:val="right" w:leader="dot" w:pos="9047"/>
        </w:tabs>
        <w:wordWrap w:val="0"/>
        <w:overflowPunct/>
        <w:topLinePunct w:val="0"/>
        <w:autoSpaceDE/>
        <w:autoSpaceDN/>
        <w:bidi w:val="0"/>
        <w:spacing w:before="79" w:line="219" w:lineRule="auto"/>
        <w:rPr>
          <w:rFonts w:hint="eastAsia" w:ascii="宋体" w:hAnsi="宋体" w:eastAsia="宋体" w:cs="宋体"/>
          <w:color w:val="auto"/>
          <w:highlight w:val="none"/>
        </w:rPr>
        <w:sectPr>
          <w:pgSz w:w="11906" w:h="16839"/>
          <w:pgMar w:top="1431" w:right="1314" w:bottom="0" w:left="1540" w:header="0" w:footer="0" w:gutter="0"/>
          <w:cols w:space="720" w:num="1"/>
        </w:sectPr>
      </w:pPr>
    </w:p>
    <w:p w14:paraId="704E2210">
      <w:pPr>
        <w:pStyle w:val="3"/>
        <w:pageBreakBefore w:val="0"/>
        <w:wordWrap w:val="0"/>
        <w:overflowPunct/>
        <w:topLinePunct w:val="0"/>
        <w:autoSpaceDE/>
        <w:autoSpaceDN/>
        <w:bidi w:val="0"/>
        <w:spacing w:line="346" w:lineRule="auto"/>
        <w:rPr>
          <w:rFonts w:hint="eastAsia" w:ascii="宋体" w:hAnsi="宋体" w:eastAsia="宋体" w:cs="宋体"/>
          <w:color w:val="auto"/>
          <w:highlight w:val="none"/>
        </w:rPr>
      </w:pPr>
    </w:p>
    <w:p w14:paraId="2BCEAB60">
      <w:pPr>
        <w:pageBreakBefore w:val="0"/>
        <w:wordWrap w:val="0"/>
        <w:overflowPunct/>
        <w:topLinePunct w:val="0"/>
        <w:autoSpaceDE/>
        <w:autoSpaceDN/>
        <w:bidi w:val="0"/>
        <w:spacing w:before="91" w:line="219" w:lineRule="auto"/>
        <w:jc w:val="center"/>
        <w:outlineLvl w:val="0"/>
        <w:rPr>
          <w:rFonts w:hint="eastAsia" w:ascii="宋体" w:hAnsi="宋体" w:eastAsia="宋体" w:cs="宋体"/>
          <w:color w:val="auto"/>
          <w:sz w:val="28"/>
          <w:szCs w:val="28"/>
          <w:highlight w:val="none"/>
        </w:rPr>
      </w:pPr>
      <w:bookmarkStart w:id="0" w:name="bookmark1"/>
      <w:bookmarkEnd w:id="0"/>
      <w:bookmarkStart w:id="1" w:name="bookmark2"/>
      <w:bookmarkEnd w:id="1"/>
      <w:r>
        <w:rPr>
          <w:rFonts w:hint="eastAsia" w:ascii="宋体" w:hAnsi="宋体" w:eastAsia="宋体" w:cs="宋体"/>
          <w:b/>
          <w:bCs/>
          <w:color w:val="auto"/>
          <w:spacing w:val="-3"/>
          <w:sz w:val="28"/>
          <w:szCs w:val="28"/>
          <w:highlight w:val="none"/>
        </w:rPr>
        <w:t>第一章</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竞争性磋商公告</w:t>
      </w:r>
    </w:p>
    <w:p w14:paraId="08C57AE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项目概况</w:t>
      </w:r>
    </w:p>
    <w:p w14:paraId="0E07BAE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lang w:eastAsia="zh-CN"/>
        </w:rPr>
        <w:t>陕西紫柏山国家级自然保护区2026年中央财政林业草原生态保护恢复资金项目</w:t>
      </w:r>
      <w:r>
        <w:rPr>
          <w:rFonts w:hint="eastAsia" w:ascii="宋体" w:hAnsi="宋体" w:eastAsia="宋体" w:cs="宋体"/>
          <w:i w:val="0"/>
          <w:iCs w:val="0"/>
          <w:caps w:val="0"/>
          <w:color w:val="auto"/>
          <w:spacing w:val="0"/>
          <w:sz w:val="21"/>
          <w:szCs w:val="21"/>
          <w:highlight w:val="none"/>
          <w:shd w:val="clear" w:fill="FFFFFF"/>
          <w:vertAlign w:val="baseline"/>
        </w:rPr>
        <w:t>的潜在供应商应在【全国公共资源交易平台（陕西省·宝鸡市）】获取采购文件，并于 2026年0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9</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10</w:t>
      </w:r>
      <w:r>
        <w:rPr>
          <w:rFonts w:hint="eastAsia" w:ascii="宋体" w:hAnsi="宋体" w:eastAsia="宋体" w:cs="宋体"/>
          <w:i w:val="0"/>
          <w:iCs w:val="0"/>
          <w:caps w:val="0"/>
          <w:color w:val="auto"/>
          <w:spacing w:val="0"/>
          <w:sz w:val="21"/>
          <w:szCs w:val="21"/>
          <w:highlight w:val="none"/>
          <w:shd w:val="clear" w:fill="FFFFFF"/>
          <w:vertAlign w:val="baseline"/>
        </w:rPr>
        <w:t xml:space="preserve">日 </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14</w:t>
      </w:r>
      <w:r>
        <w:rPr>
          <w:rFonts w:hint="eastAsia" w:ascii="宋体" w:hAnsi="宋体" w:eastAsia="宋体" w:cs="宋体"/>
          <w:i w:val="0"/>
          <w:iCs w:val="0"/>
          <w:caps w:val="0"/>
          <w:color w:val="auto"/>
          <w:spacing w:val="0"/>
          <w:sz w:val="21"/>
          <w:szCs w:val="21"/>
          <w:highlight w:val="none"/>
          <w:shd w:val="clear" w:fill="FFFFFF"/>
          <w:vertAlign w:val="baseline"/>
        </w:rPr>
        <w:t>时00分 （北京时间）前提交响应文件。</w:t>
      </w:r>
    </w:p>
    <w:p w14:paraId="462A888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一、项目基本情况</w:t>
      </w:r>
    </w:p>
    <w:p w14:paraId="481D42A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项目编号：</w:t>
      </w:r>
      <w:r>
        <w:rPr>
          <w:rFonts w:hint="eastAsia" w:ascii="宋体" w:hAnsi="宋体" w:eastAsia="宋体" w:cs="宋体"/>
          <w:i w:val="0"/>
          <w:iCs w:val="0"/>
          <w:caps w:val="0"/>
          <w:color w:val="auto"/>
          <w:spacing w:val="0"/>
          <w:sz w:val="21"/>
          <w:szCs w:val="21"/>
          <w:highlight w:val="none"/>
          <w:u w:val="none"/>
          <w:shd w:val="clear" w:fill="FFFFFF"/>
          <w:vertAlign w:val="baseline"/>
          <w:lang w:eastAsia="zh-CN"/>
        </w:rPr>
        <w:t>YDZB（2026）32号</w:t>
      </w:r>
    </w:p>
    <w:p w14:paraId="16705E9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项目名称：</w:t>
      </w:r>
      <w:r>
        <w:rPr>
          <w:rFonts w:hint="eastAsia" w:ascii="宋体" w:hAnsi="宋体" w:eastAsia="宋体" w:cs="宋体"/>
          <w:i w:val="0"/>
          <w:iCs w:val="0"/>
          <w:caps w:val="0"/>
          <w:color w:val="auto"/>
          <w:spacing w:val="0"/>
          <w:sz w:val="21"/>
          <w:szCs w:val="21"/>
          <w:highlight w:val="none"/>
          <w:shd w:val="clear" w:fill="FFFFFF"/>
          <w:vertAlign w:val="baseline"/>
          <w:lang w:eastAsia="zh-CN"/>
        </w:rPr>
        <w:t>2026年中央财政林业草原生态保护恢复资金项目</w:t>
      </w:r>
    </w:p>
    <w:p w14:paraId="208B8A8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采购方式：竞争性磋商</w:t>
      </w:r>
    </w:p>
    <w:p w14:paraId="7B369FB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预算金额：</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746</w:t>
      </w:r>
      <w:r>
        <w:rPr>
          <w:rFonts w:hint="eastAsia" w:ascii="宋体" w:hAnsi="宋体" w:eastAsia="宋体" w:cs="宋体"/>
          <w:i w:val="0"/>
          <w:iCs w:val="0"/>
          <w:caps w:val="0"/>
          <w:color w:val="auto"/>
          <w:spacing w:val="0"/>
          <w:sz w:val="21"/>
          <w:szCs w:val="21"/>
          <w:highlight w:val="none"/>
          <w:shd w:val="clear" w:fill="FFFFFF"/>
          <w:vertAlign w:val="baseline"/>
        </w:rPr>
        <w:t>,000.00元</w:t>
      </w:r>
    </w:p>
    <w:p w14:paraId="16DBD9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lang w:eastAsia="zh-CN"/>
        </w:rPr>
        <w:t>陕西紫柏山国家级自然保护区2026年中央财政林业草原生态保护恢复资金项目</w:t>
      </w:r>
      <w:r>
        <w:rPr>
          <w:rFonts w:hint="eastAsia" w:ascii="宋体" w:hAnsi="宋体" w:eastAsia="宋体" w:cs="宋体"/>
          <w:i w:val="0"/>
          <w:iCs w:val="0"/>
          <w:caps w:val="0"/>
          <w:color w:val="auto"/>
          <w:spacing w:val="0"/>
          <w:sz w:val="21"/>
          <w:szCs w:val="21"/>
          <w:highlight w:val="none"/>
          <w:shd w:val="clear" w:fill="FFFFFF"/>
          <w:vertAlign w:val="baseline"/>
        </w:rPr>
        <w:t>：</w:t>
      </w:r>
    </w:p>
    <w:p w14:paraId="65F5758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合同包1(</w:t>
      </w:r>
      <w:r>
        <w:rPr>
          <w:rFonts w:hint="eastAsia" w:ascii="宋体" w:hAnsi="宋体" w:eastAsia="宋体" w:cs="宋体"/>
          <w:i w:val="0"/>
          <w:iCs w:val="0"/>
          <w:caps w:val="0"/>
          <w:color w:val="auto"/>
          <w:spacing w:val="0"/>
          <w:sz w:val="21"/>
          <w:szCs w:val="21"/>
          <w:highlight w:val="none"/>
          <w:shd w:val="clear" w:fill="FFFFFF"/>
          <w:vertAlign w:val="baseline"/>
          <w:lang w:eastAsia="zh-CN"/>
        </w:rPr>
        <w:t>2026年中央财政林业草原生态保护恢复资金项目</w:t>
      </w:r>
      <w:r>
        <w:rPr>
          <w:rFonts w:hint="eastAsia" w:ascii="宋体" w:hAnsi="宋体" w:eastAsia="宋体" w:cs="宋体"/>
          <w:i w:val="0"/>
          <w:iCs w:val="0"/>
          <w:caps w:val="0"/>
          <w:color w:val="auto"/>
          <w:spacing w:val="0"/>
          <w:sz w:val="21"/>
          <w:szCs w:val="21"/>
          <w:highlight w:val="none"/>
          <w:shd w:val="clear" w:fill="FFFFFF"/>
          <w:vertAlign w:val="baseline"/>
        </w:rPr>
        <w:t>):</w:t>
      </w:r>
    </w:p>
    <w:p w14:paraId="55E29D9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合同包预算金额：</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746</w:t>
      </w:r>
      <w:r>
        <w:rPr>
          <w:rFonts w:hint="eastAsia" w:ascii="宋体" w:hAnsi="宋体" w:eastAsia="宋体" w:cs="宋体"/>
          <w:i w:val="0"/>
          <w:iCs w:val="0"/>
          <w:caps w:val="0"/>
          <w:color w:val="auto"/>
          <w:spacing w:val="0"/>
          <w:sz w:val="21"/>
          <w:szCs w:val="21"/>
          <w:highlight w:val="none"/>
          <w:shd w:val="clear" w:fill="FFFFFF"/>
          <w:vertAlign w:val="baseline"/>
        </w:rPr>
        <w:t>,000.00元</w:t>
      </w:r>
    </w:p>
    <w:p w14:paraId="5E15E71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合同包最高限价：</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746000</w:t>
      </w:r>
      <w:r>
        <w:rPr>
          <w:rFonts w:hint="eastAsia" w:ascii="宋体" w:hAnsi="宋体" w:eastAsia="宋体" w:cs="宋体"/>
          <w:i w:val="0"/>
          <w:iCs w:val="0"/>
          <w:caps w:val="0"/>
          <w:color w:val="auto"/>
          <w:spacing w:val="0"/>
          <w:sz w:val="21"/>
          <w:szCs w:val="21"/>
          <w:highlight w:val="none"/>
          <w:shd w:val="clear" w:fill="FFFFFF"/>
          <w:vertAlign w:val="baseline"/>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rPr>
        <w:t>元</w:t>
      </w:r>
    </w:p>
    <w:tbl>
      <w:tblPr>
        <w:tblStyle w:val="15"/>
        <w:tblW w:w="93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7"/>
        <w:gridCol w:w="1257"/>
        <w:gridCol w:w="1817"/>
        <w:gridCol w:w="1579"/>
        <w:gridCol w:w="1962"/>
        <w:gridCol w:w="1735"/>
      </w:tblGrid>
      <w:tr w14:paraId="76EF0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blHeader/>
        </w:trPr>
        <w:tc>
          <w:tcPr>
            <w:tcW w:w="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A68E41">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
              </w:rPr>
              <w:t>品目号</w:t>
            </w:r>
          </w:p>
        </w:tc>
        <w:tc>
          <w:tcPr>
            <w:tcW w:w="12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0EDEEB">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
              </w:rPr>
              <w:t>品目名称</w:t>
            </w:r>
          </w:p>
        </w:tc>
        <w:tc>
          <w:tcPr>
            <w:tcW w:w="18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B7791C">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
              </w:rPr>
              <w:t>采购标的</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8AD720">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
              </w:rPr>
              <w:t>数量（单位）</w:t>
            </w:r>
          </w:p>
        </w:tc>
        <w:tc>
          <w:tcPr>
            <w:tcW w:w="19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CFD6A8">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
              </w:rPr>
              <w:t>技术规格、参数及要求</w:t>
            </w:r>
          </w:p>
        </w:tc>
        <w:tc>
          <w:tcPr>
            <w:tcW w:w="17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BFB828">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
              </w:rPr>
              <w:t>品目预算(元)</w:t>
            </w:r>
          </w:p>
        </w:tc>
      </w:tr>
      <w:tr w14:paraId="25E5A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149854">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val="en-US" w:eastAsia="zh-CN" w:bidi="ar"/>
              </w:rPr>
              <w:t>1-1</w:t>
            </w:r>
          </w:p>
        </w:tc>
        <w:tc>
          <w:tcPr>
            <w:tcW w:w="12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E3BE55">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bidi="ar"/>
              </w:rPr>
              <w:t>其他安装</w:t>
            </w:r>
          </w:p>
        </w:tc>
        <w:tc>
          <w:tcPr>
            <w:tcW w:w="18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15383A">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EDAA45">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val="en-US" w:eastAsia="zh-CN" w:bidi="ar"/>
              </w:rPr>
              <w:t>1(宗)</w:t>
            </w:r>
          </w:p>
        </w:tc>
        <w:tc>
          <w:tcPr>
            <w:tcW w:w="19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B49475">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val="en-US" w:eastAsia="zh-CN" w:bidi="ar"/>
              </w:rPr>
              <w:t>详见采购文件</w:t>
            </w:r>
          </w:p>
        </w:tc>
        <w:tc>
          <w:tcPr>
            <w:tcW w:w="17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524668">
            <w:pPr>
              <w:keepNext w:val="0"/>
              <w:keepLines w:val="0"/>
              <w:pageBreakBefore w:val="0"/>
              <w:widowControl/>
              <w:suppressLineNumbers w:val="0"/>
              <w:wordWrap w:val="0"/>
              <w:overflowPunct/>
              <w:topLinePunct w:val="0"/>
              <w:autoSpaceDE/>
              <w:autoSpaceDN/>
              <w:bidi w:val="0"/>
              <w:spacing w:before="0" w:beforeAutospacing="0" w:after="0" w:afterAutospacing="0" w:line="360" w:lineRule="atLeast"/>
              <w:ind w:left="0" w:right="0"/>
              <w:jc w:val="right"/>
              <w:textAlignment w:val="center"/>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vertAlign w:val="baseline"/>
                <w:lang w:val="en-US" w:eastAsia="zh-CN" w:bidi="ar"/>
              </w:rPr>
              <w:t>746,000.00</w:t>
            </w:r>
          </w:p>
        </w:tc>
      </w:tr>
    </w:tbl>
    <w:p w14:paraId="7AE2CA8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p>
    <w:p w14:paraId="5A4394A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本合同包不接受联合体投标</w:t>
      </w:r>
    </w:p>
    <w:p w14:paraId="3F533E8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合同履行期限：</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合同签订后9</w:t>
      </w:r>
      <w:r>
        <w:rPr>
          <w:rFonts w:hint="eastAsia" w:ascii="宋体" w:hAnsi="宋体" w:eastAsia="宋体" w:cs="宋体"/>
          <w:i w:val="0"/>
          <w:iCs w:val="0"/>
          <w:caps w:val="0"/>
          <w:color w:val="auto"/>
          <w:spacing w:val="0"/>
          <w:sz w:val="21"/>
          <w:szCs w:val="21"/>
          <w:highlight w:val="none"/>
          <w:shd w:val="clear" w:fill="FFFFFF"/>
          <w:vertAlign w:val="baseline"/>
        </w:rPr>
        <w:t>0日</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内交付完成</w:t>
      </w:r>
    </w:p>
    <w:p w14:paraId="267FA887">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240" w:lineRule="auto"/>
        <w:ind w:left="0" w:right="0"/>
        <w:jc w:val="left"/>
        <w:textAlignment w:val="baseline"/>
        <w:rPr>
          <w:rStyle w:val="18"/>
          <w:rFonts w:hint="eastAsia" w:ascii="宋体" w:hAnsi="宋体" w:eastAsia="宋体" w:cs="宋体"/>
          <w:b/>
          <w:bCs/>
          <w:i w:val="0"/>
          <w:iCs w:val="0"/>
          <w:caps w:val="0"/>
          <w:color w:val="auto"/>
          <w:spacing w:val="0"/>
          <w:sz w:val="21"/>
          <w:szCs w:val="21"/>
          <w:highlight w:val="none"/>
          <w:shd w:val="clear" w:fill="FFFFFF"/>
          <w:vertAlign w:val="baseli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申请人的资格要求：</w:t>
      </w:r>
    </w:p>
    <w:p w14:paraId="598ED455">
      <w:pPr>
        <w:numPr>
          <w:ilvl w:val="0"/>
          <w:numId w:val="0"/>
        </w:numPr>
        <w:rPr>
          <w:rFonts w:hint="eastAsia"/>
          <w:color w:val="auto"/>
          <w:highlight w:val="none"/>
        </w:rPr>
      </w:pPr>
    </w:p>
    <w:p w14:paraId="32633E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1.满足《中华人民共和国政府采购法》第二十二条规定</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p>
    <w:p w14:paraId="1F47A2B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2.落实政府采购政策需满足的资格要求：</w:t>
      </w:r>
    </w:p>
    <w:p w14:paraId="5AF9EB1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合同包1(</w:t>
      </w:r>
      <w:r>
        <w:rPr>
          <w:rFonts w:hint="eastAsia" w:ascii="宋体" w:hAnsi="宋体" w:eastAsia="宋体" w:cs="宋体"/>
          <w:i w:val="0"/>
          <w:iCs w:val="0"/>
          <w:caps w:val="0"/>
          <w:color w:val="auto"/>
          <w:spacing w:val="0"/>
          <w:sz w:val="21"/>
          <w:szCs w:val="21"/>
          <w:highlight w:val="none"/>
          <w:shd w:val="clear" w:fill="FFFFFF"/>
          <w:vertAlign w:val="baseline"/>
          <w:lang w:eastAsia="zh-CN"/>
        </w:rPr>
        <w:t>陕西紫柏山国家级自然保护区2026年中央财政林业草原生态保护恢复资金项目</w:t>
      </w:r>
      <w:r>
        <w:rPr>
          <w:rFonts w:hint="eastAsia" w:ascii="宋体" w:hAnsi="宋体" w:eastAsia="宋体" w:cs="宋体"/>
          <w:i w:val="0"/>
          <w:iCs w:val="0"/>
          <w:caps w:val="0"/>
          <w:color w:val="auto"/>
          <w:spacing w:val="0"/>
          <w:sz w:val="21"/>
          <w:szCs w:val="21"/>
          <w:highlight w:val="none"/>
          <w:shd w:val="clear" w:fill="FFFFFF"/>
          <w:vertAlign w:val="baseline"/>
        </w:rPr>
        <w:t>)落实政府采购政策需满足的资格要求如下:</w:t>
      </w:r>
    </w:p>
    <w:p w14:paraId="5C5AE5B1">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《国务院办公厅关于建立政府强制采购节能产品制度的通知》（国办发〔2007〕51号）；</w:t>
      </w:r>
    </w:p>
    <w:p w14:paraId="5ED00C67">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《财政部司法部关于政府采购支持监狱企业发展有关问题的通知》（财库〔2014〕68号</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p>
    <w:p w14:paraId="2E4919F3">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《财政部民政部中国残疾人联合会关于促进残疾人就业政府采购政策的通知》（财库〔2017〕141号）；</w:t>
      </w:r>
    </w:p>
    <w:p w14:paraId="351EB4C5">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陕西省财政厅关于印发《陕西省中小企业政府采购信用融资办法》（陕财办采〔2018〕23号）；</w:t>
      </w:r>
    </w:p>
    <w:p w14:paraId="20F8DDBA">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《财政部 发展改革委 生态环境部 市场监管总局关于调整优化节能产品、环境标志产品政府采购执行机制的通知》（财库〔2019〕9号）；</w:t>
      </w:r>
    </w:p>
    <w:p w14:paraId="292D5BAF">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《关于印发环境标志产品政府采购品目清单的通知》（财库〔2019〕18号）；</w:t>
      </w:r>
    </w:p>
    <w:p w14:paraId="30AB0E69">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《关于印发节能产品政府采购品目清单的通知》（财库〔2019〕19号）；</w:t>
      </w:r>
    </w:p>
    <w:p w14:paraId="6B79935D">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《陕西省财政厅关于加快推进我省中小企业政府采购信用融资工作的通知》（陕财办采〔2020〕15号）；</w:t>
      </w:r>
    </w:p>
    <w:p w14:paraId="3C40513D">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《政府采购促进中小企业发展管理办法》（财库〔2020〕46号）、《财政部关于进一步加大政府采购支持中小企业力度的通知》（财库[2022]19号）；</w:t>
      </w:r>
    </w:p>
    <w:p w14:paraId="55ECE02B">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《财政部 农业农村部 国家乡村振兴局关于运用政府采购政策支持乡村产业振兴的通知》（财库〔2021〕19号）；</w:t>
      </w:r>
    </w:p>
    <w:p w14:paraId="1A57996B">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leftChars="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如有最新颁布的政府采购政策，按最新的文件执行。</w:t>
      </w:r>
    </w:p>
    <w:p w14:paraId="6C8A2BE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3.本项目的特定资格要求：</w:t>
      </w:r>
    </w:p>
    <w:p w14:paraId="154BEBC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合同包1(</w:t>
      </w:r>
      <w:r>
        <w:rPr>
          <w:rFonts w:hint="eastAsia" w:ascii="宋体" w:hAnsi="宋体" w:eastAsia="宋体" w:cs="宋体"/>
          <w:i w:val="0"/>
          <w:iCs w:val="0"/>
          <w:caps w:val="0"/>
          <w:color w:val="auto"/>
          <w:spacing w:val="0"/>
          <w:sz w:val="21"/>
          <w:szCs w:val="21"/>
          <w:highlight w:val="none"/>
          <w:shd w:val="clear" w:fill="FFFFFF"/>
          <w:vertAlign w:val="baseline"/>
          <w:lang w:eastAsia="zh-CN"/>
        </w:rPr>
        <w:t>陕西紫柏山国家级自然保护区2026年中央财政林业草原生态保护恢复资金项目</w:t>
      </w:r>
      <w:r>
        <w:rPr>
          <w:rFonts w:hint="eastAsia" w:ascii="宋体" w:hAnsi="宋体" w:eastAsia="宋体" w:cs="宋体"/>
          <w:i w:val="0"/>
          <w:iCs w:val="0"/>
          <w:caps w:val="0"/>
          <w:color w:val="auto"/>
          <w:spacing w:val="0"/>
          <w:sz w:val="21"/>
          <w:szCs w:val="21"/>
          <w:highlight w:val="none"/>
          <w:shd w:val="clear" w:fill="FFFFFF"/>
          <w:vertAlign w:val="baseline"/>
        </w:rPr>
        <w:t>)特定资格要求如下:</w:t>
      </w:r>
    </w:p>
    <w:p w14:paraId="12C1BA7A">
      <w:pPr>
        <w:pStyle w:val="14"/>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uto"/>
        <w:ind w:left="0" w:right="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供应商须具有独立承担民事责任能力的法人、其他组织或自然人，提供合格有效的法人或者其他组织的营业执照等证明文件，自然人的身份证明； </w:t>
      </w:r>
      <w:r>
        <w:rPr>
          <w:rFonts w:hint="eastAsia" w:ascii="宋体" w:hAnsi="宋体" w:eastAsia="宋体" w:cs="宋体"/>
          <w:i w:val="0"/>
          <w:iCs w:val="0"/>
          <w:caps w:val="0"/>
          <w:color w:val="auto"/>
          <w:spacing w:val="0"/>
          <w:sz w:val="21"/>
          <w:szCs w:val="21"/>
          <w:highlight w:val="none"/>
          <w:shd w:val="clear" w:fill="FFFFFF"/>
          <w:vertAlign w:val="baseline"/>
        </w:rPr>
        <w:br w:type="textWrapping"/>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fill="FFFFFF"/>
          <w:vertAlign w:val="baseline"/>
        </w:rPr>
        <w:t>（2）供应商应授权合法的授权代表参加磋商全过程，其中法定代表人直接参加磋商的，须出具法人身份证并与营业执照信息一致，法定代表人授权代表参加磋商的，须出具法定代表人授权书、授权代表本人身份证；</w:t>
      </w:r>
    </w:p>
    <w:p w14:paraId="014D5237">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right="0" w:rightChars="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3</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财务状况报告：提供</w:t>
      </w:r>
      <w:r>
        <w:rPr>
          <w:rFonts w:hint="eastAsia" w:ascii="宋体" w:hAnsi="宋体" w:eastAsia="宋体" w:cs="宋体"/>
          <w:i w:val="0"/>
          <w:iCs w:val="0"/>
          <w:caps w:val="0"/>
          <w:color w:val="auto"/>
          <w:spacing w:val="0"/>
          <w:sz w:val="21"/>
          <w:szCs w:val="21"/>
          <w:highlight w:val="none"/>
          <w:shd w:val="clear" w:fill="FFFFFF"/>
          <w:vertAlign w:val="baseline"/>
          <w:lang w:eastAsia="zh-CN"/>
        </w:rPr>
        <w:t>2025年</w:t>
      </w:r>
      <w:r>
        <w:rPr>
          <w:rFonts w:hint="eastAsia" w:ascii="宋体" w:hAnsi="宋体" w:eastAsia="宋体" w:cs="宋体"/>
          <w:i w:val="0"/>
          <w:iCs w:val="0"/>
          <w:caps w:val="0"/>
          <w:color w:val="auto"/>
          <w:spacing w:val="0"/>
          <w:sz w:val="21"/>
          <w:szCs w:val="21"/>
          <w:highlight w:val="none"/>
          <w:shd w:val="clear" w:fill="FFFFFF"/>
          <w:vertAlign w:val="baseline"/>
        </w:rPr>
        <w:t>财务审计报告（成立时间至提交响应文件截止时间不足一年的可提供成立后任意时段的资产负债表）或其基本存款账户开户银行出具的资信证明及基本存款账户开户许可证（基本存款账户信息）；</w:t>
      </w:r>
    </w:p>
    <w:p w14:paraId="5AE551A5">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right="0" w:rightChars="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4</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社保缴纳证明：供应商须提供</w:t>
      </w:r>
      <w:r>
        <w:rPr>
          <w:rFonts w:hint="eastAsia" w:ascii="宋体" w:hAnsi="宋体" w:eastAsia="宋体" w:cs="宋体"/>
          <w:i w:val="0"/>
          <w:iCs w:val="0"/>
          <w:caps w:val="0"/>
          <w:color w:val="auto"/>
          <w:spacing w:val="0"/>
          <w:sz w:val="21"/>
          <w:szCs w:val="21"/>
          <w:highlight w:val="none"/>
          <w:shd w:val="clear" w:fill="FFFFFF"/>
          <w:vertAlign w:val="baseline"/>
          <w:lang w:eastAsia="zh-CN"/>
        </w:rPr>
        <w:t>2025年8月1日</w:t>
      </w:r>
      <w:r>
        <w:rPr>
          <w:rFonts w:hint="eastAsia" w:ascii="宋体" w:hAnsi="宋体" w:eastAsia="宋体" w:cs="宋体"/>
          <w:i w:val="0"/>
          <w:iCs w:val="0"/>
          <w:caps w:val="0"/>
          <w:color w:val="auto"/>
          <w:spacing w:val="0"/>
          <w:sz w:val="21"/>
          <w:szCs w:val="21"/>
          <w:highlight w:val="none"/>
          <w:shd w:val="clear" w:fill="FFFFFF"/>
          <w:vertAlign w:val="baseline"/>
        </w:rPr>
        <w:t>至今已缴存的</w:t>
      </w:r>
      <w:r>
        <w:rPr>
          <w:rFonts w:hint="eastAsia" w:ascii="宋体" w:hAnsi="宋体" w:eastAsia="宋体" w:cs="宋体"/>
          <w:i w:val="0"/>
          <w:iCs w:val="0"/>
          <w:caps w:val="0"/>
          <w:color w:val="auto"/>
          <w:spacing w:val="0"/>
          <w:sz w:val="21"/>
          <w:szCs w:val="21"/>
          <w:highlight w:val="none"/>
          <w:shd w:val="clear" w:fill="FFFFFF"/>
          <w:vertAlign w:val="baseline"/>
          <w:lang w:eastAsia="zh-CN"/>
        </w:rPr>
        <w:t>至少1个月</w:t>
      </w:r>
      <w:r>
        <w:rPr>
          <w:rFonts w:hint="eastAsia" w:ascii="宋体" w:hAnsi="宋体" w:eastAsia="宋体" w:cs="宋体"/>
          <w:i w:val="0"/>
          <w:iCs w:val="0"/>
          <w:caps w:val="0"/>
          <w:color w:val="auto"/>
          <w:spacing w:val="0"/>
          <w:sz w:val="21"/>
          <w:szCs w:val="21"/>
          <w:highlight w:val="none"/>
          <w:shd w:val="clear" w:fill="FFFFFF"/>
          <w:vertAlign w:val="baseline"/>
        </w:rPr>
        <w:t>的社会保险参保缴费情况证明，依法不需要缴纳社会保障资金的单位应提供相关证明材料；</w:t>
      </w:r>
    </w:p>
    <w:p w14:paraId="5540CF43">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right="0" w:rightChars="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5</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税收缴纳证明：供应商须提供</w:t>
      </w:r>
      <w:r>
        <w:rPr>
          <w:rFonts w:hint="eastAsia" w:ascii="宋体" w:hAnsi="宋体" w:eastAsia="宋体" w:cs="宋体"/>
          <w:i w:val="0"/>
          <w:iCs w:val="0"/>
          <w:caps w:val="0"/>
          <w:color w:val="auto"/>
          <w:spacing w:val="0"/>
          <w:sz w:val="21"/>
          <w:szCs w:val="21"/>
          <w:highlight w:val="none"/>
          <w:shd w:val="clear" w:fill="FFFFFF"/>
          <w:vertAlign w:val="baseline"/>
          <w:lang w:eastAsia="zh-CN"/>
        </w:rPr>
        <w:t>2025年8月1日</w:t>
      </w:r>
      <w:r>
        <w:rPr>
          <w:rFonts w:hint="eastAsia" w:ascii="宋体" w:hAnsi="宋体" w:eastAsia="宋体" w:cs="宋体"/>
          <w:i w:val="0"/>
          <w:iCs w:val="0"/>
          <w:caps w:val="0"/>
          <w:color w:val="auto"/>
          <w:spacing w:val="0"/>
          <w:sz w:val="21"/>
          <w:szCs w:val="21"/>
          <w:highlight w:val="none"/>
          <w:shd w:val="clear" w:fill="FFFFFF"/>
          <w:vertAlign w:val="baseline"/>
        </w:rPr>
        <w:t>至今已缴纳的</w:t>
      </w:r>
      <w:r>
        <w:rPr>
          <w:rFonts w:hint="eastAsia" w:ascii="宋体" w:hAnsi="宋体" w:eastAsia="宋体" w:cs="宋体"/>
          <w:i w:val="0"/>
          <w:iCs w:val="0"/>
          <w:caps w:val="0"/>
          <w:color w:val="auto"/>
          <w:spacing w:val="0"/>
          <w:sz w:val="21"/>
          <w:szCs w:val="21"/>
          <w:highlight w:val="none"/>
          <w:shd w:val="clear" w:fill="FFFFFF"/>
          <w:vertAlign w:val="baseline"/>
          <w:lang w:eastAsia="zh-CN"/>
        </w:rPr>
        <w:t>至少1个月</w:t>
      </w:r>
      <w:r>
        <w:rPr>
          <w:rFonts w:hint="eastAsia" w:ascii="宋体" w:hAnsi="宋体" w:eastAsia="宋体" w:cs="宋体"/>
          <w:i w:val="0"/>
          <w:iCs w:val="0"/>
          <w:caps w:val="0"/>
          <w:color w:val="auto"/>
          <w:spacing w:val="0"/>
          <w:sz w:val="21"/>
          <w:szCs w:val="21"/>
          <w:highlight w:val="none"/>
          <w:shd w:val="clear" w:fill="FFFFFF"/>
          <w:vertAlign w:val="baseline"/>
        </w:rPr>
        <w:t>的纳税证明或完税证明，依法免税的单位应提供相关证明材料；</w:t>
      </w:r>
    </w:p>
    <w:p w14:paraId="5E06DF85">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420" w:leftChars="200" w:right="0" w:rightChars="0" w:firstLine="0" w:firstLineChars="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）参加政府采购活动前3年内在经营活动中没有重大违法记录的书面声明；</w:t>
      </w:r>
      <w:r>
        <w:rPr>
          <w:rFonts w:hint="eastAsia" w:ascii="宋体" w:hAnsi="宋体" w:eastAsia="宋体" w:cs="宋体"/>
          <w:i w:val="0"/>
          <w:iCs w:val="0"/>
          <w:caps w:val="0"/>
          <w:color w:val="auto"/>
          <w:spacing w:val="0"/>
          <w:sz w:val="21"/>
          <w:szCs w:val="21"/>
          <w:highlight w:val="none"/>
          <w:shd w:val="clear" w:fill="FFFFFF"/>
          <w:vertAlign w:val="baseline"/>
        </w:rPr>
        <w:br w:type="textWrapping"/>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7</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提供具有履行合同所必需的设备和专业技术能力的承诺书；</w:t>
      </w:r>
    </w:p>
    <w:p w14:paraId="5B79ECD9">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right="0" w:rightChars="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信誉要求：</w:t>
      </w:r>
      <w:r>
        <w:rPr>
          <w:rFonts w:hint="eastAsia" w:ascii="宋体" w:hAnsi="宋体" w:eastAsia="宋体" w:cs="宋体"/>
          <w:i w:val="0"/>
          <w:iCs w:val="0"/>
          <w:caps w:val="0"/>
          <w:color w:val="auto"/>
          <w:spacing w:val="0"/>
          <w:sz w:val="21"/>
          <w:szCs w:val="21"/>
          <w:highlight w:val="none"/>
          <w:shd w:val="clear" w:fill="FFFFFF"/>
          <w:vertAlign w:val="baseline"/>
          <w:lang w:eastAsia="zh-CN"/>
        </w:rPr>
        <w:t>供应商、法定代表人</w:t>
      </w:r>
      <w:r>
        <w:rPr>
          <w:rFonts w:hint="eastAsia" w:ascii="宋体" w:hAnsi="宋体" w:eastAsia="宋体" w:cs="宋体"/>
          <w:i w:val="0"/>
          <w:iCs w:val="0"/>
          <w:caps w:val="0"/>
          <w:color w:val="auto"/>
          <w:spacing w:val="0"/>
          <w:sz w:val="21"/>
          <w:szCs w:val="21"/>
          <w:highlight w:val="none"/>
          <w:shd w:val="clear" w:fill="FFFFFF"/>
          <w:vertAlign w:val="baseline"/>
        </w:rPr>
        <w:t>在近三年内无行贿犯罪行为（以中国裁判文书网网页查询截图为主，查询日期应在公告发布之日起之后），供应商在“信用中国”网站（http://www.creditchina.gov.cn/）中未被列入失信被执行人和重大税收违法失信主体截图，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1"/>
          <w:szCs w:val="21"/>
          <w:highlight w:val="none"/>
          <w:shd w:val="clear" w:fill="FFFFFF"/>
          <w:vertAlign w:val="baseline"/>
        </w:rPr>
        <w:br w:type="textWrapping"/>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9</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单位负责人为同一人或者存在直接控股、管理关系的不同供应商，不得参加同一合同项下的政府采购活动；</w:t>
      </w:r>
    </w:p>
    <w:p w14:paraId="76EFB774">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right="0" w:rightChars="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lang w:eastAsia="zh-CN"/>
        </w:rPr>
      </w:pP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10</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本项目为专门面向中小企业采购，提供中小企业声明函</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p>
    <w:p w14:paraId="312F8E7C">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right="0" w:rightChars="0" w:firstLine="420" w:firstLineChars="20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11</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r>
        <w:rPr>
          <w:rFonts w:hint="eastAsia" w:ascii="宋体" w:hAnsi="宋体" w:eastAsia="宋体" w:cs="宋体"/>
          <w:i w:val="0"/>
          <w:iCs w:val="0"/>
          <w:caps w:val="0"/>
          <w:color w:val="auto"/>
          <w:spacing w:val="0"/>
          <w:sz w:val="21"/>
          <w:szCs w:val="21"/>
          <w:highlight w:val="none"/>
          <w:shd w:val="clear" w:fill="FFFFFF"/>
          <w:vertAlign w:val="baseline"/>
        </w:rPr>
        <w:t>供应商须提供保证金缴纳凭证</w:t>
      </w:r>
      <w:r>
        <w:rPr>
          <w:rFonts w:hint="eastAsia" w:ascii="宋体" w:hAnsi="宋体" w:eastAsia="宋体" w:cs="宋体"/>
          <w:i w:val="0"/>
          <w:iCs w:val="0"/>
          <w:caps w:val="0"/>
          <w:color w:val="auto"/>
          <w:spacing w:val="0"/>
          <w:sz w:val="21"/>
          <w:szCs w:val="21"/>
          <w:highlight w:val="none"/>
          <w:shd w:val="clear" w:fill="FFFFFF"/>
          <w:vertAlign w:val="baseline"/>
          <w:lang w:eastAsia="zh-CN"/>
        </w:rPr>
        <w:t>。</w:t>
      </w:r>
    </w:p>
    <w:p w14:paraId="7971F10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三、获取采购文件</w:t>
      </w:r>
    </w:p>
    <w:p w14:paraId="1D6C54A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时间： 2026年0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31</w:t>
      </w:r>
      <w:r>
        <w:rPr>
          <w:rFonts w:hint="eastAsia" w:ascii="宋体" w:hAnsi="宋体" w:eastAsia="宋体" w:cs="宋体"/>
          <w:i w:val="0"/>
          <w:iCs w:val="0"/>
          <w:caps w:val="0"/>
          <w:color w:val="auto"/>
          <w:spacing w:val="0"/>
          <w:sz w:val="21"/>
          <w:szCs w:val="21"/>
          <w:highlight w:val="none"/>
          <w:shd w:val="clear" w:fill="FFFFFF"/>
          <w:vertAlign w:val="baseline"/>
        </w:rPr>
        <w:t>日 至 2026年0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9</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 xml:space="preserve">04 </w:t>
      </w:r>
      <w:r>
        <w:rPr>
          <w:rFonts w:hint="eastAsia" w:ascii="宋体" w:hAnsi="宋体" w:eastAsia="宋体" w:cs="宋体"/>
          <w:i w:val="0"/>
          <w:iCs w:val="0"/>
          <w:caps w:val="0"/>
          <w:color w:val="auto"/>
          <w:spacing w:val="0"/>
          <w:sz w:val="21"/>
          <w:szCs w:val="21"/>
          <w:highlight w:val="none"/>
          <w:shd w:val="clear" w:fill="FFFFFF"/>
          <w:vertAlign w:val="baseline"/>
        </w:rPr>
        <w:t>日 ，每天上午 09:00:00 至 12:00:00 ，下午 1</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2</w:t>
      </w:r>
      <w:r>
        <w:rPr>
          <w:rFonts w:hint="eastAsia" w:ascii="宋体" w:hAnsi="宋体" w:eastAsia="宋体" w:cs="宋体"/>
          <w:i w:val="0"/>
          <w:iCs w:val="0"/>
          <w:caps w:val="0"/>
          <w:color w:val="auto"/>
          <w:spacing w:val="0"/>
          <w:sz w:val="21"/>
          <w:szCs w:val="21"/>
          <w:highlight w:val="none"/>
          <w:shd w:val="clear" w:fill="FFFFFF"/>
          <w:vertAlign w:val="baseline"/>
        </w:rPr>
        <w:t>:00:00 至 17:00:00 （北京时间）</w:t>
      </w:r>
    </w:p>
    <w:p w14:paraId="4CEB52A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途径：全国公共资源交易平台（陕西省·宝鸡市）</w:t>
      </w:r>
    </w:p>
    <w:p w14:paraId="6B8D5A6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方式：在线获取</w:t>
      </w:r>
    </w:p>
    <w:p w14:paraId="615545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售价： 0元</w:t>
      </w:r>
    </w:p>
    <w:p w14:paraId="28672E8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四、响应文件提交</w:t>
      </w:r>
    </w:p>
    <w:p w14:paraId="5CFA4B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截止时间： </w:t>
      </w:r>
      <w:r>
        <w:rPr>
          <w:rFonts w:hint="eastAsia" w:ascii="宋体" w:hAnsi="宋体" w:eastAsia="宋体" w:cs="宋体"/>
          <w:i w:val="0"/>
          <w:iCs w:val="0"/>
          <w:caps w:val="0"/>
          <w:color w:val="auto"/>
          <w:spacing w:val="0"/>
          <w:sz w:val="21"/>
          <w:szCs w:val="21"/>
          <w:highlight w:val="none"/>
          <w:shd w:val="clear" w:fill="FFFFFF"/>
          <w:vertAlign w:val="baseline"/>
          <w:lang w:eastAsia="zh-CN"/>
        </w:rPr>
        <w:t>2026年09月10日 14时00分00秒</w:t>
      </w:r>
      <w:r>
        <w:rPr>
          <w:rFonts w:hint="eastAsia" w:ascii="宋体" w:hAnsi="宋体" w:eastAsia="宋体" w:cs="宋体"/>
          <w:i w:val="0"/>
          <w:iCs w:val="0"/>
          <w:caps w:val="0"/>
          <w:color w:val="auto"/>
          <w:spacing w:val="0"/>
          <w:sz w:val="21"/>
          <w:szCs w:val="21"/>
          <w:highlight w:val="none"/>
          <w:shd w:val="clear" w:fill="FFFFFF"/>
          <w:vertAlign w:val="baseline"/>
        </w:rPr>
        <w:t> （北京时间）</w:t>
      </w:r>
    </w:p>
    <w:p w14:paraId="4792FAE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地点：</w:t>
      </w:r>
      <w:r>
        <w:rPr>
          <w:rFonts w:hint="eastAsia" w:ascii="宋体" w:hAnsi="宋体" w:eastAsia="宋体" w:cs="宋体"/>
          <w:i w:val="0"/>
          <w:iCs w:val="0"/>
          <w:caps w:val="0"/>
          <w:color w:val="auto"/>
          <w:spacing w:val="0"/>
          <w:sz w:val="21"/>
          <w:szCs w:val="21"/>
          <w:highlight w:val="none"/>
          <w:shd w:val="clear" w:fill="FFFFFF"/>
          <w:vertAlign w:val="baseline"/>
          <w:lang w:eastAsia="zh-CN"/>
        </w:rPr>
        <w:t>全国公共资源交易平台（陕西省•宝鸡市）网站〖首页〉电子交易平台〉陕西政府采购交易系统〉企业端〗上传电子响应文件</w:t>
      </w:r>
    </w:p>
    <w:p w14:paraId="561C05A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五、开启</w:t>
      </w:r>
    </w:p>
    <w:p w14:paraId="027B4E3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时间： </w:t>
      </w:r>
      <w:r>
        <w:rPr>
          <w:rFonts w:hint="eastAsia" w:ascii="宋体" w:hAnsi="宋体" w:eastAsia="宋体" w:cs="宋体"/>
          <w:i w:val="0"/>
          <w:iCs w:val="0"/>
          <w:caps w:val="0"/>
          <w:color w:val="auto"/>
          <w:spacing w:val="0"/>
          <w:sz w:val="21"/>
          <w:szCs w:val="21"/>
          <w:highlight w:val="none"/>
          <w:shd w:val="clear" w:fill="FFFFFF"/>
          <w:vertAlign w:val="baseline"/>
          <w:lang w:eastAsia="zh-CN"/>
        </w:rPr>
        <w:t>2026年09月10日 14时00分00秒</w:t>
      </w:r>
      <w:r>
        <w:rPr>
          <w:rFonts w:hint="eastAsia" w:ascii="宋体" w:hAnsi="宋体" w:eastAsia="宋体" w:cs="宋体"/>
          <w:i w:val="0"/>
          <w:iCs w:val="0"/>
          <w:caps w:val="0"/>
          <w:color w:val="auto"/>
          <w:spacing w:val="0"/>
          <w:sz w:val="21"/>
          <w:szCs w:val="21"/>
          <w:highlight w:val="none"/>
          <w:shd w:val="clear" w:fill="FFFFFF"/>
          <w:vertAlign w:val="baseline"/>
        </w:rPr>
        <w:t> （北京时间）</w:t>
      </w:r>
    </w:p>
    <w:p w14:paraId="120D95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地点：</w:t>
      </w:r>
      <w:r>
        <w:rPr>
          <w:rFonts w:hint="eastAsia" w:ascii="宋体" w:hAnsi="宋体" w:eastAsia="宋体" w:cs="宋体"/>
          <w:i w:val="0"/>
          <w:iCs w:val="0"/>
          <w:caps w:val="0"/>
          <w:color w:val="auto"/>
          <w:spacing w:val="0"/>
          <w:sz w:val="21"/>
          <w:szCs w:val="21"/>
          <w:highlight w:val="none"/>
          <w:shd w:val="clear" w:fill="FFFFFF"/>
          <w:vertAlign w:val="baseline"/>
          <w:lang w:eastAsia="zh-CN"/>
        </w:rPr>
        <w:t>全国公共资源交易平台（陕西省·宝鸡市）不见面开标大厅</w:t>
      </w:r>
    </w:p>
    <w:p w14:paraId="33A7898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六、公告期限</w:t>
      </w:r>
    </w:p>
    <w:p w14:paraId="0B7E363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自本公告发布之日起3个工作日。</w:t>
      </w:r>
    </w:p>
    <w:p w14:paraId="23256C4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240" w:lineRule="auto"/>
        <w:ind w:left="0" w:right="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七、其他补充事宜</w:t>
      </w:r>
    </w:p>
    <w:p w14:paraId="7F27D1F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0" w:right="0" w:firstLine="48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1、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14:paraId="1D1F7E5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0" w:right="0" w:firstLine="48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2、本项目为“全流程电子化”采购模式，实行电子投标方式，各供应商须自行在网上下载磋商文件、交纳磋商保证金，并登录全国公共资源交易平台（陕西省·宝鸡市）（http://ggzy.baoji.gov.cn/）-服务指南-下载专区-下载政府采购电子标书制作工具，按照流程制作电子标书并在规定的响应截止时间前上传电子响应文件；</w:t>
      </w:r>
    </w:p>
    <w:p w14:paraId="67427BF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0" w:right="0" w:firstLine="48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3、供应商在网上填写的单位信息（单位名称、营业执照相关信息）应与竞争性磋商文件要求及后期上传的电子响应文件中相关信息一致，否则造成资格审查不通过的后果供应商自负；</w:t>
      </w:r>
    </w:p>
    <w:p w14:paraId="2AF1C31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0" w:right="0" w:firstLine="48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4、提交响应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磋商文件（*.SXSCF）；</w:t>
      </w:r>
    </w:p>
    <w:p w14:paraId="1AD89F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0" w:right="0" w:firstLine="48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5、提交响应文件的方式：从宝鸡市公共资源交易平台〖首页·〉电子交易平台·〉陕西政府采购交易系统·〉企业端〗登录，登录后切换到〖我的项目〗模块，依次点选〖项目流程·〉项目管理·〉上传响应文件〗上传加密后的电子响应文件（*.SXSTF）；</w:t>
      </w:r>
    </w:p>
    <w:p w14:paraId="377FAE0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480" w:lineRule="atLeast"/>
        <w:ind w:left="0" w:right="0" w:firstLine="480"/>
        <w:jc w:val="lef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注意事项：本项目采用电子化投标，开标（磋商）结束后中标（成交供应商）单位须在3个工作日内将投标（响应）文件纸质版正本一份、副本二份（按要求签字盖章，含电子版U盘）送到采购代理公司。</w:t>
      </w:r>
    </w:p>
    <w:p w14:paraId="2B56801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240" w:lineRule="auto"/>
        <w:ind w:left="0" w:right="0"/>
        <w:jc w:val="left"/>
        <w:textAlignment w:val="baseline"/>
        <w:rPr>
          <w:rStyle w:val="18"/>
          <w:rFonts w:hint="eastAsia" w:ascii="宋体" w:hAnsi="宋体" w:eastAsia="宋体" w:cs="宋体"/>
          <w:b/>
          <w:bCs/>
          <w:i w:val="0"/>
          <w:iCs w:val="0"/>
          <w:caps w:val="0"/>
          <w:color w:val="auto"/>
          <w:spacing w:val="0"/>
          <w:sz w:val="21"/>
          <w:szCs w:val="21"/>
          <w:highlight w:val="none"/>
          <w:shd w:val="clear" w:fill="FFFFFF"/>
          <w:vertAlign w:val="baseline"/>
        </w:rPr>
      </w:pPr>
    </w:p>
    <w:p w14:paraId="2690F61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240" w:lineRule="auto"/>
        <w:ind w:left="0" w:right="0"/>
        <w:jc w:val="left"/>
        <w:textAlignment w:val="baseline"/>
        <w:rPr>
          <w:rFonts w:hint="eastAsia" w:ascii="宋体" w:hAnsi="宋体" w:eastAsia="宋体" w:cs="宋体"/>
          <w:b w:val="0"/>
          <w:bCs w:val="0"/>
          <w:color w:val="auto"/>
          <w:sz w:val="21"/>
          <w:szCs w:val="21"/>
          <w:highlight w:val="none"/>
        </w:rPr>
      </w:pPr>
      <w:r>
        <w:rPr>
          <w:rStyle w:val="18"/>
          <w:rFonts w:hint="eastAsia" w:ascii="宋体" w:hAnsi="宋体" w:eastAsia="宋体" w:cs="宋体"/>
          <w:b/>
          <w:bCs/>
          <w:i w:val="0"/>
          <w:iCs w:val="0"/>
          <w:caps w:val="0"/>
          <w:color w:val="auto"/>
          <w:spacing w:val="0"/>
          <w:sz w:val="21"/>
          <w:szCs w:val="21"/>
          <w:highlight w:val="none"/>
          <w:shd w:val="clear" w:fill="FFFFFF"/>
          <w:vertAlign w:val="baseline"/>
        </w:rPr>
        <w:t>八、对本次招标提出询问，请按以下方式联系。</w:t>
      </w:r>
    </w:p>
    <w:p w14:paraId="1AFFF1E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1"/>
          <w:szCs w:val="21"/>
          <w:highlight w:val="none"/>
          <w:shd w:val="clear" w:fill="FFFFFF"/>
          <w:vertAlign w:val="baseline"/>
        </w:rPr>
      </w:pPr>
    </w:p>
    <w:p w14:paraId="4D67023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shd w:val="clear" w:fill="FFFFFF"/>
          <w:vertAlign w:val="baseline"/>
        </w:rPr>
        <w:t>1.采购人信息</w:t>
      </w:r>
    </w:p>
    <w:p w14:paraId="232EAE5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名称：</w:t>
      </w:r>
      <w:r>
        <w:rPr>
          <w:rFonts w:hint="eastAsia" w:ascii="宋体" w:hAnsi="宋体" w:eastAsia="宋体" w:cs="宋体"/>
          <w:i w:val="0"/>
          <w:iCs w:val="0"/>
          <w:caps w:val="0"/>
          <w:color w:val="auto"/>
          <w:spacing w:val="0"/>
          <w:sz w:val="21"/>
          <w:szCs w:val="21"/>
          <w:highlight w:val="none"/>
          <w:shd w:val="clear" w:fill="FFFFFF"/>
          <w:vertAlign w:val="baseline"/>
          <w:lang w:eastAsia="zh-CN"/>
        </w:rPr>
        <w:t>凤县留凤关林场（陕西紫柏山国家级自然保护区管理处）</w:t>
      </w:r>
    </w:p>
    <w:p w14:paraId="6C6A403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rPr>
        <w:t>地址：</w:t>
      </w:r>
      <w:r>
        <w:rPr>
          <w:rFonts w:hint="eastAsia" w:ascii="宋体" w:hAnsi="宋体" w:eastAsia="宋体" w:cs="宋体"/>
          <w:i w:val="0"/>
          <w:iCs w:val="0"/>
          <w:caps w:val="0"/>
          <w:color w:val="auto"/>
          <w:spacing w:val="0"/>
          <w:sz w:val="21"/>
          <w:szCs w:val="21"/>
          <w:highlight w:val="none"/>
          <w:shd w:val="clear" w:fill="FFFFFF"/>
          <w:vertAlign w:val="baseline"/>
          <w:lang w:eastAsia="zh-CN"/>
        </w:rPr>
        <w:t>陕西省宝鸡市凤县留凤关镇</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留凤关村</w:t>
      </w:r>
    </w:p>
    <w:p w14:paraId="25D66C2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联系方式：</w:t>
      </w:r>
      <w:r>
        <w:rPr>
          <w:rFonts w:hint="eastAsia" w:ascii="宋体" w:hAnsi="宋体" w:eastAsia="宋体" w:cs="宋体"/>
          <w:i w:val="0"/>
          <w:iCs w:val="0"/>
          <w:caps w:val="0"/>
          <w:color w:val="auto"/>
          <w:spacing w:val="0"/>
          <w:sz w:val="21"/>
          <w:szCs w:val="21"/>
          <w:highlight w:val="none"/>
          <w:shd w:val="clear" w:fill="FFFFFF"/>
          <w:vertAlign w:val="baseline"/>
          <w:lang w:eastAsia="zh-CN"/>
        </w:rPr>
        <w:t>13992712691</w:t>
      </w:r>
    </w:p>
    <w:p w14:paraId="1B1CDBE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1"/>
          <w:szCs w:val="21"/>
          <w:highlight w:val="none"/>
          <w:shd w:val="clear" w:fill="FFFFFF"/>
          <w:vertAlign w:val="baseline"/>
        </w:rPr>
      </w:pPr>
    </w:p>
    <w:p w14:paraId="759BA0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shd w:val="clear" w:fill="FFFFFF"/>
          <w:vertAlign w:val="baseline"/>
        </w:rPr>
        <w:t>2.采购代理机构信息</w:t>
      </w:r>
    </w:p>
    <w:p w14:paraId="5116E3D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名称：</w:t>
      </w:r>
      <w:r>
        <w:rPr>
          <w:rFonts w:hint="eastAsia" w:ascii="宋体" w:hAnsi="宋体" w:eastAsia="宋体" w:cs="宋体"/>
          <w:i w:val="0"/>
          <w:iCs w:val="0"/>
          <w:caps w:val="0"/>
          <w:color w:val="auto"/>
          <w:spacing w:val="0"/>
          <w:sz w:val="21"/>
          <w:szCs w:val="21"/>
          <w:highlight w:val="none"/>
          <w:shd w:val="clear" w:fill="FFFFFF"/>
          <w:vertAlign w:val="baseline"/>
          <w:lang w:eastAsia="zh-CN"/>
        </w:rPr>
        <w:t>陕西一鼎正和项目管理有限公司</w:t>
      </w:r>
    </w:p>
    <w:p w14:paraId="24549EE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地址：</w:t>
      </w:r>
      <w:r>
        <w:rPr>
          <w:rFonts w:hint="eastAsia" w:ascii="宋体" w:hAnsi="宋体" w:eastAsia="宋体" w:cs="宋体"/>
          <w:i w:val="0"/>
          <w:iCs w:val="0"/>
          <w:caps w:val="0"/>
          <w:color w:val="auto"/>
          <w:spacing w:val="0"/>
          <w:sz w:val="21"/>
          <w:szCs w:val="21"/>
          <w:highlight w:val="none"/>
          <w:shd w:val="clear" w:fill="FFFFFF"/>
          <w:vertAlign w:val="baseline"/>
          <w:lang w:eastAsia="zh-CN"/>
        </w:rPr>
        <w:t>陕西省西咸新区沣西新城天兴大厦1号楼24层07号</w:t>
      </w:r>
    </w:p>
    <w:p w14:paraId="62C1052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联系方式：</w:t>
      </w:r>
      <w:r>
        <w:rPr>
          <w:rFonts w:hint="eastAsia" w:ascii="宋体" w:hAnsi="宋体" w:eastAsia="宋体" w:cs="宋体"/>
          <w:i w:val="0"/>
          <w:iCs w:val="0"/>
          <w:caps w:val="0"/>
          <w:color w:val="auto"/>
          <w:spacing w:val="0"/>
          <w:sz w:val="21"/>
          <w:szCs w:val="21"/>
          <w:highlight w:val="none"/>
          <w:shd w:val="clear" w:fill="FFFFFF"/>
          <w:vertAlign w:val="baseline"/>
          <w:lang w:eastAsia="zh-CN"/>
        </w:rPr>
        <w:t>17397931323</w:t>
      </w:r>
    </w:p>
    <w:p w14:paraId="4C599A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1"/>
          <w:szCs w:val="21"/>
          <w:highlight w:val="none"/>
          <w:shd w:val="clear" w:fill="FFFFFF"/>
          <w:vertAlign w:val="baseline"/>
        </w:rPr>
      </w:pPr>
    </w:p>
    <w:p w14:paraId="1B3B473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left"/>
        <w:textAlignment w:val="baseline"/>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shd w:val="clear" w:fill="FFFFFF"/>
          <w:vertAlign w:val="baseline"/>
        </w:rPr>
        <w:t>3.项目联系方式</w:t>
      </w:r>
    </w:p>
    <w:p w14:paraId="0335E4F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项目联系人：</w:t>
      </w:r>
      <w:r>
        <w:rPr>
          <w:rFonts w:hint="eastAsia" w:ascii="宋体" w:hAnsi="宋体" w:eastAsia="宋体" w:cs="宋体"/>
          <w:i w:val="0"/>
          <w:iCs w:val="0"/>
          <w:caps w:val="0"/>
          <w:color w:val="auto"/>
          <w:spacing w:val="0"/>
          <w:sz w:val="21"/>
          <w:szCs w:val="21"/>
          <w:highlight w:val="none"/>
          <w:shd w:val="clear" w:fill="FFFFFF"/>
          <w:vertAlign w:val="baseline"/>
          <w:lang w:eastAsia="zh-CN"/>
        </w:rPr>
        <w:t>高岩</w:t>
      </w:r>
    </w:p>
    <w:p w14:paraId="6588413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0" w:beforeAutospacing="0" w:after="0" w:afterAutospacing="0" w:line="360" w:lineRule="auto"/>
        <w:ind w:left="0" w:right="0" w:firstLine="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电话：</w:t>
      </w:r>
      <w:r>
        <w:rPr>
          <w:rFonts w:hint="eastAsia" w:ascii="宋体" w:hAnsi="宋体" w:eastAsia="宋体" w:cs="宋体"/>
          <w:i w:val="0"/>
          <w:iCs w:val="0"/>
          <w:caps w:val="0"/>
          <w:color w:val="auto"/>
          <w:spacing w:val="0"/>
          <w:sz w:val="21"/>
          <w:szCs w:val="21"/>
          <w:highlight w:val="none"/>
          <w:shd w:val="clear" w:fill="FFFFFF"/>
          <w:vertAlign w:val="baseline"/>
          <w:lang w:eastAsia="zh-CN"/>
        </w:rPr>
        <w:t>17397931323</w:t>
      </w:r>
    </w:p>
    <w:p w14:paraId="2C3246F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300" w:beforeAutospacing="0" w:after="300" w:afterAutospacing="0" w:line="480" w:lineRule="atLeast"/>
        <w:ind w:left="0" w:right="0" w:firstLine="480"/>
        <w:jc w:val="righ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lang w:eastAsia="zh-CN"/>
        </w:rPr>
        <w:t>陕西一鼎正和项目管理有限公司</w:t>
      </w:r>
    </w:p>
    <w:p w14:paraId="368112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autoSpaceDE/>
        <w:autoSpaceDN/>
        <w:bidi w:val="0"/>
        <w:spacing w:before="300" w:beforeAutospacing="0" w:after="300" w:afterAutospacing="0" w:line="480" w:lineRule="atLeast"/>
        <w:ind w:left="0" w:right="0" w:firstLine="480"/>
        <w:jc w:val="right"/>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2026年0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rPr>
        <w:t>月2</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rPr>
        <w:t>日</w:t>
      </w:r>
    </w:p>
    <w:p w14:paraId="613741FD">
      <w:pPr>
        <w:pageBreakBefore w:val="0"/>
        <w:tabs>
          <w:tab w:val="left" w:pos="847"/>
        </w:tabs>
        <w:wordWrap w:val="0"/>
        <w:overflowPunct/>
        <w:topLinePunct w:val="0"/>
        <w:autoSpaceDE/>
        <w:autoSpaceDN/>
        <w:bidi w:val="0"/>
        <w:spacing w:line="240" w:lineRule="auto"/>
        <w:ind w:firstLine="0"/>
        <w:rPr>
          <w:rFonts w:hint="eastAsia" w:ascii="宋体" w:hAnsi="宋体" w:eastAsia="宋体" w:cs="宋体"/>
          <w:color w:val="auto"/>
          <w:highlight w:val="none"/>
          <w:lang w:eastAsia="zh-CN"/>
        </w:rPr>
      </w:pPr>
    </w:p>
    <w:p w14:paraId="61B5A7D4">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202AF7F5">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42BDFBB0">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4DDCB25C">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27A6C552">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180C357D">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127F9ECF">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6C9E2566">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6629EED5">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5395A60F">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6B2192B3">
      <w:pPr>
        <w:rPr>
          <w:rFonts w:hint="eastAsia" w:ascii="宋体" w:hAnsi="宋体" w:eastAsia="宋体" w:cs="宋体"/>
          <w:color w:val="auto"/>
          <w:highlight w:val="none"/>
        </w:rPr>
      </w:pPr>
    </w:p>
    <w:p w14:paraId="09B14A7D">
      <w:pPr>
        <w:rPr>
          <w:rFonts w:hint="eastAsia" w:ascii="宋体" w:hAnsi="宋体" w:eastAsia="宋体" w:cs="宋体"/>
          <w:color w:val="auto"/>
          <w:highlight w:val="none"/>
        </w:rPr>
      </w:pPr>
    </w:p>
    <w:p w14:paraId="1E5D0659">
      <w:pPr>
        <w:rPr>
          <w:rFonts w:hint="eastAsia" w:ascii="宋体" w:hAnsi="宋体" w:eastAsia="宋体" w:cs="宋体"/>
          <w:color w:val="auto"/>
          <w:highlight w:val="none"/>
        </w:rPr>
      </w:pPr>
    </w:p>
    <w:p w14:paraId="06B57FF1">
      <w:pPr>
        <w:rPr>
          <w:rFonts w:hint="eastAsia" w:ascii="宋体" w:hAnsi="宋体" w:eastAsia="宋体" w:cs="宋体"/>
          <w:color w:val="auto"/>
          <w:highlight w:val="none"/>
        </w:rPr>
      </w:pPr>
    </w:p>
    <w:p w14:paraId="4497DE4D">
      <w:pPr>
        <w:rPr>
          <w:rFonts w:hint="eastAsia" w:ascii="宋体" w:hAnsi="宋体" w:eastAsia="宋体" w:cs="宋体"/>
          <w:color w:val="auto"/>
          <w:highlight w:val="none"/>
        </w:rPr>
      </w:pPr>
    </w:p>
    <w:p w14:paraId="3D1A389A">
      <w:pPr>
        <w:rPr>
          <w:rFonts w:hint="eastAsia" w:ascii="宋体" w:hAnsi="宋体" w:eastAsia="宋体" w:cs="宋体"/>
          <w:color w:val="auto"/>
          <w:highlight w:val="none"/>
        </w:rPr>
      </w:pPr>
    </w:p>
    <w:p w14:paraId="75474145">
      <w:pPr>
        <w:rPr>
          <w:rFonts w:hint="eastAsia" w:ascii="宋体" w:hAnsi="宋体" w:eastAsia="宋体" w:cs="宋体"/>
          <w:color w:val="auto"/>
          <w:highlight w:val="none"/>
        </w:rPr>
      </w:pPr>
    </w:p>
    <w:p w14:paraId="1587D968">
      <w:pPr>
        <w:rPr>
          <w:rFonts w:hint="eastAsia" w:ascii="宋体" w:hAnsi="宋体" w:eastAsia="宋体" w:cs="宋体"/>
          <w:color w:val="auto"/>
          <w:highlight w:val="none"/>
        </w:rPr>
      </w:pPr>
    </w:p>
    <w:p w14:paraId="5D312B96">
      <w:pPr>
        <w:rPr>
          <w:rFonts w:hint="eastAsia" w:ascii="宋体" w:hAnsi="宋体" w:eastAsia="宋体" w:cs="宋体"/>
          <w:color w:val="auto"/>
          <w:highlight w:val="none"/>
        </w:rPr>
      </w:pPr>
    </w:p>
    <w:p w14:paraId="7BB8A101">
      <w:pPr>
        <w:rPr>
          <w:rFonts w:hint="eastAsia" w:ascii="宋体" w:hAnsi="宋体" w:eastAsia="宋体" w:cs="宋体"/>
          <w:color w:val="auto"/>
          <w:highlight w:val="none"/>
        </w:rPr>
      </w:pPr>
    </w:p>
    <w:p w14:paraId="0DF31BB6">
      <w:pPr>
        <w:rPr>
          <w:rFonts w:hint="eastAsia" w:ascii="宋体" w:hAnsi="宋体" w:eastAsia="宋体" w:cs="宋体"/>
          <w:color w:val="auto"/>
          <w:highlight w:val="none"/>
        </w:rPr>
      </w:pPr>
    </w:p>
    <w:p w14:paraId="71AD5444">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7FD00B52">
      <w:pPr>
        <w:rPr>
          <w:rFonts w:hint="eastAsia" w:ascii="宋体" w:hAnsi="宋体" w:eastAsia="宋体" w:cs="宋体"/>
          <w:color w:val="auto"/>
          <w:highlight w:val="none"/>
        </w:rPr>
      </w:pPr>
    </w:p>
    <w:p w14:paraId="712F8E45">
      <w:pPr>
        <w:rPr>
          <w:rFonts w:hint="eastAsia" w:ascii="宋体" w:hAnsi="宋体" w:eastAsia="宋体" w:cs="宋体"/>
          <w:color w:val="auto"/>
          <w:highlight w:val="none"/>
        </w:rPr>
      </w:pPr>
    </w:p>
    <w:p w14:paraId="212D6398">
      <w:pPr>
        <w:rPr>
          <w:rFonts w:hint="eastAsia" w:ascii="宋体" w:hAnsi="宋体" w:eastAsia="宋体" w:cs="宋体"/>
          <w:color w:val="auto"/>
          <w:highlight w:val="none"/>
        </w:rPr>
      </w:pPr>
    </w:p>
    <w:p w14:paraId="56169336">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4ACE2F7C">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027C5F43">
      <w:pPr>
        <w:pStyle w:val="3"/>
        <w:pageBreakBefore w:val="0"/>
        <w:wordWrap w:val="0"/>
        <w:overflowPunct/>
        <w:topLinePunct w:val="0"/>
        <w:autoSpaceDE/>
        <w:autoSpaceDN/>
        <w:bidi w:val="0"/>
        <w:spacing w:line="361" w:lineRule="auto"/>
        <w:rPr>
          <w:rFonts w:hint="eastAsia" w:ascii="宋体" w:hAnsi="宋体" w:eastAsia="宋体" w:cs="宋体"/>
          <w:color w:val="auto"/>
          <w:highlight w:val="none"/>
        </w:rPr>
      </w:pPr>
    </w:p>
    <w:p w14:paraId="75FA3D69">
      <w:pPr>
        <w:pageBreakBefore w:val="0"/>
        <w:wordWrap w:val="0"/>
        <w:overflowPunct/>
        <w:topLinePunct w:val="0"/>
        <w:autoSpaceDE/>
        <w:autoSpaceDN/>
        <w:bidi w:val="0"/>
        <w:spacing w:before="91" w:line="219" w:lineRule="auto"/>
        <w:ind w:left="2870"/>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第二章</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供应商须知前附表</w:t>
      </w:r>
    </w:p>
    <w:p w14:paraId="3B278ADB">
      <w:pPr>
        <w:pageBreakBefore w:val="0"/>
        <w:wordWrap w:val="0"/>
        <w:overflowPunct/>
        <w:topLinePunct w:val="0"/>
        <w:autoSpaceDE/>
        <w:autoSpaceDN/>
        <w:bidi w:val="0"/>
        <w:spacing w:line="64" w:lineRule="exact"/>
        <w:rPr>
          <w:rFonts w:hint="eastAsia" w:ascii="宋体" w:hAnsi="宋体" w:eastAsia="宋体" w:cs="宋体"/>
          <w:color w:val="auto"/>
          <w:highlight w:val="none"/>
        </w:rPr>
      </w:pPr>
    </w:p>
    <w:tbl>
      <w:tblPr>
        <w:tblStyle w:val="31"/>
        <w:tblW w:w="89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0"/>
        <w:gridCol w:w="1523"/>
        <w:gridCol w:w="6727"/>
      </w:tblGrid>
      <w:tr w14:paraId="51F9E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20" w:type="dxa"/>
            <w:vAlign w:val="top"/>
          </w:tcPr>
          <w:p w14:paraId="45B0E78E">
            <w:pPr>
              <w:pStyle w:val="32"/>
              <w:pageBreakBefore w:val="0"/>
              <w:wordWrap w:val="0"/>
              <w:overflowPunct/>
              <w:topLinePunct w:val="0"/>
              <w:autoSpaceDE/>
              <w:autoSpaceDN/>
              <w:bidi w:val="0"/>
              <w:spacing w:before="56" w:line="229" w:lineRule="auto"/>
              <w:ind w:left="154"/>
              <w:rPr>
                <w:rFonts w:hint="eastAsia" w:ascii="宋体" w:hAnsi="宋体" w:eastAsia="宋体" w:cs="宋体"/>
                <w:color w:val="auto"/>
                <w:highlight w:val="none"/>
              </w:rPr>
            </w:pPr>
            <w:r>
              <w:rPr>
                <w:rFonts w:hint="eastAsia" w:ascii="宋体" w:hAnsi="宋体" w:eastAsia="宋体" w:cs="宋体"/>
                <w:b/>
                <w:bCs/>
                <w:color w:val="auto"/>
                <w:spacing w:val="4"/>
                <w:highlight w:val="none"/>
              </w:rPr>
              <w:t>序号</w:t>
            </w:r>
          </w:p>
        </w:tc>
        <w:tc>
          <w:tcPr>
            <w:tcW w:w="1523" w:type="dxa"/>
            <w:vAlign w:val="top"/>
          </w:tcPr>
          <w:p w14:paraId="6F38128C">
            <w:pPr>
              <w:pStyle w:val="32"/>
              <w:pageBreakBefore w:val="0"/>
              <w:wordWrap w:val="0"/>
              <w:overflowPunct/>
              <w:topLinePunct w:val="0"/>
              <w:autoSpaceDE/>
              <w:autoSpaceDN/>
              <w:bidi w:val="0"/>
              <w:spacing w:before="55" w:line="228" w:lineRule="auto"/>
              <w:ind w:left="476"/>
              <w:rPr>
                <w:rFonts w:hint="eastAsia" w:ascii="宋体" w:hAnsi="宋体" w:eastAsia="宋体" w:cs="宋体"/>
                <w:color w:val="auto"/>
                <w:highlight w:val="none"/>
              </w:rPr>
            </w:pPr>
            <w:r>
              <w:rPr>
                <w:rFonts w:hint="eastAsia" w:ascii="宋体" w:hAnsi="宋体" w:eastAsia="宋体" w:cs="宋体"/>
                <w:b/>
                <w:bCs/>
                <w:color w:val="auto"/>
                <w:spacing w:val="-15"/>
                <w:highlight w:val="none"/>
              </w:rPr>
              <w:t>内</w:t>
            </w:r>
            <w:r>
              <w:rPr>
                <w:rFonts w:hint="eastAsia" w:ascii="宋体" w:hAnsi="宋体" w:eastAsia="宋体" w:cs="宋体"/>
                <w:color w:val="auto"/>
                <w:spacing w:val="11"/>
                <w:highlight w:val="none"/>
              </w:rPr>
              <w:t xml:space="preserve">  </w:t>
            </w:r>
            <w:r>
              <w:rPr>
                <w:rFonts w:hint="eastAsia" w:ascii="宋体" w:hAnsi="宋体" w:eastAsia="宋体" w:cs="宋体"/>
                <w:b/>
                <w:bCs/>
                <w:color w:val="auto"/>
                <w:spacing w:val="-15"/>
                <w:highlight w:val="none"/>
              </w:rPr>
              <w:t>容</w:t>
            </w:r>
          </w:p>
        </w:tc>
        <w:tc>
          <w:tcPr>
            <w:tcW w:w="6727" w:type="dxa"/>
            <w:vAlign w:val="top"/>
          </w:tcPr>
          <w:p w14:paraId="6DB8E577">
            <w:pPr>
              <w:pStyle w:val="32"/>
              <w:pageBreakBefore w:val="0"/>
              <w:wordWrap w:val="0"/>
              <w:overflowPunct/>
              <w:topLinePunct w:val="0"/>
              <w:autoSpaceDE/>
              <w:autoSpaceDN/>
              <w:bidi w:val="0"/>
              <w:spacing w:before="55" w:line="228" w:lineRule="auto"/>
              <w:ind w:left="2631"/>
              <w:rPr>
                <w:rFonts w:hint="eastAsia" w:ascii="宋体" w:hAnsi="宋体" w:eastAsia="宋体" w:cs="宋体"/>
                <w:color w:val="auto"/>
                <w:highlight w:val="none"/>
              </w:rPr>
            </w:pPr>
            <w:r>
              <w:rPr>
                <w:rFonts w:hint="eastAsia" w:ascii="宋体" w:hAnsi="宋体" w:eastAsia="宋体" w:cs="宋体"/>
                <w:b/>
                <w:bCs/>
                <w:color w:val="auto"/>
                <w:spacing w:val="-4"/>
                <w:highlight w:val="none"/>
              </w:rPr>
              <w:t>要</w:t>
            </w:r>
            <w:r>
              <w:rPr>
                <w:rFonts w:hint="eastAsia" w:ascii="宋体" w:hAnsi="宋体" w:eastAsia="宋体" w:cs="宋体"/>
                <w:color w:val="auto"/>
                <w:spacing w:val="17"/>
                <w:highlight w:val="none"/>
              </w:rPr>
              <w:t xml:space="preserve"> </w:t>
            </w:r>
            <w:r>
              <w:rPr>
                <w:rFonts w:hint="eastAsia" w:ascii="宋体" w:hAnsi="宋体" w:eastAsia="宋体" w:cs="宋体"/>
                <w:b/>
                <w:bCs/>
                <w:color w:val="auto"/>
                <w:spacing w:val="-4"/>
                <w:highlight w:val="none"/>
              </w:rPr>
              <w:t>求</w:t>
            </w:r>
            <w:r>
              <w:rPr>
                <w:rFonts w:hint="eastAsia" w:ascii="宋体" w:hAnsi="宋体" w:eastAsia="宋体" w:cs="宋体"/>
                <w:color w:val="auto"/>
                <w:spacing w:val="21"/>
                <w:highlight w:val="none"/>
              </w:rPr>
              <w:t xml:space="preserve"> </w:t>
            </w:r>
            <w:r>
              <w:rPr>
                <w:rFonts w:hint="eastAsia" w:ascii="宋体" w:hAnsi="宋体" w:eastAsia="宋体" w:cs="宋体"/>
                <w:b/>
                <w:bCs/>
                <w:color w:val="auto"/>
                <w:spacing w:val="-4"/>
                <w:highlight w:val="none"/>
              </w:rPr>
              <w:t>与</w:t>
            </w:r>
            <w:r>
              <w:rPr>
                <w:rFonts w:hint="eastAsia" w:ascii="宋体" w:hAnsi="宋体" w:eastAsia="宋体" w:cs="宋体"/>
                <w:color w:val="auto"/>
                <w:spacing w:val="18"/>
                <w:highlight w:val="none"/>
              </w:rPr>
              <w:t xml:space="preserve"> </w:t>
            </w:r>
            <w:r>
              <w:rPr>
                <w:rFonts w:hint="eastAsia" w:ascii="宋体" w:hAnsi="宋体" w:eastAsia="宋体" w:cs="宋体"/>
                <w:b/>
                <w:bCs/>
                <w:color w:val="auto"/>
                <w:spacing w:val="-4"/>
                <w:highlight w:val="none"/>
              </w:rPr>
              <w:t>说</w:t>
            </w:r>
            <w:r>
              <w:rPr>
                <w:rFonts w:hint="eastAsia" w:ascii="宋体" w:hAnsi="宋体" w:eastAsia="宋体" w:cs="宋体"/>
                <w:color w:val="auto"/>
                <w:spacing w:val="33"/>
                <w:highlight w:val="none"/>
              </w:rPr>
              <w:t xml:space="preserve"> </w:t>
            </w:r>
            <w:r>
              <w:rPr>
                <w:rFonts w:hint="eastAsia" w:ascii="宋体" w:hAnsi="宋体" w:eastAsia="宋体" w:cs="宋体"/>
                <w:b/>
                <w:bCs/>
                <w:color w:val="auto"/>
                <w:spacing w:val="-4"/>
                <w:highlight w:val="none"/>
              </w:rPr>
              <w:t>明</w:t>
            </w:r>
          </w:p>
        </w:tc>
      </w:tr>
      <w:tr w14:paraId="5C2BB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4" w:hRule="atLeast"/>
        </w:trPr>
        <w:tc>
          <w:tcPr>
            <w:tcW w:w="720" w:type="dxa"/>
            <w:vAlign w:val="top"/>
          </w:tcPr>
          <w:p w14:paraId="3806CEC1">
            <w:pPr>
              <w:pageBreakBefore w:val="0"/>
              <w:wordWrap w:val="0"/>
              <w:overflowPunct/>
              <w:topLinePunct w:val="0"/>
              <w:autoSpaceDE/>
              <w:autoSpaceDN/>
              <w:bidi w:val="0"/>
              <w:spacing w:line="249" w:lineRule="auto"/>
              <w:rPr>
                <w:rFonts w:hint="eastAsia" w:ascii="宋体" w:hAnsi="宋体" w:eastAsia="宋体" w:cs="宋体"/>
                <w:color w:val="auto"/>
                <w:sz w:val="21"/>
                <w:highlight w:val="none"/>
              </w:rPr>
            </w:pPr>
          </w:p>
          <w:p w14:paraId="44B91DBE">
            <w:pPr>
              <w:pageBreakBefore w:val="0"/>
              <w:wordWrap w:val="0"/>
              <w:overflowPunct/>
              <w:topLinePunct w:val="0"/>
              <w:autoSpaceDE/>
              <w:autoSpaceDN/>
              <w:bidi w:val="0"/>
              <w:spacing w:line="249" w:lineRule="auto"/>
              <w:rPr>
                <w:rFonts w:hint="eastAsia" w:ascii="宋体" w:hAnsi="宋体" w:eastAsia="宋体" w:cs="宋体"/>
                <w:color w:val="auto"/>
                <w:sz w:val="21"/>
                <w:highlight w:val="none"/>
              </w:rPr>
            </w:pPr>
          </w:p>
          <w:p w14:paraId="2D0AE93A">
            <w:pPr>
              <w:pageBreakBefore w:val="0"/>
              <w:wordWrap w:val="0"/>
              <w:overflowPunct/>
              <w:topLinePunct w:val="0"/>
              <w:autoSpaceDE/>
              <w:autoSpaceDN/>
              <w:bidi w:val="0"/>
              <w:spacing w:line="249" w:lineRule="auto"/>
              <w:rPr>
                <w:rFonts w:hint="eastAsia" w:ascii="宋体" w:hAnsi="宋体" w:eastAsia="宋体" w:cs="宋体"/>
                <w:color w:val="auto"/>
                <w:sz w:val="21"/>
                <w:highlight w:val="none"/>
              </w:rPr>
            </w:pPr>
          </w:p>
          <w:p w14:paraId="236800F4">
            <w:pPr>
              <w:pStyle w:val="32"/>
              <w:pageBreakBefore w:val="0"/>
              <w:wordWrap w:val="0"/>
              <w:overflowPunct/>
              <w:topLinePunct w:val="0"/>
              <w:autoSpaceDE/>
              <w:autoSpaceDN/>
              <w:bidi w:val="0"/>
              <w:spacing w:before="65" w:line="270" w:lineRule="exact"/>
              <w:ind w:left="329"/>
              <w:rPr>
                <w:rFonts w:hint="eastAsia" w:ascii="宋体" w:hAnsi="宋体" w:eastAsia="宋体" w:cs="宋体"/>
                <w:color w:val="auto"/>
                <w:highlight w:val="none"/>
              </w:rPr>
            </w:pPr>
            <w:r>
              <w:rPr>
                <w:rFonts w:hint="eastAsia" w:ascii="宋体" w:hAnsi="宋体" w:eastAsia="宋体" w:cs="宋体"/>
                <w:color w:val="auto"/>
                <w:position w:val="1"/>
                <w:highlight w:val="none"/>
              </w:rPr>
              <w:t>1</w:t>
            </w:r>
          </w:p>
        </w:tc>
        <w:tc>
          <w:tcPr>
            <w:tcW w:w="1523" w:type="dxa"/>
            <w:vAlign w:val="top"/>
          </w:tcPr>
          <w:p w14:paraId="32F5EC9C">
            <w:pPr>
              <w:pageBreakBefore w:val="0"/>
              <w:wordWrap w:val="0"/>
              <w:overflowPunct/>
              <w:topLinePunct w:val="0"/>
              <w:autoSpaceDE/>
              <w:autoSpaceDN/>
              <w:bidi w:val="0"/>
              <w:spacing w:line="263" w:lineRule="auto"/>
              <w:rPr>
                <w:rFonts w:hint="eastAsia" w:ascii="宋体" w:hAnsi="宋体" w:eastAsia="宋体" w:cs="宋体"/>
                <w:color w:val="auto"/>
                <w:sz w:val="21"/>
                <w:highlight w:val="none"/>
              </w:rPr>
            </w:pPr>
          </w:p>
          <w:p w14:paraId="4FA7E1DC">
            <w:pPr>
              <w:pageBreakBefore w:val="0"/>
              <w:wordWrap w:val="0"/>
              <w:overflowPunct/>
              <w:topLinePunct w:val="0"/>
              <w:autoSpaceDE/>
              <w:autoSpaceDN/>
              <w:bidi w:val="0"/>
              <w:spacing w:line="263" w:lineRule="auto"/>
              <w:rPr>
                <w:rFonts w:hint="eastAsia" w:ascii="宋体" w:hAnsi="宋体" w:eastAsia="宋体" w:cs="宋体"/>
                <w:color w:val="auto"/>
                <w:sz w:val="21"/>
                <w:highlight w:val="none"/>
              </w:rPr>
            </w:pPr>
          </w:p>
          <w:p w14:paraId="6CCC33F3">
            <w:pPr>
              <w:pageBreakBefore w:val="0"/>
              <w:wordWrap w:val="0"/>
              <w:overflowPunct/>
              <w:topLinePunct w:val="0"/>
              <w:autoSpaceDE/>
              <w:autoSpaceDN/>
              <w:bidi w:val="0"/>
              <w:spacing w:line="264" w:lineRule="auto"/>
              <w:rPr>
                <w:rFonts w:hint="eastAsia" w:ascii="宋体" w:hAnsi="宋体" w:eastAsia="宋体" w:cs="宋体"/>
                <w:color w:val="auto"/>
                <w:sz w:val="21"/>
                <w:highlight w:val="none"/>
              </w:rPr>
            </w:pPr>
          </w:p>
          <w:p w14:paraId="51E93647">
            <w:pPr>
              <w:pStyle w:val="32"/>
              <w:pageBreakBefore w:val="0"/>
              <w:wordWrap w:val="0"/>
              <w:overflowPunct/>
              <w:topLinePunct w:val="0"/>
              <w:autoSpaceDE/>
              <w:autoSpaceDN/>
              <w:bidi w:val="0"/>
              <w:spacing w:before="65" w:line="227" w:lineRule="auto"/>
              <w:ind w:left="449"/>
              <w:rPr>
                <w:rFonts w:hint="eastAsia" w:ascii="宋体" w:hAnsi="宋体" w:eastAsia="宋体" w:cs="宋体"/>
                <w:color w:val="auto"/>
                <w:highlight w:val="none"/>
              </w:rPr>
            </w:pPr>
            <w:r>
              <w:rPr>
                <w:rFonts w:hint="eastAsia" w:ascii="宋体" w:hAnsi="宋体" w:eastAsia="宋体" w:cs="宋体"/>
                <w:color w:val="auto"/>
                <w:spacing w:val="7"/>
                <w:highlight w:val="none"/>
              </w:rPr>
              <w:t>采购人</w:t>
            </w:r>
          </w:p>
        </w:tc>
        <w:tc>
          <w:tcPr>
            <w:tcW w:w="6727" w:type="dxa"/>
            <w:vAlign w:val="top"/>
          </w:tcPr>
          <w:p w14:paraId="476E4E1F">
            <w:pPr>
              <w:pStyle w:val="32"/>
              <w:pageBreakBefore w:val="0"/>
              <w:wordWrap w:val="0"/>
              <w:overflowPunct/>
              <w:topLinePunct w:val="0"/>
              <w:autoSpaceDE/>
              <w:autoSpaceDN/>
              <w:bidi w:val="0"/>
              <w:spacing w:before="188" w:line="228" w:lineRule="auto"/>
              <w:ind w:left="115"/>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凤县留凤关林场（陕西紫柏山国家级自然保护区管理处）</w:t>
            </w:r>
          </w:p>
          <w:p w14:paraId="20141205">
            <w:pPr>
              <w:pStyle w:val="32"/>
              <w:pageBreakBefore w:val="0"/>
              <w:wordWrap w:val="0"/>
              <w:overflowPunct/>
              <w:topLinePunct w:val="0"/>
              <w:autoSpaceDE/>
              <w:autoSpaceDN/>
              <w:bidi w:val="0"/>
              <w:spacing w:before="214" w:line="227" w:lineRule="auto"/>
              <w:ind w:left="113"/>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rPr>
              <w:t>地  址：</w:t>
            </w:r>
            <w:r>
              <w:rPr>
                <w:rFonts w:hint="eastAsia" w:ascii="宋体" w:hAnsi="宋体" w:eastAsia="宋体" w:cs="宋体"/>
                <w:color w:val="auto"/>
                <w:spacing w:val="8"/>
                <w:highlight w:val="none"/>
                <w:lang w:eastAsia="zh-CN"/>
              </w:rPr>
              <w:t>陕西省宝鸡市凤县南星镇留凤关</w:t>
            </w:r>
          </w:p>
          <w:p w14:paraId="09885A1E">
            <w:pPr>
              <w:pStyle w:val="32"/>
              <w:pageBreakBefore w:val="0"/>
              <w:wordWrap w:val="0"/>
              <w:overflowPunct/>
              <w:topLinePunct w:val="0"/>
              <w:autoSpaceDE/>
              <w:autoSpaceDN/>
              <w:bidi w:val="0"/>
              <w:spacing w:before="214" w:line="228" w:lineRule="auto"/>
              <w:ind w:left="114"/>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rPr>
              <w:t>联系人：</w:t>
            </w:r>
            <w:r>
              <w:rPr>
                <w:rFonts w:hint="eastAsia" w:ascii="宋体" w:hAnsi="宋体" w:eastAsia="宋体" w:cs="宋体"/>
                <w:color w:val="auto"/>
                <w:spacing w:val="8"/>
                <w:highlight w:val="none"/>
                <w:lang w:eastAsia="zh-CN"/>
              </w:rPr>
              <w:t>邓晓明</w:t>
            </w:r>
          </w:p>
          <w:p w14:paraId="647D6A40">
            <w:pPr>
              <w:pStyle w:val="32"/>
              <w:pageBreakBefore w:val="0"/>
              <w:wordWrap w:val="0"/>
              <w:overflowPunct/>
              <w:topLinePunct w:val="0"/>
              <w:autoSpaceDE/>
              <w:autoSpaceDN/>
              <w:bidi w:val="0"/>
              <w:spacing w:before="211" w:line="230" w:lineRule="auto"/>
              <w:ind w:left="137"/>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rPr>
              <w:t>电  话：</w:t>
            </w:r>
            <w:r>
              <w:rPr>
                <w:rFonts w:hint="eastAsia" w:ascii="宋体" w:hAnsi="宋体" w:eastAsia="宋体" w:cs="宋体"/>
                <w:color w:val="auto"/>
                <w:spacing w:val="3"/>
                <w:highlight w:val="none"/>
                <w:lang w:eastAsia="zh-CN"/>
              </w:rPr>
              <w:t>13992712691</w:t>
            </w:r>
          </w:p>
        </w:tc>
      </w:tr>
      <w:tr w14:paraId="0C79A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4" w:hRule="atLeast"/>
        </w:trPr>
        <w:tc>
          <w:tcPr>
            <w:tcW w:w="720" w:type="dxa"/>
            <w:vAlign w:val="top"/>
          </w:tcPr>
          <w:p w14:paraId="4F65B4C5">
            <w:pPr>
              <w:pageBreakBefore w:val="0"/>
              <w:wordWrap w:val="0"/>
              <w:overflowPunct/>
              <w:topLinePunct w:val="0"/>
              <w:autoSpaceDE/>
              <w:autoSpaceDN/>
              <w:bidi w:val="0"/>
              <w:spacing w:line="248" w:lineRule="auto"/>
              <w:rPr>
                <w:rFonts w:hint="eastAsia" w:ascii="宋体" w:hAnsi="宋体" w:eastAsia="宋体" w:cs="宋体"/>
                <w:color w:val="auto"/>
                <w:sz w:val="21"/>
                <w:highlight w:val="none"/>
              </w:rPr>
            </w:pPr>
          </w:p>
          <w:p w14:paraId="73AAB5DB">
            <w:pPr>
              <w:pageBreakBefore w:val="0"/>
              <w:wordWrap w:val="0"/>
              <w:overflowPunct/>
              <w:topLinePunct w:val="0"/>
              <w:autoSpaceDE/>
              <w:autoSpaceDN/>
              <w:bidi w:val="0"/>
              <w:spacing w:line="249" w:lineRule="auto"/>
              <w:rPr>
                <w:rFonts w:hint="eastAsia" w:ascii="宋体" w:hAnsi="宋体" w:eastAsia="宋体" w:cs="宋体"/>
                <w:color w:val="auto"/>
                <w:sz w:val="21"/>
                <w:highlight w:val="none"/>
              </w:rPr>
            </w:pPr>
          </w:p>
          <w:p w14:paraId="3B35DAFB">
            <w:pPr>
              <w:pageBreakBefore w:val="0"/>
              <w:wordWrap w:val="0"/>
              <w:overflowPunct/>
              <w:topLinePunct w:val="0"/>
              <w:autoSpaceDE/>
              <w:autoSpaceDN/>
              <w:bidi w:val="0"/>
              <w:spacing w:line="249" w:lineRule="auto"/>
              <w:rPr>
                <w:rFonts w:hint="eastAsia" w:ascii="宋体" w:hAnsi="宋体" w:eastAsia="宋体" w:cs="宋体"/>
                <w:color w:val="auto"/>
                <w:sz w:val="21"/>
                <w:highlight w:val="none"/>
              </w:rPr>
            </w:pPr>
          </w:p>
          <w:p w14:paraId="62C77749">
            <w:pPr>
              <w:pStyle w:val="32"/>
              <w:pageBreakBefore w:val="0"/>
              <w:wordWrap w:val="0"/>
              <w:overflowPunct/>
              <w:topLinePunct w:val="0"/>
              <w:autoSpaceDE/>
              <w:autoSpaceDN/>
              <w:bidi w:val="0"/>
              <w:spacing w:before="65" w:line="270" w:lineRule="exact"/>
              <w:ind w:left="316"/>
              <w:rPr>
                <w:rFonts w:hint="eastAsia" w:ascii="宋体" w:hAnsi="宋体" w:eastAsia="宋体" w:cs="宋体"/>
                <w:color w:val="auto"/>
                <w:highlight w:val="none"/>
              </w:rPr>
            </w:pPr>
            <w:r>
              <w:rPr>
                <w:rFonts w:hint="eastAsia" w:ascii="宋体" w:hAnsi="宋体" w:eastAsia="宋体" w:cs="宋体"/>
                <w:color w:val="auto"/>
                <w:position w:val="1"/>
                <w:highlight w:val="none"/>
              </w:rPr>
              <w:t>2</w:t>
            </w:r>
          </w:p>
        </w:tc>
        <w:tc>
          <w:tcPr>
            <w:tcW w:w="1523" w:type="dxa"/>
            <w:vAlign w:val="top"/>
          </w:tcPr>
          <w:p w14:paraId="734BD331">
            <w:pPr>
              <w:pageBreakBefore w:val="0"/>
              <w:wordWrap w:val="0"/>
              <w:overflowPunct/>
              <w:topLinePunct w:val="0"/>
              <w:autoSpaceDE/>
              <w:autoSpaceDN/>
              <w:bidi w:val="0"/>
              <w:spacing w:line="264" w:lineRule="auto"/>
              <w:rPr>
                <w:rFonts w:hint="eastAsia" w:ascii="宋体" w:hAnsi="宋体" w:eastAsia="宋体" w:cs="宋体"/>
                <w:color w:val="auto"/>
                <w:sz w:val="21"/>
                <w:highlight w:val="none"/>
              </w:rPr>
            </w:pPr>
          </w:p>
          <w:p w14:paraId="1E62AD29">
            <w:pPr>
              <w:pageBreakBefore w:val="0"/>
              <w:wordWrap w:val="0"/>
              <w:overflowPunct/>
              <w:topLinePunct w:val="0"/>
              <w:autoSpaceDE/>
              <w:autoSpaceDN/>
              <w:bidi w:val="0"/>
              <w:spacing w:line="264" w:lineRule="auto"/>
              <w:rPr>
                <w:rFonts w:hint="eastAsia" w:ascii="宋体" w:hAnsi="宋体" w:eastAsia="宋体" w:cs="宋体"/>
                <w:color w:val="auto"/>
                <w:sz w:val="21"/>
                <w:highlight w:val="none"/>
              </w:rPr>
            </w:pPr>
          </w:p>
          <w:p w14:paraId="2BAA1E19">
            <w:pPr>
              <w:pageBreakBefore w:val="0"/>
              <w:wordWrap w:val="0"/>
              <w:overflowPunct/>
              <w:topLinePunct w:val="0"/>
              <w:autoSpaceDE/>
              <w:autoSpaceDN/>
              <w:bidi w:val="0"/>
              <w:spacing w:line="264" w:lineRule="auto"/>
              <w:rPr>
                <w:rFonts w:hint="eastAsia" w:ascii="宋体" w:hAnsi="宋体" w:eastAsia="宋体" w:cs="宋体"/>
                <w:color w:val="auto"/>
                <w:sz w:val="21"/>
                <w:highlight w:val="none"/>
              </w:rPr>
            </w:pPr>
          </w:p>
          <w:p w14:paraId="0F855A39">
            <w:pPr>
              <w:pStyle w:val="32"/>
              <w:pageBreakBefore w:val="0"/>
              <w:wordWrap w:val="0"/>
              <w:overflowPunct/>
              <w:topLinePunct w:val="0"/>
              <w:autoSpaceDE/>
              <w:autoSpaceDN/>
              <w:bidi w:val="0"/>
              <w:spacing w:before="65" w:line="227" w:lineRule="auto"/>
              <w:ind w:left="135"/>
              <w:rPr>
                <w:rFonts w:hint="eastAsia" w:ascii="宋体" w:hAnsi="宋体" w:eastAsia="宋体" w:cs="宋体"/>
                <w:color w:val="auto"/>
                <w:highlight w:val="none"/>
              </w:rPr>
            </w:pPr>
            <w:r>
              <w:rPr>
                <w:rFonts w:hint="eastAsia" w:ascii="宋体" w:hAnsi="宋体" w:eastAsia="宋体" w:cs="宋体"/>
                <w:color w:val="auto"/>
                <w:spacing w:val="8"/>
                <w:highlight w:val="none"/>
              </w:rPr>
              <w:t>采购代理机构</w:t>
            </w:r>
          </w:p>
        </w:tc>
        <w:tc>
          <w:tcPr>
            <w:tcW w:w="6727" w:type="dxa"/>
            <w:vAlign w:val="top"/>
          </w:tcPr>
          <w:p w14:paraId="3A91FBB2">
            <w:pPr>
              <w:pStyle w:val="32"/>
              <w:pageBreakBefore w:val="0"/>
              <w:wordWrap w:val="0"/>
              <w:overflowPunct/>
              <w:topLinePunct w:val="0"/>
              <w:autoSpaceDE/>
              <w:autoSpaceDN/>
              <w:bidi w:val="0"/>
              <w:spacing w:before="189" w:line="228" w:lineRule="auto"/>
              <w:ind w:left="115"/>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陕西一鼎正和项目管理有限公司</w:t>
            </w:r>
          </w:p>
          <w:p w14:paraId="601E0B4E">
            <w:pPr>
              <w:pStyle w:val="32"/>
              <w:pageBreakBefore w:val="0"/>
              <w:wordWrap w:val="0"/>
              <w:overflowPunct/>
              <w:topLinePunct w:val="0"/>
              <w:autoSpaceDE/>
              <w:autoSpaceDN/>
              <w:bidi w:val="0"/>
              <w:spacing w:before="213" w:line="228" w:lineRule="auto"/>
              <w:ind w:left="113"/>
              <w:rPr>
                <w:rFonts w:hint="eastAsia" w:ascii="宋体" w:hAnsi="宋体" w:eastAsia="宋体" w:cs="宋体"/>
                <w:color w:val="auto"/>
                <w:highlight w:val="none"/>
                <w:lang w:eastAsia="zh-CN"/>
              </w:rPr>
            </w:pPr>
            <w:r>
              <w:rPr>
                <w:rFonts w:hint="eastAsia" w:ascii="宋体" w:hAnsi="宋体" w:eastAsia="宋体" w:cs="宋体"/>
                <w:color w:val="auto"/>
                <w:spacing w:val="10"/>
                <w:highlight w:val="none"/>
              </w:rPr>
              <w:t>地  址：</w:t>
            </w:r>
            <w:r>
              <w:rPr>
                <w:rFonts w:hint="eastAsia" w:cs="宋体"/>
                <w:color w:val="auto"/>
                <w:spacing w:val="10"/>
                <w:highlight w:val="none"/>
                <w:lang w:eastAsia="zh-CN"/>
              </w:rPr>
              <w:t>陕西省西咸新区沣西新城天兴大厦1号楼24层07号</w:t>
            </w:r>
          </w:p>
          <w:p w14:paraId="0D18C782">
            <w:pPr>
              <w:pStyle w:val="32"/>
              <w:pageBreakBefore w:val="0"/>
              <w:wordWrap w:val="0"/>
              <w:overflowPunct/>
              <w:topLinePunct w:val="0"/>
              <w:autoSpaceDE/>
              <w:autoSpaceDN/>
              <w:bidi w:val="0"/>
              <w:spacing w:before="211" w:line="228" w:lineRule="auto"/>
              <w:ind w:left="114"/>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rPr>
              <w:t>联系人：</w:t>
            </w:r>
            <w:r>
              <w:rPr>
                <w:rFonts w:hint="eastAsia" w:ascii="宋体" w:hAnsi="宋体" w:eastAsia="宋体" w:cs="宋体"/>
                <w:color w:val="auto"/>
                <w:spacing w:val="8"/>
                <w:highlight w:val="none"/>
                <w:lang w:eastAsia="zh-CN"/>
              </w:rPr>
              <w:t>高岩</w:t>
            </w:r>
          </w:p>
          <w:p w14:paraId="405645B0">
            <w:pPr>
              <w:pStyle w:val="32"/>
              <w:pageBreakBefore w:val="0"/>
              <w:wordWrap w:val="0"/>
              <w:overflowPunct/>
              <w:topLinePunct w:val="0"/>
              <w:autoSpaceDE/>
              <w:autoSpaceDN/>
              <w:bidi w:val="0"/>
              <w:spacing w:before="213" w:line="230" w:lineRule="auto"/>
              <w:ind w:left="137"/>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rPr>
              <w:t>电  话：</w:t>
            </w:r>
            <w:r>
              <w:rPr>
                <w:rFonts w:hint="eastAsia" w:cs="宋体"/>
                <w:color w:val="auto"/>
                <w:spacing w:val="4"/>
                <w:highlight w:val="none"/>
                <w:lang w:eastAsia="zh-CN"/>
              </w:rPr>
              <w:t>17397931323</w:t>
            </w:r>
          </w:p>
        </w:tc>
      </w:tr>
      <w:tr w14:paraId="19442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20" w:type="dxa"/>
            <w:vAlign w:val="top"/>
          </w:tcPr>
          <w:p w14:paraId="05C87DC6">
            <w:pPr>
              <w:pStyle w:val="32"/>
              <w:pageBreakBefore w:val="0"/>
              <w:wordWrap w:val="0"/>
              <w:overflowPunct/>
              <w:topLinePunct w:val="0"/>
              <w:autoSpaceDE/>
              <w:autoSpaceDN/>
              <w:bidi w:val="0"/>
              <w:spacing w:before="97" w:line="269" w:lineRule="exact"/>
              <w:ind w:left="318"/>
              <w:rPr>
                <w:rFonts w:hint="eastAsia" w:ascii="宋体" w:hAnsi="宋体" w:eastAsia="宋体" w:cs="宋体"/>
                <w:color w:val="auto"/>
                <w:highlight w:val="none"/>
              </w:rPr>
            </w:pPr>
            <w:r>
              <w:rPr>
                <w:rFonts w:hint="eastAsia" w:ascii="宋体" w:hAnsi="宋体" w:eastAsia="宋体" w:cs="宋体"/>
                <w:color w:val="auto"/>
                <w:position w:val="1"/>
                <w:highlight w:val="none"/>
              </w:rPr>
              <w:t>3</w:t>
            </w:r>
          </w:p>
        </w:tc>
        <w:tc>
          <w:tcPr>
            <w:tcW w:w="1523" w:type="dxa"/>
            <w:vAlign w:val="top"/>
          </w:tcPr>
          <w:p w14:paraId="0E509950">
            <w:pPr>
              <w:pStyle w:val="32"/>
              <w:pageBreakBefore w:val="0"/>
              <w:wordWrap w:val="0"/>
              <w:overflowPunct/>
              <w:topLinePunct w:val="0"/>
              <w:autoSpaceDE/>
              <w:autoSpaceDN/>
              <w:bidi w:val="0"/>
              <w:spacing w:before="143" w:line="228" w:lineRule="auto"/>
              <w:ind w:left="348"/>
              <w:rPr>
                <w:rFonts w:hint="eastAsia" w:ascii="宋体" w:hAnsi="宋体" w:eastAsia="宋体" w:cs="宋体"/>
                <w:color w:val="auto"/>
                <w:highlight w:val="none"/>
              </w:rPr>
            </w:pPr>
            <w:r>
              <w:rPr>
                <w:rFonts w:hint="eastAsia" w:ascii="宋体" w:hAnsi="宋体" w:eastAsia="宋体" w:cs="宋体"/>
                <w:color w:val="auto"/>
                <w:spacing w:val="6"/>
                <w:highlight w:val="none"/>
              </w:rPr>
              <w:t>项目名称</w:t>
            </w:r>
          </w:p>
        </w:tc>
        <w:tc>
          <w:tcPr>
            <w:tcW w:w="6727" w:type="dxa"/>
            <w:vAlign w:val="top"/>
          </w:tcPr>
          <w:p w14:paraId="30D0FFAC">
            <w:pPr>
              <w:pStyle w:val="32"/>
              <w:pageBreakBefore w:val="0"/>
              <w:wordWrap w:val="0"/>
              <w:overflowPunct/>
              <w:topLinePunct w:val="0"/>
              <w:autoSpaceDE/>
              <w:autoSpaceDN/>
              <w:bidi w:val="0"/>
              <w:spacing w:before="143" w:line="228" w:lineRule="auto"/>
              <w:ind w:left="120"/>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陕西紫柏山国家级自然保护区2026年中央财政林业草原生态保护恢复资金项目</w:t>
            </w:r>
          </w:p>
        </w:tc>
      </w:tr>
      <w:tr w14:paraId="0F772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20" w:type="dxa"/>
            <w:vAlign w:val="top"/>
          </w:tcPr>
          <w:p w14:paraId="397EEE06">
            <w:pPr>
              <w:pStyle w:val="32"/>
              <w:pageBreakBefore w:val="0"/>
              <w:wordWrap w:val="0"/>
              <w:overflowPunct/>
              <w:topLinePunct w:val="0"/>
              <w:autoSpaceDE/>
              <w:autoSpaceDN/>
              <w:bidi w:val="0"/>
              <w:spacing w:before="98" w:line="270" w:lineRule="exact"/>
              <w:ind w:left="313"/>
              <w:rPr>
                <w:rFonts w:hint="eastAsia" w:ascii="宋体" w:hAnsi="宋体" w:eastAsia="宋体" w:cs="宋体"/>
                <w:color w:val="auto"/>
                <w:highlight w:val="none"/>
              </w:rPr>
            </w:pPr>
            <w:r>
              <w:rPr>
                <w:rFonts w:hint="eastAsia" w:ascii="宋体" w:hAnsi="宋体" w:eastAsia="宋体" w:cs="宋体"/>
                <w:color w:val="auto"/>
                <w:position w:val="1"/>
                <w:highlight w:val="none"/>
              </w:rPr>
              <w:t>4</w:t>
            </w:r>
          </w:p>
        </w:tc>
        <w:tc>
          <w:tcPr>
            <w:tcW w:w="1523" w:type="dxa"/>
            <w:vAlign w:val="top"/>
          </w:tcPr>
          <w:p w14:paraId="54175779">
            <w:pPr>
              <w:pStyle w:val="32"/>
              <w:pageBreakBefore w:val="0"/>
              <w:wordWrap w:val="0"/>
              <w:overflowPunct/>
              <w:topLinePunct w:val="0"/>
              <w:autoSpaceDE/>
              <w:autoSpaceDN/>
              <w:bidi w:val="0"/>
              <w:spacing w:before="143" w:line="228" w:lineRule="auto"/>
              <w:ind w:left="348"/>
              <w:rPr>
                <w:rFonts w:hint="eastAsia" w:ascii="宋体" w:hAnsi="宋体" w:eastAsia="宋体" w:cs="宋体"/>
                <w:color w:val="auto"/>
                <w:highlight w:val="none"/>
              </w:rPr>
            </w:pPr>
            <w:r>
              <w:rPr>
                <w:rFonts w:hint="eastAsia" w:ascii="宋体" w:hAnsi="宋体" w:eastAsia="宋体" w:cs="宋体"/>
                <w:color w:val="auto"/>
                <w:spacing w:val="6"/>
                <w:highlight w:val="none"/>
              </w:rPr>
              <w:t>项目编号</w:t>
            </w:r>
          </w:p>
        </w:tc>
        <w:tc>
          <w:tcPr>
            <w:tcW w:w="6727" w:type="dxa"/>
            <w:vAlign w:val="top"/>
          </w:tcPr>
          <w:p w14:paraId="22518925">
            <w:pPr>
              <w:pStyle w:val="32"/>
              <w:pageBreakBefore w:val="0"/>
              <w:wordWrap w:val="0"/>
              <w:overflowPunct/>
              <w:topLinePunct w:val="0"/>
              <w:autoSpaceDE/>
              <w:autoSpaceDN/>
              <w:bidi w:val="0"/>
              <w:spacing w:before="143" w:line="232" w:lineRule="auto"/>
              <w:ind w:left="112"/>
              <w:rPr>
                <w:rFonts w:hint="eastAsia" w:ascii="宋体" w:hAnsi="宋体" w:eastAsia="宋体" w:cs="宋体"/>
                <w:color w:val="auto"/>
                <w:highlight w:val="none"/>
                <w:lang w:eastAsia="zh-CN"/>
              </w:rPr>
            </w:pPr>
            <w:r>
              <w:rPr>
                <w:rFonts w:hint="eastAsia" w:cs="宋体"/>
                <w:color w:val="auto"/>
                <w:highlight w:val="none"/>
                <w:lang w:eastAsia="zh-CN"/>
              </w:rPr>
              <w:t>YDZB（2026）32号</w:t>
            </w:r>
          </w:p>
        </w:tc>
      </w:tr>
      <w:tr w14:paraId="29373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20" w:type="dxa"/>
            <w:vAlign w:val="top"/>
          </w:tcPr>
          <w:p w14:paraId="35861191">
            <w:pPr>
              <w:pStyle w:val="32"/>
              <w:pageBreakBefore w:val="0"/>
              <w:wordWrap w:val="0"/>
              <w:overflowPunct/>
              <w:topLinePunct w:val="0"/>
              <w:autoSpaceDE/>
              <w:autoSpaceDN/>
              <w:bidi w:val="0"/>
              <w:spacing w:before="98" w:line="269" w:lineRule="exact"/>
              <w:ind w:left="318"/>
              <w:rPr>
                <w:rFonts w:hint="eastAsia" w:ascii="宋体" w:hAnsi="宋体" w:eastAsia="宋体" w:cs="宋体"/>
                <w:color w:val="auto"/>
                <w:highlight w:val="none"/>
              </w:rPr>
            </w:pPr>
            <w:r>
              <w:rPr>
                <w:rFonts w:hint="eastAsia" w:ascii="宋体" w:hAnsi="宋体" w:eastAsia="宋体" w:cs="宋体"/>
                <w:color w:val="auto"/>
                <w:position w:val="1"/>
                <w:highlight w:val="none"/>
              </w:rPr>
              <w:t>5</w:t>
            </w:r>
          </w:p>
        </w:tc>
        <w:tc>
          <w:tcPr>
            <w:tcW w:w="1523" w:type="dxa"/>
            <w:vAlign w:val="top"/>
          </w:tcPr>
          <w:p w14:paraId="7CE29533">
            <w:pPr>
              <w:pStyle w:val="32"/>
              <w:pageBreakBefore w:val="0"/>
              <w:wordWrap w:val="0"/>
              <w:overflowPunct/>
              <w:topLinePunct w:val="0"/>
              <w:autoSpaceDE/>
              <w:autoSpaceDN/>
              <w:bidi w:val="0"/>
              <w:spacing w:before="144" w:line="228" w:lineRule="auto"/>
              <w:ind w:left="345"/>
              <w:rPr>
                <w:rFonts w:hint="eastAsia" w:ascii="宋体" w:hAnsi="宋体" w:eastAsia="宋体" w:cs="宋体"/>
                <w:color w:val="auto"/>
                <w:highlight w:val="none"/>
              </w:rPr>
            </w:pPr>
            <w:r>
              <w:rPr>
                <w:rFonts w:hint="eastAsia" w:ascii="宋体" w:hAnsi="宋体" w:eastAsia="宋体" w:cs="宋体"/>
                <w:color w:val="auto"/>
                <w:spacing w:val="7"/>
                <w:highlight w:val="none"/>
              </w:rPr>
              <w:t>标段名称</w:t>
            </w:r>
          </w:p>
        </w:tc>
        <w:tc>
          <w:tcPr>
            <w:tcW w:w="6727" w:type="dxa"/>
            <w:vAlign w:val="top"/>
          </w:tcPr>
          <w:p w14:paraId="3004F3CF">
            <w:pPr>
              <w:pStyle w:val="32"/>
              <w:pageBreakBefore w:val="0"/>
              <w:wordWrap w:val="0"/>
              <w:overflowPunct/>
              <w:topLinePunct w:val="0"/>
              <w:autoSpaceDE/>
              <w:autoSpaceDN/>
              <w:bidi w:val="0"/>
              <w:spacing w:before="144" w:line="231" w:lineRule="auto"/>
              <w:ind w:left="112"/>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50D1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20" w:type="dxa"/>
            <w:vAlign w:val="top"/>
          </w:tcPr>
          <w:p w14:paraId="79CAC8E9">
            <w:pPr>
              <w:pStyle w:val="32"/>
              <w:pageBreakBefore w:val="0"/>
              <w:wordWrap w:val="0"/>
              <w:overflowPunct/>
              <w:topLinePunct w:val="0"/>
              <w:autoSpaceDE/>
              <w:autoSpaceDN/>
              <w:bidi w:val="0"/>
              <w:spacing w:before="99" w:line="268" w:lineRule="exact"/>
              <w:ind w:left="315"/>
              <w:rPr>
                <w:rFonts w:hint="eastAsia" w:ascii="宋体" w:hAnsi="宋体" w:eastAsia="宋体" w:cs="宋体"/>
                <w:color w:val="auto"/>
                <w:highlight w:val="none"/>
              </w:rPr>
            </w:pPr>
            <w:r>
              <w:rPr>
                <w:rFonts w:hint="eastAsia" w:ascii="宋体" w:hAnsi="宋体" w:eastAsia="宋体" w:cs="宋体"/>
                <w:color w:val="auto"/>
                <w:position w:val="1"/>
                <w:highlight w:val="none"/>
              </w:rPr>
              <w:t>6</w:t>
            </w:r>
          </w:p>
        </w:tc>
        <w:tc>
          <w:tcPr>
            <w:tcW w:w="1523" w:type="dxa"/>
            <w:vAlign w:val="top"/>
          </w:tcPr>
          <w:p w14:paraId="4ADFD096">
            <w:pPr>
              <w:pStyle w:val="32"/>
              <w:pageBreakBefore w:val="0"/>
              <w:wordWrap w:val="0"/>
              <w:overflowPunct/>
              <w:topLinePunct w:val="0"/>
              <w:autoSpaceDE/>
              <w:autoSpaceDN/>
              <w:bidi w:val="0"/>
              <w:spacing w:before="141" w:line="228" w:lineRule="auto"/>
              <w:ind w:left="345"/>
              <w:rPr>
                <w:rFonts w:hint="eastAsia" w:ascii="宋体" w:hAnsi="宋体" w:eastAsia="宋体" w:cs="宋体"/>
                <w:color w:val="auto"/>
                <w:highlight w:val="none"/>
              </w:rPr>
            </w:pPr>
            <w:r>
              <w:rPr>
                <w:rFonts w:hint="eastAsia" w:ascii="宋体" w:hAnsi="宋体" w:eastAsia="宋体" w:cs="宋体"/>
                <w:color w:val="auto"/>
                <w:spacing w:val="7"/>
                <w:highlight w:val="none"/>
              </w:rPr>
              <w:t>标段编号</w:t>
            </w:r>
          </w:p>
        </w:tc>
        <w:tc>
          <w:tcPr>
            <w:tcW w:w="6727" w:type="dxa"/>
            <w:vAlign w:val="top"/>
          </w:tcPr>
          <w:p w14:paraId="6484AA2D">
            <w:pPr>
              <w:pStyle w:val="32"/>
              <w:pageBreakBefore w:val="0"/>
              <w:wordWrap w:val="0"/>
              <w:overflowPunct/>
              <w:topLinePunct w:val="0"/>
              <w:autoSpaceDE/>
              <w:autoSpaceDN/>
              <w:bidi w:val="0"/>
              <w:spacing w:before="141" w:line="233" w:lineRule="auto"/>
              <w:ind w:left="112"/>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153DD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720" w:type="dxa"/>
            <w:vAlign w:val="top"/>
          </w:tcPr>
          <w:p w14:paraId="185C393E">
            <w:pPr>
              <w:pStyle w:val="32"/>
              <w:pageBreakBefore w:val="0"/>
              <w:wordWrap w:val="0"/>
              <w:overflowPunct/>
              <w:topLinePunct w:val="0"/>
              <w:autoSpaceDE/>
              <w:autoSpaceDN/>
              <w:bidi w:val="0"/>
              <w:spacing w:before="164" w:line="268" w:lineRule="exact"/>
              <w:ind w:left="318"/>
              <w:rPr>
                <w:rFonts w:hint="eastAsia" w:ascii="宋体" w:hAnsi="宋体" w:eastAsia="宋体" w:cs="宋体"/>
                <w:color w:val="auto"/>
                <w:highlight w:val="none"/>
              </w:rPr>
            </w:pPr>
            <w:r>
              <w:rPr>
                <w:rFonts w:hint="eastAsia" w:ascii="宋体" w:hAnsi="宋体" w:eastAsia="宋体" w:cs="宋体"/>
                <w:color w:val="auto"/>
                <w:position w:val="1"/>
                <w:highlight w:val="none"/>
              </w:rPr>
              <w:t>7</w:t>
            </w:r>
          </w:p>
        </w:tc>
        <w:tc>
          <w:tcPr>
            <w:tcW w:w="1523" w:type="dxa"/>
            <w:vAlign w:val="top"/>
          </w:tcPr>
          <w:p w14:paraId="1A783450">
            <w:pPr>
              <w:pStyle w:val="32"/>
              <w:pageBreakBefore w:val="0"/>
              <w:wordWrap w:val="0"/>
              <w:overflowPunct/>
              <w:topLinePunct w:val="0"/>
              <w:autoSpaceDE/>
              <w:autoSpaceDN/>
              <w:bidi w:val="0"/>
              <w:spacing w:before="209" w:line="227" w:lineRule="auto"/>
              <w:ind w:left="344"/>
              <w:rPr>
                <w:rFonts w:hint="eastAsia" w:ascii="宋体" w:hAnsi="宋体" w:eastAsia="宋体" w:cs="宋体"/>
                <w:color w:val="auto"/>
                <w:highlight w:val="none"/>
              </w:rPr>
            </w:pPr>
            <w:r>
              <w:rPr>
                <w:rFonts w:hint="eastAsia" w:ascii="宋体" w:hAnsi="宋体" w:eastAsia="宋体" w:cs="宋体"/>
                <w:color w:val="auto"/>
                <w:spacing w:val="7"/>
                <w:highlight w:val="none"/>
              </w:rPr>
              <w:t>采购内容</w:t>
            </w:r>
          </w:p>
        </w:tc>
        <w:tc>
          <w:tcPr>
            <w:tcW w:w="6727" w:type="dxa"/>
            <w:vAlign w:val="top"/>
          </w:tcPr>
          <w:p w14:paraId="2CCD163A">
            <w:pPr>
              <w:pStyle w:val="32"/>
              <w:pageBreakBefore w:val="0"/>
              <w:wordWrap w:val="0"/>
              <w:overflowPunct/>
              <w:topLinePunct w:val="0"/>
              <w:autoSpaceDE/>
              <w:autoSpaceDN/>
              <w:bidi w:val="0"/>
              <w:spacing w:before="163" w:line="228" w:lineRule="auto"/>
              <w:ind w:left="112"/>
              <w:rPr>
                <w:rFonts w:hint="eastAsia" w:ascii="宋体" w:hAnsi="宋体" w:eastAsia="宋体" w:cs="宋体"/>
                <w:color w:val="auto"/>
                <w:highlight w:val="none"/>
              </w:rPr>
            </w:pPr>
            <w:r>
              <w:rPr>
                <w:rFonts w:hint="eastAsia" w:ascii="宋体" w:hAnsi="宋体" w:eastAsia="宋体" w:cs="宋体"/>
                <w:color w:val="auto"/>
                <w:spacing w:val="9"/>
                <w:highlight w:val="none"/>
              </w:rPr>
              <w:t>磋商文件及</w:t>
            </w:r>
            <w:r>
              <w:rPr>
                <w:rFonts w:hint="eastAsia" w:ascii="宋体" w:hAnsi="宋体" w:eastAsia="宋体" w:cs="宋体"/>
                <w:color w:val="auto"/>
                <w:spacing w:val="9"/>
                <w:highlight w:val="none"/>
                <w:lang w:eastAsia="zh-CN"/>
              </w:rPr>
              <w:t>采购需求</w:t>
            </w:r>
            <w:r>
              <w:rPr>
                <w:rFonts w:hint="eastAsia" w:ascii="宋体" w:hAnsi="宋体" w:eastAsia="宋体" w:cs="宋体"/>
                <w:color w:val="auto"/>
                <w:spacing w:val="9"/>
                <w:highlight w:val="none"/>
              </w:rPr>
              <w:t>所示全部内容</w:t>
            </w:r>
          </w:p>
        </w:tc>
      </w:tr>
      <w:tr w14:paraId="10C3B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6" w:hRule="atLeast"/>
        </w:trPr>
        <w:tc>
          <w:tcPr>
            <w:tcW w:w="720" w:type="dxa"/>
            <w:vAlign w:val="top"/>
          </w:tcPr>
          <w:p w14:paraId="6E05FCA9">
            <w:pPr>
              <w:pageBreakBefore w:val="0"/>
              <w:wordWrap w:val="0"/>
              <w:overflowPunct/>
              <w:topLinePunct w:val="0"/>
              <w:autoSpaceDE/>
              <w:autoSpaceDN/>
              <w:bidi w:val="0"/>
              <w:spacing w:line="446" w:lineRule="auto"/>
              <w:rPr>
                <w:rFonts w:hint="eastAsia" w:ascii="宋体" w:hAnsi="宋体" w:eastAsia="宋体" w:cs="宋体"/>
                <w:color w:val="auto"/>
                <w:sz w:val="21"/>
                <w:highlight w:val="none"/>
              </w:rPr>
            </w:pPr>
          </w:p>
          <w:p w14:paraId="699F1F1B">
            <w:pPr>
              <w:pStyle w:val="32"/>
              <w:pageBreakBefore w:val="0"/>
              <w:wordWrap w:val="0"/>
              <w:overflowPunct/>
              <w:topLinePunct w:val="0"/>
              <w:autoSpaceDE/>
              <w:autoSpaceDN/>
              <w:bidi w:val="0"/>
              <w:spacing w:before="65" w:line="268" w:lineRule="exact"/>
              <w:ind w:left="314"/>
              <w:rPr>
                <w:rFonts w:hint="eastAsia" w:ascii="宋体" w:hAnsi="宋体" w:eastAsia="宋体" w:cs="宋体"/>
                <w:color w:val="auto"/>
                <w:highlight w:val="none"/>
              </w:rPr>
            </w:pPr>
            <w:r>
              <w:rPr>
                <w:rFonts w:hint="eastAsia" w:ascii="宋体" w:hAnsi="宋体" w:eastAsia="宋体" w:cs="宋体"/>
                <w:color w:val="auto"/>
                <w:position w:val="1"/>
                <w:highlight w:val="none"/>
              </w:rPr>
              <w:t>8</w:t>
            </w:r>
          </w:p>
        </w:tc>
        <w:tc>
          <w:tcPr>
            <w:tcW w:w="1523" w:type="dxa"/>
            <w:vAlign w:val="top"/>
          </w:tcPr>
          <w:p w14:paraId="670F96D1">
            <w:pPr>
              <w:pageBreakBefore w:val="0"/>
              <w:wordWrap w:val="0"/>
              <w:overflowPunct/>
              <w:topLinePunct w:val="0"/>
              <w:autoSpaceDE/>
              <w:autoSpaceDN/>
              <w:bidi w:val="0"/>
              <w:spacing w:line="254" w:lineRule="auto"/>
              <w:rPr>
                <w:rFonts w:hint="eastAsia" w:ascii="宋体" w:hAnsi="宋体" w:eastAsia="宋体" w:cs="宋体"/>
                <w:color w:val="auto"/>
                <w:sz w:val="21"/>
                <w:highlight w:val="none"/>
              </w:rPr>
            </w:pPr>
          </w:p>
          <w:p w14:paraId="6FAA1E13">
            <w:pPr>
              <w:pageBreakBefore w:val="0"/>
              <w:wordWrap w:val="0"/>
              <w:overflowPunct/>
              <w:topLinePunct w:val="0"/>
              <w:autoSpaceDE/>
              <w:autoSpaceDN/>
              <w:bidi w:val="0"/>
              <w:spacing w:line="254" w:lineRule="auto"/>
              <w:rPr>
                <w:rFonts w:hint="eastAsia" w:ascii="宋体" w:hAnsi="宋体" w:eastAsia="宋体" w:cs="宋体"/>
                <w:color w:val="auto"/>
                <w:sz w:val="21"/>
                <w:highlight w:val="none"/>
              </w:rPr>
            </w:pPr>
          </w:p>
          <w:p w14:paraId="64466166">
            <w:pPr>
              <w:pStyle w:val="32"/>
              <w:pageBreakBefore w:val="0"/>
              <w:wordWrap w:val="0"/>
              <w:overflowPunct/>
              <w:topLinePunct w:val="0"/>
              <w:autoSpaceDE/>
              <w:autoSpaceDN/>
              <w:bidi w:val="0"/>
              <w:spacing w:before="65" w:line="226" w:lineRule="auto"/>
              <w:ind w:left="347"/>
              <w:rPr>
                <w:rFonts w:hint="eastAsia" w:ascii="宋体" w:hAnsi="宋体" w:eastAsia="宋体" w:cs="宋体"/>
                <w:color w:val="auto"/>
                <w:highlight w:val="none"/>
              </w:rPr>
            </w:pPr>
            <w:r>
              <w:rPr>
                <w:rFonts w:hint="eastAsia" w:ascii="宋体" w:hAnsi="宋体" w:eastAsia="宋体" w:cs="宋体"/>
                <w:color w:val="auto"/>
                <w:spacing w:val="6"/>
                <w:highlight w:val="none"/>
              </w:rPr>
              <w:t>最高限价</w:t>
            </w:r>
          </w:p>
        </w:tc>
        <w:tc>
          <w:tcPr>
            <w:tcW w:w="6727" w:type="dxa"/>
            <w:vAlign w:val="top"/>
          </w:tcPr>
          <w:p w14:paraId="1F38BEFB">
            <w:pPr>
              <w:pStyle w:val="32"/>
              <w:pageBreakBefore w:val="0"/>
              <w:wordWrap w:val="0"/>
              <w:overflowPunct/>
              <w:topLinePunct w:val="0"/>
              <w:autoSpaceDE/>
              <w:autoSpaceDN/>
              <w:bidi w:val="0"/>
              <w:spacing w:before="53" w:line="228" w:lineRule="auto"/>
              <w:ind w:left="117"/>
              <w:rPr>
                <w:rFonts w:hint="eastAsia" w:ascii="宋体" w:hAnsi="宋体" w:eastAsia="宋体" w:cs="宋体"/>
                <w:color w:val="auto"/>
                <w:highlight w:val="none"/>
              </w:rPr>
            </w:pPr>
            <w:r>
              <w:rPr>
                <w:rFonts w:hint="eastAsia" w:ascii="宋体" w:hAnsi="宋体" w:eastAsia="宋体" w:cs="宋体"/>
                <w:color w:val="auto"/>
                <w:spacing w:val="3"/>
                <w:highlight w:val="none"/>
                <w:lang w:val="en-US" w:eastAsia="zh-CN"/>
              </w:rPr>
              <w:t>746000.00</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3"/>
                <w:highlight w:val="none"/>
              </w:rPr>
              <w:t>元</w:t>
            </w:r>
          </w:p>
          <w:p w14:paraId="05D895C1">
            <w:pPr>
              <w:pStyle w:val="32"/>
              <w:pageBreakBefore w:val="0"/>
              <w:wordWrap w:val="0"/>
              <w:overflowPunct/>
              <w:topLinePunct w:val="0"/>
              <w:autoSpaceDE/>
              <w:autoSpaceDN/>
              <w:bidi w:val="0"/>
              <w:spacing w:before="203" w:line="333" w:lineRule="auto"/>
              <w:ind w:left="115" w:right="110" w:hanging="2"/>
              <w:rPr>
                <w:rFonts w:hint="eastAsia" w:ascii="宋体" w:hAnsi="宋体" w:eastAsia="宋体" w:cs="宋体"/>
                <w:color w:val="auto"/>
                <w:highlight w:val="none"/>
              </w:rPr>
            </w:pPr>
            <w:r>
              <w:rPr>
                <w:rFonts w:hint="eastAsia" w:ascii="宋体" w:hAnsi="宋体" w:eastAsia="宋体" w:cs="宋体"/>
                <w:color w:val="auto"/>
                <w:spacing w:val="9"/>
                <w:highlight w:val="none"/>
              </w:rPr>
              <w:t>供应商报价超出或等于最高限价，作为不实质性响应磋商文件，按无效</w:t>
            </w:r>
            <w:r>
              <w:rPr>
                <w:rFonts w:hint="eastAsia" w:ascii="宋体" w:hAnsi="宋体" w:eastAsia="宋体" w:cs="宋体"/>
                <w:color w:val="auto"/>
                <w:spacing w:val="5"/>
                <w:highlight w:val="none"/>
              </w:rPr>
              <w:t>投标处理。</w:t>
            </w:r>
          </w:p>
        </w:tc>
      </w:tr>
      <w:tr w14:paraId="00ED3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20" w:type="dxa"/>
            <w:vAlign w:val="top"/>
          </w:tcPr>
          <w:p w14:paraId="58736270">
            <w:pPr>
              <w:pStyle w:val="32"/>
              <w:pageBreakBefore w:val="0"/>
              <w:wordWrap w:val="0"/>
              <w:overflowPunct/>
              <w:topLinePunct w:val="0"/>
              <w:autoSpaceDE/>
              <w:autoSpaceDN/>
              <w:bidi w:val="0"/>
              <w:spacing w:before="129" w:line="269" w:lineRule="exact"/>
              <w:ind w:left="314"/>
              <w:rPr>
                <w:rFonts w:hint="eastAsia" w:ascii="宋体" w:hAnsi="宋体" w:eastAsia="宋体" w:cs="宋体"/>
                <w:color w:val="auto"/>
                <w:highlight w:val="none"/>
              </w:rPr>
            </w:pPr>
            <w:r>
              <w:rPr>
                <w:rFonts w:hint="eastAsia" w:ascii="宋体" w:hAnsi="宋体" w:eastAsia="宋体" w:cs="宋体"/>
                <w:color w:val="auto"/>
                <w:position w:val="1"/>
                <w:highlight w:val="none"/>
              </w:rPr>
              <w:t>9</w:t>
            </w:r>
          </w:p>
        </w:tc>
        <w:tc>
          <w:tcPr>
            <w:tcW w:w="1523" w:type="dxa"/>
            <w:vAlign w:val="top"/>
          </w:tcPr>
          <w:p w14:paraId="26B03CAA">
            <w:pPr>
              <w:pStyle w:val="32"/>
              <w:pageBreakBefore w:val="0"/>
              <w:wordWrap w:val="0"/>
              <w:overflowPunct/>
              <w:topLinePunct w:val="0"/>
              <w:autoSpaceDE/>
              <w:autoSpaceDN/>
              <w:bidi w:val="0"/>
              <w:spacing w:before="192" w:line="228" w:lineRule="auto"/>
              <w:ind w:left="506"/>
              <w:rPr>
                <w:rFonts w:hint="eastAsia" w:ascii="宋体" w:hAnsi="宋体" w:eastAsia="宋体" w:cs="宋体"/>
                <w:color w:val="auto"/>
                <w:highlight w:val="none"/>
              </w:rPr>
            </w:pPr>
            <w:r>
              <w:rPr>
                <w:rFonts w:hint="eastAsia" w:ascii="宋体" w:hAnsi="宋体" w:eastAsia="宋体" w:cs="宋体"/>
                <w:color w:val="auto"/>
                <w:spacing w:val="-1"/>
                <w:highlight w:val="none"/>
              </w:rPr>
              <w:t>工</w:t>
            </w:r>
            <w:r>
              <w:rPr>
                <w:rFonts w:hint="eastAsia" w:ascii="宋体" w:hAnsi="宋体" w:eastAsia="宋体" w:cs="宋体"/>
                <w:color w:val="auto"/>
                <w:spacing w:val="16"/>
                <w:highlight w:val="none"/>
              </w:rPr>
              <w:t xml:space="preserve"> </w:t>
            </w:r>
            <w:r>
              <w:rPr>
                <w:rFonts w:hint="eastAsia" w:ascii="宋体" w:hAnsi="宋体" w:eastAsia="宋体" w:cs="宋体"/>
                <w:color w:val="auto"/>
                <w:spacing w:val="-1"/>
                <w:highlight w:val="none"/>
              </w:rPr>
              <w:t>期</w:t>
            </w:r>
          </w:p>
        </w:tc>
        <w:tc>
          <w:tcPr>
            <w:tcW w:w="6727" w:type="dxa"/>
            <w:vAlign w:val="top"/>
          </w:tcPr>
          <w:p w14:paraId="4B946F45">
            <w:pPr>
              <w:pStyle w:val="32"/>
              <w:pageBreakBefore w:val="0"/>
              <w:wordWrap w:val="0"/>
              <w:overflowPunct/>
              <w:topLinePunct w:val="0"/>
              <w:autoSpaceDE/>
              <w:autoSpaceDN/>
              <w:bidi w:val="0"/>
              <w:spacing w:before="192" w:line="228" w:lineRule="auto"/>
              <w:ind w:left="117"/>
              <w:rPr>
                <w:rFonts w:hint="default" w:ascii="宋体" w:hAnsi="宋体" w:eastAsia="宋体" w:cs="宋体"/>
                <w:color w:val="auto"/>
                <w:highlight w:val="none"/>
                <w:lang w:val="en-US" w:eastAsia="zh-CN"/>
              </w:rPr>
            </w:pPr>
            <w:r>
              <w:rPr>
                <w:rFonts w:hint="eastAsia" w:cs="宋体"/>
                <w:color w:val="auto"/>
                <w:spacing w:val="-4"/>
                <w:highlight w:val="none"/>
                <w:lang w:val="en-US" w:eastAsia="zh-CN"/>
              </w:rPr>
              <w:t>合同签订后9</w:t>
            </w:r>
            <w:r>
              <w:rPr>
                <w:rFonts w:hint="eastAsia" w:ascii="宋体" w:hAnsi="宋体" w:eastAsia="宋体" w:cs="宋体"/>
                <w:color w:val="auto"/>
                <w:spacing w:val="-4"/>
                <w:highlight w:val="none"/>
              </w:rPr>
              <w:t>0日</w:t>
            </w:r>
            <w:r>
              <w:rPr>
                <w:rFonts w:hint="eastAsia" w:cs="宋体"/>
                <w:color w:val="auto"/>
                <w:spacing w:val="-4"/>
                <w:highlight w:val="none"/>
                <w:lang w:val="en-US" w:eastAsia="zh-CN"/>
              </w:rPr>
              <w:t>内交付完成</w:t>
            </w:r>
          </w:p>
        </w:tc>
      </w:tr>
      <w:tr w14:paraId="2ABD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20" w:type="dxa"/>
            <w:vAlign w:val="top"/>
          </w:tcPr>
          <w:p w14:paraId="1F09A042">
            <w:pPr>
              <w:pStyle w:val="32"/>
              <w:pageBreakBefore w:val="0"/>
              <w:wordWrap w:val="0"/>
              <w:overflowPunct/>
              <w:topLinePunct w:val="0"/>
              <w:autoSpaceDE/>
              <w:autoSpaceDN/>
              <w:bidi w:val="0"/>
              <w:spacing w:before="130" w:line="268" w:lineRule="exact"/>
              <w:ind w:left="276"/>
              <w:rPr>
                <w:rFonts w:hint="eastAsia" w:ascii="宋体" w:hAnsi="宋体" w:eastAsia="宋体" w:cs="宋体"/>
                <w:color w:val="auto"/>
                <w:highlight w:val="none"/>
              </w:rPr>
            </w:pPr>
            <w:r>
              <w:rPr>
                <w:rFonts w:hint="eastAsia" w:ascii="宋体" w:hAnsi="宋体" w:eastAsia="宋体" w:cs="宋体"/>
                <w:color w:val="auto"/>
                <w:spacing w:val="-7"/>
                <w:position w:val="1"/>
                <w:highlight w:val="none"/>
              </w:rPr>
              <w:t>10</w:t>
            </w:r>
          </w:p>
        </w:tc>
        <w:tc>
          <w:tcPr>
            <w:tcW w:w="1523" w:type="dxa"/>
            <w:vAlign w:val="top"/>
          </w:tcPr>
          <w:p w14:paraId="30DEEDC1">
            <w:pPr>
              <w:pStyle w:val="32"/>
              <w:pageBreakBefore w:val="0"/>
              <w:wordWrap w:val="0"/>
              <w:overflowPunct/>
              <w:topLinePunct w:val="0"/>
              <w:autoSpaceDE/>
              <w:autoSpaceDN/>
              <w:bidi w:val="0"/>
              <w:spacing w:before="195" w:line="228" w:lineRule="auto"/>
              <w:ind w:left="504"/>
              <w:rPr>
                <w:rFonts w:hint="eastAsia" w:ascii="宋体" w:hAnsi="宋体" w:eastAsia="宋体" w:cs="宋体"/>
                <w:color w:val="auto"/>
                <w:highlight w:val="none"/>
              </w:rPr>
            </w:pPr>
            <w:r>
              <w:rPr>
                <w:rFonts w:hint="eastAsia" w:ascii="宋体" w:hAnsi="宋体" w:eastAsia="宋体" w:cs="宋体"/>
                <w:color w:val="auto"/>
                <w:highlight w:val="none"/>
              </w:rPr>
              <w:t>质</w:t>
            </w:r>
            <w:r>
              <w:rPr>
                <w:rFonts w:hint="eastAsia" w:ascii="宋体" w:hAnsi="宋体" w:eastAsia="宋体" w:cs="宋体"/>
                <w:color w:val="auto"/>
                <w:spacing w:val="13"/>
                <w:highlight w:val="none"/>
              </w:rPr>
              <w:t xml:space="preserve"> </w:t>
            </w:r>
            <w:r>
              <w:rPr>
                <w:rFonts w:hint="eastAsia" w:ascii="宋体" w:hAnsi="宋体" w:eastAsia="宋体" w:cs="宋体"/>
                <w:color w:val="auto"/>
                <w:highlight w:val="none"/>
              </w:rPr>
              <w:t>量</w:t>
            </w:r>
          </w:p>
        </w:tc>
        <w:tc>
          <w:tcPr>
            <w:tcW w:w="6727" w:type="dxa"/>
            <w:vAlign w:val="top"/>
          </w:tcPr>
          <w:p w14:paraId="793D733A">
            <w:pPr>
              <w:pStyle w:val="32"/>
              <w:pageBreakBefore w:val="0"/>
              <w:wordWrap w:val="0"/>
              <w:overflowPunct/>
              <w:topLinePunct w:val="0"/>
              <w:autoSpaceDE/>
              <w:autoSpaceDN/>
              <w:bidi w:val="0"/>
              <w:spacing w:before="194" w:line="228" w:lineRule="auto"/>
              <w:ind w:left="114"/>
              <w:rPr>
                <w:rFonts w:hint="eastAsia" w:ascii="宋体" w:hAnsi="宋体" w:eastAsia="宋体" w:cs="宋体"/>
                <w:color w:val="auto"/>
                <w:highlight w:val="none"/>
              </w:rPr>
            </w:pPr>
            <w:r>
              <w:rPr>
                <w:rFonts w:hint="eastAsia" w:ascii="宋体" w:hAnsi="宋体" w:eastAsia="宋体" w:cs="宋体"/>
                <w:color w:val="auto"/>
                <w:highlight w:val="none"/>
              </w:rPr>
              <w:t>合</w:t>
            </w:r>
            <w:r>
              <w:rPr>
                <w:rFonts w:hint="eastAsia" w:ascii="宋体" w:hAnsi="宋体" w:eastAsia="宋体" w:cs="宋体"/>
                <w:color w:val="auto"/>
                <w:spacing w:val="13"/>
                <w:highlight w:val="none"/>
              </w:rPr>
              <w:t xml:space="preserve"> </w:t>
            </w:r>
            <w:r>
              <w:rPr>
                <w:rFonts w:hint="eastAsia" w:ascii="宋体" w:hAnsi="宋体" w:eastAsia="宋体" w:cs="宋体"/>
                <w:color w:val="auto"/>
                <w:highlight w:val="none"/>
              </w:rPr>
              <w:t>格</w:t>
            </w:r>
          </w:p>
        </w:tc>
      </w:tr>
      <w:tr w14:paraId="63862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20" w:type="dxa"/>
            <w:vAlign w:val="top"/>
          </w:tcPr>
          <w:p w14:paraId="1E02EB1A">
            <w:pPr>
              <w:pStyle w:val="32"/>
              <w:pageBreakBefore w:val="0"/>
              <w:wordWrap w:val="0"/>
              <w:overflowPunct/>
              <w:topLinePunct w:val="0"/>
              <w:autoSpaceDE/>
              <w:autoSpaceDN/>
              <w:bidi w:val="0"/>
              <w:spacing w:before="130" w:line="270" w:lineRule="exact"/>
              <w:ind w:left="276"/>
              <w:rPr>
                <w:rFonts w:hint="eastAsia" w:ascii="宋体" w:hAnsi="宋体" w:eastAsia="宋体" w:cs="宋体"/>
                <w:color w:val="auto"/>
                <w:highlight w:val="none"/>
              </w:rPr>
            </w:pPr>
            <w:r>
              <w:rPr>
                <w:rFonts w:hint="eastAsia" w:ascii="宋体" w:hAnsi="宋体" w:eastAsia="宋体" w:cs="宋体"/>
                <w:color w:val="auto"/>
                <w:spacing w:val="-7"/>
                <w:position w:val="1"/>
                <w:highlight w:val="none"/>
              </w:rPr>
              <w:t>11</w:t>
            </w:r>
          </w:p>
        </w:tc>
        <w:tc>
          <w:tcPr>
            <w:tcW w:w="1523" w:type="dxa"/>
            <w:vAlign w:val="top"/>
          </w:tcPr>
          <w:p w14:paraId="2CF5CBA3">
            <w:pPr>
              <w:pStyle w:val="32"/>
              <w:pageBreakBefore w:val="0"/>
              <w:wordWrap w:val="0"/>
              <w:overflowPunct/>
              <w:topLinePunct w:val="0"/>
              <w:autoSpaceDE/>
              <w:autoSpaceDN/>
              <w:bidi w:val="0"/>
              <w:spacing w:before="195" w:line="227" w:lineRule="auto"/>
              <w:ind w:left="135"/>
              <w:rPr>
                <w:rFonts w:hint="eastAsia" w:ascii="宋体" w:hAnsi="宋体" w:eastAsia="宋体" w:cs="宋体"/>
                <w:color w:val="auto"/>
                <w:highlight w:val="none"/>
              </w:rPr>
            </w:pPr>
            <w:r>
              <w:rPr>
                <w:rFonts w:hint="eastAsia" w:ascii="宋体" w:hAnsi="宋体" w:eastAsia="宋体" w:cs="宋体"/>
                <w:color w:val="auto"/>
                <w:spacing w:val="8"/>
                <w:highlight w:val="none"/>
              </w:rPr>
              <w:t>采购资金来源</w:t>
            </w:r>
          </w:p>
        </w:tc>
        <w:tc>
          <w:tcPr>
            <w:tcW w:w="6727" w:type="dxa"/>
            <w:vAlign w:val="top"/>
          </w:tcPr>
          <w:p w14:paraId="6AF46674">
            <w:pPr>
              <w:pStyle w:val="32"/>
              <w:pageBreakBefore w:val="0"/>
              <w:wordWrap w:val="0"/>
              <w:overflowPunct/>
              <w:topLinePunct w:val="0"/>
              <w:autoSpaceDE/>
              <w:autoSpaceDN/>
              <w:bidi w:val="0"/>
              <w:spacing w:before="195" w:line="229" w:lineRule="auto"/>
              <w:ind w:left="114"/>
              <w:rPr>
                <w:rFonts w:hint="eastAsia" w:ascii="宋体" w:hAnsi="宋体" w:eastAsia="宋体" w:cs="宋体"/>
                <w:color w:val="auto"/>
                <w:highlight w:val="none"/>
              </w:rPr>
            </w:pPr>
            <w:r>
              <w:rPr>
                <w:rFonts w:hint="eastAsia" w:ascii="宋体" w:hAnsi="宋体" w:eastAsia="宋体" w:cs="宋体"/>
                <w:color w:val="auto"/>
                <w:spacing w:val="7"/>
                <w:highlight w:val="none"/>
              </w:rPr>
              <w:t>财政资金</w:t>
            </w:r>
          </w:p>
        </w:tc>
      </w:tr>
      <w:tr w14:paraId="6D6EE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20" w:type="dxa"/>
            <w:vAlign w:val="top"/>
          </w:tcPr>
          <w:p w14:paraId="6008A258">
            <w:pPr>
              <w:pStyle w:val="32"/>
              <w:pageBreakBefore w:val="0"/>
              <w:wordWrap w:val="0"/>
              <w:overflowPunct/>
              <w:topLinePunct w:val="0"/>
              <w:autoSpaceDE/>
              <w:autoSpaceDN/>
              <w:bidi w:val="0"/>
              <w:spacing w:before="130" w:line="270" w:lineRule="exact"/>
              <w:ind w:left="276"/>
              <w:rPr>
                <w:rFonts w:hint="eastAsia" w:ascii="宋体" w:hAnsi="宋体" w:eastAsia="宋体" w:cs="宋体"/>
                <w:color w:val="auto"/>
                <w:highlight w:val="none"/>
              </w:rPr>
            </w:pPr>
            <w:r>
              <w:rPr>
                <w:rFonts w:hint="eastAsia" w:ascii="宋体" w:hAnsi="宋体" w:eastAsia="宋体" w:cs="宋体"/>
                <w:color w:val="auto"/>
                <w:spacing w:val="-7"/>
                <w:position w:val="1"/>
                <w:highlight w:val="none"/>
              </w:rPr>
              <w:t>12</w:t>
            </w:r>
          </w:p>
        </w:tc>
        <w:tc>
          <w:tcPr>
            <w:tcW w:w="1523" w:type="dxa"/>
            <w:vAlign w:val="top"/>
          </w:tcPr>
          <w:p w14:paraId="6939F5A6">
            <w:pPr>
              <w:pStyle w:val="32"/>
              <w:pageBreakBefore w:val="0"/>
              <w:wordWrap w:val="0"/>
              <w:overflowPunct/>
              <w:topLinePunct w:val="0"/>
              <w:autoSpaceDE/>
              <w:autoSpaceDN/>
              <w:bidi w:val="0"/>
              <w:spacing w:before="195" w:line="227" w:lineRule="auto"/>
              <w:ind w:left="344"/>
              <w:rPr>
                <w:rFonts w:hint="eastAsia" w:ascii="宋体" w:hAnsi="宋体" w:eastAsia="宋体" w:cs="宋体"/>
                <w:color w:val="auto"/>
                <w:highlight w:val="none"/>
              </w:rPr>
            </w:pPr>
            <w:r>
              <w:rPr>
                <w:rFonts w:hint="eastAsia" w:ascii="宋体" w:hAnsi="宋体" w:eastAsia="宋体" w:cs="宋体"/>
                <w:color w:val="auto"/>
                <w:spacing w:val="7"/>
                <w:highlight w:val="none"/>
              </w:rPr>
              <w:t>采购方式</w:t>
            </w:r>
          </w:p>
        </w:tc>
        <w:tc>
          <w:tcPr>
            <w:tcW w:w="6727" w:type="dxa"/>
            <w:vAlign w:val="top"/>
          </w:tcPr>
          <w:p w14:paraId="5CEED533">
            <w:pPr>
              <w:pStyle w:val="32"/>
              <w:pageBreakBefore w:val="0"/>
              <w:wordWrap w:val="0"/>
              <w:overflowPunct/>
              <w:topLinePunct w:val="0"/>
              <w:autoSpaceDE/>
              <w:autoSpaceDN/>
              <w:bidi w:val="0"/>
              <w:spacing w:before="195" w:line="228" w:lineRule="auto"/>
              <w:ind w:left="115"/>
              <w:rPr>
                <w:rFonts w:hint="eastAsia" w:ascii="宋体" w:hAnsi="宋体" w:eastAsia="宋体" w:cs="宋体"/>
                <w:color w:val="auto"/>
                <w:highlight w:val="none"/>
              </w:rPr>
            </w:pPr>
            <w:r>
              <w:rPr>
                <w:rFonts w:hint="eastAsia" w:ascii="宋体" w:hAnsi="宋体" w:eastAsia="宋体" w:cs="宋体"/>
                <w:color w:val="auto"/>
                <w:spacing w:val="7"/>
                <w:highlight w:val="none"/>
              </w:rPr>
              <w:t>竞争性磋商</w:t>
            </w:r>
          </w:p>
        </w:tc>
      </w:tr>
      <w:tr w14:paraId="1F73E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6076B84A">
            <w:pPr>
              <w:pageBreakBefore w:val="0"/>
              <w:wordWrap w:val="0"/>
              <w:overflowPunct/>
              <w:topLinePunct w:val="0"/>
              <w:autoSpaceDE/>
              <w:autoSpaceDN/>
              <w:bidi w:val="0"/>
              <w:spacing w:line="282" w:lineRule="auto"/>
              <w:rPr>
                <w:rFonts w:hint="eastAsia" w:ascii="宋体" w:hAnsi="宋体" w:eastAsia="宋体" w:cs="宋体"/>
                <w:color w:val="auto"/>
                <w:sz w:val="21"/>
                <w:highlight w:val="none"/>
              </w:rPr>
            </w:pPr>
          </w:p>
          <w:p w14:paraId="1E039D59">
            <w:pPr>
              <w:pageBreakBefore w:val="0"/>
              <w:wordWrap w:val="0"/>
              <w:overflowPunct/>
              <w:topLinePunct w:val="0"/>
              <w:autoSpaceDE/>
              <w:autoSpaceDN/>
              <w:bidi w:val="0"/>
              <w:spacing w:line="282" w:lineRule="auto"/>
              <w:rPr>
                <w:rFonts w:hint="eastAsia" w:ascii="宋体" w:hAnsi="宋体" w:eastAsia="宋体" w:cs="宋体"/>
                <w:color w:val="auto"/>
                <w:sz w:val="21"/>
                <w:highlight w:val="none"/>
              </w:rPr>
            </w:pPr>
          </w:p>
          <w:p w14:paraId="4A4CABDE">
            <w:pPr>
              <w:pageBreakBefore w:val="0"/>
              <w:wordWrap w:val="0"/>
              <w:overflowPunct/>
              <w:topLinePunct w:val="0"/>
              <w:autoSpaceDE/>
              <w:autoSpaceDN/>
              <w:bidi w:val="0"/>
              <w:spacing w:line="282" w:lineRule="auto"/>
              <w:rPr>
                <w:rFonts w:hint="eastAsia" w:ascii="宋体" w:hAnsi="宋体" w:eastAsia="宋体" w:cs="宋体"/>
                <w:color w:val="auto"/>
                <w:sz w:val="21"/>
                <w:highlight w:val="none"/>
              </w:rPr>
            </w:pPr>
          </w:p>
          <w:p w14:paraId="1A4C4283">
            <w:pPr>
              <w:pageBreakBefore w:val="0"/>
              <w:wordWrap w:val="0"/>
              <w:overflowPunct/>
              <w:topLinePunct w:val="0"/>
              <w:autoSpaceDE/>
              <w:autoSpaceDN/>
              <w:bidi w:val="0"/>
              <w:spacing w:line="282" w:lineRule="auto"/>
              <w:rPr>
                <w:rFonts w:hint="eastAsia" w:ascii="宋体" w:hAnsi="宋体" w:eastAsia="宋体" w:cs="宋体"/>
                <w:color w:val="auto"/>
                <w:sz w:val="21"/>
                <w:highlight w:val="none"/>
              </w:rPr>
            </w:pPr>
          </w:p>
          <w:p w14:paraId="14D27299">
            <w:pPr>
              <w:pageBreakBefore w:val="0"/>
              <w:wordWrap w:val="0"/>
              <w:overflowPunct/>
              <w:topLinePunct w:val="0"/>
              <w:autoSpaceDE/>
              <w:autoSpaceDN/>
              <w:bidi w:val="0"/>
              <w:spacing w:line="282" w:lineRule="auto"/>
              <w:rPr>
                <w:rFonts w:hint="eastAsia" w:ascii="宋体" w:hAnsi="宋体" w:eastAsia="宋体" w:cs="宋体"/>
                <w:color w:val="auto"/>
                <w:sz w:val="21"/>
                <w:highlight w:val="none"/>
              </w:rPr>
            </w:pPr>
          </w:p>
          <w:p w14:paraId="5326BD28">
            <w:pPr>
              <w:pStyle w:val="32"/>
              <w:pageBreakBefore w:val="0"/>
              <w:wordWrap w:val="0"/>
              <w:overflowPunct/>
              <w:topLinePunct w:val="0"/>
              <w:autoSpaceDE/>
              <w:autoSpaceDN/>
              <w:bidi w:val="0"/>
              <w:spacing w:before="65" w:line="269" w:lineRule="exact"/>
              <w:ind w:left="276"/>
              <w:rPr>
                <w:rFonts w:hint="eastAsia" w:ascii="宋体" w:hAnsi="宋体" w:eastAsia="宋体" w:cs="宋体"/>
                <w:color w:val="auto"/>
                <w:highlight w:val="none"/>
              </w:rPr>
            </w:pPr>
            <w:r>
              <w:rPr>
                <w:rFonts w:hint="eastAsia" w:ascii="宋体" w:hAnsi="宋体" w:eastAsia="宋体" w:cs="宋体"/>
                <w:color w:val="auto"/>
                <w:spacing w:val="-7"/>
                <w:position w:val="1"/>
                <w:highlight w:val="none"/>
              </w:rPr>
              <w:t>13</w:t>
            </w:r>
          </w:p>
        </w:tc>
        <w:tc>
          <w:tcPr>
            <w:tcW w:w="1523" w:type="dxa"/>
            <w:vAlign w:val="top"/>
          </w:tcPr>
          <w:p w14:paraId="4E0874FB">
            <w:pPr>
              <w:pageBreakBefore w:val="0"/>
              <w:wordWrap w:val="0"/>
              <w:overflowPunct/>
              <w:topLinePunct w:val="0"/>
              <w:autoSpaceDE/>
              <w:autoSpaceDN/>
              <w:bidi w:val="0"/>
              <w:spacing w:line="251" w:lineRule="auto"/>
              <w:rPr>
                <w:rFonts w:hint="eastAsia" w:ascii="宋体" w:hAnsi="宋体" w:eastAsia="宋体" w:cs="宋体"/>
                <w:color w:val="auto"/>
                <w:sz w:val="21"/>
                <w:highlight w:val="none"/>
              </w:rPr>
            </w:pPr>
          </w:p>
          <w:p w14:paraId="6F57EBFA">
            <w:pPr>
              <w:pageBreakBefore w:val="0"/>
              <w:wordWrap w:val="0"/>
              <w:overflowPunct/>
              <w:topLinePunct w:val="0"/>
              <w:autoSpaceDE/>
              <w:autoSpaceDN/>
              <w:bidi w:val="0"/>
              <w:spacing w:line="251" w:lineRule="auto"/>
              <w:rPr>
                <w:rFonts w:hint="eastAsia" w:ascii="宋体" w:hAnsi="宋体" w:eastAsia="宋体" w:cs="宋体"/>
                <w:color w:val="auto"/>
                <w:sz w:val="21"/>
                <w:highlight w:val="none"/>
              </w:rPr>
            </w:pPr>
          </w:p>
          <w:p w14:paraId="212AC594">
            <w:pPr>
              <w:pageBreakBefore w:val="0"/>
              <w:wordWrap w:val="0"/>
              <w:overflowPunct/>
              <w:topLinePunct w:val="0"/>
              <w:autoSpaceDE/>
              <w:autoSpaceDN/>
              <w:bidi w:val="0"/>
              <w:spacing w:line="252" w:lineRule="auto"/>
              <w:rPr>
                <w:rFonts w:hint="eastAsia" w:ascii="宋体" w:hAnsi="宋体" w:eastAsia="宋体" w:cs="宋体"/>
                <w:color w:val="auto"/>
                <w:sz w:val="21"/>
                <w:highlight w:val="none"/>
              </w:rPr>
            </w:pPr>
          </w:p>
          <w:p w14:paraId="24AF6BC7">
            <w:pPr>
              <w:pageBreakBefore w:val="0"/>
              <w:wordWrap w:val="0"/>
              <w:overflowPunct/>
              <w:topLinePunct w:val="0"/>
              <w:autoSpaceDE/>
              <w:autoSpaceDN/>
              <w:bidi w:val="0"/>
              <w:spacing w:line="252" w:lineRule="auto"/>
              <w:rPr>
                <w:rFonts w:hint="eastAsia" w:ascii="宋体" w:hAnsi="宋体" w:eastAsia="宋体" w:cs="宋体"/>
                <w:color w:val="auto"/>
                <w:sz w:val="21"/>
                <w:highlight w:val="none"/>
              </w:rPr>
            </w:pPr>
          </w:p>
          <w:p w14:paraId="18F7E574">
            <w:pPr>
              <w:pageBreakBefore w:val="0"/>
              <w:wordWrap w:val="0"/>
              <w:overflowPunct/>
              <w:topLinePunct w:val="0"/>
              <w:autoSpaceDE/>
              <w:autoSpaceDN/>
              <w:bidi w:val="0"/>
              <w:spacing w:line="252" w:lineRule="auto"/>
              <w:rPr>
                <w:rFonts w:hint="eastAsia" w:ascii="宋体" w:hAnsi="宋体" w:eastAsia="宋体" w:cs="宋体"/>
                <w:color w:val="auto"/>
                <w:sz w:val="21"/>
                <w:highlight w:val="none"/>
              </w:rPr>
            </w:pPr>
          </w:p>
          <w:p w14:paraId="310950E5">
            <w:pPr>
              <w:pStyle w:val="32"/>
              <w:pageBreakBefore w:val="0"/>
              <w:wordWrap w:val="0"/>
              <w:overflowPunct/>
              <w:topLinePunct w:val="0"/>
              <w:autoSpaceDE/>
              <w:autoSpaceDN/>
              <w:bidi w:val="0"/>
              <w:spacing w:before="65" w:line="369" w:lineRule="auto"/>
              <w:ind w:left="354" w:right="343" w:firstLine="96"/>
              <w:rPr>
                <w:rFonts w:hint="eastAsia" w:ascii="宋体" w:hAnsi="宋体" w:eastAsia="宋体" w:cs="宋体"/>
                <w:color w:val="auto"/>
                <w:highlight w:val="none"/>
              </w:rPr>
            </w:pPr>
            <w:r>
              <w:rPr>
                <w:rFonts w:hint="eastAsia" w:ascii="宋体" w:hAnsi="宋体" w:eastAsia="宋体" w:cs="宋体"/>
                <w:color w:val="auto"/>
                <w:spacing w:val="6"/>
                <w:highlight w:val="none"/>
              </w:rPr>
              <w:t>供应商</w:t>
            </w:r>
            <w:r>
              <w:rPr>
                <w:rFonts w:hint="eastAsia" w:ascii="宋体" w:hAnsi="宋体" w:eastAsia="宋体" w:cs="宋体"/>
                <w:color w:val="auto"/>
                <w:spacing w:val="5"/>
                <w:highlight w:val="none"/>
              </w:rPr>
              <w:t>资格要求</w:t>
            </w:r>
          </w:p>
        </w:tc>
        <w:tc>
          <w:tcPr>
            <w:tcW w:w="6727" w:type="dxa"/>
            <w:vAlign w:val="top"/>
          </w:tcPr>
          <w:p w14:paraId="7D2D22D4">
            <w:pPr>
              <w:pStyle w:val="32"/>
              <w:pageBreakBefore w:val="0"/>
              <w:wordWrap w:val="0"/>
              <w:overflowPunct/>
              <w:topLinePunct w:val="0"/>
              <w:autoSpaceDE/>
              <w:autoSpaceDN/>
              <w:bidi w:val="0"/>
              <w:spacing w:before="145" w:line="227" w:lineRule="auto"/>
              <w:ind w:left="116"/>
              <w:rPr>
                <w:rFonts w:hint="eastAsia" w:ascii="宋体" w:hAnsi="宋体" w:eastAsia="宋体" w:cs="宋体"/>
                <w:color w:val="auto"/>
                <w:highlight w:val="none"/>
              </w:rPr>
            </w:pPr>
            <w:r>
              <w:rPr>
                <w:rFonts w:hint="eastAsia" w:ascii="宋体" w:hAnsi="宋体" w:eastAsia="宋体" w:cs="宋体"/>
                <w:color w:val="auto"/>
                <w:spacing w:val="9"/>
                <w:highlight w:val="none"/>
              </w:rPr>
              <w:t>一、满足《中华人民共和国政府采购法》第二十二条规定</w:t>
            </w:r>
          </w:p>
          <w:p w14:paraId="3CE84F16">
            <w:pPr>
              <w:pStyle w:val="32"/>
              <w:pageBreakBefore w:val="0"/>
              <w:wordWrap w:val="0"/>
              <w:overflowPunct/>
              <w:topLinePunct w:val="0"/>
              <w:autoSpaceDE/>
              <w:autoSpaceDN/>
              <w:bidi w:val="0"/>
              <w:spacing w:before="234" w:line="227" w:lineRule="auto"/>
              <w:ind w:left="116"/>
              <w:rPr>
                <w:rFonts w:hint="eastAsia" w:ascii="宋体" w:hAnsi="宋体" w:eastAsia="宋体" w:cs="宋体"/>
                <w:color w:val="auto"/>
                <w:highlight w:val="none"/>
              </w:rPr>
            </w:pPr>
            <w:r>
              <w:rPr>
                <w:rFonts w:hint="eastAsia" w:ascii="宋体" w:hAnsi="宋体" w:eastAsia="宋体" w:cs="宋体"/>
                <w:color w:val="auto"/>
                <w:spacing w:val="9"/>
                <w:highlight w:val="none"/>
              </w:rPr>
              <w:t>二、落实政府采购政策需满足的资格要求</w:t>
            </w:r>
          </w:p>
          <w:p w14:paraId="5BEA0CF4">
            <w:pPr>
              <w:pStyle w:val="32"/>
              <w:pageBreakBefore w:val="0"/>
              <w:wordWrap w:val="0"/>
              <w:overflowPunct/>
              <w:topLinePunct w:val="0"/>
              <w:autoSpaceDE/>
              <w:autoSpaceDN/>
              <w:bidi w:val="0"/>
              <w:spacing w:before="174" w:line="227" w:lineRule="auto"/>
              <w:ind w:left="113"/>
              <w:rPr>
                <w:rFonts w:hint="eastAsia" w:ascii="宋体" w:hAnsi="宋体" w:eastAsia="宋体" w:cs="宋体"/>
                <w:color w:val="auto"/>
                <w:highlight w:val="none"/>
              </w:rPr>
            </w:pPr>
            <w:r>
              <w:rPr>
                <w:rFonts w:hint="eastAsia" w:ascii="宋体" w:hAnsi="宋体" w:eastAsia="宋体" w:cs="宋体"/>
                <w:color w:val="auto"/>
                <w:spacing w:val="8"/>
                <w:highlight w:val="none"/>
              </w:rPr>
              <w:t>三、本项目的特定资格要求：</w:t>
            </w:r>
          </w:p>
          <w:p w14:paraId="7BDF6C49">
            <w:pPr>
              <w:pStyle w:val="32"/>
              <w:pageBreakBefore w:val="0"/>
              <w:wordWrap w:val="0"/>
              <w:overflowPunct/>
              <w:topLinePunct w:val="0"/>
              <w:autoSpaceDE/>
              <w:autoSpaceDN/>
              <w:bidi w:val="0"/>
              <w:spacing w:before="142" w:line="432" w:lineRule="auto"/>
              <w:ind w:left="113" w:right="53" w:firstLine="10"/>
              <w:rPr>
                <w:rFonts w:hint="eastAsia" w:ascii="宋体" w:hAnsi="宋体" w:eastAsia="宋体" w:cs="宋体"/>
                <w:color w:val="auto"/>
                <w:highlight w:val="none"/>
              </w:rPr>
            </w:pPr>
            <w:r>
              <w:rPr>
                <w:rFonts w:hint="eastAsia" w:ascii="宋体" w:hAnsi="宋体" w:eastAsia="宋体" w:cs="宋体"/>
                <w:color w:val="auto"/>
                <w:spacing w:val="8"/>
                <w:highlight w:val="none"/>
              </w:rPr>
              <w:t>（1）供应商须具有独立承担民事责任能力的</w:t>
            </w:r>
            <w:r>
              <w:rPr>
                <w:rFonts w:hint="eastAsia" w:ascii="宋体" w:hAnsi="宋体" w:eastAsia="宋体" w:cs="宋体"/>
                <w:color w:val="auto"/>
                <w:spacing w:val="7"/>
                <w:highlight w:val="none"/>
              </w:rPr>
              <w:t>法人、其他组织或自然人，</w:t>
            </w:r>
            <w:r>
              <w:rPr>
                <w:rFonts w:hint="eastAsia" w:ascii="宋体" w:hAnsi="宋体" w:eastAsia="宋体" w:cs="宋体"/>
                <w:color w:val="auto"/>
                <w:spacing w:val="8"/>
                <w:highlight w:val="none"/>
              </w:rPr>
              <w:t>提供合格有效的法人或者其他组织的营业执照等证明文件，</w:t>
            </w:r>
            <w:r>
              <w:rPr>
                <w:rFonts w:hint="eastAsia" w:ascii="宋体" w:hAnsi="宋体" w:eastAsia="宋体" w:cs="宋体"/>
                <w:color w:val="auto"/>
                <w:spacing w:val="-49"/>
                <w:highlight w:val="none"/>
              </w:rPr>
              <w:t xml:space="preserve"> </w:t>
            </w:r>
            <w:r>
              <w:rPr>
                <w:rFonts w:hint="eastAsia" w:ascii="宋体" w:hAnsi="宋体" w:eastAsia="宋体" w:cs="宋体"/>
                <w:color w:val="auto"/>
                <w:spacing w:val="8"/>
                <w:highlight w:val="none"/>
              </w:rPr>
              <w:t>自然人的身</w:t>
            </w:r>
            <w:r>
              <w:rPr>
                <w:rFonts w:hint="eastAsia" w:ascii="宋体" w:hAnsi="宋体" w:eastAsia="宋体" w:cs="宋体"/>
                <w:color w:val="auto"/>
                <w:spacing w:val="5"/>
                <w:highlight w:val="none"/>
              </w:rPr>
              <w:t>份证明；</w:t>
            </w:r>
          </w:p>
          <w:p w14:paraId="4BDA7458">
            <w:pPr>
              <w:pStyle w:val="32"/>
              <w:pageBreakBefore w:val="0"/>
              <w:wordWrap w:val="0"/>
              <w:overflowPunct/>
              <w:topLinePunct w:val="0"/>
              <w:autoSpaceDE/>
              <w:autoSpaceDN/>
              <w:bidi w:val="0"/>
              <w:spacing w:before="133" w:line="432" w:lineRule="auto"/>
              <w:ind w:left="112" w:right="55"/>
              <w:rPr>
                <w:rFonts w:hint="eastAsia" w:ascii="宋体" w:hAnsi="宋体" w:eastAsia="宋体" w:cs="宋体"/>
                <w:color w:val="auto"/>
                <w:highlight w:val="none"/>
              </w:rPr>
            </w:pPr>
            <w:r>
              <w:rPr>
                <w:rFonts w:hint="eastAsia" w:ascii="宋体" w:hAnsi="宋体" w:eastAsia="宋体" w:cs="宋体"/>
                <w:color w:val="auto"/>
                <w:spacing w:val="6"/>
                <w:highlight w:val="none"/>
              </w:rPr>
              <w:t>（2）供应商应授权合法的授权代表参加磋商全过程，其中法</w:t>
            </w:r>
            <w:r>
              <w:rPr>
                <w:rFonts w:hint="eastAsia" w:ascii="宋体" w:hAnsi="宋体" w:eastAsia="宋体" w:cs="宋体"/>
                <w:color w:val="auto"/>
                <w:spacing w:val="5"/>
                <w:highlight w:val="none"/>
              </w:rPr>
              <w:t>定代表人直</w:t>
            </w:r>
            <w:r>
              <w:rPr>
                <w:rFonts w:hint="eastAsia" w:ascii="宋体" w:hAnsi="宋体" w:eastAsia="宋体" w:cs="宋体"/>
                <w:color w:val="auto"/>
                <w:spacing w:val="10"/>
                <w:highlight w:val="none"/>
              </w:rPr>
              <w:t>接参加磋商的，须出具法人身份证并与营业执照</w:t>
            </w:r>
            <w:r>
              <w:rPr>
                <w:rFonts w:hint="eastAsia" w:ascii="宋体" w:hAnsi="宋体" w:eastAsia="宋体" w:cs="宋体"/>
                <w:color w:val="auto"/>
                <w:spacing w:val="9"/>
                <w:highlight w:val="none"/>
              </w:rPr>
              <w:t>信息一致，法定代表人</w:t>
            </w:r>
            <w:r>
              <w:rPr>
                <w:rFonts w:hint="eastAsia" w:ascii="宋体" w:hAnsi="宋体" w:eastAsia="宋体" w:cs="宋体"/>
                <w:color w:val="auto"/>
                <w:spacing w:val="5"/>
                <w:highlight w:val="none"/>
              </w:rPr>
              <w:t>授权代表参加磋商的，须出具法定代表人授权书、授权</w:t>
            </w:r>
            <w:r>
              <w:rPr>
                <w:rFonts w:hint="eastAsia" w:ascii="宋体" w:hAnsi="宋体" w:eastAsia="宋体" w:cs="宋体"/>
                <w:color w:val="auto"/>
                <w:spacing w:val="4"/>
                <w:highlight w:val="none"/>
              </w:rPr>
              <w:t>代表本人身份证；</w:t>
            </w:r>
          </w:p>
          <w:p w14:paraId="33A80594">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highlight w:val="none"/>
              </w:rPr>
            </w:pPr>
            <w:r>
              <w:rPr>
                <w:rFonts w:hint="eastAsia" w:ascii="宋体" w:hAnsi="宋体" w:eastAsia="宋体" w:cs="宋体"/>
                <w:color w:val="auto"/>
                <w:spacing w:val="4"/>
                <w:highlight w:val="none"/>
              </w:rPr>
              <w:t>（</w:t>
            </w:r>
            <w:r>
              <w:rPr>
                <w:rFonts w:hint="eastAsia" w:cs="宋体"/>
                <w:color w:val="auto"/>
                <w:spacing w:val="4"/>
                <w:highlight w:val="none"/>
                <w:lang w:val="en-US" w:eastAsia="zh-CN"/>
              </w:rPr>
              <w:t>3</w:t>
            </w:r>
            <w:r>
              <w:rPr>
                <w:rFonts w:hint="eastAsia" w:ascii="宋体" w:hAnsi="宋体" w:eastAsia="宋体" w:cs="宋体"/>
                <w:color w:val="auto"/>
                <w:spacing w:val="4"/>
                <w:highlight w:val="none"/>
              </w:rPr>
              <w:t>）财务状况报告：</w:t>
            </w:r>
            <w:r>
              <w:rPr>
                <w:rFonts w:hint="eastAsia" w:ascii="宋体" w:hAnsi="宋体" w:eastAsia="宋体" w:cs="宋体"/>
                <w:color w:val="auto"/>
                <w:spacing w:val="6"/>
                <w:highlight w:val="none"/>
              </w:rPr>
              <w:t>提供</w:t>
            </w:r>
            <w:r>
              <w:rPr>
                <w:rFonts w:hint="eastAsia" w:ascii="宋体" w:hAnsi="宋体" w:eastAsia="宋体" w:cs="宋体"/>
                <w:color w:val="auto"/>
                <w:spacing w:val="6"/>
                <w:highlight w:val="none"/>
                <w:lang w:eastAsia="zh-CN"/>
              </w:rPr>
              <w:t>2025年</w:t>
            </w:r>
            <w:r>
              <w:rPr>
                <w:rFonts w:hint="eastAsia" w:ascii="宋体" w:hAnsi="宋体" w:eastAsia="宋体" w:cs="宋体"/>
                <w:color w:val="auto"/>
                <w:spacing w:val="6"/>
                <w:highlight w:val="none"/>
              </w:rPr>
              <w:t>财务审计报告（</w:t>
            </w:r>
            <w:r>
              <w:rPr>
                <w:rFonts w:hint="eastAsia" w:ascii="宋体" w:hAnsi="宋体" w:eastAsia="宋体" w:cs="宋体"/>
                <w:color w:val="auto"/>
                <w:spacing w:val="4"/>
                <w:highlight w:val="none"/>
              </w:rPr>
              <w:t>成立</w:t>
            </w:r>
            <w:r>
              <w:rPr>
                <w:rFonts w:hint="eastAsia" w:ascii="宋体" w:hAnsi="宋体" w:eastAsia="宋体" w:cs="宋体"/>
                <w:color w:val="auto"/>
                <w:spacing w:val="3"/>
                <w:highlight w:val="none"/>
              </w:rPr>
              <w:t>时间至</w:t>
            </w:r>
            <w:r>
              <w:rPr>
                <w:rFonts w:hint="eastAsia" w:ascii="宋体" w:hAnsi="宋体" w:eastAsia="宋体" w:cs="宋体"/>
                <w:color w:val="auto"/>
                <w:spacing w:val="9"/>
                <w:highlight w:val="none"/>
              </w:rPr>
              <w:t>提交响应文件截止时间不足一年的可提供成立后任意时段的资产负债</w:t>
            </w:r>
            <w:r>
              <w:rPr>
                <w:rFonts w:hint="eastAsia" w:ascii="宋体" w:hAnsi="宋体" w:eastAsia="宋体" w:cs="宋体"/>
                <w:color w:val="auto"/>
                <w:spacing w:val="10"/>
                <w:highlight w:val="none"/>
              </w:rPr>
              <w:t>表）或其基本存款账户开户银行出具的资信证明</w:t>
            </w:r>
            <w:r>
              <w:rPr>
                <w:rFonts w:hint="eastAsia" w:ascii="宋体" w:hAnsi="宋体" w:eastAsia="宋体" w:cs="宋体"/>
                <w:color w:val="auto"/>
                <w:spacing w:val="9"/>
                <w:highlight w:val="none"/>
              </w:rPr>
              <w:t>及基本存款账户开户许可证（基本存款账户信息</w:t>
            </w:r>
            <w:r>
              <w:rPr>
                <w:rFonts w:hint="eastAsia" w:ascii="宋体" w:hAnsi="宋体" w:eastAsia="宋体" w:cs="宋体"/>
                <w:color w:val="auto"/>
                <w:highlight w:val="none"/>
              </w:rPr>
              <w:t>）；</w:t>
            </w:r>
          </w:p>
          <w:p w14:paraId="3205CD6C">
            <w:pPr>
              <w:pStyle w:val="32"/>
              <w:pageBreakBefore w:val="0"/>
              <w:wordWrap w:val="0"/>
              <w:overflowPunct/>
              <w:topLinePunct w:val="0"/>
              <w:autoSpaceDE/>
              <w:autoSpaceDN/>
              <w:bidi w:val="0"/>
              <w:spacing w:line="432" w:lineRule="auto"/>
              <w:ind w:left="115" w:right="107" w:firstLine="8"/>
              <w:rPr>
                <w:rFonts w:hint="eastAsia" w:ascii="宋体" w:hAnsi="宋体" w:eastAsia="宋体" w:cs="宋体"/>
                <w:color w:val="auto"/>
                <w:highlight w:val="none"/>
              </w:rPr>
            </w:pPr>
            <w:r>
              <w:rPr>
                <w:rFonts w:hint="eastAsia" w:ascii="宋体" w:hAnsi="宋体" w:eastAsia="宋体" w:cs="宋体"/>
                <w:color w:val="auto"/>
                <w:spacing w:val="4"/>
                <w:highlight w:val="none"/>
              </w:rPr>
              <w:t>（</w:t>
            </w:r>
            <w:r>
              <w:rPr>
                <w:rFonts w:hint="eastAsia" w:cs="宋体"/>
                <w:color w:val="auto"/>
                <w:spacing w:val="4"/>
                <w:highlight w:val="none"/>
                <w:lang w:val="en-US" w:eastAsia="zh-CN"/>
              </w:rPr>
              <w:t>4</w:t>
            </w:r>
            <w:r>
              <w:rPr>
                <w:rFonts w:hint="eastAsia" w:ascii="宋体" w:hAnsi="宋体" w:eastAsia="宋体" w:cs="宋体"/>
                <w:color w:val="auto"/>
                <w:spacing w:val="4"/>
                <w:highlight w:val="none"/>
              </w:rPr>
              <w:t>）社保缴纳证明：供应商须</w:t>
            </w:r>
            <w:r>
              <w:rPr>
                <w:rFonts w:hint="eastAsia" w:ascii="宋体" w:hAnsi="宋体" w:eastAsia="宋体" w:cs="宋体"/>
                <w:color w:val="auto"/>
                <w:spacing w:val="10"/>
                <w:highlight w:val="none"/>
              </w:rPr>
              <w:t>提供</w:t>
            </w:r>
            <w:r>
              <w:rPr>
                <w:rFonts w:hint="eastAsia" w:ascii="宋体" w:hAnsi="宋体" w:eastAsia="宋体" w:cs="宋体"/>
                <w:color w:val="auto"/>
                <w:spacing w:val="10"/>
                <w:highlight w:val="none"/>
                <w:lang w:eastAsia="zh-CN"/>
              </w:rPr>
              <w:t xml:space="preserve"> 2025 年 8 月 1 日</w:t>
            </w:r>
            <w:r>
              <w:rPr>
                <w:rFonts w:hint="eastAsia" w:ascii="宋体" w:hAnsi="宋体" w:eastAsia="宋体" w:cs="宋体"/>
                <w:color w:val="auto"/>
                <w:spacing w:val="10"/>
                <w:highlight w:val="none"/>
              </w:rPr>
              <w:t>至今</w:t>
            </w:r>
            <w:r>
              <w:rPr>
                <w:rFonts w:hint="eastAsia" w:ascii="宋体" w:hAnsi="宋体" w:eastAsia="宋体" w:cs="宋体"/>
                <w:color w:val="auto"/>
                <w:spacing w:val="4"/>
                <w:highlight w:val="none"/>
              </w:rPr>
              <w:t>已缴存的</w:t>
            </w:r>
            <w:r>
              <w:rPr>
                <w:rFonts w:hint="eastAsia" w:cs="宋体"/>
                <w:color w:val="auto"/>
                <w:spacing w:val="4"/>
                <w:highlight w:val="none"/>
                <w:lang w:eastAsia="zh-CN"/>
              </w:rPr>
              <w:t>至少1 个月</w:t>
            </w:r>
            <w:r>
              <w:rPr>
                <w:rFonts w:hint="eastAsia" w:ascii="宋体" w:hAnsi="宋体" w:eastAsia="宋体" w:cs="宋体"/>
                <w:color w:val="auto"/>
                <w:spacing w:val="9"/>
                <w:highlight w:val="none"/>
              </w:rPr>
              <w:t>的社会保险参保缴费情况证明，依法不需要缴纳社会保障资金的</w:t>
            </w:r>
            <w:r>
              <w:rPr>
                <w:rFonts w:hint="eastAsia" w:ascii="宋体" w:hAnsi="宋体" w:eastAsia="宋体" w:cs="宋体"/>
                <w:color w:val="auto"/>
                <w:spacing w:val="8"/>
                <w:highlight w:val="none"/>
              </w:rPr>
              <w:t>单位应提供相关证明材料；</w:t>
            </w:r>
          </w:p>
          <w:p w14:paraId="4C7E75BE">
            <w:pPr>
              <w:pStyle w:val="32"/>
              <w:pageBreakBefore w:val="0"/>
              <w:wordWrap w:val="0"/>
              <w:overflowPunct/>
              <w:topLinePunct w:val="0"/>
              <w:autoSpaceDE/>
              <w:autoSpaceDN/>
              <w:bidi w:val="0"/>
              <w:spacing w:before="2" w:line="431" w:lineRule="auto"/>
              <w:ind w:left="117" w:right="107" w:firstLine="5"/>
              <w:rPr>
                <w:rFonts w:hint="eastAsia" w:ascii="宋体" w:hAnsi="宋体" w:eastAsia="宋体" w:cs="宋体"/>
                <w:color w:val="auto"/>
                <w:highlight w:val="none"/>
              </w:rPr>
            </w:pPr>
            <w:r>
              <w:rPr>
                <w:rFonts w:hint="eastAsia" w:ascii="宋体" w:hAnsi="宋体" w:eastAsia="宋体" w:cs="宋体"/>
                <w:color w:val="auto"/>
                <w:spacing w:val="4"/>
                <w:highlight w:val="none"/>
              </w:rPr>
              <w:t>（</w:t>
            </w:r>
            <w:r>
              <w:rPr>
                <w:rFonts w:hint="eastAsia" w:cs="宋体"/>
                <w:color w:val="auto"/>
                <w:spacing w:val="4"/>
                <w:highlight w:val="none"/>
                <w:lang w:val="en-US" w:eastAsia="zh-CN"/>
              </w:rPr>
              <w:t>5</w:t>
            </w:r>
            <w:r>
              <w:rPr>
                <w:rFonts w:hint="eastAsia" w:ascii="宋体" w:hAnsi="宋体" w:eastAsia="宋体" w:cs="宋体"/>
                <w:color w:val="auto"/>
                <w:spacing w:val="4"/>
                <w:highlight w:val="none"/>
              </w:rPr>
              <w:t>）税收缴纳证明：供应商须</w:t>
            </w:r>
            <w:r>
              <w:rPr>
                <w:rFonts w:hint="eastAsia" w:ascii="宋体" w:hAnsi="宋体" w:eastAsia="宋体" w:cs="宋体"/>
                <w:color w:val="auto"/>
                <w:spacing w:val="9"/>
                <w:highlight w:val="none"/>
              </w:rPr>
              <w:t>提供</w:t>
            </w:r>
            <w:r>
              <w:rPr>
                <w:rFonts w:hint="eastAsia" w:ascii="宋体" w:hAnsi="宋体" w:eastAsia="宋体" w:cs="宋体"/>
                <w:color w:val="auto"/>
                <w:spacing w:val="9"/>
                <w:highlight w:val="none"/>
                <w:lang w:eastAsia="zh-CN"/>
              </w:rPr>
              <w:t xml:space="preserve"> 2025 年 8 </w:t>
            </w:r>
            <w:r>
              <w:rPr>
                <w:rFonts w:hint="eastAsia" w:ascii="宋体" w:hAnsi="宋体" w:eastAsia="宋体" w:cs="宋体"/>
                <w:color w:val="auto"/>
                <w:spacing w:val="-19"/>
                <w:highlight w:val="none"/>
                <w:lang w:eastAsia="zh-CN"/>
              </w:rPr>
              <w:t>月 1 日</w:t>
            </w:r>
            <w:r>
              <w:rPr>
                <w:rFonts w:hint="eastAsia" w:ascii="宋体" w:hAnsi="宋体" w:eastAsia="宋体" w:cs="宋体"/>
                <w:color w:val="auto"/>
                <w:spacing w:val="4"/>
                <w:highlight w:val="none"/>
              </w:rPr>
              <w:t>至今已缴纳的</w:t>
            </w:r>
            <w:r>
              <w:rPr>
                <w:rFonts w:hint="eastAsia" w:cs="宋体"/>
                <w:color w:val="auto"/>
                <w:spacing w:val="4"/>
                <w:highlight w:val="none"/>
                <w:lang w:eastAsia="zh-CN"/>
              </w:rPr>
              <w:t>至少1 个月</w:t>
            </w:r>
            <w:r>
              <w:rPr>
                <w:rFonts w:hint="eastAsia" w:ascii="宋体" w:hAnsi="宋体" w:eastAsia="宋体" w:cs="宋体"/>
                <w:color w:val="auto"/>
                <w:spacing w:val="9"/>
                <w:highlight w:val="none"/>
              </w:rPr>
              <w:t>的纳税证明或完税证明，依法免税的单位应提</w:t>
            </w:r>
            <w:r>
              <w:rPr>
                <w:rFonts w:hint="eastAsia" w:ascii="宋体" w:hAnsi="宋体" w:eastAsia="宋体" w:cs="宋体"/>
                <w:color w:val="auto"/>
                <w:spacing w:val="8"/>
                <w:highlight w:val="none"/>
              </w:rPr>
              <w:t>供相关证明材料；</w:t>
            </w:r>
          </w:p>
          <w:p w14:paraId="63F05C11">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w:t>
            </w:r>
            <w:r>
              <w:rPr>
                <w:rFonts w:hint="eastAsia" w:ascii="宋体" w:hAnsi="宋体" w:eastAsia="宋体" w:cs="宋体"/>
                <w:color w:val="auto"/>
                <w:spacing w:val="4"/>
                <w:highlight w:val="none"/>
                <w:lang w:val="en-US" w:eastAsia="zh-CN"/>
              </w:rPr>
              <w:t>6</w:t>
            </w:r>
            <w:r>
              <w:rPr>
                <w:rFonts w:hint="eastAsia" w:ascii="宋体" w:hAnsi="宋体" w:eastAsia="宋体" w:cs="宋体"/>
                <w:color w:val="auto"/>
                <w:spacing w:val="4"/>
                <w:highlight w:val="none"/>
              </w:rPr>
              <w:t>）参加政府采购活动前 3 年内在经营活动中没有重大违法记录的书面声明；</w:t>
            </w:r>
          </w:p>
          <w:p w14:paraId="60FE5DC1">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w:t>
            </w:r>
            <w:r>
              <w:rPr>
                <w:rFonts w:hint="eastAsia" w:ascii="宋体" w:hAnsi="宋体" w:eastAsia="宋体" w:cs="宋体"/>
                <w:color w:val="auto"/>
                <w:spacing w:val="4"/>
                <w:highlight w:val="none"/>
                <w:lang w:val="en-US" w:eastAsia="zh-CN"/>
              </w:rPr>
              <w:t>7</w:t>
            </w:r>
            <w:r>
              <w:rPr>
                <w:rFonts w:hint="eastAsia" w:ascii="宋体" w:hAnsi="宋体" w:eastAsia="宋体" w:cs="宋体"/>
                <w:color w:val="auto"/>
                <w:spacing w:val="4"/>
                <w:highlight w:val="none"/>
              </w:rPr>
              <w:t>）提供具有履行合同所必需的设备和专业技术能力的承诺书；</w:t>
            </w:r>
          </w:p>
          <w:p w14:paraId="27F5673C">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w:t>
            </w:r>
            <w:r>
              <w:rPr>
                <w:rFonts w:hint="eastAsia" w:ascii="宋体" w:hAnsi="宋体" w:eastAsia="宋体" w:cs="宋体"/>
                <w:color w:val="auto"/>
                <w:spacing w:val="4"/>
                <w:highlight w:val="none"/>
                <w:lang w:val="en-US" w:eastAsia="zh-CN"/>
              </w:rPr>
              <w:t>8</w:t>
            </w:r>
            <w:r>
              <w:rPr>
                <w:rFonts w:hint="eastAsia" w:ascii="宋体" w:hAnsi="宋体" w:eastAsia="宋体" w:cs="宋体"/>
                <w:color w:val="auto"/>
                <w:spacing w:val="4"/>
                <w:highlight w:val="none"/>
              </w:rPr>
              <w:t>）信誉要求：</w:t>
            </w:r>
            <w:r>
              <w:rPr>
                <w:rFonts w:hint="eastAsia" w:cs="宋体"/>
                <w:color w:val="auto"/>
                <w:spacing w:val="4"/>
                <w:highlight w:val="none"/>
                <w:lang w:eastAsia="zh-CN"/>
              </w:rPr>
              <w:t>供应商、法定代表人</w:t>
            </w:r>
            <w:r>
              <w:rPr>
                <w:rFonts w:hint="eastAsia" w:ascii="宋体" w:hAnsi="宋体" w:eastAsia="宋体" w:cs="宋体"/>
                <w:color w:val="auto"/>
                <w:spacing w:val="4"/>
                <w:highlight w:val="none"/>
              </w:rPr>
              <w:t>在近三年内无行贿犯罪行为（以中国裁判文书网网页查询截图为主，查询日期应在公告发布之日起之后），供应商在“信用中国 ”网站（</w:t>
            </w:r>
            <w:r>
              <w:rPr>
                <w:rFonts w:hint="eastAsia" w:ascii="宋体" w:hAnsi="宋体" w:eastAsia="宋体" w:cs="宋体"/>
                <w:color w:val="auto"/>
                <w:spacing w:val="4"/>
                <w:highlight w:val="none"/>
              </w:rPr>
              <w:fldChar w:fldCharType="begin"/>
            </w:r>
            <w:r>
              <w:rPr>
                <w:rFonts w:hint="eastAsia" w:ascii="宋体" w:hAnsi="宋体" w:eastAsia="宋体" w:cs="宋体"/>
                <w:color w:val="auto"/>
                <w:spacing w:val="4"/>
                <w:highlight w:val="none"/>
              </w:rPr>
              <w:instrText xml:space="preserve"> HYPERLINK "http://www.creditchina.gov.cn/" </w:instrText>
            </w:r>
            <w:r>
              <w:rPr>
                <w:rFonts w:hint="eastAsia" w:ascii="宋体" w:hAnsi="宋体" w:eastAsia="宋体" w:cs="宋体"/>
                <w:color w:val="auto"/>
                <w:spacing w:val="4"/>
                <w:highlight w:val="none"/>
              </w:rPr>
              <w:fldChar w:fldCharType="separate"/>
            </w:r>
            <w:r>
              <w:rPr>
                <w:rFonts w:hint="eastAsia" w:ascii="宋体" w:hAnsi="宋体" w:eastAsia="宋体" w:cs="宋体"/>
                <w:color w:val="auto"/>
                <w:spacing w:val="4"/>
                <w:highlight w:val="none"/>
              </w:rPr>
              <w:t>http://www.creditchina.gov.cn/</w:t>
            </w:r>
            <w:r>
              <w:rPr>
                <w:rFonts w:hint="eastAsia" w:ascii="宋体" w:hAnsi="宋体" w:eastAsia="宋体" w:cs="宋体"/>
                <w:color w:val="auto"/>
                <w:spacing w:val="4"/>
                <w:highlight w:val="none"/>
              </w:rPr>
              <w:fldChar w:fldCharType="end"/>
            </w:r>
            <w:r>
              <w:rPr>
                <w:rFonts w:hint="eastAsia" w:ascii="宋体" w:hAnsi="宋体" w:eastAsia="宋体" w:cs="宋体"/>
                <w:color w:val="auto"/>
                <w:spacing w:val="4"/>
                <w:highlight w:val="none"/>
              </w:rPr>
              <w:t>）中未被列入失信被执行人和重大税收违法失信主体截图，不得为中国政府采购网（</w:t>
            </w:r>
            <w:r>
              <w:rPr>
                <w:rFonts w:hint="eastAsia" w:ascii="宋体" w:hAnsi="宋体" w:eastAsia="宋体" w:cs="宋体"/>
                <w:color w:val="auto"/>
                <w:spacing w:val="4"/>
                <w:highlight w:val="none"/>
              </w:rPr>
              <w:fldChar w:fldCharType="begin"/>
            </w:r>
            <w:r>
              <w:rPr>
                <w:rFonts w:hint="eastAsia" w:ascii="宋体" w:hAnsi="宋体" w:eastAsia="宋体" w:cs="宋体"/>
                <w:color w:val="auto"/>
                <w:spacing w:val="4"/>
                <w:highlight w:val="none"/>
              </w:rPr>
              <w:instrText xml:space="preserve"> HYPERLINK "https://www.ccgp.gov.cn" </w:instrText>
            </w:r>
            <w:r>
              <w:rPr>
                <w:rFonts w:hint="eastAsia" w:ascii="宋体" w:hAnsi="宋体" w:eastAsia="宋体" w:cs="宋体"/>
                <w:color w:val="auto"/>
                <w:spacing w:val="4"/>
                <w:highlight w:val="none"/>
              </w:rPr>
              <w:fldChar w:fldCharType="separate"/>
            </w:r>
            <w:r>
              <w:rPr>
                <w:rFonts w:hint="eastAsia" w:ascii="宋体" w:hAnsi="宋体" w:eastAsia="宋体" w:cs="宋体"/>
                <w:color w:val="auto"/>
                <w:spacing w:val="4"/>
                <w:highlight w:val="none"/>
              </w:rPr>
              <w:t>www.ccgp.gov.cn</w:t>
            </w:r>
            <w:r>
              <w:rPr>
                <w:rFonts w:hint="eastAsia" w:ascii="宋体" w:hAnsi="宋体" w:eastAsia="宋体" w:cs="宋体"/>
                <w:color w:val="auto"/>
                <w:spacing w:val="4"/>
                <w:highlight w:val="none"/>
              </w:rPr>
              <w:fldChar w:fldCharType="end"/>
            </w:r>
            <w:r>
              <w:rPr>
                <w:rFonts w:hint="eastAsia" w:ascii="宋体" w:hAnsi="宋体" w:eastAsia="宋体" w:cs="宋体"/>
                <w:color w:val="auto"/>
                <w:spacing w:val="4"/>
                <w:highlight w:val="none"/>
              </w:rPr>
              <w:t>）政府采购严重违法失信行为记录名单中被财政部门禁止参加政府采购活动的供应商；</w:t>
            </w:r>
          </w:p>
          <w:p w14:paraId="317BF280">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w:t>
            </w:r>
            <w:r>
              <w:rPr>
                <w:rFonts w:hint="eastAsia" w:cs="宋体"/>
                <w:color w:val="auto"/>
                <w:spacing w:val="4"/>
                <w:highlight w:val="none"/>
                <w:lang w:val="en-US" w:eastAsia="zh-CN"/>
              </w:rPr>
              <w:t>9</w:t>
            </w:r>
            <w:r>
              <w:rPr>
                <w:rFonts w:hint="eastAsia" w:ascii="宋体" w:hAnsi="宋体" w:eastAsia="宋体" w:cs="宋体"/>
                <w:color w:val="auto"/>
                <w:spacing w:val="4"/>
                <w:highlight w:val="none"/>
              </w:rPr>
              <w:t>）单位负责人为同一人或者存在直接控股、管理关系的不同供应商，不得参加同一合同项下的政府采购活动；</w:t>
            </w:r>
          </w:p>
          <w:p w14:paraId="52AF512A">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spacing w:val="4"/>
                <w:highlight w:val="none"/>
                <w:lang w:eastAsia="zh-CN"/>
              </w:rPr>
            </w:pPr>
            <w:r>
              <w:rPr>
                <w:rFonts w:hint="eastAsia" w:ascii="宋体" w:hAnsi="宋体" w:eastAsia="宋体" w:cs="宋体"/>
                <w:color w:val="auto"/>
                <w:spacing w:val="4"/>
                <w:highlight w:val="none"/>
              </w:rPr>
              <w:t>（1</w:t>
            </w:r>
            <w:r>
              <w:rPr>
                <w:rFonts w:hint="eastAsia" w:cs="宋体"/>
                <w:color w:val="auto"/>
                <w:spacing w:val="4"/>
                <w:highlight w:val="none"/>
                <w:lang w:val="en-US" w:eastAsia="zh-CN"/>
              </w:rPr>
              <w:t>0</w:t>
            </w:r>
            <w:r>
              <w:rPr>
                <w:rFonts w:hint="eastAsia" w:ascii="宋体" w:hAnsi="宋体" w:eastAsia="宋体" w:cs="宋体"/>
                <w:color w:val="auto"/>
                <w:spacing w:val="4"/>
                <w:highlight w:val="none"/>
              </w:rPr>
              <w:t>）本项目为专门面向中小企业采购，提供中小企业声明函</w:t>
            </w:r>
            <w:r>
              <w:rPr>
                <w:rFonts w:hint="eastAsia" w:ascii="宋体" w:hAnsi="宋体" w:eastAsia="宋体" w:cs="宋体"/>
                <w:color w:val="auto"/>
                <w:spacing w:val="4"/>
                <w:highlight w:val="none"/>
                <w:lang w:eastAsia="zh-CN"/>
              </w:rPr>
              <w:t>；</w:t>
            </w:r>
          </w:p>
          <w:p w14:paraId="6E747D34">
            <w:pPr>
              <w:pStyle w:val="32"/>
              <w:pageBreakBefore w:val="0"/>
              <w:wordWrap w:val="0"/>
              <w:overflowPunct/>
              <w:topLinePunct w:val="0"/>
              <w:autoSpaceDE/>
              <w:autoSpaceDN/>
              <w:bidi w:val="0"/>
              <w:spacing w:before="2" w:line="431" w:lineRule="auto"/>
              <w:ind w:left="114" w:right="107" w:firstLine="9"/>
              <w:rPr>
                <w:rFonts w:hint="eastAsia" w:ascii="宋体" w:hAnsi="宋体" w:eastAsia="宋体" w:cs="宋体"/>
                <w:color w:val="auto"/>
                <w:spacing w:val="4"/>
                <w:highlight w:val="none"/>
                <w:lang w:eastAsia="zh-CN"/>
              </w:rPr>
            </w:pPr>
            <w:r>
              <w:rPr>
                <w:rFonts w:hint="eastAsia" w:ascii="宋体" w:hAnsi="宋体" w:eastAsia="宋体" w:cs="宋体"/>
                <w:color w:val="auto"/>
                <w:spacing w:val="4"/>
                <w:highlight w:val="none"/>
              </w:rPr>
              <w:t>（1</w:t>
            </w:r>
            <w:r>
              <w:rPr>
                <w:rFonts w:hint="eastAsia" w:cs="宋体"/>
                <w:color w:val="auto"/>
                <w:spacing w:val="4"/>
                <w:highlight w:val="none"/>
                <w:lang w:val="en-US" w:eastAsia="zh-CN"/>
              </w:rPr>
              <w:t>1</w:t>
            </w:r>
            <w:r>
              <w:rPr>
                <w:rFonts w:hint="eastAsia" w:ascii="宋体" w:hAnsi="宋体" w:eastAsia="宋体" w:cs="宋体"/>
                <w:color w:val="auto"/>
                <w:spacing w:val="4"/>
                <w:highlight w:val="none"/>
              </w:rPr>
              <w:t>）供应商须提供</w:t>
            </w:r>
            <w:r>
              <w:rPr>
                <w:rFonts w:hint="eastAsia" w:ascii="宋体" w:hAnsi="宋体" w:eastAsia="宋体" w:cs="宋体"/>
                <w:color w:val="auto"/>
                <w:spacing w:val="4"/>
                <w:highlight w:val="none"/>
                <w:lang w:val="en-US" w:eastAsia="zh-CN"/>
              </w:rPr>
              <w:t>磋商</w:t>
            </w:r>
            <w:r>
              <w:rPr>
                <w:rFonts w:hint="eastAsia" w:ascii="宋体" w:hAnsi="宋体" w:eastAsia="宋体" w:cs="宋体"/>
                <w:color w:val="auto"/>
                <w:spacing w:val="4"/>
                <w:highlight w:val="none"/>
              </w:rPr>
              <w:t>保证金缴纳凭证</w:t>
            </w:r>
            <w:r>
              <w:rPr>
                <w:rFonts w:hint="eastAsia" w:ascii="宋体" w:hAnsi="宋体" w:eastAsia="宋体" w:cs="宋体"/>
                <w:color w:val="auto"/>
                <w:spacing w:val="4"/>
                <w:highlight w:val="none"/>
                <w:lang w:eastAsia="zh-CN"/>
              </w:rPr>
              <w:t>；</w:t>
            </w:r>
          </w:p>
          <w:p w14:paraId="4231C786">
            <w:pPr>
              <w:pStyle w:val="32"/>
              <w:pageBreakBefore w:val="0"/>
              <w:wordWrap w:val="0"/>
              <w:overflowPunct/>
              <w:topLinePunct w:val="0"/>
              <w:autoSpaceDE/>
              <w:autoSpaceDN/>
              <w:bidi w:val="0"/>
              <w:spacing w:line="226" w:lineRule="auto"/>
              <w:ind w:left="123"/>
              <w:rPr>
                <w:rFonts w:hint="eastAsia" w:ascii="宋体" w:hAnsi="宋体" w:eastAsia="宋体" w:cs="宋体"/>
                <w:color w:val="auto"/>
                <w:highlight w:val="none"/>
              </w:rPr>
            </w:pPr>
            <w:r>
              <w:rPr>
                <w:rFonts w:hint="eastAsia" w:ascii="宋体" w:hAnsi="宋体" w:eastAsia="宋体" w:cs="宋体"/>
                <w:color w:val="auto"/>
                <w:spacing w:val="4"/>
                <w:highlight w:val="none"/>
              </w:rPr>
              <w:t>（1</w:t>
            </w:r>
            <w:r>
              <w:rPr>
                <w:rFonts w:hint="eastAsia" w:cs="宋体"/>
                <w:color w:val="auto"/>
                <w:spacing w:val="4"/>
                <w:highlight w:val="none"/>
                <w:lang w:val="en-US" w:eastAsia="zh-CN"/>
              </w:rPr>
              <w:t>2</w:t>
            </w:r>
            <w:r>
              <w:rPr>
                <w:rFonts w:hint="eastAsia" w:ascii="宋体" w:hAnsi="宋体" w:eastAsia="宋体" w:cs="宋体"/>
                <w:color w:val="auto"/>
                <w:spacing w:val="4"/>
                <w:highlight w:val="none"/>
              </w:rPr>
              <w:t>）本项目不接受联合体投标。</w:t>
            </w:r>
          </w:p>
        </w:tc>
      </w:tr>
      <w:tr w14:paraId="267AB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3D6FA505">
            <w:pPr>
              <w:pStyle w:val="32"/>
              <w:pageBreakBefore w:val="0"/>
              <w:wordWrap w:val="0"/>
              <w:overflowPunct/>
              <w:topLinePunct w:val="0"/>
              <w:autoSpaceDE/>
              <w:autoSpaceDN/>
              <w:bidi w:val="0"/>
              <w:spacing w:before="209" w:line="270" w:lineRule="exact"/>
              <w:ind w:left="276"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7"/>
                <w:position w:val="1"/>
                <w:highlight w:val="none"/>
              </w:rPr>
              <w:t>14</w:t>
            </w:r>
          </w:p>
        </w:tc>
        <w:tc>
          <w:tcPr>
            <w:tcW w:w="1523" w:type="dxa"/>
            <w:vAlign w:val="top"/>
          </w:tcPr>
          <w:p w14:paraId="50A37143">
            <w:pPr>
              <w:pStyle w:val="32"/>
              <w:pageBreakBefore w:val="0"/>
              <w:wordWrap w:val="0"/>
              <w:overflowPunct/>
              <w:topLinePunct w:val="0"/>
              <w:autoSpaceDE/>
              <w:autoSpaceDN/>
              <w:bidi w:val="0"/>
              <w:spacing w:before="53" w:line="261" w:lineRule="auto"/>
              <w:ind w:left="450" w:leftChars="0" w:right="132" w:rightChars="0" w:hanging="311" w:firstLineChars="0"/>
              <w:rPr>
                <w:rFonts w:hint="eastAsia" w:ascii="宋体" w:hAnsi="宋体" w:eastAsia="宋体" w:cs="宋体"/>
                <w:color w:val="auto"/>
                <w:spacing w:val="6"/>
                <w:highlight w:val="none"/>
              </w:rPr>
            </w:pPr>
            <w:r>
              <w:rPr>
                <w:rFonts w:hint="eastAsia" w:ascii="宋体" w:hAnsi="宋体" w:eastAsia="宋体" w:cs="宋体"/>
                <w:color w:val="auto"/>
                <w:spacing w:val="7"/>
                <w:highlight w:val="none"/>
              </w:rPr>
              <w:t>是否接受联合</w:t>
            </w:r>
            <w:r>
              <w:rPr>
                <w:rFonts w:hint="eastAsia" w:ascii="宋体" w:hAnsi="宋体" w:eastAsia="宋体" w:cs="宋体"/>
                <w:color w:val="auto"/>
                <w:spacing w:val="6"/>
                <w:highlight w:val="none"/>
              </w:rPr>
              <w:t>体投标</w:t>
            </w:r>
          </w:p>
        </w:tc>
        <w:tc>
          <w:tcPr>
            <w:tcW w:w="6727" w:type="dxa"/>
            <w:vAlign w:val="top"/>
          </w:tcPr>
          <w:p w14:paraId="4CC18B29">
            <w:pPr>
              <w:pStyle w:val="32"/>
              <w:pageBreakBefore w:val="0"/>
              <w:wordWrap w:val="0"/>
              <w:overflowPunct/>
              <w:topLinePunct w:val="0"/>
              <w:autoSpaceDE/>
              <w:autoSpaceDN/>
              <w:bidi w:val="0"/>
              <w:spacing w:before="255" w:line="229" w:lineRule="auto"/>
              <w:ind w:left="116" w:leftChars="0"/>
              <w:rPr>
                <w:rFonts w:hint="eastAsia" w:ascii="宋体" w:hAnsi="宋体" w:eastAsia="宋体" w:cs="宋体"/>
                <w:color w:val="auto"/>
                <w:spacing w:val="4"/>
                <w:highlight w:val="none"/>
              </w:rPr>
            </w:pPr>
            <w:r>
              <w:rPr>
                <w:rFonts w:hint="eastAsia" w:ascii="宋体" w:hAnsi="宋体" w:eastAsia="宋体" w:cs="宋体"/>
                <w:color w:val="auto"/>
                <w:spacing w:val="5"/>
                <w:highlight w:val="none"/>
              </w:rPr>
              <w:t>不接受</w:t>
            </w:r>
          </w:p>
        </w:tc>
      </w:tr>
      <w:tr w14:paraId="6CEF8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2AAF133E">
            <w:pPr>
              <w:pStyle w:val="32"/>
              <w:pageBreakBefore w:val="0"/>
              <w:wordWrap w:val="0"/>
              <w:overflowPunct/>
              <w:topLinePunct w:val="0"/>
              <w:autoSpaceDE/>
              <w:autoSpaceDN/>
              <w:bidi w:val="0"/>
              <w:spacing w:before="118" w:line="268" w:lineRule="exact"/>
              <w:ind w:left="276"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7"/>
                <w:position w:val="1"/>
                <w:highlight w:val="none"/>
              </w:rPr>
              <w:t>15</w:t>
            </w:r>
          </w:p>
        </w:tc>
        <w:tc>
          <w:tcPr>
            <w:tcW w:w="1523" w:type="dxa"/>
            <w:vAlign w:val="top"/>
          </w:tcPr>
          <w:p w14:paraId="68CD37DF">
            <w:pPr>
              <w:pStyle w:val="32"/>
              <w:pageBreakBefore w:val="0"/>
              <w:wordWrap w:val="0"/>
              <w:overflowPunct/>
              <w:topLinePunct w:val="0"/>
              <w:autoSpaceDE/>
              <w:autoSpaceDN/>
              <w:bidi w:val="0"/>
              <w:spacing w:before="118" w:line="228" w:lineRule="auto"/>
              <w:ind w:left="244" w:leftChars="0"/>
              <w:rPr>
                <w:rFonts w:hint="eastAsia" w:ascii="宋体" w:hAnsi="宋体" w:eastAsia="宋体" w:cs="宋体"/>
                <w:color w:val="auto"/>
                <w:spacing w:val="6"/>
                <w:highlight w:val="none"/>
              </w:rPr>
            </w:pPr>
            <w:r>
              <w:rPr>
                <w:rFonts w:hint="eastAsia" w:ascii="宋体" w:hAnsi="宋体" w:eastAsia="宋体" w:cs="宋体"/>
                <w:color w:val="auto"/>
                <w:spacing w:val="7"/>
                <w:highlight w:val="none"/>
              </w:rPr>
              <w:t>投标有效期</w:t>
            </w:r>
          </w:p>
        </w:tc>
        <w:tc>
          <w:tcPr>
            <w:tcW w:w="6727" w:type="dxa"/>
            <w:vAlign w:val="top"/>
          </w:tcPr>
          <w:p w14:paraId="17F3D502">
            <w:pPr>
              <w:pStyle w:val="32"/>
              <w:pageBreakBefore w:val="0"/>
              <w:wordWrap w:val="0"/>
              <w:overflowPunct/>
              <w:topLinePunct w:val="0"/>
              <w:autoSpaceDE/>
              <w:autoSpaceDN/>
              <w:bidi w:val="0"/>
              <w:spacing w:before="118" w:line="228" w:lineRule="auto"/>
              <w:ind w:left="147" w:leftChars="0"/>
              <w:rPr>
                <w:rFonts w:hint="eastAsia" w:ascii="宋体" w:hAnsi="宋体" w:eastAsia="宋体" w:cs="宋体"/>
                <w:color w:val="auto"/>
                <w:spacing w:val="4"/>
                <w:highlight w:val="none"/>
              </w:rPr>
            </w:pPr>
            <w:r>
              <w:rPr>
                <w:rFonts w:hint="eastAsia" w:ascii="宋体" w:hAnsi="宋体" w:eastAsia="宋体" w:cs="宋体"/>
                <w:color w:val="auto"/>
                <w:spacing w:val="5"/>
                <w:highlight w:val="none"/>
              </w:rPr>
              <w:t>自磋商截止之日起90 日历天</w:t>
            </w:r>
          </w:p>
        </w:tc>
      </w:tr>
      <w:tr w14:paraId="164E8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4BF56697">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6E9E48C3">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0E6D1D6C">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07C9FD94">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6AAF3877">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70587651">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3EEDEE46">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6C843D2E">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40200A26">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1BE9EE3F">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661A07D5">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4753991A">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62AE3FB6">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29FEBE7B">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493C11CF">
            <w:pPr>
              <w:pStyle w:val="32"/>
              <w:pageBreakBefore w:val="0"/>
              <w:wordWrap w:val="0"/>
              <w:overflowPunct/>
              <w:topLinePunct w:val="0"/>
              <w:autoSpaceDE/>
              <w:autoSpaceDN/>
              <w:bidi w:val="0"/>
              <w:spacing w:before="65" w:line="268" w:lineRule="exact"/>
              <w:ind w:left="276"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7"/>
                <w:position w:val="1"/>
                <w:highlight w:val="none"/>
              </w:rPr>
              <w:t>16</w:t>
            </w:r>
          </w:p>
        </w:tc>
        <w:tc>
          <w:tcPr>
            <w:tcW w:w="1523" w:type="dxa"/>
            <w:vAlign w:val="top"/>
          </w:tcPr>
          <w:p w14:paraId="4B23482A">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0CCDF654">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3A97CD3D">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73FCA5DE">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50F3E8B5">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4219E8E6">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44D01527">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76F24B74">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470B7C2D">
            <w:pPr>
              <w:pageBreakBefore w:val="0"/>
              <w:wordWrap w:val="0"/>
              <w:overflowPunct/>
              <w:topLinePunct w:val="0"/>
              <w:autoSpaceDE/>
              <w:autoSpaceDN/>
              <w:bidi w:val="0"/>
              <w:spacing w:line="255" w:lineRule="auto"/>
              <w:rPr>
                <w:rFonts w:hint="eastAsia" w:ascii="宋体" w:hAnsi="宋体" w:eastAsia="宋体" w:cs="宋体"/>
                <w:color w:val="auto"/>
                <w:sz w:val="21"/>
                <w:highlight w:val="none"/>
              </w:rPr>
            </w:pPr>
          </w:p>
          <w:p w14:paraId="70B9404C">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4F9F0FD3">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23E1107B">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22A4E636">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7CE938AD">
            <w:pPr>
              <w:pageBreakBefore w:val="0"/>
              <w:wordWrap w:val="0"/>
              <w:overflowPunct/>
              <w:topLinePunct w:val="0"/>
              <w:autoSpaceDE/>
              <w:autoSpaceDN/>
              <w:bidi w:val="0"/>
              <w:spacing w:line="256" w:lineRule="auto"/>
              <w:rPr>
                <w:rFonts w:hint="eastAsia" w:ascii="宋体" w:hAnsi="宋体" w:eastAsia="宋体" w:cs="宋体"/>
                <w:color w:val="auto"/>
                <w:sz w:val="21"/>
                <w:highlight w:val="none"/>
              </w:rPr>
            </w:pPr>
          </w:p>
          <w:p w14:paraId="5A5BFB56">
            <w:pPr>
              <w:pStyle w:val="32"/>
              <w:pageBreakBefore w:val="0"/>
              <w:wordWrap w:val="0"/>
              <w:overflowPunct/>
              <w:topLinePunct w:val="0"/>
              <w:autoSpaceDE/>
              <w:autoSpaceDN/>
              <w:bidi w:val="0"/>
              <w:spacing w:before="65" w:line="228" w:lineRule="auto"/>
              <w:ind w:left="241" w:leftChars="0"/>
              <w:rPr>
                <w:rFonts w:hint="eastAsia" w:ascii="宋体" w:hAnsi="宋体" w:eastAsia="宋体" w:cs="宋体"/>
                <w:color w:val="auto"/>
                <w:spacing w:val="7"/>
                <w:highlight w:val="none"/>
              </w:rPr>
            </w:pPr>
            <w:r>
              <w:rPr>
                <w:rFonts w:hint="eastAsia" w:ascii="宋体" w:hAnsi="宋体" w:eastAsia="宋体" w:cs="宋体"/>
                <w:color w:val="auto"/>
                <w:spacing w:val="8"/>
                <w:highlight w:val="none"/>
              </w:rPr>
              <w:t>磋商保证金</w:t>
            </w:r>
          </w:p>
        </w:tc>
        <w:tc>
          <w:tcPr>
            <w:tcW w:w="6727" w:type="dxa"/>
            <w:vAlign w:val="top"/>
          </w:tcPr>
          <w:p w14:paraId="4F521FC5">
            <w:pPr>
              <w:pStyle w:val="32"/>
              <w:pageBreakBefore w:val="0"/>
              <w:wordWrap w:val="0"/>
              <w:overflowPunct/>
              <w:topLinePunct w:val="0"/>
              <w:autoSpaceDE/>
              <w:autoSpaceDN/>
              <w:bidi w:val="0"/>
              <w:spacing w:before="233" w:line="240" w:lineRule="auto"/>
              <w:ind w:left="112" w:right="107"/>
              <w:rPr>
                <w:rFonts w:hint="eastAsia" w:ascii="宋体" w:hAnsi="宋体" w:eastAsia="宋体" w:cs="宋体"/>
                <w:color w:val="auto"/>
                <w:spacing w:val="9"/>
                <w:highlight w:val="none"/>
              </w:rPr>
            </w:pPr>
            <w:r>
              <w:rPr>
                <w:rFonts w:hint="eastAsia" w:ascii="宋体" w:hAnsi="宋体" w:eastAsia="宋体" w:cs="宋体"/>
                <w:color w:val="auto"/>
                <w:spacing w:val="9"/>
                <w:highlight w:val="none"/>
              </w:rPr>
              <w:t>保证金：</w:t>
            </w:r>
            <w:r>
              <w:rPr>
                <w:rFonts w:hint="eastAsia" w:ascii="宋体" w:hAnsi="宋体" w:eastAsia="宋体" w:cs="宋体"/>
                <w:color w:val="auto"/>
                <w:spacing w:val="9"/>
                <w:highlight w:val="none"/>
                <w:lang w:val="en-US" w:eastAsia="zh-CN"/>
              </w:rPr>
              <w:t>壹万肆仟元</w:t>
            </w:r>
            <w:r>
              <w:rPr>
                <w:rFonts w:hint="eastAsia" w:ascii="宋体" w:hAnsi="宋体" w:eastAsia="宋体" w:cs="宋体"/>
                <w:color w:val="auto"/>
                <w:spacing w:val="9"/>
                <w:highlight w:val="none"/>
              </w:rPr>
              <w:t>整 (¥</w:t>
            </w:r>
            <w:r>
              <w:rPr>
                <w:rFonts w:hint="eastAsia" w:ascii="宋体" w:hAnsi="宋体" w:eastAsia="宋体" w:cs="宋体"/>
                <w:color w:val="auto"/>
                <w:spacing w:val="9"/>
                <w:highlight w:val="none"/>
                <w:lang w:val="en-US" w:eastAsia="zh-CN"/>
              </w:rPr>
              <w:t>14</w:t>
            </w:r>
            <w:r>
              <w:rPr>
                <w:rFonts w:hint="eastAsia" w:ascii="宋体" w:hAnsi="宋体" w:eastAsia="宋体" w:cs="宋体"/>
                <w:color w:val="auto"/>
                <w:spacing w:val="9"/>
                <w:highlight w:val="none"/>
              </w:rPr>
              <w:t>000.00 元）</w:t>
            </w:r>
          </w:p>
          <w:p w14:paraId="1C2431B5">
            <w:pPr>
              <w:pStyle w:val="32"/>
              <w:pageBreakBefore w:val="0"/>
              <w:wordWrap w:val="0"/>
              <w:overflowPunct/>
              <w:topLinePunct w:val="0"/>
              <w:autoSpaceDE/>
              <w:autoSpaceDN/>
              <w:bidi w:val="0"/>
              <w:spacing w:before="233" w:line="240" w:lineRule="auto"/>
              <w:ind w:left="112" w:right="107"/>
              <w:rPr>
                <w:rFonts w:hint="eastAsia" w:ascii="宋体" w:hAnsi="宋体" w:eastAsia="宋体" w:cs="宋体"/>
                <w:color w:val="auto"/>
                <w:spacing w:val="9"/>
                <w:highlight w:val="none"/>
                <w:lang w:val="en-US" w:eastAsia="zh-CN"/>
              </w:rPr>
            </w:pPr>
            <w:r>
              <w:rPr>
                <w:rFonts w:hint="eastAsia" w:ascii="宋体" w:hAnsi="宋体" w:eastAsia="宋体" w:cs="宋体"/>
                <w:color w:val="auto"/>
                <w:spacing w:val="9"/>
                <w:highlight w:val="none"/>
                <w:lang w:val="en-US" w:eastAsia="zh-CN"/>
              </w:rPr>
              <w:t xml:space="preserve">帐户名：宝鸡市公共资源交易中心保证金专户 </w:t>
            </w:r>
          </w:p>
          <w:p w14:paraId="17607AA5">
            <w:pPr>
              <w:pStyle w:val="32"/>
              <w:pageBreakBefore w:val="0"/>
              <w:wordWrap w:val="0"/>
              <w:overflowPunct/>
              <w:topLinePunct w:val="0"/>
              <w:autoSpaceDE/>
              <w:autoSpaceDN/>
              <w:bidi w:val="0"/>
              <w:spacing w:before="233" w:line="240" w:lineRule="auto"/>
              <w:ind w:left="112" w:right="107"/>
              <w:rPr>
                <w:rFonts w:hint="eastAsia" w:ascii="宋体" w:hAnsi="宋体" w:eastAsia="宋体" w:cs="宋体"/>
                <w:color w:val="auto"/>
                <w:spacing w:val="9"/>
                <w:highlight w:val="none"/>
                <w:lang w:val="en-US" w:eastAsia="zh-CN"/>
              </w:rPr>
            </w:pPr>
            <w:r>
              <w:rPr>
                <w:rFonts w:hint="eastAsia" w:ascii="宋体" w:hAnsi="宋体" w:eastAsia="宋体" w:cs="宋体"/>
                <w:color w:val="auto"/>
                <w:spacing w:val="9"/>
                <w:highlight w:val="none"/>
                <w:lang w:val="en-US" w:eastAsia="zh-CN"/>
              </w:rPr>
              <w:t xml:space="preserve">开户行名称：长安银行股份有限公司宝鸡分行营业部 </w:t>
            </w:r>
          </w:p>
          <w:p w14:paraId="4FC64EF0">
            <w:pPr>
              <w:pStyle w:val="32"/>
              <w:pageBreakBefore w:val="0"/>
              <w:wordWrap w:val="0"/>
              <w:overflowPunct/>
              <w:topLinePunct w:val="0"/>
              <w:autoSpaceDE/>
              <w:autoSpaceDN/>
              <w:bidi w:val="0"/>
              <w:spacing w:before="233" w:line="240" w:lineRule="auto"/>
              <w:ind w:left="112" w:right="107"/>
              <w:rPr>
                <w:rFonts w:hint="eastAsia" w:ascii="宋体" w:hAnsi="宋体" w:eastAsia="宋体" w:cs="宋体"/>
                <w:color w:val="auto"/>
                <w:spacing w:val="9"/>
                <w:highlight w:val="none"/>
                <w:lang w:val="en-US" w:eastAsia="zh-CN"/>
              </w:rPr>
            </w:pPr>
            <w:r>
              <w:rPr>
                <w:rFonts w:hint="eastAsia" w:ascii="宋体" w:hAnsi="宋体" w:eastAsia="宋体" w:cs="宋体"/>
                <w:color w:val="auto"/>
                <w:spacing w:val="9"/>
                <w:highlight w:val="none"/>
                <w:lang w:val="en-US" w:eastAsia="zh-CN"/>
              </w:rPr>
              <w:t>账 号：80602000142101980619213</w:t>
            </w:r>
          </w:p>
          <w:p w14:paraId="213772BE">
            <w:pPr>
              <w:pStyle w:val="32"/>
              <w:pageBreakBefore w:val="0"/>
              <w:wordWrap w:val="0"/>
              <w:overflowPunct/>
              <w:topLinePunct w:val="0"/>
              <w:autoSpaceDE/>
              <w:autoSpaceDN/>
              <w:bidi w:val="0"/>
              <w:spacing w:before="233" w:line="240" w:lineRule="auto"/>
              <w:ind w:left="112" w:right="107"/>
              <w:rPr>
                <w:rFonts w:hint="eastAsia" w:ascii="宋体" w:hAnsi="宋体" w:eastAsia="宋体" w:cs="宋体"/>
                <w:color w:val="auto"/>
                <w:spacing w:val="9"/>
                <w:highlight w:val="none"/>
              </w:rPr>
            </w:pPr>
            <w:r>
              <w:rPr>
                <w:rFonts w:hint="eastAsia" w:ascii="宋体" w:hAnsi="宋体" w:eastAsia="宋体" w:cs="宋体"/>
                <w:color w:val="auto"/>
                <w:spacing w:val="9"/>
                <w:highlight w:val="none"/>
              </w:rPr>
              <w:t>转账事由：转账时需备注“</w:t>
            </w:r>
            <w:r>
              <w:rPr>
                <w:rFonts w:hint="eastAsia" w:ascii="宋体" w:hAnsi="宋体" w:eastAsia="宋体" w:cs="宋体"/>
                <w:color w:val="auto"/>
                <w:spacing w:val="9"/>
                <w:highlight w:val="none"/>
                <w:lang w:val="en-US" w:eastAsia="zh-CN"/>
              </w:rPr>
              <w:t>1</w:t>
            </w:r>
            <w:r>
              <w:rPr>
                <w:rFonts w:hint="eastAsia" w:cs="宋体"/>
                <w:color w:val="auto"/>
                <w:spacing w:val="9"/>
                <w:highlight w:val="none"/>
                <w:lang w:val="en-US" w:eastAsia="zh-CN"/>
              </w:rPr>
              <w:t>9213</w:t>
            </w:r>
            <w:r>
              <w:rPr>
                <w:rFonts w:hint="eastAsia" w:ascii="宋体" w:hAnsi="宋体" w:eastAsia="宋体" w:cs="宋体"/>
                <w:color w:val="auto"/>
                <w:spacing w:val="9"/>
                <w:highlight w:val="none"/>
              </w:rPr>
              <w:t>”。</w:t>
            </w:r>
          </w:p>
          <w:p w14:paraId="42FD854D">
            <w:pPr>
              <w:pStyle w:val="32"/>
              <w:pageBreakBefore w:val="0"/>
              <w:wordWrap w:val="0"/>
              <w:overflowPunct/>
              <w:topLinePunct w:val="0"/>
              <w:autoSpaceDE/>
              <w:autoSpaceDN/>
              <w:bidi w:val="0"/>
              <w:spacing w:before="233" w:line="240" w:lineRule="auto"/>
              <w:ind w:left="112" w:right="107"/>
              <w:rPr>
                <w:rFonts w:hint="eastAsia" w:ascii="宋体" w:hAnsi="宋体" w:eastAsia="宋体" w:cs="宋体"/>
                <w:color w:val="auto"/>
                <w:highlight w:val="none"/>
              </w:rPr>
            </w:pPr>
            <w:r>
              <w:rPr>
                <w:rFonts w:hint="eastAsia" w:ascii="宋体" w:hAnsi="宋体" w:eastAsia="宋体" w:cs="宋体"/>
                <w:color w:val="auto"/>
                <w:spacing w:val="9"/>
                <w:highlight w:val="none"/>
              </w:rPr>
              <w:t>磋商保证金的交纳形式：转账、保函、交易保证金信用承诺书</w:t>
            </w:r>
          </w:p>
          <w:p w14:paraId="62CCBB86">
            <w:pPr>
              <w:pStyle w:val="32"/>
              <w:pageBreakBefore w:val="0"/>
              <w:wordWrap w:val="0"/>
              <w:overflowPunct/>
              <w:topLinePunct w:val="0"/>
              <w:autoSpaceDE/>
              <w:autoSpaceDN/>
              <w:bidi w:val="0"/>
              <w:spacing w:before="233" w:line="409" w:lineRule="auto"/>
              <w:ind w:left="112" w:right="107"/>
              <w:rPr>
                <w:rFonts w:hint="eastAsia" w:ascii="宋体" w:hAnsi="宋体" w:eastAsia="宋体" w:cs="宋体"/>
                <w:color w:val="auto"/>
                <w:highlight w:val="none"/>
              </w:rPr>
            </w:pPr>
            <w:r>
              <w:rPr>
                <w:rFonts w:hint="eastAsia" w:ascii="宋体" w:hAnsi="宋体" w:eastAsia="宋体" w:cs="宋体"/>
                <w:color w:val="auto"/>
                <w:spacing w:val="9"/>
                <w:highlight w:val="none"/>
              </w:rPr>
              <w:t>供应商以银行转账、支票或银行电汇形式缴纳保证金的，须在响应文件</w:t>
            </w:r>
            <w:r>
              <w:rPr>
                <w:rFonts w:hint="eastAsia" w:ascii="宋体" w:hAnsi="宋体" w:eastAsia="宋体" w:cs="宋体"/>
                <w:color w:val="auto"/>
                <w:spacing w:val="4"/>
                <w:highlight w:val="none"/>
              </w:rPr>
              <w:t>递交截止前从供应商的基本账户转入全国公共资源交易</w:t>
            </w:r>
            <w:r>
              <w:rPr>
                <w:rFonts w:hint="eastAsia" w:ascii="宋体" w:hAnsi="宋体" w:eastAsia="宋体" w:cs="宋体"/>
                <w:color w:val="auto"/>
                <w:spacing w:val="3"/>
                <w:highlight w:val="none"/>
              </w:rPr>
              <w:t>平台(陕西省</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·宝</w:t>
            </w:r>
            <w:r>
              <w:rPr>
                <w:rFonts w:hint="eastAsia" w:ascii="宋体" w:hAnsi="宋体" w:eastAsia="宋体" w:cs="宋体"/>
                <w:color w:val="auto"/>
                <w:spacing w:val="6"/>
                <w:highlight w:val="none"/>
              </w:rPr>
              <w:t>鸡市)生成的保证金专户子账户（未按规定交纳磋商保证金的视为无效投</w:t>
            </w:r>
            <w:r>
              <w:rPr>
                <w:rFonts w:hint="eastAsia" w:ascii="宋体" w:hAnsi="宋体" w:eastAsia="宋体" w:cs="宋体"/>
                <w:color w:val="auto"/>
                <w:highlight w:val="none"/>
              </w:rPr>
              <w:t>标）。</w:t>
            </w:r>
          </w:p>
          <w:p w14:paraId="4183BF3D">
            <w:pPr>
              <w:pStyle w:val="32"/>
              <w:pageBreakBefore w:val="0"/>
              <w:wordWrap w:val="0"/>
              <w:overflowPunct/>
              <w:topLinePunct w:val="0"/>
              <w:autoSpaceDE/>
              <w:autoSpaceDN/>
              <w:bidi w:val="0"/>
              <w:spacing w:before="79" w:line="407" w:lineRule="auto"/>
              <w:ind w:left="113" w:right="108"/>
              <w:rPr>
                <w:rFonts w:hint="eastAsia" w:ascii="宋体" w:hAnsi="宋体" w:eastAsia="宋体" w:cs="宋体"/>
                <w:color w:val="auto"/>
                <w:highlight w:val="none"/>
              </w:rPr>
            </w:pPr>
            <w:r>
              <w:rPr>
                <w:rFonts w:hint="eastAsia" w:ascii="宋体" w:hAnsi="宋体" w:eastAsia="宋体" w:cs="宋体"/>
                <w:color w:val="auto"/>
                <w:spacing w:val="10"/>
                <w:highlight w:val="none"/>
              </w:rPr>
              <w:t>供应商以保函形式缴纳磋商保证金的，须在响</w:t>
            </w:r>
            <w:r>
              <w:rPr>
                <w:rFonts w:hint="eastAsia" w:ascii="宋体" w:hAnsi="宋体" w:eastAsia="宋体" w:cs="宋体"/>
                <w:color w:val="auto"/>
                <w:spacing w:val="9"/>
                <w:highlight w:val="none"/>
              </w:rPr>
              <w:t>应文件递交截止时间前将保函（原件）提交至</w:t>
            </w:r>
            <w:r>
              <w:rPr>
                <w:rFonts w:hint="eastAsia" w:ascii="宋体" w:hAnsi="宋体" w:eastAsia="宋体" w:cs="宋体"/>
                <w:color w:val="auto"/>
                <w:spacing w:val="9"/>
                <w:highlight w:val="none"/>
                <w:lang w:eastAsia="zh-CN"/>
              </w:rPr>
              <w:t>陕西一鼎正和项目管理有限公司</w:t>
            </w:r>
            <w:r>
              <w:rPr>
                <w:rFonts w:hint="eastAsia" w:ascii="宋体" w:hAnsi="宋体" w:eastAsia="宋体" w:cs="宋体"/>
                <w:color w:val="auto"/>
                <w:spacing w:val="9"/>
                <w:highlight w:val="none"/>
              </w:rPr>
              <w:t>备案。</w:t>
            </w:r>
          </w:p>
          <w:p w14:paraId="4EF3C54B">
            <w:pPr>
              <w:pStyle w:val="32"/>
              <w:pageBreakBefore w:val="0"/>
              <w:wordWrap w:val="0"/>
              <w:overflowPunct/>
              <w:topLinePunct w:val="0"/>
              <w:autoSpaceDE/>
              <w:autoSpaceDN/>
              <w:bidi w:val="0"/>
              <w:spacing w:before="1" w:line="372" w:lineRule="auto"/>
              <w:ind w:left="112" w:leftChars="0" w:right="107" w:rightChars="0"/>
              <w:rPr>
                <w:rFonts w:hint="eastAsia" w:ascii="宋体" w:hAnsi="宋体" w:eastAsia="宋体" w:cs="宋体"/>
                <w:color w:val="auto"/>
                <w:spacing w:val="5"/>
                <w:highlight w:val="none"/>
              </w:rPr>
            </w:pPr>
            <w:r>
              <w:rPr>
                <w:rFonts w:hint="eastAsia" w:ascii="宋体" w:hAnsi="宋体" w:eastAsia="宋体" w:cs="宋体"/>
                <w:color w:val="auto"/>
                <w:spacing w:val="10"/>
                <w:highlight w:val="none"/>
              </w:rPr>
              <w:t>供应商提交《交易保证金信用承诺书》的，参</w:t>
            </w:r>
            <w:r>
              <w:rPr>
                <w:rFonts w:hint="eastAsia" w:ascii="宋体" w:hAnsi="宋体" w:eastAsia="宋体" w:cs="宋体"/>
                <w:color w:val="auto"/>
                <w:spacing w:val="9"/>
                <w:highlight w:val="none"/>
              </w:rPr>
              <w:t>照关于在公共资源交易领域试行信用承诺替代交易保证金补充说明的通知，</w:t>
            </w:r>
            <w:r>
              <w:rPr>
                <w:rFonts w:hint="eastAsia" w:ascii="宋体" w:hAnsi="宋体" w:eastAsia="宋体" w:cs="宋体"/>
                <w:color w:val="auto"/>
                <w:spacing w:val="8"/>
                <w:highlight w:val="none"/>
              </w:rPr>
              <w:t>提供“信用中国</w:t>
            </w:r>
            <w:r>
              <w:rPr>
                <w:rFonts w:hint="eastAsia" w:ascii="宋体" w:hAnsi="宋体" w:eastAsia="宋体" w:cs="宋体"/>
                <w:color w:val="auto"/>
                <w:spacing w:val="-70"/>
                <w:highlight w:val="none"/>
              </w:rPr>
              <w:t xml:space="preserve"> </w:t>
            </w:r>
            <w:r>
              <w:rPr>
                <w:rFonts w:hint="eastAsia" w:ascii="宋体" w:hAnsi="宋体" w:eastAsia="宋体" w:cs="宋体"/>
                <w:color w:val="auto"/>
                <w:spacing w:val="8"/>
                <w:highlight w:val="none"/>
              </w:rPr>
              <w:t>”网</w:t>
            </w:r>
            <w:r>
              <w:rPr>
                <w:rFonts w:hint="eastAsia" w:ascii="宋体" w:hAnsi="宋体" w:eastAsia="宋体" w:cs="宋体"/>
                <w:color w:val="auto"/>
                <w:spacing w:val="9"/>
                <w:highlight w:val="none"/>
              </w:rPr>
              <w:t>站下载的信用报告显示无不良信用记录(带水印)并加盖公章，信用报告</w:t>
            </w:r>
            <w:r>
              <w:rPr>
                <w:rFonts w:hint="eastAsia" w:ascii="宋体" w:hAnsi="宋体" w:eastAsia="宋体" w:cs="宋体"/>
                <w:color w:val="auto"/>
                <w:spacing w:val="10"/>
                <w:highlight w:val="none"/>
              </w:rPr>
              <w:t>查询出具日期为项目公告发布之日起至投标人投</w:t>
            </w:r>
            <w:r>
              <w:rPr>
                <w:rFonts w:hint="eastAsia" w:ascii="宋体" w:hAnsi="宋体" w:eastAsia="宋体" w:cs="宋体"/>
                <w:color w:val="auto"/>
                <w:spacing w:val="9"/>
                <w:highlight w:val="none"/>
              </w:rPr>
              <w:t>标文件或响应文件递交截止之日。《交易保证金信用承诺书》详见附件。</w:t>
            </w:r>
          </w:p>
        </w:tc>
      </w:tr>
      <w:tr w14:paraId="7B41D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7AE46492">
            <w:pPr>
              <w:pageBreakBefore w:val="0"/>
              <w:wordWrap w:val="0"/>
              <w:overflowPunct/>
              <w:topLinePunct w:val="0"/>
              <w:autoSpaceDE/>
              <w:autoSpaceDN/>
              <w:bidi w:val="0"/>
              <w:spacing w:line="355" w:lineRule="auto"/>
              <w:rPr>
                <w:rFonts w:hint="eastAsia" w:ascii="宋体" w:hAnsi="宋体" w:eastAsia="宋体" w:cs="宋体"/>
                <w:color w:val="auto"/>
                <w:sz w:val="21"/>
                <w:highlight w:val="none"/>
              </w:rPr>
            </w:pPr>
          </w:p>
          <w:p w14:paraId="6DA06E4C">
            <w:pPr>
              <w:pageBreakBefore w:val="0"/>
              <w:wordWrap w:val="0"/>
              <w:overflowPunct/>
              <w:topLinePunct w:val="0"/>
              <w:autoSpaceDE/>
              <w:autoSpaceDN/>
              <w:bidi w:val="0"/>
              <w:spacing w:line="356" w:lineRule="auto"/>
              <w:rPr>
                <w:rFonts w:hint="eastAsia" w:ascii="宋体" w:hAnsi="宋体" w:eastAsia="宋体" w:cs="宋体"/>
                <w:color w:val="auto"/>
                <w:sz w:val="21"/>
                <w:highlight w:val="none"/>
              </w:rPr>
            </w:pPr>
          </w:p>
          <w:p w14:paraId="52D20A8F">
            <w:pPr>
              <w:pStyle w:val="32"/>
              <w:pageBreakBefore w:val="0"/>
              <w:wordWrap w:val="0"/>
              <w:overflowPunct/>
              <w:topLinePunct w:val="0"/>
              <w:autoSpaceDE/>
              <w:autoSpaceDN/>
              <w:bidi w:val="0"/>
              <w:spacing w:before="65" w:line="269" w:lineRule="exact"/>
              <w:ind w:left="276"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7"/>
                <w:position w:val="1"/>
                <w:highlight w:val="none"/>
              </w:rPr>
              <w:t>17</w:t>
            </w:r>
          </w:p>
        </w:tc>
        <w:tc>
          <w:tcPr>
            <w:tcW w:w="1523" w:type="dxa"/>
            <w:vAlign w:val="top"/>
          </w:tcPr>
          <w:p w14:paraId="43E2813E">
            <w:pPr>
              <w:pageBreakBefore w:val="0"/>
              <w:wordWrap w:val="0"/>
              <w:overflowPunct/>
              <w:topLinePunct w:val="0"/>
              <w:autoSpaceDE/>
              <w:autoSpaceDN/>
              <w:bidi w:val="0"/>
              <w:spacing w:line="274" w:lineRule="auto"/>
              <w:rPr>
                <w:rFonts w:hint="eastAsia" w:ascii="宋体" w:hAnsi="宋体" w:eastAsia="宋体" w:cs="宋体"/>
                <w:color w:val="auto"/>
                <w:sz w:val="21"/>
                <w:highlight w:val="none"/>
              </w:rPr>
            </w:pPr>
          </w:p>
          <w:p w14:paraId="07E2185D">
            <w:pPr>
              <w:pageBreakBefore w:val="0"/>
              <w:wordWrap w:val="0"/>
              <w:overflowPunct/>
              <w:topLinePunct w:val="0"/>
              <w:autoSpaceDE/>
              <w:autoSpaceDN/>
              <w:bidi w:val="0"/>
              <w:spacing w:line="275" w:lineRule="auto"/>
              <w:rPr>
                <w:rFonts w:hint="eastAsia" w:ascii="宋体" w:hAnsi="宋体" w:eastAsia="宋体" w:cs="宋体"/>
                <w:color w:val="auto"/>
                <w:sz w:val="21"/>
                <w:highlight w:val="none"/>
              </w:rPr>
            </w:pPr>
          </w:p>
          <w:p w14:paraId="1D39E544">
            <w:pPr>
              <w:pStyle w:val="32"/>
              <w:pageBreakBefore w:val="0"/>
              <w:wordWrap w:val="0"/>
              <w:overflowPunct/>
              <w:topLinePunct w:val="0"/>
              <w:autoSpaceDE/>
              <w:autoSpaceDN/>
              <w:bidi w:val="0"/>
              <w:spacing w:before="65" w:line="407" w:lineRule="auto"/>
              <w:ind w:left="242" w:leftChars="0" w:right="132" w:rightChars="0" w:hanging="103" w:firstLineChars="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是否提供纸质版响应文件</w:t>
            </w:r>
          </w:p>
        </w:tc>
        <w:tc>
          <w:tcPr>
            <w:tcW w:w="6727" w:type="dxa"/>
            <w:vAlign w:val="top"/>
          </w:tcPr>
          <w:p w14:paraId="11222F76">
            <w:pPr>
              <w:pStyle w:val="32"/>
              <w:pageBreakBefore w:val="0"/>
              <w:wordWrap w:val="0"/>
              <w:overflowPunct/>
              <w:topLinePunct w:val="0"/>
              <w:autoSpaceDE/>
              <w:autoSpaceDN/>
              <w:bidi w:val="0"/>
              <w:spacing w:before="176" w:line="228" w:lineRule="auto"/>
              <w:ind w:left="121"/>
              <w:rPr>
                <w:rFonts w:hint="eastAsia" w:ascii="宋体" w:hAnsi="宋体" w:eastAsia="宋体" w:cs="宋体"/>
                <w:color w:val="auto"/>
                <w:highlight w:val="none"/>
              </w:rPr>
            </w:pPr>
            <w:r>
              <w:rPr>
                <w:rFonts w:hint="eastAsia" w:ascii="宋体" w:hAnsi="宋体" w:eastAsia="宋体" w:cs="宋体"/>
                <w:color w:val="auto"/>
                <w:highlight w:val="none"/>
              </w:rPr>
              <w:t>☑否</w:t>
            </w:r>
          </w:p>
          <w:p w14:paraId="1E2FF000">
            <w:pPr>
              <w:pStyle w:val="32"/>
              <w:pageBreakBefore w:val="0"/>
              <w:wordWrap w:val="0"/>
              <w:overflowPunct/>
              <w:topLinePunct w:val="0"/>
              <w:autoSpaceDE/>
              <w:autoSpaceDN/>
              <w:bidi w:val="0"/>
              <w:spacing w:before="192" w:line="351" w:lineRule="auto"/>
              <w:ind w:left="112" w:leftChars="0" w:right="107" w:rightChars="0" w:firstLine="2" w:firstLineChars="0"/>
              <w:rPr>
                <w:rFonts w:hint="eastAsia" w:ascii="宋体" w:hAnsi="宋体" w:eastAsia="宋体" w:cs="宋体"/>
                <w:color w:val="auto"/>
                <w:spacing w:val="5"/>
                <w:highlight w:val="none"/>
              </w:rPr>
            </w:pPr>
            <w:r>
              <w:rPr>
                <w:rFonts w:hint="eastAsia" w:ascii="宋体" w:hAnsi="宋体" w:eastAsia="宋体" w:cs="宋体"/>
                <w:color w:val="auto"/>
                <w:spacing w:val="7"/>
                <w:highlight w:val="none"/>
              </w:rPr>
              <w:t>成交人在领取成交通知书前将纸质版投标（响应）文件正本</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7"/>
                <w:highlight w:val="none"/>
              </w:rPr>
              <w:t>1</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7"/>
                <w:highlight w:val="none"/>
              </w:rPr>
              <w:t>份、</w:t>
            </w:r>
            <w:r>
              <w:rPr>
                <w:rFonts w:hint="eastAsia" w:ascii="宋体" w:hAnsi="宋体" w:eastAsia="宋体" w:cs="宋体"/>
                <w:color w:val="auto"/>
                <w:spacing w:val="-60"/>
                <w:highlight w:val="none"/>
              </w:rPr>
              <w:t xml:space="preserve"> </w:t>
            </w:r>
            <w:r>
              <w:rPr>
                <w:rFonts w:hint="eastAsia" w:ascii="宋体" w:hAnsi="宋体" w:eastAsia="宋体" w:cs="宋体"/>
                <w:color w:val="auto"/>
                <w:spacing w:val="7"/>
                <w:highlight w:val="none"/>
              </w:rPr>
              <w:t>电子标书储存</w:t>
            </w:r>
            <w:r>
              <w:rPr>
                <w:rFonts w:hint="eastAsia" w:ascii="宋体" w:hAnsi="宋体" w:eastAsia="宋体" w:cs="宋体"/>
                <w:color w:val="auto"/>
                <w:spacing w:val="-45"/>
                <w:highlight w:val="none"/>
              </w:rPr>
              <w:t xml:space="preserve"> </w:t>
            </w:r>
            <w:r>
              <w:rPr>
                <w:rFonts w:hint="eastAsia" w:ascii="宋体" w:hAnsi="宋体" w:eastAsia="宋体" w:cs="宋体"/>
                <w:color w:val="auto"/>
                <w:spacing w:val="7"/>
                <w:highlight w:val="none"/>
              </w:rPr>
              <w:t>U</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7"/>
                <w:highlight w:val="none"/>
              </w:rPr>
              <w:t>盘</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7"/>
                <w:highlight w:val="none"/>
              </w:rPr>
              <w:t>1</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7"/>
                <w:highlight w:val="none"/>
              </w:rPr>
              <w:t>个、副本</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7"/>
                <w:highlight w:val="none"/>
              </w:rPr>
              <w:t>2</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7"/>
                <w:highlight w:val="none"/>
              </w:rPr>
              <w:t>份打印盖章后提交至采购代理公司处，以便</w:t>
            </w:r>
            <w:r>
              <w:rPr>
                <w:rFonts w:hint="eastAsia" w:ascii="宋体" w:hAnsi="宋体" w:eastAsia="宋体" w:cs="宋体"/>
                <w:color w:val="auto"/>
                <w:spacing w:val="10"/>
                <w:highlight w:val="none"/>
              </w:rPr>
              <w:t>采购人进行留存备案等工作，成交人应保持响应</w:t>
            </w:r>
            <w:r>
              <w:rPr>
                <w:rFonts w:hint="eastAsia" w:ascii="宋体" w:hAnsi="宋体" w:eastAsia="宋体" w:cs="宋体"/>
                <w:color w:val="auto"/>
                <w:spacing w:val="9"/>
                <w:highlight w:val="none"/>
              </w:rPr>
              <w:t>文件纸质版内容与上传</w:t>
            </w:r>
            <w:r>
              <w:rPr>
                <w:rFonts w:hint="eastAsia" w:ascii="宋体" w:hAnsi="宋体" w:eastAsia="宋体" w:cs="宋体"/>
                <w:color w:val="auto"/>
                <w:spacing w:val="8"/>
                <w:highlight w:val="none"/>
              </w:rPr>
              <w:t>的电子版内容完全一致，否则将承担一切法律责任。</w:t>
            </w:r>
          </w:p>
        </w:tc>
      </w:tr>
      <w:tr w14:paraId="55172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0E3C45A5">
            <w:pPr>
              <w:pageBreakBefore w:val="0"/>
              <w:wordWrap w:val="0"/>
              <w:overflowPunct/>
              <w:topLinePunct w:val="0"/>
              <w:autoSpaceDE/>
              <w:autoSpaceDN/>
              <w:bidi w:val="0"/>
              <w:spacing w:line="270" w:lineRule="auto"/>
              <w:rPr>
                <w:rFonts w:hint="eastAsia" w:ascii="宋体" w:hAnsi="宋体" w:eastAsia="宋体" w:cs="宋体"/>
                <w:color w:val="auto"/>
                <w:sz w:val="21"/>
                <w:highlight w:val="none"/>
              </w:rPr>
            </w:pPr>
          </w:p>
          <w:p w14:paraId="089E38E0">
            <w:pPr>
              <w:pStyle w:val="32"/>
              <w:pageBreakBefore w:val="0"/>
              <w:wordWrap w:val="0"/>
              <w:overflowPunct/>
              <w:topLinePunct w:val="0"/>
              <w:autoSpaceDE/>
              <w:autoSpaceDN/>
              <w:bidi w:val="0"/>
              <w:spacing w:before="65" w:line="269" w:lineRule="exact"/>
              <w:ind w:left="276"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7"/>
                <w:position w:val="1"/>
                <w:highlight w:val="none"/>
              </w:rPr>
              <w:t>18</w:t>
            </w:r>
          </w:p>
        </w:tc>
        <w:tc>
          <w:tcPr>
            <w:tcW w:w="1523" w:type="dxa"/>
            <w:vAlign w:val="top"/>
          </w:tcPr>
          <w:p w14:paraId="3527E54E">
            <w:pPr>
              <w:pStyle w:val="32"/>
              <w:pageBreakBefore w:val="0"/>
              <w:wordWrap w:val="0"/>
              <w:overflowPunct/>
              <w:topLinePunct w:val="0"/>
              <w:autoSpaceDE/>
              <w:autoSpaceDN/>
              <w:bidi w:val="0"/>
              <w:spacing w:before="175" w:line="323" w:lineRule="auto"/>
              <w:ind w:left="344" w:leftChars="0" w:right="132" w:rightChars="0" w:hanging="184" w:firstLineChars="0"/>
              <w:rPr>
                <w:rFonts w:hint="eastAsia" w:ascii="宋体" w:hAnsi="宋体" w:eastAsia="宋体" w:cs="宋体"/>
                <w:color w:val="auto"/>
                <w:spacing w:val="7"/>
                <w:highlight w:val="none"/>
              </w:rPr>
            </w:pPr>
            <w:r>
              <w:rPr>
                <w:rFonts w:hint="eastAsia" w:ascii="宋体" w:hAnsi="宋体" w:eastAsia="宋体" w:cs="宋体"/>
                <w:color w:val="auto"/>
                <w:spacing w:val="4"/>
                <w:highlight w:val="none"/>
              </w:rPr>
              <w:t>电子投标文件</w:t>
            </w:r>
            <w:r>
              <w:rPr>
                <w:rFonts w:hint="eastAsia" w:ascii="宋体" w:hAnsi="宋体" w:eastAsia="宋体" w:cs="宋体"/>
                <w:color w:val="auto"/>
                <w:spacing w:val="7"/>
                <w:highlight w:val="none"/>
              </w:rPr>
              <w:t>签章要求</w:t>
            </w:r>
          </w:p>
        </w:tc>
        <w:tc>
          <w:tcPr>
            <w:tcW w:w="6727" w:type="dxa"/>
            <w:vAlign w:val="top"/>
          </w:tcPr>
          <w:p w14:paraId="415CB183">
            <w:pPr>
              <w:pStyle w:val="32"/>
              <w:pageBreakBefore w:val="0"/>
              <w:wordWrap w:val="0"/>
              <w:overflowPunct/>
              <w:topLinePunct w:val="0"/>
              <w:autoSpaceDE/>
              <w:autoSpaceDN/>
              <w:bidi w:val="0"/>
              <w:spacing w:before="175" w:line="323" w:lineRule="auto"/>
              <w:ind w:left="114" w:leftChars="0" w:right="108" w:rightChars="0" w:firstLine="23" w:firstLineChars="0"/>
              <w:rPr>
                <w:rFonts w:hint="eastAsia" w:ascii="宋体" w:hAnsi="宋体" w:eastAsia="宋体" w:cs="宋体"/>
                <w:color w:val="auto"/>
                <w:spacing w:val="7"/>
                <w:highlight w:val="none"/>
              </w:rPr>
            </w:pPr>
            <w:r>
              <w:rPr>
                <w:rFonts w:hint="eastAsia" w:ascii="宋体" w:hAnsi="宋体" w:eastAsia="宋体" w:cs="宋体"/>
                <w:color w:val="auto"/>
                <w:spacing w:val="9"/>
                <w:highlight w:val="none"/>
              </w:rPr>
              <w:t>电子投标文件中涉及加盖单位公章及法人章的地方可使用电子</w:t>
            </w:r>
            <w:r>
              <w:rPr>
                <w:rFonts w:hint="eastAsia" w:ascii="宋体" w:hAnsi="宋体" w:eastAsia="宋体" w:cs="宋体"/>
                <w:color w:val="auto"/>
                <w:spacing w:val="8"/>
                <w:highlight w:val="none"/>
              </w:rPr>
              <w:t>印章、纸</w:t>
            </w:r>
            <w:r>
              <w:rPr>
                <w:rFonts w:hint="eastAsia" w:ascii="宋体" w:hAnsi="宋体" w:eastAsia="宋体" w:cs="宋体"/>
                <w:color w:val="auto"/>
                <w:spacing w:val="9"/>
                <w:highlight w:val="none"/>
              </w:rPr>
              <w:t>质加盖公章文件扫描件或其他电子招标文件约定的方式。</w:t>
            </w:r>
          </w:p>
        </w:tc>
      </w:tr>
      <w:tr w14:paraId="1C2F7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71FD704C">
            <w:pPr>
              <w:pStyle w:val="32"/>
              <w:pageBreakBefore w:val="0"/>
              <w:wordWrap w:val="0"/>
              <w:overflowPunct/>
              <w:topLinePunct w:val="0"/>
              <w:autoSpaceDE/>
              <w:autoSpaceDN/>
              <w:bidi w:val="0"/>
              <w:spacing w:before="304" w:line="268" w:lineRule="exact"/>
              <w:ind w:left="276"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7"/>
                <w:position w:val="1"/>
                <w:highlight w:val="none"/>
              </w:rPr>
              <w:t>19</w:t>
            </w:r>
          </w:p>
        </w:tc>
        <w:tc>
          <w:tcPr>
            <w:tcW w:w="1523" w:type="dxa"/>
            <w:vAlign w:val="top"/>
          </w:tcPr>
          <w:p w14:paraId="5EE7E72A">
            <w:pPr>
              <w:pStyle w:val="32"/>
              <w:pageBreakBefore w:val="0"/>
              <w:wordWrap w:val="0"/>
              <w:overflowPunct/>
              <w:topLinePunct w:val="0"/>
              <w:autoSpaceDE/>
              <w:autoSpaceDN/>
              <w:bidi w:val="0"/>
              <w:spacing w:before="32" w:line="227" w:lineRule="auto"/>
              <w:ind w:left="137"/>
              <w:rPr>
                <w:rFonts w:hint="eastAsia" w:ascii="宋体" w:hAnsi="宋体" w:eastAsia="宋体" w:cs="宋体"/>
                <w:color w:val="auto"/>
                <w:highlight w:val="none"/>
              </w:rPr>
            </w:pPr>
            <w:r>
              <w:rPr>
                <w:rFonts w:hint="eastAsia" w:ascii="宋体" w:hAnsi="宋体" w:eastAsia="宋体" w:cs="宋体"/>
                <w:color w:val="auto"/>
                <w:spacing w:val="8"/>
                <w:highlight w:val="none"/>
              </w:rPr>
              <w:t>本项目是否专</w:t>
            </w:r>
          </w:p>
          <w:p w14:paraId="49365238">
            <w:pPr>
              <w:pStyle w:val="32"/>
              <w:pageBreakBefore w:val="0"/>
              <w:wordWrap w:val="0"/>
              <w:overflowPunct/>
              <w:topLinePunct w:val="0"/>
              <w:autoSpaceDE/>
              <w:autoSpaceDN/>
              <w:bidi w:val="0"/>
              <w:spacing w:before="25" w:line="228" w:lineRule="auto"/>
              <w:ind w:left="159"/>
              <w:rPr>
                <w:rFonts w:hint="eastAsia" w:ascii="宋体" w:hAnsi="宋体" w:eastAsia="宋体" w:cs="宋体"/>
                <w:color w:val="auto"/>
                <w:highlight w:val="none"/>
              </w:rPr>
            </w:pPr>
            <w:r>
              <w:rPr>
                <w:rFonts w:hint="eastAsia" w:ascii="宋体" w:hAnsi="宋体" w:eastAsia="宋体" w:cs="宋体"/>
                <w:color w:val="auto"/>
                <w:spacing w:val="4"/>
                <w:highlight w:val="none"/>
              </w:rPr>
              <w:t>门面向中小企</w:t>
            </w:r>
          </w:p>
          <w:p w14:paraId="5DDE0423">
            <w:pPr>
              <w:pStyle w:val="32"/>
              <w:pageBreakBefore w:val="0"/>
              <w:wordWrap w:val="0"/>
              <w:overflowPunct/>
              <w:topLinePunct w:val="0"/>
              <w:autoSpaceDE/>
              <w:autoSpaceDN/>
              <w:bidi w:val="0"/>
              <w:spacing w:before="24" w:line="218" w:lineRule="auto"/>
              <w:ind w:left="661" w:leftChars="0"/>
              <w:rPr>
                <w:rFonts w:hint="eastAsia" w:ascii="宋体" w:hAnsi="宋体" w:eastAsia="宋体" w:cs="宋体"/>
                <w:color w:val="auto"/>
                <w:spacing w:val="7"/>
                <w:highlight w:val="none"/>
              </w:rPr>
            </w:pPr>
            <w:r>
              <w:rPr>
                <w:rFonts w:hint="eastAsia" w:ascii="宋体" w:hAnsi="宋体" w:eastAsia="宋体" w:cs="宋体"/>
                <w:color w:val="auto"/>
                <w:spacing w:val="1"/>
                <w:highlight w:val="none"/>
              </w:rPr>
              <w:t>业</w:t>
            </w:r>
          </w:p>
        </w:tc>
        <w:tc>
          <w:tcPr>
            <w:tcW w:w="6727" w:type="dxa"/>
            <w:vAlign w:val="top"/>
          </w:tcPr>
          <w:p w14:paraId="67F87C4A">
            <w:pPr>
              <w:pageBreakBefore w:val="0"/>
              <w:wordWrap w:val="0"/>
              <w:overflowPunct/>
              <w:topLinePunct w:val="0"/>
              <w:autoSpaceDE/>
              <w:autoSpaceDN/>
              <w:bidi w:val="0"/>
              <w:spacing w:line="295" w:lineRule="auto"/>
              <w:rPr>
                <w:rFonts w:hint="eastAsia" w:ascii="宋体" w:hAnsi="宋体" w:eastAsia="宋体" w:cs="宋体"/>
                <w:color w:val="auto"/>
                <w:sz w:val="21"/>
                <w:highlight w:val="none"/>
              </w:rPr>
            </w:pPr>
          </w:p>
          <w:p w14:paraId="2D690DF8">
            <w:pPr>
              <w:pStyle w:val="32"/>
              <w:pageBreakBefore w:val="0"/>
              <w:wordWrap w:val="0"/>
              <w:overflowPunct/>
              <w:topLinePunct w:val="0"/>
              <w:autoSpaceDE/>
              <w:autoSpaceDN/>
              <w:bidi w:val="0"/>
              <w:spacing w:before="65" w:line="228" w:lineRule="auto"/>
              <w:ind w:left="116" w:leftChars="0"/>
              <w:rPr>
                <w:rFonts w:hint="eastAsia" w:ascii="宋体" w:hAnsi="宋体" w:eastAsia="宋体" w:cs="宋体"/>
                <w:color w:val="auto"/>
                <w:spacing w:val="7"/>
                <w:highlight w:val="none"/>
              </w:rPr>
            </w:pPr>
            <w:r>
              <w:rPr>
                <w:rFonts w:hint="eastAsia" w:ascii="宋体" w:hAnsi="宋体" w:eastAsia="宋体" w:cs="宋体"/>
                <w:color w:val="auto"/>
                <w:spacing w:val="-4"/>
                <w:highlight w:val="none"/>
              </w:rPr>
              <w:t>是</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w:t>
            </w:r>
            <w:r>
              <w:rPr>
                <w:rFonts w:hint="eastAsia" w:ascii="宋体" w:hAnsi="宋体" w:eastAsia="宋体" w:cs="宋体"/>
                <w:color w:val="auto"/>
                <w:spacing w:val="12"/>
                <w:highlight w:val="none"/>
              </w:rPr>
              <w:t xml:space="preserve">  </w:t>
            </w:r>
            <w:r>
              <w:rPr>
                <w:rFonts w:hint="eastAsia" w:ascii="宋体" w:hAnsi="宋体" w:eastAsia="宋体" w:cs="宋体"/>
                <w:color w:val="auto"/>
                <w:spacing w:val="-4"/>
                <w:highlight w:val="none"/>
              </w:rPr>
              <w:t>否</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4"/>
                <w:highlight w:val="none"/>
              </w:rPr>
              <w:t>□</w:t>
            </w:r>
          </w:p>
        </w:tc>
      </w:tr>
      <w:tr w14:paraId="503DF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11B44201">
            <w:pPr>
              <w:pStyle w:val="32"/>
              <w:pageBreakBefore w:val="0"/>
              <w:wordWrap w:val="0"/>
              <w:overflowPunct/>
              <w:topLinePunct w:val="0"/>
              <w:autoSpaceDE/>
              <w:autoSpaceDN/>
              <w:bidi w:val="0"/>
              <w:spacing w:before="115" w:line="269" w:lineRule="exact"/>
              <w:ind w:left="263"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1"/>
                <w:position w:val="1"/>
                <w:highlight w:val="none"/>
              </w:rPr>
              <w:t>20</w:t>
            </w:r>
          </w:p>
        </w:tc>
        <w:tc>
          <w:tcPr>
            <w:tcW w:w="1523" w:type="dxa"/>
            <w:vAlign w:val="top"/>
          </w:tcPr>
          <w:p w14:paraId="0EEA8846">
            <w:pPr>
              <w:pStyle w:val="32"/>
              <w:pageBreakBefore w:val="0"/>
              <w:wordWrap w:val="0"/>
              <w:overflowPunct/>
              <w:topLinePunct w:val="0"/>
              <w:autoSpaceDE/>
              <w:autoSpaceDN/>
              <w:bidi w:val="0"/>
              <w:spacing w:before="173" w:line="228" w:lineRule="auto"/>
              <w:ind w:left="345" w:leftChars="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所属行业</w:t>
            </w:r>
          </w:p>
        </w:tc>
        <w:tc>
          <w:tcPr>
            <w:tcW w:w="6727" w:type="dxa"/>
            <w:vAlign w:val="top"/>
          </w:tcPr>
          <w:p w14:paraId="3AF7B37F">
            <w:pPr>
              <w:pStyle w:val="32"/>
              <w:pageBreakBefore w:val="0"/>
              <w:wordWrap w:val="0"/>
              <w:overflowPunct/>
              <w:topLinePunct w:val="0"/>
              <w:autoSpaceDE/>
              <w:autoSpaceDN/>
              <w:bidi w:val="0"/>
              <w:spacing w:before="173" w:line="228" w:lineRule="auto"/>
              <w:ind w:left="115" w:leftChars="0"/>
              <w:rPr>
                <w:rFonts w:hint="eastAsia" w:ascii="宋体" w:hAnsi="宋体" w:eastAsia="宋体" w:cs="宋体"/>
                <w:color w:val="auto"/>
                <w:spacing w:val="7"/>
                <w:highlight w:val="none"/>
              </w:rPr>
            </w:pPr>
            <w:r>
              <w:rPr>
                <w:rFonts w:hint="eastAsia" w:ascii="宋体" w:hAnsi="宋体" w:eastAsia="宋体" w:cs="宋体"/>
                <w:color w:val="auto"/>
                <w:spacing w:val="6"/>
                <w:highlight w:val="none"/>
              </w:rPr>
              <w:t>建筑业</w:t>
            </w:r>
          </w:p>
        </w:tc>
      </w:tr>
      <w:tr w14:paraId="7C893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2BE247B0">
            <w:pPr>
              <w:pageBreakBefore w:val="0"/>
              <w:wordWrap w:val="0"/>
              <w:overflowPunct/>
              <w:topLinePunct w:val="0"/>
              <w:autoSpaceDE/>
              <w:autoSpaceDN/>
              <w:bidi w:val="0"/>
              <w:spacing w:line="263" w:lineRule="auto"/>
              <w:rPr>
                <w:rFonts w:hint="eastAsia" w:ascii="宋体" w:hAnsi="宋体" w:eastAsia="宋体" w:cs="宋体"/>
                <w:color w:val="auto"/>
                <w:sz w:val="21"/>
                <w:highlight w:val="none"/>
              </w:rPr>
            </w:pPr>
          </w:p>
          <w:p w14:paraId="7CC7C791">
            <w:pPr>
              <w:pStyle w:val="32"/>
              <w:pageBreakBefore w:val="0"/>
              <w:wordWrap w:val="0"/>
              <w:overflowPunct/>
              <w:topLinePunct w:val="0"/>
              <w:autoSpaceDE/>
              <w:autoSpaceDN/>
              <w:bidi w:val="0"/>
              <w:spacing w:before="65" w:line="270" w:lineRule="exact"/>
              <w:ind w:left="263"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1"/>
                <w:position w:val="1"/>
                <w:highlight w:val="none"/>
              </w:rPr>
              <w:t>21</w:t>
            </w:r>
          </w:p>
        </w:tc>
        <w:tc>
          <w:tcPr>
            <w:tcW w:w="1523" w:type="dxa"/>
            <w:vAlign w:val="top"/>
          </w:tcPr>
          <w:p w14:paraId="5827F0A4">
            <w:pPr>
              <w:pStyle w:val="32"/>
              <w:pageBreakBefore w:val="0"/>
              <w:wordWrap w:val="0"/>
              <w:overflowPunct/>
              <w:topLinePunct w:val="0"/>
              <w:autoSpaceDE/>
              <w:autoSpaceDN/>
              <w:bidi w:val="0"/>
              <w:spacing w:before="174" w:line="228" w:lineRule="auto"/>
              <w:ind w:left="453"/>
              <w:rPr>
                <w:rFonts w:hint="eastAsia" w:ascii="宋体" w:hAnsi="宋体" w:eastAsia="宋体" w:cs="宋体"/>
                <w:color w:val="auto"/>
                <w:highlight w:val="none"/>
              </w:rPr>
            </w:pPr>
            <w:r>
              <w:rPr>
                <w:rFonts w:hint="eastAsia" w:ascii="宋体" w:hAnsi="宋体" w:eastAsia="宋体" w:cs="宋体"/>
                <w:color w:val="auto"/>
                <w:spacing w:val="6"/>
                <w:highlight w:val="none"/>
              </w:rPr>
              <w:t>竞争性</w:t>
            </w:r>
          </w:p>
          <w:p w14:paraId="034C4D4B">
            <w:pPr>
              <w:pStyle w:val="32"/>
              <w:pageBreakBefore w:val="0"/>
              <w:wordWrap w:val="0"/>
              <w:overflowPunct/>
              <w:topLinePunct w:val="0"/>
              <w:autoSpaceDE/>
              <w:autoSpaceDN/>
              <w:bidi w:val="0"/>
              <w:spacing w:before="65" w:line="228" w:lineRule="auto"/>
              <w:ind w:left="135" w:leftChars="0"/>
              <w:rPr>
                <w:rFonts w:hint="eastAsia" w:ascii="宋体" w:hAnsi="宋体" w:eastAsia="宋体" w:cs="宋体"/>
                <w:color w:val="auto"/>
                <w:spacing w:val="7"/>
                <w:highlight w:val="none"/>
              </w:rPr>
            </w:pPr>
            <w:r>
              <w:rPr>
                <w:rFonts w:hint="eastAsia" w:ascii="宋体" w:hAnsi="宋体" w:eastAsia="宋体" w:cs="宋体"/>
                <w:color w:val="auto"/>
                <w:spacing w:val="8"/>
                <w:highlight w:val="none"/>
              </w:rPr>
              <w:t>磋商文件获取</w:t>
            </w:r>
          </w:p>
        </w:tc>
        <w:tc>
          <w:tcPr>
            <w:tcW w:w="6727" w:type="dxa"/>
            <w:vAlign w:val="top"/>
          </w:tcPr>
          <w:p w14:paraId="0FB4ADE4">
            <w:pPr>
              <w:pStyle w:val="32"/>
              <w:pageBreakBefore w:val="0"/>
              <w:wordWrap w:val="0"/>
              <w:overflowPunct/>
              <w:topLinePunct w:val="0"/>
              <w:autoSpaceDE/>
              <w:autoSpaceDN/>
              <w:bidi w:val="0"/>
              <w:spacing w:before="176" w:line="289" w:lineRule="auto"/>
              <w:ind w:left="113" w:leftChars="0" w:right="107" w:rightChars="0" w:firstLine="9" w:firstLineChars="0"/>
              <w:rPr>
                <w:rFonts w:hint="eastAsia" w:ascii="宋体" w:hAnsi="宋体" w:eastAsia="宋体" w:cs="宋体"/>
                <w:color w:val="auto"/>
                <w:spacing w:val="7"/>
                <w:highlight w:val="none"/>
              </w:rPr>
            </w:pPr>
            <w:r>
              <w:rPr>
                <w:rFonts w:hint="eastAsia" w:ascii="宋体" w:hAnsi="宋体" w:eastAsia="宋体" w:cs="宋体"/>
                <w:color w:val="auto"/>
                <w:spacing w:val="-4"/>
                <w:highlight w:val="none"/>
              </w:rPr>
              <w:t>时间：</w:t>
            </w:r>
            <w:r>
              <w:rPr>
                <w:rFonts w:hint="eastAsia" w:ascii="宋体" w:hAnsi="宋体" w:eastAsia="宋体" w:cs="宋体"/>
                <w:color w:val="auto"/>
                <w:spacing w:val="9"/>
                <w:highlight w:val="none"/>
              </w:rPr>
              <w:t>2026年</w:t>
            </w:r>
            <w:r>
              <w:rPr>
                <w:rFonts w:hint="eastAsia" w:ascii="宋体" w:hAnsi="宋体" w:eastAsia="宋体" w:cs="宋体"/>
                <w:color w:val="auto"/>
                <w:spacing w:val="9"/>
                <w:highlight w:val="none"/>
                <w:lang w:val="en-US" w:eastAsia="zh-CN"/>
              </w:rPr>
              <w:t>8</w:t>
            </w:r>
            <w:r>
              <w:rPr>
                <w:rFonts w:hint="eastAsia" w:ascii="宋体" w:hAnsi="宋体" w:eastAsia="宋体" w:cs="宋体"/>
                <w:color w:val="auto"/>
                <w:spacing w:val="9"/>
                <w:highlight w:val="none"/>
              </w:rPr>
              <w:t>月</w:t>
            </w:r>
            <w:r>
              <w:rPr>
                <w:rFonts w:hint="eastAsia" w:ascii="宋体" w:hAnsi="宋体" w:eastAsia="宋体" w:cs="宋体"/>
                <w:color w:val="auto"/>
                <w:spacing w:val="9"/>
                <w:highlight w:val="none"/>
                <w:lang w:val="en-US" w:eastAsia="zh-CN"/>
              </w:rPr>
              <w:t>31</w:t>
            </w:r>
            <w:r>
              <w:rPr>
                <w:rFonts w:hint="eastAsia" w:ascii="宋体" w:hAnsi="宋体" w:eastAsia="宋体" w:cs="宋体"/>
                <w:color w:val="auto"/>
                <w:spacing w:val="9"/>
                <w:highlight w:val="none"/>
              </w:rPr>
              <w:t>日9时00分到2026年</w:t>
            </w:r>
            <w:r>
              <w:rPr>
                <w:rFonts w:hint="eastAsia" w:ascii="宋体" w:hAnsi="宋体" w:eastAsia="宋体" w:cs="宋体"/>
                <w:color w:val="auto"/>
                <w:spacing w:val="9"/>
                <w:highlight w:val="none"/>
                <w:lang w:val="en-US" w:eastAsia="zh-CN"/>
              </w:rPr>
              <w:t>9</w:t>
            </w:r>
            <w:r>
              <w:rPr>
                <w:rFonts w:hint="eastAsia" w:ascii="宋体" w:hAnsi="宋体" w:eastAsia="宋体" w:cs="宋体"/>
                <w:color w:val="auto"/>
                <w:spacing w:val="9"/>
                <w:highlight w:val="none"/>
              </w:rPr>
              <w:t>月</w:t>
            </w:r>
            <w:r>
              <w:rPr>
                <w:rFonts w:hint="eastAsia" w:ascii="宋体" w:hAnsi="宋体" w:eastAsia="宋体" w:cs="宋体"/>
                <w:color w:val="auto"/>
                <w:spacing w:val="9"/>
                <w:highlight w:val="none"/>
                <w:lang w:val="en-US" w:eastAsia="zh-CN"/>
              </w:rPr>
              <w:t>04</w:t>
            </w:r>
            <w:r>
              <w:rPr>
                <w:rFonts w:hint="eastAsia" w:ascii="宋体" w:hAnsi="宋体" w:eastAsia="宋体" w:cs="宋体"/>
                <w:color w:val="auto"/>
                <w:spacing w:val="9"/>
                <w:highlight w:val="none"/>
              </w:rPr>
              <w:t>日17时00分（</w:t>
            </w:r>
            <w:r>
              <w:rPr>
                <w:rFonts w:hint="eastAsia" w:ascii="宋体" w:hAnsi="宋体" w:eastAsia="宋体" w:cs="宋体"/>
                <w:color w:val="auto"/>
                <w:spacing w:val="-4"/>
                <w:highlight w:val="none"/>
              </w:rPr>
              <w:t>节</w:t>
            </w:r>
            <w:r>
              <w:rPr>
                <w:rFonts w:hint="eastAsia" w:ascii="宋体" w:hAnsi="宋体" w:eastAsia="宋体" w:cs="宋体"/>
                <w:color w:val="auto"/>
                <w:spacing w:val="5"/>
                <w:highlight w:val="none"/>
              </w:rPr>
              <w:t>假日除外）</w:t>
            </w:r>
          </w:p>
        </w:tc>
      </w:tr>
      <w:tr w14:paraId="6E2BC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0DE825F4">
            <w:pPr>
              <w:pageBreakBefore w:val="0"/>
              <w:wordWrap w:val="0"/>
              <w:overflowPunct/>
              <w:topLinePunct w:val="0"/>
              <w:autoSpaceDE/>
              <w:autoSpaceDN/>
              <w:bidi w:val="0"/>
              <w:spacing w:line="363" w:lineRule="auto"/>
              <w:rPr>
                <w:rFonts w:hint="eastAsia" w:ascii="宋体" w:hAnsi="宋体" w:eastAsia="宋体" w:cs="宋体"/>
                <w:color w:val="auto"/>
                <w:sz w:val="21"/>
                <w:highlight w:val="none"/>
              </w:rPr>
            </w:pPr>
          </w:p>
          <w:p w14:paraId="2E8DBE45">
            <w:pPr>
              <w:pStyle w:val="32"/>
              <w:pageBreakBefore w:val="0"/>
              <w:wordWrap w:val="0"/>
              <w:overflowPunct/>
              <w:topLinePunct w:val="0"/>
              <w:autoSpaceDE/>
              <w:autoSpaceDN/>
              <w:bidi w:val="0"/>
              <w:spacing w:before="65" w:line="270" w:lineRule="exact"/>
              <w:ind w:left="263" w:leftChars="0"/>
              <w:rPr>
                <w:rFonts w:hint="eastAsia" w:ascii="宋体" w:hAnsi="宋体" w:eastAsia="宋体" w:cs="宋体"/>
                <w:color w:val="auto"/>
                <w:spacing w:val="-7"/>
                <w:position w:val="1"/>
                <w:highlight w:val="none"/>
              </w:rPr>
            </w:pPr>
            <w:r>
              <w:rPr>
                <w:rFonts w:hint="eastAsia" w:ascii="宋体" w:hAnsi="宋体" w:eastAsia="宋体" w:cs="宋体"/>
                <w:color w:val="auto"/>
                <w:spacing w:val="-1"/>
                <w:position w:val="1"/>
                <w:highlight w:val="none"/>
              </w:rPr>
              <w:t>22</w:t>
            </w:r>
          </w:p>
        </w:tc>
        <w:tc>
          <w:tcPr>
            <w:tcW w:w="1523" w:type="dxa"/>
            <w:vAlign w:val="center"/>
          </w:tcPr>
          <w:p w14:paraId="116CC586">
            <w:pPr>
              <w:pStyle w:val="32"/>
              <w:pageBreakBefore w:val="0"/>
              <w:wordWrap w:val="0"/>
              <w:overflowPunct/>
              <w:topLinePunct w:val="0"/>
              <w:autoSpaceDE/>
              <w:autoSpaceDN/>
              <w:bidi w:val="0"/>
              <w:spacing w:before="119" w:line="289" w:lineRule="auto"/>
              <w:ind w:left="111" w:leftChars="0" w:right="108" w:rightChars="0" w:firstLine="11" w:firstLineChars="0"/>
              <w:jc w:val="center"/>
              <w:rPr>
                <w:rFonts w:hint="eastAsia" w:ascii="宋体" w:hAnsi="宋体" w:eastAsia="宋体" w:cs="宋体"/>
                <w:color w:val="auto"/>
                <w:spacing w:val="7"/>
                <w:highlight w:val="none"/>
              </w:rPr>
            </w:pPr>
            <w:r>
              <w:rPr>
                <w:rFonts w:hint="eastAsia" w:ascii="宋体" w:hAnsi="宋体" w:eastAsia="宋体" w:cs="宋体"/>
                <w:color w:val="auto"/>
                <w:spacing w:val="14"/>
                <w:highlight w:val="none"/>
              </w:rPr>
              <w:t>响应文件递交</w:t>
            </w:r>
            <w:r>
              <w:rPr>
                <w:rFonts w:hint="eastAsia" w:ascii="宋体" w:hAnsi="宋体" w:eastAsia="宋体" w:cs="宋体"/>
                <w:color w:val="auto"/>
                <w:spacing w:val="16"/>
                <w:highlight w:val="none"/>
              </w:rPr>
              <w:t>截止时间及磋</w:t>
            </w:r>
            <w:r>
              <w:rPr>
                <w:rFonts w:hint="eastAsia" w:ascii="宋体" w:hAnsi="宋体" w:eastAsia="宋体" w:cs="宋体"/>
                <w:color w:val="auto"/>
                <w:spacing w:val="8"/>
                <w:highlight w:val="none"/>
              </w:rPr>
              <w:t>商时间、地点</w:t>
            </w:r>
          </w:p>
        </w:tc>
        <w:tc>
          <w:tcPr>
            <w:tcW w:w="6727" w:type="dxa"/>
            <w:vAlign w:val="top"/>
          </w:tcPr>
          <w:p w14:paraId="7C61B617">
            <w:pPr>
              <w:pStyle w:val="32"/>
              <w:pageBreakBefore w:val="0"/>
              <w:wordWrap w:val="0"/>
              <w:overflowPunct/>
              <w:topLinePunct w:val="0"/>
              <w:autoSpaceDE/>
              <w:autoSpaceDN/>
              <w:bidi w:val="0"/>
              <w:spacing w:before="118" w:line="360" w:lineRule="auto"/>
              <w:ind w:left="124"/>
              <w:rPr>
                <w:rFonts w:hint="eastAsia" w:ascii="宋体" w:hAnsi="宋体" w:eastAsia="宋体" w:cs="宋体"/>
                <w:color w:val="auto"/>
                <w:highlight w:val="none"/>
              </w:rPr>
            </w:pPr>
            <w:r>
              <w:rPr>
                <w:rFonts w:hint="eastAsia" w:ascii="宋体" w:hAnsi="宋体" w:eastAsia="宋体" w:cs="宋体"/>
                <w:color w:val="auto"/>
                <w:spacing w:val="1"/>
                <w:highlight w:val="none"/>
              </w:rPr>
              <w:t>响应文件递交截止时间：</w:t>
            </w:r>
            <w:r>
              <w:rPr>
                <w:rFonts w:hint="eastAsia" w:ascii="宋体" w:hAnsi="宋体" w:eastAsia="宋体" w:cs="宋体"/>
                <w:color w:val="auto"/>
                <w:spacing w:val="1"/>
                <w:highlight w:val="none"/>
                <w:u w:val="single" w:color="auto"/>
              </w:rPr>
              <w:t>2026</w:t>
            </w:r>
            <w:r>
              <w:rPr>
                <w:rFonts w:hint="eastAsia" w:ascii="宋体" w:hAnsi="宋体" w:eastAsia="宋体" w:cs="宋体"/>
                <w:color w:val="auto"/>
                <w:spacing w:val="-34"/>
                <w:highlight w:val="none"/>
                <w:u w:val="single" w:color="auto"/>
              </w:rPr>
              <w:t xml:space="preserve"> </w:t>
            </w:r>
            <w:r>
              <w:rPr>
                <w:rFonts w:hint="eastAsia" w:ascii="宋体" w:hAnsi="宋体" w:eastAsia="宋体" w:cs="宋体"/>
                <w:color w:val="auto"/>
                <w:spacing w:val="1"/>
                <w:highlight w:val="none"/>
              </w:rPr>
              <w:t>年</w:t>
            </w:r>
            <w:r>
              <w:rPr>
                <w:rFonts w:hint="eastAsia" w:ascii="宋体" w:hAnsi="宋体" w:eastAsia="宋体" w:cs="宋体"/>
                <w:color w:val="auto"/>
                <w:spacing w:val="-36"/>
                <w:highlight w:val="none"/>
              </w:rPr>
              <w:t xml:space="preserve"> </w:t>
            </w:r>
            <w:r>
              <w:rPr>
                <w:rFonts w:hint="eastAsia" w:cs="宋体"/>
                <w:color w:val="auto"/>
                <w:spacing w:val="1"/>
                <w:highlight w:val="none"/>
                <w:u w:val="single" w:color="auto"/>
                <w:lang w:val="en-US" w:eastAsia="zh-CN"/>
              </w:rPr>
              <w:t>9</w:t>
            </w:r>
            <w:r>
              <w:rPr>
                <w:rFonts w:hint="eastAsia" w:ascii="宋体" w:hAnsi="宋体" w:eastAsia="宋体" w:cs="宋体"/>
                <w:color w:val="auto"/>
                <w:spacing w:val="-36"/>
                <w:highlight w:val="none"/>
                <w:u w:val="single" w:color="auto"/>
              </w:rPr>
              <w:t xml:space="preserve"> </w:t>
            </w:r>
            <w:r>
              <w:rPr>
                <w:rFonts w:hint="eastAsia" w:ascii="宋体" w:hAnsi="宋体" w:eastAsia="宋体" w:cs="宋体"/>
                <w:color w:val="auto"/>
                <w:spacing w:val="1"/>
                <w:highlight w:val="none"/>
              </w:rPr>
              <w:t>月</w:t>
            </w:r>
            <w:r>
              <w:rPr>
                <w:rFonts w:hint="eastAsia" w:ascii="宋体" w:hAnsi="宋体" w:eastAsia="宋体" w:cs="宋体"/>
                <w:color w:val="auto"/>
                <w:spacing w:val="-35"/>
                <w:highlight w:val="none"/>
              </w:rPr>
              <w:t xml:space="preserve"> </w:t>
            </w:r>
            <w:r>
              <w:rPr>
                <w:rFonts w:hint="eastAsia" w:cs="宋体"/>
                <w:color w:val="auto"/>
                <w:spacing w:val="1"/>
                <w:highlight w:val="none"/>
                <w:u w:val="single" w:color="auto"/>
                <w:lang w:val="en-US" w:eastAsia="zh-CN"/>
              </w:rPr>
              <w:t>10</w:t>
            </w:r>
            <w:r>
              <w:rPr>
                <w:rFonts w:hint="eastAsia" w:ascii="宋体" w:hAnsi="宋体" w:eastAsia="宋体" w:cs="宋体"/>
                <w:color w:val="auto"/>
                <w:spacing w:val="-48"/>
                <w:highlight w:val="none"/>
                <w:u w:val="single" w:color="auto"/>
              </w:rPr>
              <w:t xml:space="preserve"> </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1"/>
                <w:highlight w:val="none"/>
              </w:rPr>
              <w:t>日</w:t>
            </w:r>
            <w:r>
              <w:rPr>
                <w:rFonts w:hint="eastAsia" w:ascii="宋体" w:hAnsi="宋体" w:eastAsia="宋体" w:cs="宋体"/>
                <w:color w:val="auto"/>
                <w:spacing w:val="-36"/>
                <w:highlight w:val="none"/>
              </w:rPr>
              <w:t xml:space="preserve"> </w:t>
            </w:r>
            <w:r>
              <w:rPr>
                <w:rFonts w:hint="eastAsia" w:cs="宋体"/>
                <w:color w:val="auto"/>
                <w:spacing w:val="1"/>
                <w:highlight w:val="none"/>
                <w:u w:val="single" w:color="auto"/>
                <w:lang w:val="en-US" w:eastAsia="zh-CN"/>
              </w:rPr>
              <w:t>14</w:t>
            </w:r>
            <w:r>
              <w:rPr>
                <w:rFonts w:hint="eastAsia" w:ascii="宋体" w:hAnsi="宋体" w:eastAsia="宋体" w:cs="宋体"/>
                <w:color w:val="auto"/>
                <w:spacing w:val="-60"/>
                <w:highlight w:val="none"/>
                <w:u w:val="single" w:color="auto"/>
              </w:rPr>
              <w:t xml:space="preserve"> </w:t>
            </w:r>
            <w:r>
              <w:rPr>
                <w:rFonts w:hint="eastAsia" w:ascii="宋体" w:hAnsi="宋体" w:eastAsia="宋体" w:cs="宋体"/>
                <w:color w:val="auto"/>
                <w:spacing w:val="1"/>
                <w:highlight w:val="none"/>
                <w:u w:val="single" w:color="auto"/>
              </w:rPr>
              <w:t>:00</w:t>
            </w:r>
            <w:r>
              <w:rPr>
                <w:rFonts w:hint="eastAsia" w:ascii="宋体" w:hAnsi="宋体" w:eastAsia="宋体" w:cs="宋体"/>
                <w:color w:val="auto"/>
                <w:spacing w:val="-37"/>
                <w:highlight w:val="none"/>
                <w:u w:val="single" w:color="auto"/>
              </w:rPr>
              <w:t xml:space="preserve"> </w:t>
            </w:r>
            <w:r>
              <w:rPr>
                <w:rFonts w:hint="eastAsia" w:ascii="宋体" w:hAnsi="宋体" w:eastAsia="宋体" w:cs="宋体"/>
                <w:color w:val="auto"/>
                <w:spacing w:val="1"/>
                <w:highlight w:val="none"/>
              </w:rPr>
              <w:t>前</w:t>
            </w:r>
          </w:p>
          <w:p w14:paraId="5F786799">
            <w:pPr>
              <w:pStyle w:val="32"/>
              <w:pageBreakBefore w:val="0"/>
              <w:wordWrap w:val="0"/>
              <w:overflowPunct/>
              <w:topLinePunct w:val="0"/>
              <w:autoSpaceDE/>
              <w:autoSpaceDN/>
              <w:bidi w:val="0"/>
              <w:spacing w:before="64" w:line="360" w:lineRule="auto"/>
              <w:ind w:left="112"/>
              <w:rPr>
                <w:rFonts w:hint="eastAsia" w:ascii="宋体" w:hAnsi="宋体" w:eastAsia="宋体" w:cs="宋体"/>
                <w:color w:val="auto"/>
                <w:highlight w:val="none"/>
              </w:rPr>
            </w:pPr>
            <w:r>
              <w:rPr>
                <w:rFonts w:hint="eastAsia" w:ascii="宋体" w:hAnsi="宋体" w:eastAsia="宋体" w:cs="宋体"/>
                <w:color w:val="auto"/>
                <w:spacing w:val="-1"/>
                <w:highlight w:val="none"/>
              </w:rPr>
              <w:t>磋商时间：</w:t>
            </w:r>
            <w:r>
              <w:rPr>
                <w:rFonts w:hint="eastAsia" w:ascii="宋体" w:hAnsi="宋体" w:eastAsia="宋体" w:cs="宋体"/>
                <w:color w:val="auto"/>
                <w:spacing w:val="-1"/>
                <w:highlight w:val="none"/>
                <w:u w:val="single" w:color="auto"/>
              </w:rPr>
              <w:t>2026</w:t>
            </w:r>
            <w:r>
              <w:rPr>
                <w:rFonts w:hint="eastAsia" w:ascii="宋体" w:hAnsi="宋体" w:eastAsia="宋体" w:cs="宋体"/>
                <w:color w:val="auto"/>
                <w:spacing w:val="-39"/>
                <w:highlight w:val="none"/>
                <w:u w:val="single" w:color="auto"/>
              </w:rPr>
              <w:t xml:space="preserve"> </w:t>
            </w:r>
            <w:r>
              <w:rPr>
                <w:rFonts w:hint="eastAsia" w:ascii="宋体" w:hAnsi="宋体" w:eastAsia="宋体" w:cs="宋体"/>
                <w:color w:val="auto"/>
                <w:spacing w:val="-1"/>
                <w:highlight w:val="none"/>
              </w:rPr>
              <w:t>年</w:t>
            </w:r>
            <w:r>
              <w:rPr>
                <w:rFonts w:hint="eastAsia" w:ascii="宋体" w:hAnsi="宋体" w:eastAsia="宋体" w:cs="宋体"/>
                <w:color w:val="auto"/>
                <w:spacing w:val="-36"/>
                <w:highlight w:val="none"/>
              </w:rPr>
              <w:t xml:space="preserve"> </w:t>
            </w:r>
            <w:r>
              <w:rPr>
                <w:rFonts w:hint="eastAsia" w:cs="宋体"/>
                <w:color w:val="auto"/>
                <w:spacing w:val="-1"/>
                <w:highlight w:val="none"/>
                <w:u w:val="single" w:color="auto"/>
                <w:lang w:val="en-US" w:eastAsia="zh-CN"/>
              </w:rPr>
              <w:t>9</w:t>
            </w:r>
            <w:r>
              <w:rPr>
                <w:rFonts w:hint="eastAsia" w:ascii="宋体" w:hAnsi="宋体" w:eastAsia="宋体" w:cs="宋体"/>
                <w:color w:val="auto"/>
                <w:spacing w:val="-35"/>
                <w:highlight w:val="none"/>
                <w:u w:val="single" w:color="auto"/>
              </w:rPr>
              <w:t xml:space="preserve"> </w:t>
            </w:r>
            <w:r>
              <w:rPr>
                <w:rFonts w:hint="eastAsia" w:ascii="宋体" w:hAnsi="宋体" w:eastAsia="宋体" w:cs="宋体"/>
                <w:color w:val="auto"/>
                <w:spacing w:val="-1"/>
                <w:highlight w:val="none"/>
              </w:rPr>
              <w:t>月</w:t>
            </w:r>
            <w:r>
              <w:rPr>
                <w:rFonts w:hint="eastAsia" w:ascii="宋体" w:hAnsi="宋体" w:eastAsia="宋体" w:cs="宋体"/>
                <w:color w:val="auto"/>
                <w:spacing w:val="-35"/>
                <w:highlight w:val="none"/>
              </w:rPr>
              <w:t xml:space="preserve"> </w:t>
            </w:r>
            <w:r>
              <w:rPr>
                <w:rFonts w:hint="eastAsia" w:cs="宋体"/>
                <w:color w:val="auto"/>
                <w:spacing w:val="-1"/>
                <w:highlight w:val="none"/>
                <w:u w:val="single" w:color="auto"/>
                <w:lang w:val="en-US" w:eastAsia="zh-CN"/>
              </w:rPr>
              <w:t>10</w:t>
            </w:r>
            <w:r>
              <w:rPr>
                <w:rFonts w:hint="eastAsia" w:ascii="宋体" w:hAnsi="宋体" w:eastAsia="宋体" w:cs="宋体"/>
                <w:color w:val="auto"/>
                <w:spacing w:val="-49"/>
                <w:highlight w:val="none"/>
                <w:u w:val="single" w:color="auto"/>
              </w:rPr>
              <w:t xml:space="preserve"> </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1"/>
                <w:highlight w:val="none"/>
              </w:rPr>
              <w:t>日</w:t>
            </w:r>
            <w:r>
              <w:rPr>
                <w:rFonts w:hint="eastAsia" w:ascii="宋体" w:hAnsi="宋体" w:eastAsia="宋体" w:cs="宋体"/>
                <w:color w:val="auto"/>
                <w:spacing w:val="-36"/>
                <w:highlight w:val="none"/>
              </w:rPr>
              <w:t xml:space="preserve"> </w:t>
            </w:r>
            <w:r>
              <w:rPr>
                <w:rFonts w:hint="eastAsia" w:cs="宋体"/>
                <w:color w:val="auto"/>
                <w:spacing w:val="-1"/>
                <w:highlight w:val="none"/>
                <w:u w:val="single" w:color="auto"/>
                <w:lang w:val="en-US" w:eastAsia="zh-CN"/>
              </w:rPr>
              <w:t>14</w:t>
            </w:r>
            <w:r>
              <w:rPr>
                <w:rFonts w:hint="eastAsia" w:ascii="宋体" w:hAnsi="宋体" w:eastAsia="宋体" w:cs="宋体"/>
                <w:color w:val="auto"/>
                <w:spacing w:val="-59"/>
                <w:highlight w:val="none"/>
                <w:u w:val="single" w:color="auto"/>
              </w:rPr>
              <w:t xml:space="preserve"> </w:t>
            </w:r>
            <w:r>
              <w:rPr>
                <w:rFonts w:hint="eastAsia" w:ascii="宋体" w:hAnsi="宋体" w:eastAsia="宋体" w:cs="宋体"/>
                <w:color w:val="auto"/>
                <w:spacing w:val="-1"/>
                <w:highlight w:val="none"/>
                <w:u w:val="single" w:color="auto"/>
              </w:rPr>
              <w:t>:00</w:t>
            </w:r>
            <w:r>
              <w:rPr>
                <w:rFonts w:hint="eastAsia" w:ascii="宋体" w:hAnsi="宋体" w:eastAsia="宋体" w:cs="宋体"/>
                <w:color w:val="auto"/>
                <w:spacing w:val="-40"/>
                <w:highlight w:val="none"/>
                <w:u w:val="single" w:color="auto"/>
              </w:rPr>
              <w:t xml:space="preserve"> </w:t>
            </w:r>
          </w:p>
          <w:p w14:paraId="5D097546">
            <w:pPr>
              <w:pStyle w:val="32"/>
              <w:pageBreakBefore w:val="0"/>
              <w:wordWrap w:val="0"/>
              <w:overflowPunct/>
              <w:topLinePunct w:val="0"/>
              <w:autoSpaceDE/>
              <w:autoSpaceDN/>
              <w:bidi w:val="0"/>
              <w:spacing w:before="65" w:line="360" w:lineRule="auto"/>
              <w:ind w:left="112" w:leftChars="0"/>
              <w:rPr>
                <w:rFonts w:hint="eastAsia" w:ascii="宋体" w:hAnsi="宋体" w:eastAsia="宋体" w:cs="宋体"/>
                <w:color w:val="auto"/>
                <w:spacing w:val="7"/>
                <w:highlight w:val="none"/>
              </w:rPr>
            </w:pPr>
            <w:r>
              <w:rPr>
                <w:rFonts w:hint="eastAsia" w:ascii="宋体" w:hAnsi="宋体" w:eastAsia="宋体" w:cs="宋体"/>
                <w:color w:val="auto"/>
                <w:spacing w:val="6"/>
                <w:highlight w:val="none"/>
              </w:rPr>
              <w:t>磋商地点：全国公共资源交易平台（陕西省</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6"/>
                <w:highlight w:val="none"/>
              </w:rPr>
              <w:t>·</w:t>
            </w:r>
            <w:r>
              <w:rPr>
                <w:rFonts w:hint="eastAsia" w:ascii="宋体" w:hAnsi="宋体" w:eastAsia="宋体" w:cs="宋体"/>
                <w:color w:val="auto"/>
                <w:spacing w:val="5"/>
                <w:highlight w:val="none"/>
              </w:rPr>
              <w:t>宝鸡市）</w:t>
            </w:r>
          </w:p>
        </w:tc>
      </w:tr>
      <w:tr w14:paraId="18BB6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75A0DB9F">
            <w:pPr>
              <w:pStyle w:val="32"/>
              <w:pageBreakBefore w:val="0"/>
              <w:wordWrap w:val="0"/>
              <w:overflowPunct/>
              <w:topLinePunct w:val="0"/>
              <w:autoSpaceDE/>
              <w:autoSpaceDN/>
              <w:bidi w:val="0"/>
              <w:spacing w:before="130" w:line="268"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23</w:t>
            </w:r>
          </w:p>
        </w:tc>
        <w:tc>
          <w:tcPr>
            <w:tcW w:w="1523" w:type="dxa"/>
            <w:vAlign w:val="top"/>
          </w:tcPr>
          <w:p w14:paraId="63E6AD48">
            <w:pPr>
              <w:pStyle w:val="32"/>
              <w:pageBreakBefore w:val="0"/>
              <w:wordWrap w:val="0"/>
              <w:overflowPunct/>
              <w:topLinePunct w:val="0"/>
              <w:autoSpaceDE/>
              <w:autoSpaceDN/>
              <w:bidi w:val="0"/>
              <w:spacing w:before="130" w:line="228" w:lineRule="auto"/>
              <w:ind w:left="326" w:leftChars="0"/>
              <w:rPr>
                <w:rFonts w:hint="eastAsia" w:ascii="宋体" w:hAnsi="宋体" w:eastAsia="宋体" w:cs="宋体"/>
                <w:color w:val="auto"/>
                <w:spacing w:val="14"/>
                <w:highlight w:val="none"/>
              </w:rPr>
            </w:pPr>
            <w:r>
              <w:rPr>
                <w:rFonts w:hint="eastAsia" w:ascii="宋体" w:hAnsi="宋体" w:eastAsia="宋体" w:cs="宋体"/>
                <w:color w:val="auto"/>
                <w:spacing w:val="6"/>
                <w:highlight w:val="none"/>
              </w:rPr>
              <w:t>实施地点</w:t>
            </w:r>
          </w:p>
        </w:tc>
        <w:tc>
          <w:tcPr>
            <w:tcW w:w="6727" w:type="dxa"/>
            <w:vAlign w:val="top"/>
          </w:tcPr>
          <w:p w14:paraId="13DF86F6">
            <w:pPr>
              <w:pStyle w:val="32"/>
              <w:pageBreakBefore w:val="0"/>
              <w:wordWrap w:val="0"/>
              <w:overflowPunct/>
              <w:topLinePunct w:val="0"/>
              <w:autoSpaceDE/>
              <w:autoSpaceDN/>
              <w:bidi w:val="0"/>
              <w:spacing w:before="130" w:line="227" w:lineRule="auto"/>
              <w:ind w:left="112" w:leftChars="0"/>
              <w:rPr>
                <w:rFonts w:hint="eastAsia" w:ascii="宋体" w:hAnsi="宋体" w:eastAsia="宋体" w:cs="宋体"/>
                <w:color w:val="auto"/>
                <w:spacing w:val="6"/>
                <w:highlight w:val="none"/>
              </w:rPr>
            </w:pPr>
            <w:r>
              <w:rPr>
                <w:rFonts w:hint="eastAsia" w:cs="宋体"/>
                <w:color w:val="auto"/>
                <w:spacing w:val="6"/>
                <w:highlight w:val="none"/>
                <w:lang w:val="en-US" w:eastAsia="zh-CN"/>
              </w:rPr>
              <w:t>陕西紫柏山国家级自然保护区范围内</w:t>
            </w:r>
          </w:p>
        </w:tc>
      </w:tr>
      <w:tr w14:paraId="24A83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62245CC7">
            <w:pPr>
              <w:pStyle w:val="32"/>
              <w:pageBreakBefore w:val="0"/>
              <w:wordWrap w:val="0"/>
              <w:overflowPunct/>
              <w:topLinePunct w:val="0"/>
              <w:autoSpaceDE/>
              <w:autoSpaceDN/>
              <w:bidi w:val="0"/>
              <w:spacing w:before="96" w:line="270"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24</w:t>
            </w:r>
          </w:p>
        </w:tc>
        <w:tc>
          <w:tcPr>
            <w:tcW w:w="1523" w:type="dxa"/>
            <w:vAlign w:val="top"/>
          </w:tcPr>
          <w:p w14:paraId="059A9DA6">
            <w:pPr>
              <w:pStyle w:val="32"/>
              <w:pageBreakBefore w:val="0"/>
              <w:wordWrap w:val="0"/>
              <w:overflowPunct/>
              <w:topLinePunct w:val="0"/>
              <w:autoSpaceDE/>
              <w:autoSpaceDN/>
              <w:bidi w:val="0"/>
              <w:spacing w:before="95" w:line="228" w:lineRule="auto"/>
              <w:ind w:left="344" w:leftChars="0"/>
              <w:rPr>
                <w:rFonts w:hint="eastAsia" w:ascii="宋体" w:hAnsi="宋体" w:eastAsia="宋体" w:cs="宋体"/>
                <w:color w:val="auto"/>
                <w:spacing w:val="14"/>
                <w:highlight w:val="none"/>
              </w:rPr>
            </w:pPr>
            <w:r>
              <w:rPr>
                <w:rFonts w:hint="eastAsia" w:ascii="宋体" w:hAnsi="宋体" w:eastAsia="宋体" w:cs="宋体"/>
                <w:color w:val="auto"/>
                <w:spacing w:val="8"/>
                <w:highlight w:val="none"/>
              </w:rPr>
              <w:t>评标办法</w:t>
            </w:r>
          </w:p>
        </w:tc>
        <w:tc>
          <w:tcPr>
            <w:tcW w:w="6727" w:type="dxa"/>
            <w:vAlign w:val="top"/>
          </w:tcPr>
          <w:p w14:paraId="3E0D6BED">
            <w:pPr>
              <w:pStyle w:val="32"/>
              <w:pageBreakBefore w:val="0"/>
              <w:wordWrap w:val="0"/>
              <w:overflowPunct/>
              <w:topLinePunct w:val="0"/>
              <w:autoSpaceDE/>
              <w:autoSpaceDN/>
              <w:bidi w:val="0"/>
              <w:spacing w:before="96" w:line="228" w:lineRule="auto"/>
              <w:ind w:left="115" w:leftChars="0"/>
              <w:rPr>
                <w:rFonts w:hint="eastAsia" w:ascii="宋体" w:hAnsi="宋体" w:eastAsia="宋体" w:cs="宋体"/>
                <w:color w:val="auto"/>
                <w:spacing w:val="6"/>
                <w:highlight w:val="none"/>
              </w:rPr>
            </w:pPr>
            <w:r>
              <w:rPr>
                <w:rFonts w:hint="eastAsia" w:ascii="宋体" w:hAnsi="宋体" w:eastAsia="宋体" w:cs="宋体"/>
                <w:color w:val="auto"/>
                <w:spacing w:val="7"/>
                <w:highlight w:val="none"/>
              </w:rPr>
              <w:t>综合评分法</w:t>
            </w:r>
          </w:p>
        </w:tc>
      </w:tr>
      <w:tr w14:paraId="40B80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3557194D">
            <w:pPr>
              <w:pageBreakBefore w:val="0"/>
              <w:wordWrap w:val="0"/>
              <w:overflowPunct/>
              <w:topLinePunct w:val="0"/>
              <w:autoSpaceDE/>
              <w:autoSpaceDN/>
              <w:bidi w:val="0"/>
              <w:spacing w:line="340" w:lineRule="auto"/>
              <w:rPr>
                <w:rFonts w:hint="eastAsia" w:ascii="宋体" w:hAnsi="宋体" w:eastAsia="宋体" w:cs="宋体"/>
                <w:color w:val="auto"/>
                <w:sz w:val="21"/>
                <w:highlight w:val="none"/>
              </w:rPr>
            </w:pPr>
          </w:p>
          <w:p w14:paraId="5CC08DAF">
            <w:pPr>
              <w:pStyle w:val="32"/>
              <w:pageBreakBefore w:val="0"/>
              <w:wordWrap w:val="0"/>
              <w:overflowPunct/>
              <w:topLinePunct w:val="0"/>
              <w:autoSpaceDE/>
              <w:autoSpaceDN/>
              <w:bidi w:val="0"/>
              <w:spacing w:before="65" w:line="269"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25</w:t>
            </w:r>
          </w:p>
        </w:tc>
        <w:tc>
          <w:tcPr>
            <w:tcW w:w="1523" w:type="dxa"/>
            <w:vAlign w:val="top"/>
          </w:tcPr>
          <w:p w14:paraId="3B74BE11">
            <w:pPr>
              <w:pageBreakBefore w:val="0"/>
              <w:wordWrap w:val="0"/>
              <w:overflowPunct/>
              <w:topLinePunct w:val="0"/>
              <w:autoSpaceDE/>
              <w:autoSpaceDN/>
              <w:bidi w:val="0"/>
              <w:spacing w:line="340" w:lineRule="auto"/>
              <w:rPr>
                <w:rFonts w:hint="eastAsia" w:ascii="宋体" w:hAnsi="宋体" w:eastAsia="宋体" w:cs="宋体"/>
                <w:color w:val="auto"/>
                <w:sz w:val="21"/>
                <w:highlight w:val="none"/>
              </w:rPr>
            </w:pPr>
          </w:p>
          <w:p w14:paraId="79D9C58C">
            <w:pPr>
              <w:pStyle w:val="32"/>
              <w:pageBreakBefore w:val="0"/>
              <w:wordWrap w:val="0"/>
              <w:overflowPunct/>
              <w:topLinePunct w:val="0"/>
              <w:autoSpaceDE/>
              <w:autoSpaceDN/>
              <w:bidi w:val="0"/>
              <w:spacing w:before="65" w:line="228" w:lineRule="auto"/>
              <w:ind w:left="557" w:leftChars="0"/>
              <w:rPr>
                <w:rFonts w:hint="eastAsia" w:ascii="宋体" w:hAnsi="宋体" w:eastAsia="宋体" w:cs="宋体"/>
                <w:color w:val="auto"/>
                <w:spacing w:val="8"/>
                <w:highlight w:val="none"/>
              </w:rPr>
            </w:pPr>
            <w:r>
              <w:rPr>
                <w:rFonts w:hint="eastAsia" w:ascii="宋体" w:hAnsi="宋体" w:eastAsia="宋体" w:cs="宋体"/>
                <w:color w:val="auto"/>
                <w:spacing w:val="4"/>
                <w:highlight w:val="none"/>
              </w:rPr>
              <w:t>踏勘</w:t>
            </w:r>
          </w:p>
        </w:tc>
        <w:tc>
          <w:tcPr>
            <w:tcW w:w="6727" w:type="dxa"/>
            <w:vAlign w:val="top"/>
          </w:tcPr>
          <w:p w14:paraId="7DAD2430">
            <w:pPr>
              <w:pStyle w:val="32"/>
              <w:pageBreakBefore w:val="0"/>
              <w:wordWrap w:val="0"/>
              <w:overflowPunct/>
              <w:topLinePunct w:val="0"/>
              <w:autoSpaceDE/>
              <w:autoSpaceDN/>
              <w:bidi w:val="0"/>
              <w:spacing w:before="95" w:line="360" w:lineRule="auto"/>
              <w:ind w:left="128"/>
              <w:rPr>
                <w:rFonts w:hint="eastAsia" w:ascii="宋体" w:hAnsi="宋体" w:eastAsia="宋体" w:cs="宋体"/>
                <w:color w:val="auto"/>
                <w:highlight w:val="none"/>
              </w:rPr>
            </w:pPr>
            <w:r>
              <w:rPr>
                <w:rFonts w:hint="eastAsia" w:ascii="宋体" w:hAnsi="宋体" w:eastAsia="宋体" w:cs="宋体"/>
                <w:color w:val="auto"/>
                <w:spacing w:val="5"/>
                <w:highlight w:val="none"/>
              </w:rPr>
              <w:t>1.</w:t>
            </w:r>
            <w:r>
              <w:rPr>
                <w:rFonts w:hint="eastAsia" w:ascii="宋体" w:hAnsi="宋体" w:eastAsia="宋体" w:cs="宋体"/>
                <w:color w:val="auto"/>
                <w:spacing w:val="-55"/>
                <w:highlight w:val="none"/>
              </w:rPr>
              <w:t xml:space="preserve"> </w:t>
            </w:r>
            <w:r>
              <w:rPr>
                <w:rFonts w:hint="eastAsia" w:ascii="宋体" w:hAnsi="宋体" w:eastAsia="宋体" w:cs="宋体"/>
                <w:color w:val="auto"/>
                <w:spacing w:val="5"/>
                <w:highlight w:val="none"/>
              </w:rPr>
              <w:t>自行踏勘，投标人根据踏勘情况及招标内容要求，</w:t>
            </w:r>
            <w:r>
              <w:rPr>
                <w:rFonts w:hint="eastAsia" w:ascii="宋体" w:hAnsi="宋体" w:eastAsia="宋体" w:cs="宋体"/>
                <w:color w:val="auto"/>
                <w:spacing w:val="-49"/>
                <w:highlight w:val="none"/>
              </w:rPr>
              <w:t xml:space="preserve"> </w:t>
            </w:r>
            <w:r>
              <w:rPr>
                <w:rFonts w:hint="eastAsia" w:ascii="宋体" w:hAnsi="宋体" w:eastAsia="宋体" w:cs="宋体"/>
                <w:color w:val="auto"/>
                <w:spacing w:val="5"/>
                <w:highlight w:val="none"/>
              </w:rPr>
              <w:t>自主报价。</w:t>
            </w:r>
          </w:p>
          <w:p w14:paraId="50DB50BB">
            <w:pPr>
              <w:pStyle w:val="32"/>
              <w:pageBreakBefore w:val="0"/>
              <w:wordWrap w:val="0"/>
              <w:overflowPunct/>
              <w:topLinePunct w:val="0"/>
              <w:autoSpaceDE/>
              <w:autoSpaceDN/>
              <w:bidi w:val="0"/>
              <w:spacing w:before="66" w:line="360" w:lineRule="auto"/>
              <w:ind w:left="115"/>
              <w:rPr>
                <w:rFonts w:hint="eastAsia" w:ascii="宋体" w:hAnsi="宋体" w:eastAsia="宋体" w:cs="宋体"/>
                <w:color w:val="auto"/>
                <w:highlight w:val="none"/>
              </w:rPr>
            </w:pPr>
            <w:r>
              <w:rPr>
                <w:rFonts w:hint="eastAsia" w:ascii="宋体" w:hAnsi="宋体" w:eastAsia="宋体" w:cs="宋体"/>
                <w:color w:val="auto"/>
                <w:spacing w:val="7"/>
                <w:highlight w:val="none"/>
              </w:rPr>
              <w:t>2.踏勘现场所发生的费用自理。</w:t>
            </w:r>
          </w:p>
          <w:p w14:paraId="56E2815F">
            <w:pPr>
              <w:pStyle w:val="32"/>
              <w:pageBreakBefore w:val="0"/>
              <w:wordWrap w:val="0"/>
              <w:overflowPunct/>
              <w:topLinePunct w:val="0"/>
              <w:autoSpaceDE/>
              <w:autoSpaceDN/>
              <w:bidi w:val="0"/>
              <w:spacing w:before="65" w:line="360" w:lineRule="auto"/>
              <w:ind w:left="117" w:leftChars="0"/>
              <w:rPr>
                <w:rFonts w:hint="eastAsia" w:ascii="宋体" w:hAnsi="宋体" w:eastAsia="宋体" w:cs="宋体"/>
                <w:color w:val="auto"/>
                <w:spacing w:val="7"/>
                <w:highlight w:val="none"/>
              </w:rPr>
            </w:pPr>
            <w:r>
              <w:rPr>
                <w:rFonts w:hint="eastAsia" w:ascii="宋体" w:hAnsi="宋体" w:eastAsia="宋体" w:cs="宋体"/>
                <w:color w:val="auto"/>
                <w:spacing w:val="9"/>
                <w:highlight w:val="none"/>
              </w:rPr>
              <w:t>3.投标人自行负责在踏勘现场中发生的人员</w:t>
            </w:r>
            <w:r>
              <w:rPr>
                <w:rFonts w:hint="eastAsia" w:ascii="宋体" w:hAnsi="宋体" w:eastAsia="宋体" w:cs="宋体"/>
                <w:color w:val="auto"/>
                <w:spacing w:val="8"/>
                <w:highlight w:val="none"/>
              </w:rPr>
              <w:t>意外和财产损失。</w:t>
            </w:r>
          </w:p>
        </w:tc>
      </w:tr>
      <w:tr w14:paraId="6FF019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51ED256F">
            <w:pPr>
              <w:pStyle w:val="32"/>
              <w:pageBreakBefore w:val="0"/>
              <w:wordWrap w:val="0"/>
              <w:overflowPunct/>
              <w:topLinePunct w:val="0"/>
              <w:autoSpaceDE/>
              <w:autoSpaceDN/>
              <w:bidi w:val="0"/>
              <w:spacing w:before="210" w:line="268"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26</w:t>
            </w:r>
          </w:p>
        </w:tc>
        <w:tc>
          <w:tcPr>
            <w:tcW w:w="1523" w:type="dxa"/>
            <w:vAlign w:val="top"/>
          </w:tcPr>
          <w:p w14:paraId="0342E3A9">
            <w:pPr>
              <w:pStyle w:val="32"/>
              <w:pageBreakBefore w:val="0"/>
              <w:wordWrap w:val="0"/>
              <w:overflowPunct/>
              <w:topLinePunct w:val="0"/>
              <w:autoSpaceDE/>
              <w:autoSpaceDN/>
              <w:bidi w:val="0"/>
              <w:spacing w:before="210" w:line="228" w:lineRule="auto"/>
              <w:ind w:left="345" w:leftChars="0"/>
              <w:rPr>
                <w:rFonts w:hint="eastAsia" w:ascii="宋体" w:hAnsi="宋体" w:eastAsia="宋体" w:cs="宋体"/>
                <w:color w:val="auto"/>
                <w:spacing w:val="4"/>
                <w:highlight w:val="none"/>
              </w:rPr>
            </w:pPr>
            <w:r>
              <w:rPr>
                <w:rFonts w:hint="eastAsia" w:ascii="宋体" w:hAnsi="宋体" w:eastAsia="宋体" w:cs="宋体"/>
                <w:color w:val="auto"/>
                <w:spacing w:val="7"/>
                <w:highlight w:val="none"/>
              </w:rPr>
              <w:t>付款方式</w:t>
            </w:r>
          </w:p>
        </w:tc>
        <w:tc>
          <w:tcPr>
            <w:tcW w:w="6727" w:type="dxa"/>
            <w:vAlign w:val="top"/>
          </w:tcPr>
          <w:p w14:paraId="78596B29">
            <w:pPr>
              <w:pStyle w:val="32"/>
              <w:pageBreakBefore w:val="0"/>
              <w:wordWrap w:val="0"/>
              <w:overflowPunct/>
              <w:topLinePunct w:val="0"/>
              <w:autoSpaceDE/>
              <w:autoSpaceDN/>
              <w:bidi w:val="0"/>
              <w:spacing w:before="53" w:line="360" w:lineRule="auto"/>
              <w:ind w:left="133" w:leftChars="0" w:right="160" w:rightChars="0" w:hanging="19" w:firstLineChars="0"/>
              <w:rPr>
                <w:rFonts w:hint="eastAsia" w:ascii="宋体" w:hAnsi="宋体" w:eastAsia="宋体" w:cs="宋体"/>
                <w:color w:val="auto"/>
                <w:spacing w:val="9"/>
                <w:highlight w:val="none"/>
              </w:rPr>
            </w:pPr>
            <w:r>
              <w:rPr>
                <w:rFonts w:hint="eastAsia" w:cs="宋体"/>
                <w:color w:val="auto"/>
                <w:spacing w:val="11"/>
                <w:highlight w:val="none"/>
                <w:lang w:val="en-US" w:eastAsia="zh-CN"/>
              </w:rPr>
              <w:t>合同签订后支付总价款的30</w:t>
            </w:r>
            <w:r>
              <w:rPr>
                <w:rFonts w:hint="eastAsia" w:ascii="宋体" w:hAnsi="宋体" w:eastAsia="宋体" w:cs="宋体"/>
                <w:color w:val="auto"/>
                <w:spacing w:val="11"/>
                <w:highlight w:val="none"/>
              </w:rPr>
              <w:t>%；</w:t>
            </w:r>
            <w:r>
              <w:rPr>
                <w:rFonts w:hint="eastAsia" w:cs="宋体"/>
                <w:color w:val="auto"/>
                <w:spacing w:val="11"/>
                <w:highlight w:val="none"/>
                <w:lang w:val="en-US" w:eastAsia="zh-CN"/>
              </w:rPr>
              <w:t>项目</w:t>
            </w:r>
            <w:r>
              <w:rPr>
                <w:rFonts w:hint="eastAsia" w:ascii="宋体" w:hAnsi="宋体" w:eastAsia="宋体" w:cs="宋体"/>
                <w:color w:val="auto"/>
                <w:spacing w:val="11"/>
                <w:highlight w:val="none"/>
              </w:rPr>
              <w:t>竣工验收合格后，</w:t>
            </w:r>
            <w:r>
              <w:rPr>
                <w:rFonts w:hint="eastAsia" w:ascii="宋体" w:hAnsi="宋体" w:eastAsia="宋体" w:cs="宋体"/>
                <w:color w:val="auto"/>
                <w:spacing w:val="10"/>
                <w:highlight w:val="none"/>
              </w:rPr>
              <w:t>付款累计至合</w:t>
            </w:r>
            <w:r>
              <w:rPr>
                <w:rFonts w:hint="eastAsia" w:ascii="宋体" w:hAnsi="宋体" w:eastAsia="宋体" w:cs="宋体"/>
                <w:color w:val="auto"/>
                <w:spacing w:val="8"/>
                <w:highlight w:val="none"/>
              </w:rPr>
              <w:t>同价款的</w:t>
            </w:r>
            <w:r>
              <w:rPr>
                <w:rFonts w:hint="eastAsia" w:ascii="宋体" w:hAnsi="宋体" w:eastAsia="宋体" w:cs="宋体"/>
                <w:color w:val="auto"/>
                <w:spacing w:val="-34"/>
                <w:highlight w:val="none"/>
              </w:rPr>
              <w:t xml:space="preserve"> </w:t>
            </w:r>
            <w:r>
              <w:rPr>
                <w:rFonts w:hint="eastAsia" w:cs="宋体"/>
                <w:color w:val="auto"/>
                <w:spacing w:val="-34"/>
                <w:highlight w:val="none"/>
                <w:lang w:val="en-US" w:eastAsia="zh-CN"/>
              </w:rPr>
              <w:t>9</w:t>
            </w:r>
            <w:r>
              <w:rPr>
                <w:rFonts w:hint="eastAsia" w:cs="宋体"/>
                <w:color w:val="auto"/>
                <w:spacing w:val="8"/>
                <w:highlight w:val="none"/>
                <w:lang w:val="en-US" w:eastAsia="zh-CN"/>
              </w:rPr>
              <w:t>5</w:t>
            </w:r>
            <w:r>
              <w:rPr>
                <w:rFonts w:hint="eastAsia" w:ascii="宋体" w:hAnsi="宋体" w:eastAsia="宋体" w:cs="宋体"/>
                <w:color w:val="auto"/>
                <w:spacing w:val="8"/>
                <w:highlight w:val="none"/>
              </w:rPr>
              <w:t>%；项目审计完成后，按照审</w:t>
            </w:r>
            <w:r>
              <w:rPr>
                <w:rFonts w:hint="eastAsia" w:ascii="宋体" w:hAnsi="宋体" w:eastAsia="宋体" w:cs="宋体"/>
                <w:color w:val="auto"/>
                <w:spacing w:val="7"/>
                <w:highlight w:val="none"/>
              </w:rPr>
              <w:t>计价格支付剩余</w:t>
            </w:r>
            <w:r>
              <w:rPr>
                <w:rFonts w:hint="eastAsia" w:cs="宋体"/>
                <w:color w:val="auto"/>
                <w:spacing w:val="7"/>
                <w:highlight w:val="none"/>
                <w:lang w:val="en-US" w:eastAsia="zh-CN"/>
              </w:rPr>
              <w:t>项目</w:t>
            </w:r>
            <w:r>
              <w:rPr>
                <w:rFonts w:hint="eastAsia" w:ascii="宋体" w:hAnsi="宋体" w:eastAsia="宋体" w:cs="宋体"/>
                <w:color w:val="auto"/>
                <w:spacing w:val="7"/>
                <w:highlight w:val="none"/>
              </w:rPr>
              <w:t>款。</w:t>
            </w:r>
          </w:p>
        </w:tc>
      </w:tr>
      <w:tr w14:paraId="18950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50F26D6B">
            <w:pPr>
              <w:pStyle w:val="32"/>
              <w:pageBreakBefore w:val="0"/>
              <w:wordWrap w:val="0"/>
              <w:overflowPunct/>
              <w:topLinePunct w:val="0"/>
              <w:autoSpaceDE/>
              <w:autoSpaceDN/>
              <w:bidi w:val="0"/>
              <w:spacing w:before="104" w:line="268"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27</w:t>
            </w:r>
          </w:p>
        </w:tc>
        <w:tc>
          <w:tcPr>
            <w:tcW w:w="1523" w:type="dxa"/>
            <w:vAlign w:val="top"/>
          </w:tcPr>
          <w:p w14:paraId="4CF9D855">
            <w:pPr>
              <w:pStyle w:val="32"/>
              <w:pageBreakBefore w:val="0"/>
              <w:wordWrap w:val="0"/>
              <w:overflowPunct/>
              <w:topLinePunct w:val="0"/>
              <w:autoSpaceDE/>
              <w:autoSpaceDN/>
              <w:bidi w:val="0"/>
              <w:spacing w:before="104" w:line="228" w:lineRule="auto"/>
              <w:ind w:left="136" w:leftChars="0"/>
              <w:rPr>
                <w:rFonts w:hint="eastAsia" w:ascii="宋体" w:hAnsi="宋体" w:eastAsia="宋体" w:cs="宋体"/>
                <w:color w:val="auto"/>
                <w:spacing w:val="4"/>
                <w:highlight w:val="none"/>
              </w:rPr>
            </w:pPr>
            <w:r>
              <w:rPr>
                <w:rFonts w:hint="eastAsia" w:ascii="宋体" w:hAnsi="宋体" w:eastAsia="宋体" w:cs="宋体"/>
                <w:color w:val="auto"/>
                <w:spacing w:val="8"/>
                <w:highlight w:val="none"/>
              </w:rPr>
              <w:t>特殊情况处理</w:t>
            </w:r>
          </w:p>
        </w:tc>
        <w:tc>
          <w:tcPr>
            <w:tcW w:w="6727" w:type="dxa"/>
            <w:vAlign w:val="top"/>
          </w:tcPr>
          <w:p w14:paraId="5C49C75A">
            <w:pPr>
              <w:pStyle w:val="32"/>
              <w:pageBreakBefore w:val="0"/>
              <w:wordWrap w:val="0"/>
              <w:overflowPunct/>
              <w:topLinePunct w:val="0"/>
              <w:autoSpaceDE/>
              <w:autoSpaceDN/>
              <w:bidi w:val="0"/>
              <w:spacing w:before="104" w:line="227" w:lineRule="auto"/>
              <w:ind w:left="126" w:leftChars="0"/>
              <w:rPr>
                <w:rFonts w:hint="eastAsia" w:ascii="宋体" w:hAnsi="宋体" w:eastAsia="宋体" w:cs="宋体"/>
                <w:color w:val="auto"/>
                <w:spacing w:val="9"/>
                <w:highlight w:val="none"/>
              </w:rPr>
            </w:pPr>
            <w:r>
              <w:rPr>
                <w:rFonts w:hint="eastAsia" w:ascii="宋体" w:hAnsi="宋体" w:eastAsia="宋体" w:cs="宋体"/>
                <w:color w:val="auto"/>
                <w:spacing w:val="7"/>
                <w:highlight w:val="none"/>
              </w:rPr>
              <w:t>当供应商不足</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7"/>
                <w:highlight w:val="none"/>
              </w:rPr>
              <w:t>3</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7"/>
                <w:highlight w:val="none"/>
              </w:rPr>
              <w:t>家时，按照相关法律、法规及有关规定执行。</w:t>
            </w:r>
          </w:p>
        </w:tc>
      </w:tr>
      <w:tr w14:paraId="272BB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0212CF31">
            <w:pPr>
              <w:pageBreakBefore w:val="0"/>
              <w:wordWrap w:val="0"/>
              <w:overflowPunct/>
              <w:topLinePunct w:val="0"/>
              <w:autoSpaceDE/>
              <w:autoSpaceDN/>
              <w:bidi w:val="0"/>
              <w:spacing w:line="277" w:lineRule="auto"/>
              <w:rPr>
                <w:rFonts w:hint="eastAsia" w:ascii="宋体" w:hAnsi="宋体" w:eastAsia="宋体" w:cs="宋体"/>
                <w:color w:val="auto"/>
                <w:sz w:val="21"/>
                <w:highlight w:val="none"/>
              </w:rPr>
            </w:pPr>
          </w:p>
          <w:p w14:paraId="545D58F8">
            <w:pPr>
              <w:pageBreakBefore w:val="0"/>
              <w:wordWrap w:val="0"/>
              <w:overflowPunct/>
              <w:topLinePunct w:val="0"/>
              <w:autoSpaceDE/>
              <w:autoSpaceDN/>
              <w:bidi w:val="0"/>
              <w:spacing w:line="277" w:lineRule="auto"/>
              <w:rPr>
                <w:rFonts w:hint="eastAsia" w:ascii="宋体" w:hAnsi="宋体" w:eastAsia="宋体" w:cs="宋体"/>
                <w:color w:val="auto"/>
                <w:sz w:val="21"/>
                <w:highlight w:val="none"/>
              </w:rPr>
            </w:pPr>
          </w:p>
          <w:p w14:paraId="683F3B2C">
            <w:pPr>
              <w:pageBreakBefore w:val="0"/>
              <w:wordWrap w:val="0"/>
              <w:overflowPunct/>
              <w:topLinePunct w:val="0"/>
              <w:autoSpaceDE/>
              <w:autoSpaceDN/>
              <w:bidi w:val="0"/>
              <w:spacing w:line="278" w:lineRule="auto"/>
              <w:rPr>
                <w:rFonts w:hint="eastAsia" w:ascii="宋体" w:hAnsi="宋体" w:eastAsia="宋体" w:cs="宋体"/>
                <w:color w:val="auto"/>
                <w:sz w:val="21"/>
                <w:highlight w:val="none"/>
              </w:rPr>
            </w:pPr>
          </w:p>
          <w:p w14:paraId="0AE6BAF6">
            <w:pPr>
              <w:pageBreakBefore w:val="0"/>
              <w:wordWrap w:val="0"/>
              <w:overflowPunct/>
              <w:topLinePunct w:val="0"/>
              <w:autoSpaceDE/>
              <w:autoSpaceDN/>
              <w:bidi w:val="0"/>
              <w:spacing w:line="278" w:lineRule="auto"/>
              <w:rPr>
                <w:rFonts w:hint="eastAsia" w:ascii="宋体" w:hAnsi="宋体" w:eastAsia="宋体" w:cs="宋体"/>
                <w:color w:val="auto"/>
                <w:sz w:val="21"/>
                <w:highlight w:val="none"/>
              </w:rPr>
            </w:pPr>
          </w:p>
          <w:p w14:paraId="03F19B26">
            <w:pPr>
              <w:pStyle w:val="32"/>
              <w:pageBreakBefore w:val="0"/>
              <w:wordWrap w:val="0"/>
              <w:overflowPunct/>
              <w:topLinePunct w:val="0"/>
              <w:autoSpaceDE/>
              <w:autoSpaceDN/>
              <w:bidi w:val="0"/>
              <w:spacing w:before="66" w:line="268"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28</w:t>
            </w:r>
          </w:p>
        </w:tc>
        <w:tc>
          <w:tcPr>
            <w:tcW w:w="1523" w:type="dxa"/>
            <w:vAlign w:val="top"/>
          </w:tcPr>
          <w:p w14:paraId="6B4D8D61">
            <w:pPr>
              <w:pageBreakBefore w:val="0"/>
              <w:wordWrap w:val="0"/>
              <w:overflowPunct/>
              <w:topLinePunct w:val="0"/>
              <w:autoSpaceDE/>
              <w:autoSpaceDN/>
              <w:bidi w:val="0"/>
              <w:spacing w:line="245" w:lineRule="auto"/>
              <w:rPr>
                <w:rFonts w:hint="eastAsia" w:ascii="宋体" w:hAnsi="宋体" w:eastAsia="宋体" w:cs="宋体"/>
                <w:color w:val="auto"/>
                <w:sz w:val="21"/>
                <w:highlight w:val="none"/>
              </w:rPr>
            </w:pPr>
          </w:p>
          <w:p w14:paraId="3355BA3C">
            <w:pPr>
              <w:pageBreakBefore w:val="0"/>
              <w:wordWrap w:val="0"/>
              <w:overflowPunct/>
              <w:topLinePunct w:val="0"/>
              <w:autoSpaceDE/>
              <w:autoSpaceDN/>
              <w:bidi w:val="0"/>
              <w:spacing w:line="245" w:lineRule="auto"/>
              <w:rPr>
                <w:rFonts w:hint="eastAsia" w:ascii="宋体" w:hAnsi="宋体" w:eastAsia="宋体" w:cs="宋体"/>
                <w:color w:val="auto"/>
                <w:sz w:val="21"/>
                <w:highlight w:val="none"/>
              </w:rPr>
            </w:pPr>
          </w:p>
          <w:p w14:paraId="68E34580">
            <w:pPr>
              <w:pStyle w:val="32"/>
              <w:pageBreakBefore w:val="0"/>
              <w:wordWrap w:val="0"/>
              <w:overflowPunct/>
              <w:topLinePunct w:val="0"/>
              <w:autoSpaceDE/>
              <w:autoSpaceDN/>
              <w:bidi w:val="0"/>
              <w:spacing w:before="65" w:line="228" w:lineRule="auto"/>
              <w:ind w:left="138"/>
              <w:rPr>
                <w:rFonts w:hint="eastAsia" w:ascii="宋体" w:hAnsi="宋体" w:eastAsia="宋体" w:cs="宋体"/>
                <w:color w:val="auto"/>
                <w:highlight w:val="none"/>
              </w:rPr>
            </w:pPr>
            <w:r>
              <w:rPr>
                <w:rFonts w:hint="eastAsia" w:ascii="宋体" w:hAnsi="宋体" w:eastAsia="宋体" w:cs="宋体"/>
                <w:color w:val="auto"/>
                <w:spacing w:val="7"/>
                <w:highlight w:val="none"/>
              </w:rPr>
              <w:t>竞争性磋商报</w:t>
            </w:r>
          </w:p>
          <w:p w14:paraId="40764F78">
            <w:pPr>
              <w:pStyle w:val="32"/>
              <w:pageBreakBefore w:val="0"/>
              <w:wordWrap w:val="0"/>
              <w:overflowPunct/>
              <w:topLinePunct w:val="0"/>
              <w:autoSpaceDE/>
              <w:autoSpaceDN/>
              <w:bidi w:val="0"/>
              <w:spacing w:before="65" w:line="226" w:lineRule="auto"/>
              <w:ind w:left="137"/>
              <w:rPr>
                <w:rFonts w:hint="eastAsia" w:ascii="宋体" w:hAnsi="宋体" w:eastAsia="宋体" w:cs="宋体"/>
                <w:color w:val="auto"/>
                <w:highlight w:val="none"/>
              </w:rPr>
            </w:pPr>
            <w:r>
              <w:rPr>
                <w:rFonts w:hint="eastAsia" w:ascii="宋体" w:hAnsi="宋体" w:eastAsia="宋体" w:cs="宋体"/>
                <w:color w:val="auto"/>
                <w:spacing w:val="8"/>
                <w:highlight w:val="none"/>
              </w:rPr>
              <w:t>价次数、竞争</w:t>
            </w:r>
          </w:p>
          <w:p w14:paraId="60D7470A">
            <w:pPr>
              <w:pStyle w:val="32"/>
              <w:pageBreakBefore w:val="0"/>
              <w:wordWrap w:val="0"/>
              <w:overflowPunct/>
              <w:topLinePunct w:val="0"/>
              <w:autoSpaceDE/>
              <w:autoSpaceDN/>
              <w:bidi w:val="0"/>
              <w:spacing w:before="67" w:line="228" w:lineRule="auto"/>
              <w:ind w:left="138"/>
              <w:rPr>
                <w:rFonts w:hint="eastAsia" w:ascii="宋体" w:hAnsi="宋体" w:eastAsia="宋体" w:cs="宋体"/>
                <w:color w:val="auto"/>
                <w:highlight w:val="none"/>
              </w:rPr>
            </w:pPr>
            <w:r>
              <w:rPr>
                <w:rFonts w:hint="eastAsia" w:ascii="宋体" w:hAnsi="宋体" w:eastAsia="宋体" w:cs="宋体"/>
                <w:color w:val="auto"/>
                <w:spacing w:val="7"/>
                <w:highlight w:val="none"/>
              </w:rPr>
              <w:t>性磋商程序和</w:t>
            </w:r>
          </w:p>
          <w:p w14:paraId="150DDA6F">
            <w:pPr>
              <w:pStyle w:val="32"/>
              <w:pageBreakBefore w:val="0"/>
              <w:wordWrap w:val="0"/>
              <w:overflowPunct/>
              <w:topLinePunct w:val="0"/>
              <w:autoSpaceDE/>
              <w:autoSpaceDN/>
              <w:bidi w:val="0"/>
              <w:spacing w:before="64" w:line="226" w:lineRule="auto"/>
              <w:ind w:left="138"/>
              <w:rPr>
                <w:rFonts w:hint="eastAsia" w:ascii="宋体" w:hAnsi="宋体" w:eastAsia="宋体" w:cs="宋体"/>
                <w:color w:val="auto"/>
                <w:highlight w:val="none"/>
              </w:rPr>
            </w:pPr>
            <w:r>
              <w:rPr>
                <w:rFonts w:hint="eastAsia" w:ascii="宋体" w:hAnsi="宋体" w:eastAsia="宋体" w:cs="宋体"/>
                <w:color w:val="auto"/>
                <w:spacing w:val="7"/>
                <w:highlight w:val="none"/>
              </w:rPr>
              <w:t>最终报价的产</w:t>
            </w:r>
          </w:p>
          <w:p w14:paraId="66FF8E64">
            <w:pPr>
              <w:pStyle w:val="32"/>
              <w:pageBreakBefore w:val="0"/>
              <w:wordWrap w:val="0"/>
              <w:overflowPunct/>
              <w:topLinePunct w:val="0"/>
              <w:autoSpaceDE/>
              <w:autoSpaceDN/>
              <w:bidi w:val="0"/>
              <w:spacing w:before="67" w:line="228" w:lineRule="auto"/>
              <w:ind w:left="452" w:leftChars="0"/>
              <w:rPr>
                <w:rFonts w:hint="eastAsia" w:ascii="宋体" w:hAnsi="宋体" w:eastAsia="宋体" w:cs="宋体"/>
                <w:color w:val="auto"/>
                <w:spacing w:val="4"/>
                <w:highlight w:val="none"/>
              </w:rPr>
            </w:pPr>
            <w:r>
              <w:rPr>
                <w:rFonts w:hint="eastAsia" w:ascii="宋体" w:hAnsi="宋体" w:eastAsia="宋体" w:cs="宋体"/>
                <w:color w:val="auto"/>
                <w:spacing w:val="6"/>
                <w:highlight w:val="none"/>
              </w:rPr>
              <w:t>生原则</w:t>
            </w:r>
          </w:p>
        </w:tc>
        <w:tc>
          <w:tcPr>
            <w:tcW w:w="6727" w:type="dxa"/>
            <w:vAlign w:val="top"/>
          </w:tcPr>
          <w:p w14:paraId="3B123173">
            <w:pPr>
              <w:pStyle w:val="32"/>
              <w:pageBreakBefore w:val="0"/>
              <w:wordWrap w:val="0"/>
              <w:overflowPunct/>
              <w:topLinePunct w:val="0"/>
              <w:autoSpaceDE/>
              <w:autoSpaceDN/>
              <w:bidi w:val="0"/>
              <w:spacing w:before="91" w:line="360" w:lineRule="auto"/>
              <w:ind w:left="114"/>
              <w:rPr>
                <w:rFonts w:hint="eastAsia" w:ascii="宋体" w:hAnsi="宋体" w:eastAsia="宋体" w:cs="宋体"/>
                <w:color w:val="auto"/>
                <w:highlight w:val="none"/>
              </w:rPr>
            </w:pPr>
            <w:r>
              <w:rPr>
                <w:rFonts w:hint="eastAsia" w:ascii="宋体" w:hAnsi="宋体" w:eastAsia="宋体" w:cs="宋体"/>
                <w:color w:val="auto"/>
                <w:spacing w:val="8"/>
                <w:highlight w:val="none"/>
              </w:rPr>
              <w:t>本次竞争性磋商采用二次报价。</w:t>
            </w:r>
          </w:p>
          <w:p w14:paraId="05F09E2A">
            <w:pPr>
              <w:pStyle w:val="32"/>
              <w:pageBreakBefore w:val="0"/>
              <w:wordWrap w:val="0"/>
              <w:overflowPunct/>
              <w:topLinePunct w:val="0"/>
              <w:autoSpaceDE/>
              <w:autoSpaceDN/>
              <w:bidi w:val="0"/>
              <w:spacing w:before="67" w:line="360" w:lineRule="auto"/>
              <w:ind w:left="112"/>
              <w:rPr>
                <w:rFonts w:hint="eastAsia" w:ascii="宋体" w:hAnsi="宋体" w:eastAsia="宋体" w:cs="宋体"/>
                <w:color w:val="auto"/>
                <w:highlight w:val="none"/>
              </w:rPr>
            </w:pPr>
            <w:r>
              <w:rPr>
                <w:rFonts w:hint="eastAsia" w:ascii="宋体" w:hAnsi="宋体" w:eastAsia="宋体" w:cs="宋体"/>
                <w:color w:val="auto"/>
                <w:spacing w:val="6"/>
                <w:highlight w:val="none"/>
              </w:rPr>
              <w:t>磋商程序为：</w:t>
            </w:r>
          </w:p>
          <w:p w14:paraId="3194E9D0">
            <w:pPr>
              <w:pStyle w:val="32"/>
              <w:pageBreakBefore w:val="0"/>
              <w:wordWrap w:val="0"/>
              <w:overflowPunct/>
              <w:topLinePunct w:val="0"/>
              <w:autoSpaceDE/>
              <w:autoSpaceDN/>
              <w:bidi w:val="0"/>
              <w:spacing w:before="64" w:line="360" w:lineRule="auto"/>
              <w:ind w:left="128"/>
              <w:rPr>
                <w:rFonts w:hint="eastAsia" w:ascii="宋体" w:hAnsi="宋体" w:eastAsia="宋体" w:cs="宋体"/>
                <w:color w:val="auto"/>
                <w:highlight w:val="none"/>
              </w:rPr>
            </w:pPr>
            <w:r>
              <w:rPr>
                <w:rFonts w:hint="eastAsia" w:ascii="宋体" w:hAnsi="宋体" w:eastAsia="宋体" w:cs="宋体"/>
                <w:color w:val="auto"/>
                <w:spacing w:val="8"/>
                <w:highlight w:val="none"/>
              </w:rPr>
              <w:t>1、磋商小组对所有提交的磋商响应文件进行评审；</w:t>
            </w:r>
          </w:p>
          <w:p w14:paraId="28842C20">
            <w:pPr>
              <w:pStyle w:val="32"/>
              <w:pageBreakBefore w:val="0"/>
              <w:wordWrap w:val="0"/>
              <w:overflowPunct/>
              <w:topLinePunct w:val="0"/>
              <w:autoSpaceDE/>
              <w:autoSpaceDN/>
              <w:bidi w:val="0"/>
              <w:spacing w:before="65" w:line="360" w:lineRule="auto"/>
              <w:ind w:left="115"/>
              <w:rPr>
                <w:rFonts w:hint="eastAsia" w:ascii="宋体" w:hAnsi="宋体" w:eastAsia="宋体" w:cs="宋体"/>
                <w:color w:val="auto"/>
                <w:highlight w:val="none"/>
              </w:rPr>
            </w:pPr>
            <w:r>
              <w:rPr>
                <w:rFonts w:hint="eastAsia" w:ascii="宋体" w:hAnsi="宋体" w:eastAsia="宋体" w:cs="宋体"/>
                <w:color w:val="auto"/>
                <w:spacing w:val="9"/>
                <w:highlight w:val="none"/>
              </w:rPr>
              <w:t>2、磋商小组所有成员集中与单一供应商分别进行</w:t>
            </w:r>
            <w:r>
              <w:rPr>
                <w:rFonts w:hint="eastAsia" w:ascii="宋体" w:hAnsi="宋体" w:eastAsia="宋体" w:cs="宋体"/>
                <w:color w:val="auto"/>
                <w:spacing w:val="8"/>
                <w:highlight w:val="none"/>
              </w:rPr>
              <w:t>磋商；</w:t>
            </w:r>
          </w:p>
          <w:p w14:paraId="6213E6D2">
            <w:pPr>
              <w:pStyle w:val="32"/>
              <w:pageBreakBefore w:val="0"/>
              <w:wordWrap w:val="0"/>
              <w:overflowPunct/>
              <w:topLinePunct w:val="0"/>
              <w:autoSpaceDE/>
              <w:autoSpaceDN/>
              <w:bidi w:val="0"/>
              <w:spacing w:before="66" w:line="360" w:lineRule="auto"/>
              <w:ind w:left="117"/>
              <w:rPr>
                <w:rFonts w:hint="eastAsia" w:ascii="宋体" w:hAnsi="宋体" w:eastAsia="宋体" w:cs="宋体"/>
                <w:color w:val="auto"/>
                <w:highlight w:val="none"/>
              </w:rPr>
            </w:pPr>
            <w:r>
              <w:rPr>
                <w:rFonts w:hint="eastAsia" w:ascii="宋体" w:hAnsi="宋体" w:eastAsia="宋体" w:cs="宋体"/>
                <w:color w:val="auto"/>
                <w:spacing w:val="8"/>
                <w:highlight w:val="none"/>
              </w:rPr>
              <w:t>3、供应商按照要求提交二次报价；</w:t>
            </w:r>
          </w:p>
          <w:p w14:paraId="52E36009">
            <w:pPr>
              <w:pStyle w:val="32"/>
              <w:pageBreakBefore w:val="0"/>
              <w:wordWrap w:val="0"/>
              <w:overflowPunct/>
              <w:topLinePunct w:val="0"/>
              <w:autoSpaceDE/>
              <w:autoSpaceDN/>
              <w:bidi w:val="0"/>
              <w:spacing w:before="66" w:line="360" w:lineRule="auto"/>
              <w:ind w:left="112"/>
              <w:rPr>
                <w:rFonts w:hint="eastAsia" w:ascii="宋体" w:hAnsi="宋体" w:eastAsia="宋体" w:cs="宋体"/>
                <w:color w:val="auto"/>
                <w:highlight w:val="none"/>
              </w:rPr>
            </w:pPr>
            <w:r>
              <w:rPr>
                <w:rFonts w:hint="eastAsia" w:ascii="宋体" w:hAnsi="宋体" w:eastAsia="宋体" w:cs="宋体"/>
                <w:color w:val="auto"/>
                <w:spacing w:val="8"/>
                <w:highlight w:val="none"/>
              </w:rPr>
              <w:t>4、磋商小组评审、推荐成交候选人。</w:t>
            </w:r>
          </w:p>
          <w:p w14:paraId="6BA05E48">
            <w:pPr>
              <w:pStyle w:val="32"/>
              <w:pageBreakBefore w:val="0"/>
              <w:wordWrap w:val="0"/>
              <w:overflowPunct/>
              <w:topLinePunct w:val="0"/>
              <w:autoSpaceDE/>
              <w:autoSpaceDN/>
              <w:bidi w:val="0"/>
              <w:spacing w:before="67" w:line="360" w:lineRule="auto"/>
              <w:ind w:left="124" w:leftChars="0" w:right="108" w:rightChars="0" w:hanging="12" w:firstLineChars="0"/>
              <w:rPr>
                <w:rFonts w:hint="eastAsia" w:ascii="宋体" w:hAnsi="宋体" w:eastAsia="宋体" w:cs="宋体"/>
                <w:color w:val="auto"/>
                <w:spacing w:val="9"/>
                <w:highlight w:val="none"/>
              </w:rPr>
            </w:pPr>
            <w:r>
              <w:rPr>
                <w:rFonts w:hint="eastAsia" w:ascii="宋体" w:hAnsi="宋体" w:eastAsia="宋体" w:cs="宋体"/>
                <w:color w:val="auto"/>
                <w:spacing w:val="10"/>
                <w:highlight w:val="none"/>
              </w:rPr>
              <w:t>在磋商过程中，磋商小组可以根据磋商文件和磋</w:t>
            </w:r>
            <w:r>
              <w:rPr>
                <w:rFonts w:hint="eastAsia" w:ascii="宋体" w:hAnsi="宋体" w:eastAsia="宋体" w:cs="宋体"/>
                <w:color w:val="auto"/>
                <w:spacing w:val="9"/>
                <w:highlight w:val="none"/>
              </w:rPr>
              <w:t>商情况实质性变动</w:t>
            </w:r>
            <w:r>
              <w:rPr>
                <w:rFonts w:hint="eastAsia" w:ascii="宋体" w:hAnsi="宋体" w:eastAsia="宋体" w:cs="宋体"/>
                <w:color w:val="auto"/>
                <w:spacing w:val="9"/>
                <w:highlight w:val="none"/>
                <w:lang w:eastAsia="zh-CN"/>
              </w:rPr>
              <w:t>陕西紫柏山国家级自然保护区2026年中央财政林业草原生态保护恢复资金项目</w:t>
            </w:r>
            <w:r>
              <w:rPr>
                <w:rFonts w:hint="eastAsia" w:ascii="宋体" w:hAnsi="宋体" w:eastAsia="宋体" w:cs="宋体"/>
                <w:color w:val="auto"/>
                <w:spacing w:val="9"/>
                <w:highlight w:val="none"/>
              </w:rPr>
              <w:t>中的技术、服务要求以及合同草案条款，二次报价为最终报</w:t>
            </w:r>
            <w:r>
              <w:rPr>
                <w:rFonts w:hint="eastAsia" w:ascii="宋体" w:hAnsi="宋体" w:eastAsia="宋体" w:cs="宋体"/>
                <w:color w:val="auto"/>
                <w:spacing w:val="8"/>
                <w:highlight w:val="none"/>
              </w:rPr>
              <w:t>价。</w:t>
            </w:r>
          </w:p>
        </w:tc>
      </w:tr>
      <w:tr w14:paraId="36F54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06C14C77">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3C232D86">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55BE2E0C">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35706C6E">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4530D4C4">
            <w:pPr>
              <w:pStyle w:val="32"/>
              <w:pageBreakBefore w:val="0"/>
              <w:wordWrap w:val="0"/>
              <w:overflowPunct/>
              <w:topLinePunct w:val="0"/>
              <w:autoSpaceDE/>
              <w:autoSpaceDN/>
              <w:bidi w:val="0"/>
              <w:spacing w:before="65" w:line="268" w:lineRule="exact"/>
              <w:ind w:left="263"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1"/>
                <w:position w:val="1"/>
                <w:highlight w:val="none"/>
              </w:rPr>
              <w:t>29</w:t>
            </w:r>
          </w:p>
        </w:tc>
        <w:tc>
          <w:tcPr>
            <w:tcW w:w="1523" w:type="dxa"/>
            <w:vAlign w:val="top"/>
          </w:tcPr>
          <w:p w14:paraId="6B226038">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5F44F5E4">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159546E0">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426E9012">
            <w:pPr>
              <w:pageBreakBefore w:val="0"/>
              <w:wordWrap w:val="0"/>
              <w:overflowPunct/>
              <w:topLinePunct w:val="0"/>
              <w:autoSpaceDE/>
              <w:autoSpaceDN/>
              <w:bidi w:val="0"/>
              <w:spacing w:line="269" w:lineRule="auto"/>
              <w:rPr>
                <w:rFonts w:hint="eastAsia" w:ascii="宋体" w:hAnsi="宋体" w:eastAsia="宋体" w:cs="宋体"/>
                <w:color w:val="auto"/>
                <w:sz w:val="21"/>
                <w:highlight w:val="none"/>
              </w:rPr>
            </w:pPr>
          </w:p>
          <w:p w14:paraId="51922DCB">
            <w:pPr>
              <w:pStyle w:val="32"/>
              <w:pageBreakBefore w:val="0"/>
              <w:wordWrap w:val="0"/>
              <w:overflowPunct/>
              <w:topLinePunct w:val="0"/>
              <w:autoSpaceDE/>
              <w:autoSpaceDN/>
              <w:bidi w:val="0"/>
              <w:spacing w:before="65" w:line="228" w:lineRule="auto"/>
              <w:ind w:left="557" w:leftChars="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质疑</w:t>
            </w:r>
          </w:p>
        </w:tc>
        <w:tc>
          <w:tcPr>
            <w:tcW w:w="6727" w:type="dxa"/>
            <w:vAlign w:val="top"/>
          </w:tcPr>
          <w:p w14:paraId="7CE79B56">
            <w:pPr>
              <w:pStyle w:val="32"/>
              <w:pageBreakBefore w:val="0"/>
              <w:wordWrap w:val="0"/>
              <w:overflowPunct/>
              <w:topLinePunct w:val="0"/>
              <w:autoSpaceDE/>
              <w:autoSpaceDN/>
              <w:bidi w:val="0"/>
              <w:spacing w:before="55" w:line="360" w:lineRule="auto"/>
              <w:ind w:left="115"/>
              <w:rPr>
                <w:rFonts w:hint="eastAsia" w:ascii="宋体" w:hAnsi="宋体" w:eastAsia="宋体" w:cs="宋体"/>
                <w:color w:val="auto"/>
                <w:highlight w:val="none"/>
              </w:rPr>
            </w:pPr>
            <w:r>
              <w:rPr>
                <w:rFonts w:hint="eastAsia" w:ascii="宋体" w:hAnsi="宋体" w:eastAsia="宋体" w:cs="宋体"/>
                <w:color w:val="auto"/>
                <w:spacing w:val="9"/>
                <w:highlight w:val="none"/>
              </w:rPr>
              <w:t>依据政府采购相关法律法规，供应商有异议应遵循以下要求：</w:t>
            </w:r>
          </w:p>
          <w:p w14:paraId="79808F18">
            <w:pPr>
              <w:pStyle w:val="32"/>
              <w:pageBreakBefore w:val="0"/>
              <w:wordWrap w:val="0"/>
              <w:overflowPunct/>
              <w:topLinePunct w:val="0"/>
              <w:autoSpaceDE/>
              <w:autoSpaceDN/>
              <w:bidi w:val="0"/>
              <w:spacing w:before="66" w:line="360" w:lineRule="auto"/>
              <w:ind w:left="112" w:right="110" w:firstLine="16"/>
              <w:rPr>
                <w:rFonts w:hint="eastAsia" w:ascii="宋体" w:hAnsi="宋体" w:eastAsia="宋体" w:cs="宋体"/>
                <w:color w:val="auto"/>
                <w:highlight w:val="none"/>
              </w:rPr>
            </w:pPr>
            <w:r>
              <w:rPr>
                <w:rFonts w:hint="eastAsia" w:ascii="宋体" w:hAnsi="宋体" w:eastAsia="宋体" w:cs="宋体"/>
                <w:color w:val="auto"/>
                <w:spacing w:val="6"/>
                <w:highlight w:val="none"/>
              </w:rPr>
              <w:t>1、对可以质疑的采购文件提出质疑的，为收到</w:t>
            </w:r>
            <w:r>
              <w:rPr>
                <w:rFonts w:hint="eastAsia" w:ascii="宋体" w:hAnsi="宋体" w:eastAsia="宋体" w:cs="宋体"/>
                <w:color w:val="auto"/>
                <w:spacing w:val="5"/>
                <w:highlight w:val="none"/>
              </w:rPr>
              <w:t>采购文件之日或者采购文</w:t>
            </w:r>
            <w:r>
              <w:rPr>
                <w:rFonts w:hint="eastAsia" w:ascii="宋体" w:hAnsi="宋体" w:eastAsia="宋体" w:cs="宋体"/>
                <w:color w:val="auto"/>
                <w:spacing w:val="8"/>
                <w:highlight w:val="none"/>
              </w:rPr>
              <w:t>件公告期限届满之日；</w:t>
            </w:r>
          </w:p>
          <w:p w14:paraId="07517AE9">
            <w:pPr>
              <w:pStyle w:val="32"/>
              <w:pageBreakBefore w:val="0"/>
              <w:wordWrap w:val="0"/>
              <w:overflowPunct/>
              <w:topLinePunct w:val="0"/>
              <w:autoSpaceDE/>
              <w:autoSpaceDN/>
              <w:bidi w:val="0"/>
              <w:spacing w:line="360" w:lineRule="auto"/>
              <w:ind w:left="115"/>
              <w:rPr>
                <w:rFonts w:hint="eastAsia" w:ascii="宋体" w:hAnsi="宋体" w:eastAsia="宋体" w:cs="宋体"/>
                <w:color w:val="auto"/>
                <w:highlight w:val="none"/>
              </w:rPr>
            </w:pPr>
            <w:r>
              <w:rPr>
                <w:rFonts w:hint="eastAsia" w:ascii="宋体" w:hAnsi="宋体" w:eastAsia="宋体" w:cs="宋体"/>
                <w:color w:val="auto"/>
                <w:spacing w:val="9"/>
                <w:highlight w:val="none"/>
              </w:rPr>
              <w:t>2、对采购过程提出质疑的，为各采购程序环节结束</w:t>
            </w:r>
            <w:r>
              <w:rPr>
                <w:rFonts w:hint="eastAsia" w:ascii="宋体" w:hAnsi="宋体" w:eastAsia="宋体" w:cs="宋体"/>
                <w:color w:val="auto"/>
                <w:spacing w:val="8"/>
                <w:highlight w:val="none"/>
              </w:rPr>
              <w:t>之日；</w:t>
            </w:r>
          </w:p>
          <w:p w14:paraId="49D3F9BF">
            <w:pPr>
              <w:pStyle w:val="32"/>
              <w:pageBreakBefore w:val="0"/>
              <w:wordWrap w:val="0"/>
              <w:overflowPunct/>
              <w:topLinePunct w:val="0"/>
              <w:autoSpaceDE/>
              <w:autoSpaceDN/>
              <w:bidi w:val="0"/>
              <w:spacing w:before="66" w:line="360" w:lineRule="auto"/>
              <w:ind w:left="115" w:right="107" w:firstLine="2"/>
              <w:rPr>
                <w:rFonts w:hint="eastAsia" w:ascii="宋体" w:hAnsi="宋体" w:eastAsia="宋体" w:cs="宋体"/>
                <w:color w:val="auto"/>
                <w:highlight w:val="none"/>
              </w:rPr>
            </w:pPr>
            <w:r>
              <w:rPr>
                <w:rFonts w:hint="eastAsia" w:ascii="宋体" w:hAnsi="宋体" w:eastAsia="宋体" w:cs="宋体"/>
                <w:color w:val="auto"/>
                <w:spacing w:val="6"/>
                <w:highlight w:val="none"/>
              </w:rPr>
              <w:t>3、对中标或者成交结果提出质疑的，为中标或者成交结果公告期限届满</w:t>
            </w:r>
            <w:r>
              <w:rPr>
                <w:rFonts w:hint="eastAsia" w:ascii="宋体" w:hAnsi="宋体" w:eastAsia="宋体" w:cs="宋体"/>
                <w:color w:val="auto"/>
                <w:spacing w:val="2"/>
                <w:highlight w:val="none"/>
              </w:rPr>
              <w:t>之日。</w:t>
            </w:r>
          </w:p>
          <w:p w14:paraId="00532745">
            <w:pPr>
              <w:pStyle w:val="32"/>
              <w:pageBreakBefore w:val="0"/>
              <w:wordWrap w:val="0"/>
              <w:overflowPunct/>
              <w:topLinePunct w:val="0"/>
              <w:autoSpaceDE/>
              <w:autoSpaceDN/>
              <w:bidi w:val="0"/>
              <w:spacing w:before="1" w:line="360" w:lineRule="auto"/>
              <w:ind w:left="129" w:leftChars="0" w:right="107" w:rightChars="0" w:hanging="17" w:firstLineChars="0"/>
              <w:rPr>
                <w:rFonts w:hint="eastAsia" w:ascii="宋体" w:hAnsi="宋体" w:eastAsia="宋体" w:cs="宋体"/>
                <w:color w:val="auto"/>
                <w:spacing w:val="9"/>
                <w:highlight w:val="none"/>
              </w:rPr>
            </w:pPr>
            <w:r>
              <w:rPr>
                <w:rFonts w:hint="eastAsia" w:ascii="宋体" w:hAnsi="宋体" w:eastAsia="宋体" w:cs="宋体"/>
                <w:color w:val="auto"/>
                <w:spacing w:val="6"/>
                <w:highlight w:val="none"/>
              </w:rPr>
              <w:t>4、供应商质疑、投诉应当有明确的请求和必要的证明材料。供应商投诉</w:t>
            </w:r>
            <w:r>
              <w:rPr>
                <w:rFonts w:hint="eastAsia" w:ascii="宋体" w:hAnsi="宋体" w:eastAsia="宋体" w:cs="宋体"/>
                <w:color w:val="auto"/>
                <w:spacing w:val="7"/>
                <w:highlight w:val="none"/>
              </w:rPr>
              <w:t>的事项不得超出已质疑事项的范围。</w:t>
            </w:r>
          </w:p>
        </w:tc>
      </w:tr>
      <w:tr w14:paraId="1BCDC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138D4486">
            <w:pPr>
              <w:pStyle w:val="32"/>
              <w:pageBreakBefore w:val="0"/>
              <w:wordWrap w:val="0"/>
              <w:overflowPunct/>
              <w:topLinePunct w:val="0"/>
              <w:autoSpaceDE/>
              <w:autoSpaceDN/>
              <w:bidi w:val="0"/>
              <w:spacing w:before="104" w:line="268" w:lineRule="exact"/>
              <w:ind w:left="265"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2"/>
                <w:position w:val="1"/>
                <w:highlight w:val="none"/>
              </w:rPr>
              <w:t>30</w:t>
            </w:r>
          </w:p>
        </w:tc>
        <w:tc>
          <w:tcPr>
            <w:tcW w:w="1523" w:type="dxa"/>
            <w:vAlign w:val="center"/>
          </w:tcPr>
          <w:p w14:paraId="54C73E0F">
            <w:pPr>
              <w:pStyle w:val="32"/>
              <w:pageBreakBefore w:val="0"/>
              <w:wordWrap w:val="0"/>
              <w:overflowPunct/>
              <w:topLinePunct w:val="0"/>
              <w:autoSpaceDE/>
              <w:autoSpaceDN/>
              <w:bidi w:val="0"/>
              <w:spacing w:before="37" w:line="228" w:lineRule="auto"/>
              <w:ind w:left="344"/>
              <w:jc w:val="both"/>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评审小组</w:t>
            </w:r>
          </w:p>
          <w:p w14:paraId="4564F106">
            <w:pPr>
              <w:pStyle w:val="32"/>
              <w:pageBreakBefore w:val="0"/>
              <w:wordWrap w:val="0"/>
              <w:overflowPunct/>
              <w:topLinePunct w:val="0"/>
              <w:autoSpaceDE/>
              <w:autoSpaceDN/>
              <w:bidi w:val="0"/>
              <w:spacing w:before="37" w:line="228" w:lineRule="auto"/>
              <w:jc w:val="center"/>
              <w:rPr>
                <w:rFonts w:hint="eastAsia" w:ascii="宋体" w:hAnsi="宋体" w:eastAsia="宋体" w:cs="宋体"/>
                <w:color w:val="auto"/>
                <w:spacing w:val="4"/>
                <w:highlight w:val="none"/>
              </w:rPr>
            </w:pPr>
            <w:r>
              <w:rPr>
                <w:rFonts w:hint="eastAsia" w:ascii="宋体" w:hAnsi="宋体" w:eastAsia="宋体" w:cs="宋体"/>
                <w:color w:val="auto"/>
                <w:spacing w:val="3"/>
                <w:highlight w:val="none"/>
              </w:rPr>
              <w:t>组成</w:t>
            </w:r>
          </w:p>
        </w:tc>
        <w:tc>
          <w:tcPr>
            <w:tcW w:w="6727" w:type="dxa"/>
            <w:vAlign w:val="top"/>
          </w:tcPr>
          <w:p w14:paraId="538A78B2">
            <w:pPr>
              <w:pStyle w:val="32"/>
              <w:pageBreakBefore w:val="0"/>
              <w:wordWrap w:val="0"/>
              <w:overflowPunct/>
              <w:topLinePunct w:val="0"/>
              <w:autoSpaceDE/>
              <w:autoSpaceDN/>
              <w:bidi w:val="0"/>
              <w:spacing w:before="36" w:line="360" w:lineRule="auto"/>
              <w:ind w:left="112"/>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共由</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4"/>
                <w:highlight w:val="none"/>
              </w:rPr>
              <w:t>3</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4"/>
                <w:highlight w:val="none"/>
              </w:rPr>
              <w:t>名专家组成。</w:t>
            </w:r>
          </w:p>
          <w:p w14:paraId="27A0166E">
            <w:pPr>
              <w:pStyle w:val="32"/>
              <w:pageBreakBefore w:val="0"/>
              <w:wordWrap w:val="0"/>
              <w:overflowPunct/>
              <w:topLinePunct w:val="0"/>
              <w:autoSpaceDE/>
              <w:autoSpaceDN/>
              <w:bidi w:val="0"/>
              <w:spacing w:before="36" w:line="360" w:lineRule="auto"/>
              <w:ind w:left="112" w:leftChars="0"/>
              <w:rPr>
                <w:rFonts w:hint="eastAsia" w:ascii="宋体" w:hAnsi="宋体" w:eastAsia="宋体" w:cs="宋体"/>
                <w:color w:val="auto"/>
                <w:spacing w:val="6"/>
                <w:highlight w:val="none"/>
              </w:rPr>
            </w:pPr>
            <w:r>
              <w:rPr>
                <w:rFonts w:hint="eastAsia" w:ascii="宋体" w:hAnsi="宋体" w:eastAsia="宋体" w:cs="宋体"/>
                <w:color w:val="auto"/>
                <w:spacing w:val="7"/>
                <w:highlight w:val="none"/>
              </w:rPr>
              <w:t>其中从陕西省政府采购专家库随机抽取</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7"/>
                <w:highlight w:val="none"/>
              </w:rPr>
              <w:t>2</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7"/>
                <w:highlight w:val="none"/>
              </w:rPr>
              <w:t>名，采购</w:t>
            </w:r>
            <w:r>
              <w:rPr>
                <w:rFonts w:hint="eastAsia" w:ascii="宋体" w:hAnsi="宋体" w:eastAsia="宋体" w:cs="宋体"/>
                <w:color w:val="auto"/>
                <w:spacing w:val="6"/>
                <w:highlight w:val="none"/>
              </w:rPr>
              <w:t>人代表</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6"/>
                <w:highlight w:val="none"/>
              </w:rPr>
              <w:t>1</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6"/>
                <w:highlight w:val="none"/>
              </w:rPr>
              <w:t>名。</w:t>
            </w:r>
          </w:p>
        </w:tc>
      </w:tr>
      <w:tr w14:paraId="6FFFA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72F84676">
            <w:pPr>
              <w:pStyle w:val="32"/>
              <w:pageBreakBefore w:val="0"/>
              <w:wordWrap w:val="0"/>
              <w:overflowPunct/>
              <w:topLinePunct w:val="0"/>
              <w:autoSpaceDE/>
              <w:autoSpaceDN/>
              <w:bidi w:val="0"/>
              <w:spacing w:before="207" w:line="269" w:lineRule="exact"/>
              <w:ind w:left="265"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2"/>
                <w:position w:val="1"/>
                <w:highlight w:val="none"/>
              </w:rPr>
              <w:t>31</w:t>
            </w:r>
          </w:p>
        </w:tc>
        <w:tc>
          <w:tcPr>
            <w:tcW w:w="1523" w:type="dxa"/>
            <w:vAlign w:val="top"/>
          </w:tcPr>
          <w:p w14:paraId="46399E68">
            <w:pPr>
              <w:pStyle w:val="32"/>
              <w:pageBreakBefore w:val="0"/>
              <w:wordWrap w:val="0"/>
              <w:overflowPunct/>
              <w:topLinePunct w:val="0"/>
              <w:autoSpaceDE/>
              <w:autoSpaceDN/>
              <w:bidi w:val="0"/>
              <w:spacing w:before="207" w:line="226" w:lineRule="auto"/>
              <w:ind w:left="346" w:leftChars="0"/>
              <w:rPr>
                <w:rFonts w:hint="eastAsia" w:ascii="宋体" w:hAnsi="宋体" w:eastAsia="宋体" w:cs="宋体"/>
                <w:color w:val="auto"/>
                <w:spacing w:val="4"/>
                <w:highlight w:val="none"/>
              </w:rPr>
            </w:pPr>
            <w:r>
              <w:rPr>
                <w:rFonts w:hint="eastAsia" w:ascii="宋体" w:hAnsi="宋体" w:eastAsia="宋体" w:cs="宋体"/>
                <w:color w:val="auto"/>
                <w:spacing w:val="6"/>
                <w:highlight w:val="none"/>
              </w:rPr>
              <w:t>成交公告</w:t>
            </w:r>
          </w:p>
        </w:tc>
        <w:tc>
          <w:tcPr>
            <w:tcW w:w="6727" w:type="dxa"/>
            <w:vAlign w:val="top"/>
          </w:tcPr>
          <w:p w14:paraId="5E97A618">
            <w:pPr>
              <w:pStyle w:val="32"/>
              <w:pageBreakBefore w:val="0"/>
              <w:wordWrap w:val="0"/>
              <w:overflowPunct/>
              <w:topLinePunct w:val="0"/>
              <w:autoSpaceDE/>
              <w:autoSpaceDN/>
              <w:bidi w:val="0"/>
              <w:spacing w:before="51" w:line="360" w:lineRule="auto"/>
              <w:ind w:left="119"/>
              <w:rPr>
                <w:rFonts w:hint="eastAsia" w:ascii="宋体" w:hAnsi="宋体" w:eastAsia="宋体" w:cs="宋体"/>
                <w:color w:val="auto"/>
                <w:highlight w:val="none"/>
              </w:rPr>
            </w:pPr>
            <w:r>
              <w:rPr>
                <w:rFonts w:hint="eastAsia" w:ascii="宋体" w:hAnsi="宋体" w:eastAsia="宋体" w:cs="宋体"/>
                <w:color w:val="auto"/>
                <w:highlight w:val="none"/>
              </w:rPr>
              <w:t>公告媒体：陕西省政府采购网、全国公共资源交易平台(陕西省·宝鸡市)</w:t>
            </w:r>
          </w:p>
          <w:p w14:paraId="788BBABD">
            <w:pPr>
              <w:pStyle w:val="32"/>
              <w:pageBreakBefore w:val="0"/>
              <w:wordWrap w:val="0"/>
              <w:overflowPunct/>
              <w:topLinePunct w:val="0"/>
              <w:autoSpaceDE/>
              <w:autoSpaceDN/>
              <w:bidi w:val="0"/>
              <w:spacing w:before="67" w:line="360" w:lineRule="auto"/>
              <w:ind w:left="119" w:leftChars="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公告期限：1</w:t>
            </w:r>
            <w:r>
              <w:rPr>
                <w:rFonts w:hint="eastAsia" w:ascii="宋体" w:hAnsi="宋体" w:eastAsia="宋体" w:cs="宋体"/>
                <w:color w:val="auto"/>
                <w:spacing w:val="-31"/>
                <w:highlight w:val="none"/>
              </w:rPr>
              <w:t xml:space="preserve"> </w:t>
            </w:r>
            <w:r>
              <w:rPr>
                <w:rFonts w:hint="eastAsia" w:ascii="宋体" w:hAnsi="宋体" w:eastAsia="宋体" w:cs="宋体"/>
                <w:color w:val="auto"/>
                <w:spacing w:val="6"/>
                <w:highlight w:val="none"/>
              </w:rPr>
              <w:t>个工作日</w:t>
            </w:r>
          </w:p>
        </w:tc>
      </w:tr>
      <w:tr w14:paraId="0CC86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0" w:type="dxa"/>
            <w:vAlign w:val="top"/>
          </w:tcPr>
          <w:p w14:paraId="146F5F63">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73667CD3">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40751A55">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22A782D4">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76422B46">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3FB980DA">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3ED8B928">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48F49518">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60EA9A48">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4A230E79">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4913527C">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6CE7AD46">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0663F3B9">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662E4703">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71B96FDE">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2743DE04">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5643A6D2">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38CC8563">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6B8D3914">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334B0EBE">
            <w:pPr>
              <w:pStyle w:val="32"/>
              <w:pageBreakBefore w:val="0"/>
              <w:wordWrap w:val="0"/>
              <w:overflowPunct/>
              <w:topLinePunct w:val="0"/>
              <w:autoSpaceDE/>
              <w:autoSpaceDN/>
              <w:bidi w:val="0"/>
              <w:spacing w:before="65" w:line="269" w:lineRule="exact"/>
              <w:ind w:left="265" w:leftChars="0"/>
              <w:rPr>
                <w:rFonts w:hint="eastAsia" w:ascii="宋体" w:hAnsi="宋体" w:eastAsia="宋体" w:cs="宋体"/>
                <w:color w:val="auto"/>
                <w:spacing w:val="-1"/>
                <w:position w:val="1"/>
                <w:highlight w:val="none"/>
              </w:rPr>
            </w:pPr>
            <w:r>
              <w:rPr>
                <w:rFonts w:hint="eastAsia" w:ascii="宋体" w:hAnsi="宋体" w:eastAsia="宋体" w:cs="宋体"/>
                <w:color w:val="auto"/>
                <w:spacing w:val="-2"/>
                <w:position w:val="1"/>
                <w:highlight w:val="none"/>
              </w:rPr>
              <w:t>32</w:t>
            </w:r>
          </w:p>
        </w:tc>
        <w:tc>
          <w:tcPr>
            <w:tcW w:w="1523" w:type="dxa"/>
            <w:vAlign w:val="top"/>
          </w:tcPr>
          <w:p w14:paraId="68641718">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5221E7F1">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1BA6C0AF">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4FE729FD">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5B1B5B14">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542738BB">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67C47CFA">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32F6B29B">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0F09196B">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2C7557AE">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1C8E5644">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49D0DCD6">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277F94B2">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5CBDF935">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69B90194">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4671DF1B">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247AD269">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106BE84B">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00EDE6DD">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673467F1">
            <w:pPr>
              <w:pStyle w:val="32"/>
              <w:pageBreakBefore w:val="0"/>
              <w:wordWrap w:val="0"/>
              <w:overflowPunct/>
              <w:topLinePunct w:val="0"/>
              <w:autoSpaceDE/>
              <w:autoSpaceDN/>
              <w:bidi w:val="0"/>
              <w:spacing w:before="65" w:line="228" w:lineRule="auto"/>
              <w:ind w:left="345" w:leftChars="0"/>
              <w:rPr>
                <w:rFonts w:hint="eastAsia" w:ascii="宋体" w:hAnsi="宋体" w:eastAsia="宋体" w:cs="宋体"/>
                <w:color w:val="auto"/>
                <w:spacing w:val="4"/>
                <w:highlight w:val="none"/>
              </w:rPr>
            </w:pPr>
            <w:r>
              <w:rPr>
                <w:rFonts w:hint="eastAsia" w:ascii="宋体" w:hAnsi="宋体" w:eastAsia="宋体" w:cs="宋体"/>
                <w:color w:val="auto"/>
                <w:spacing w:val="7"/>
                <w:highlight w:val="none"/>
              </w:rPr>
              <w:t>注意事项</w:t>
            </w:r>
          </w:p>
        </w:tc>
        <w:tc>
          <w:tcPr>
            <w:tcW w:w="6727" w:type="dxa"/>
            <w:vAlign w:val="top"/>
          </w:tcPr>
          <w:p w14:paraId="40A9C497">
            <w:pPr>
              <w:pStyle w:val="32"/>
              <w:pageBreakBefore w:val="0"/>
              <w:wordWrap w:val="0"/>
              <w:overflowPunct/>
              <w:topLinePunct w:val="0"/>
              <w:autoSpaceDE/>
              <w:autoSpaceDN/>
              <w:bidi w:val="0"/>
              <w:spacing w:before="115" w:line="403" w:lineRule="auto"/>
              <w:ind w:left="113" w:right="37" w:firstLine="10"/>
              <w:jc w:val="both"/>
              <w:rPr>
                <w:rFonts w:hint="eastAsia" w:ascii="宋体" w:hAnsi="宋体" w:eastAsia="宋体" w:cs="宋体"/>
                <w:color w:val="auto"/>
                <w:highlight w:val="none"/>
              </w:rPr>
            </w:pPr>
            <w:r>
              <w:rPr>
                <w:rFonts w:hint="eastAsia" w:ascii="宋体" w:hAnsi="宋体" w:eastAsia="宋体" w:cs="宋体"/>
                <w:color w:val="auto"/>
                <w:spacing w:val="8"/>
                <w:highlight w:val="none"/>
              </w:rPr>
              <w:t>（1）本项目采用电子化投标的方式。投标人应于开标前检查网络环境、</w:t>
            </w:r>
            <w:r>
              <w:rPr>
                <w:rFonts w:hint="eastAsia" w:ascii="宋体" w:hAnsi="宋体" w:eastAsia="宋体" w:cs="宋体"/>
                <w:color w:val="auto"/>
                <w:spacing w:val="10"/>
                <w:highlight w:val="none"/>
              </w:rPr>
              <w:t>安装插件以及浏览器，提前阅读宝鸡市不见面</w:t>
            </w:r>
            <w:r>
              <w:rPr>
                <w:rFonts w:hint="eastAsia" w:ascii="宋体" w:hAnsi="宋体" w:eastAsia="宋体" w:cs="宋体"/>
                <w:color w:val="auto"/>
                <w:spacing w:val="9"/>
                <w:highlight w:val="none"/>
              </w:rPr>
              <w:t>大厅投标人操作手册，须</w:t>
            </w:r>
            <w:r>
              <w:rPr>
                <w:rFonts w:hint="eastAsia" w:ascii="宋体" w:hAnsi="宋体" w:eastAsia="宋体" w:cs="宋体"/>
                <w:color w:val="auto"/>
                <w:spacing w:val="10"/>
                <w:highlight w:val="none"/>
              </w:rPr>
              <w:t>使用数字认证证书对电子化投标文件进行签章</w:t>
            </w:r>
            <w:r>
              <w:rPr>
                <w:rFonts w:hint="eastAsia" w:ascii="宋体" w:hAnsi="宋体" w:eastAsia="宋体" w:cs="宋体"/>
                <w:color w:val="auto"/>
                <w:spacing w:val="9"/>
                <w:highlight w:val="none"/>
              </w:rPr>
              <w:t>、加密、递交及开标时解</w:t>
            </w:r>
            <w:r>
              <w:rPr>
                <w:rFonts w:hint="eastAsia" w:ascii="宋体" w:hAnsi="宋体" w:eastAsia="宋体" w:cs="宋体"/>
                <w:color w:val="auto"/>
                <w:spacing w:val="10"/>
                <w:highlight w:val="none"/>
              </w:rPr>
              <w:t>密、二次报价等相关招投标事宜。（注：投标人应在投标截止时间前</w:t>
            </w:r>
            <w:r>
              <w:rPr>
                <w:rFonts w:hint="eastAsia" w:ascii="宋体" w:hAnsi="宋体" w:eastAsia="宋体" w:cs="宋体"/>
                <w:color w:val="auto"/>
                <w:spacing w:val="-12"/>
                <w:highlight w:val="none"/>
              </w:rPr>
              <w:t xml:space="preserve"> </w:t>
            </w:r>
            <w:r>
              <w:rPr>
                <w:rFonts w:hint="eastAsia" w:ascii="宋体" w:hAnsi="宋体" w:eastAsia="宋体" w:cs="宋体"/>
                <w:color w:val="auto"/>
                <w:spacing w:val="10"/>
                <w:highlight w:val="none"/>
              </w:rPr>
              <w:t>1个小时内进行电子在线签到，具体操作详见操</w:t>
            </w:r>
            <w:r>
              <w:rPr>
                <w:rFonts w:hint="eastAsia" w:ascii="宋体" w:hAnsi="宋体" w:eastAsia="宋体" w:cs="宋体"/>
                <w:color w:val="auto"/>
                <w:spacing w:val="9"/>
                <w:highlight w:val="none"/>
              </w:rPr>
              <w:t>作手册。如有投标人因不</w:t>
            </w:r>
            <w:r>
              <w:rPr>
                <w:rFonts w:hint="eastAsia" w:ascii="宋体" w:hAnsi="宋体" w:eastAsia="宋体" w:cs="宋体"/>
                <w:color w:val="auto"/>
                <w:spacing w:val="10"/>
                <w:highlight w:val="none"/>
              </w:rPr>
              <w:t>熟悉系统操作流程无法签到，应及时联系宝鸡</w:t>
            </w:r>
            <w:r>
              <w:rPr>
                <w:rFonts w:hint="eastAsia" w:ascii="宋体" w:hAnsi="宋体" w:eastAsia="宋体" w:cs="宋体"/>
                <w:color w:val="auto"/>
                <w:spacing w:val="9"/>
                <w:highlight w:val="none"/>
              </w:rPr>
              <w:t>市公共资源交易中心技术</w:t>
            </w:r>
            <w:r>
              <w:rPr>
                <w:rFonts w:hint="eastAsia" w:ascii="宋体" w:hAnsi="宋体" w:eastAsia="宋体" w:cs="宋体"/>
                <w:color w:val="auto"/>
                <w:spacing w:val="8"/>
                <w:highlight w:val="none"/>
              </w:rPr>
              <w:t>人员指导完成相应操作。联系方式：0917-3263756）因投标人自身设施</w:t>
            </w:r>
            <w:r>
              <w:rPr>
                <w:rFonts w:hint="eastAsia" w:ascii="宋体" w:hAnsi="宋体" w:eastAsia="宋体" w:cs="宋体"/>
                <w:color w:val="auto"/>
                <w:spacing w:val="9"/>
                <w:highlight w:val="none"/>
              </w:rPr>
              <w:t>故障或自身原因导致无法完成投标的，由投标人自行承担后果。</w:t>
            </w:r>
          </w:p>
          <w:p w14:paraId="6E7A4666">
            <w:pPr>
              <w:pStyle w:val="32"/>
              <w:pageBreakBefore w:val="0"/>
              <w:wordWrap w:val="0"/>
              <w:overflowPunct/>
              <w:topLinePunct w:val="0"/>
              <w:autoSpaceDE/>
              <w:autoSpaceDN/>
              <w:bidi w:val="0"/>
              <w:spacing w:before="1" w:line="403" w:lineRule="auto"/>
              <w:ind w:left="103" w:right="107" w:firstLine="20"/>
              <w:jc w:val="both"/>
              <w:rPr>
                <w:rFonts w:hint="eastAsia" w:ascii="宋体" w:hAnsi="宋体" w:eastAsia="宋体" w:cs="宋体"/>
                <w:color w:val="auto"/>
                <w:highlight w:val="none"/>
              </w:rPr>
            </w:pPr>
            <w:r>
              <w:rPr>
                <w:rFonts w:hint="eastAsia" w:ascii="宋体" w:hAnsi="宋体" w:eastAsia="宋体" w:cs="宋体"/>
                <w:color w:val="auto"/>
                <w:spacing w:val="6"/>
                <w:highlight w:val="none"/>
              </w:rPr>
              <w:t>（2）制作电子投标文件。投标人须在“全国公共资源交易中心平</w:t>
            </w:r>
            <w:r>
              <w:rPr>
                <w:rFonts w:hint="eastAsia" w:ascii="宋体" w:hAnsi="宋体" w:eastAsia="宋体" w:cs="宋体"/>
                <w:color w:val="auto"/>
                <w:spacing w:val="5"/>
                <w:highlight w:val="none"/>
              </w:rPr>
              <w:t>台（陕</w:t>
            </w:r>
            <w:r>
              <w:rPr>
                <w:rFonts w:hint="eastAsia" w:ascii="宋体" w:hAnsi="宋体" w:eastAsia="宋体" w:cs="宋体"/>
                <w:color w:val="auto"/>
                <w:spacing w:val="11"/>
                <w:highlight w:val="none"/>
              </w:rPr>
              <w:t>西省.宝鸡市</w:t>
            </w:r>
            <w:r>
              <w:rPr>
                <w:rFonts w:hint="eastAsia" w:ascii="宋体" w:hAnsi="宋体" w:eastAsia="宋体" w:cs="宋体"/>
                <w:color w:val="auto"/>
                <w:spacing w:val="2"/>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"http://ggzy.baoji.gov.cn/"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http</w:t>
            </w:r>
            <w:r>
              <w:rPr>
                <w:rFonts w:hint="eastAsia" w:ascii="宋体" w:hAnsi="宋体" w:eastAsia="宋体" w:cs="宋体"/>
                <w:color w:val="auto"/>
                <w:spacing w:val="11"/>
                <w:highlight w:val="none"/>
              </w:rPr>
              <w:t>://</w:t>
            </w:r>
            <w:r>
              <w:rPr>
                <w:rFonts w:hint="eastAsia" w:ascii="宋体" w:hAnsi="宋体" w:eastAsia="宋体" w:cs="宋体"/>
                <w:color w:val="auto"/>
                <w:highlight w:val="none"/>
              </w:rPr>
              <w:t>ggzy</w:t>
            </w:r>
            <w:r>
              <w:rPr>
                <w:rFonts w:hint="eastAsia" w:ascii="宋体" w:hAnsi="宋体" w:eastAsia="宋体" w:cs="宋体"/>
                <w:color w:val="auto"/>
                <w:spacing w:val="11"/>
                <w:highlight w:val="none"/>
              </w:rPr>
              <w:t>.</w:t>
            </w:r>
            <w:r>
              <w:rPr>
                <w:rFonts w:hint="eastAsia" w:ascii="宋体" w:hAnsi="宋体" w:eastAsia="宋体" w:cs="宋体"/>
                <w:color w:val="auto"/>
                <w:highlight w:val="none"/>
              </w:rPr>
              <w:t>baoji</w:t>
            </w:r>
            <w:r>
              <w:rPr>
                <w:rFonts w:hint="eastAsia" w:ascii="宋体" w:hAnsi="宋体" w:eastAsia="宋体" w:cs="宋体"/>
                <w:color w:val="auto"/>
                <w:spacing w:val="11"/>
                <w:highlight w:val="none"/>
              </w:rPr>
              <w:t>.</w:t>
            </w:r>
            <w:r>
              <w:rPr>
                <w:rFonts w:hint="eastAsia" w:ascii="宋体" w:hAnsi="宋体" w:eastAsia="宋体" w:cs="宋体"/>
                <w:color w:val="auto"/>
                <w:highlight w:val="none"/>
              </w:rPr>
              <w:t>gov</w:t>
            </w:r>
            <w:r>
              <w:rPr>
                <w:rFonts w:hint="eastAsia" w:ascii="宋体" w:hAnsi="宋体" w:eastAsia="宋体" w:cs="宋体"/>
                <w:color w:val="auto"/>
                <w:spacing w:val="11"/>
                <w:highlight w:val="none"/>
              </w:rPr>
              <w:t>.</w:t>
            </w:r>
            <w:r>
              <w:rPr>
                <w:rFonts w:hint="eastAsia" w:ascii="宋体" w:hAnsi="宋体" w:eastAsia="宋体" w:cs="宋体"/>
                <w:color w:val="auto"/>
                <w:highlight w:val="none"/>
              </w:rPr>
              <w:t>cn</w:t>
            </w:r>
            <w:r>
              <w:rPr>
                <w:rFonts w:hint="eastAsia" w:ascii="宋体" w:hAnsi="宋体" w:eastAsia="宋体" w:cs="宋体"/>
                <w:color w:val="auto"/>
                <w:spacing w:val="11"/>
                <w:highlight w:val="none"/>
              </w:rPr>
              <w:t>/</w:t>
            </w:r>
            <w:r>
              <w:rPr>
                <w:rFonts w:hint="eastAsia" w:ascii="宋体" w:hAnsi="宋体" w:eastAsia="宋体" w:cs="宋体"/>
                <w:color w:val="auto"/>
                <w:spacing w:val="11"/>
                <w:highlight w:val="none"/>
              </w:rPr>
              <w:fldChar w:fldCharType="end"/>
            </w:r>
            <w:r>
              <w:rPr>
                <w:rFonts w:hint="eastAsia" w:ascii="宋体" w:hAnsi="宋体" w:eastAsia="宋体" w:cs="宋体"/>
                <w:color w:val="auto"/>
                <w:spacing w:val="11"/>
                <w:highlight w:val="none"/>
              </w:rPr>
              <w:t>）</w:t>
            </w:r>
            <w:r>
              <w:rPr>
                <w:rFonts w:hint="eastAsia" w:ascii="宋体" w:hAnsi="宋体" w:eastAsia="宋体" w:cs="宋体"/>
                <w:color w:val="auto"/>
                <w:spacing w:val="-61"/>
                <w:highlight w:val="none"/>
              </w:rPr>
              <w:t xml:space="preserve"> </w:t>
            </w:r>
            <w:r>
              <w:rPr>
                <w:rFonts w:hint="eastAsia" w:ascii="宋体" w:hAnsi="宋体" w:eastAsia="宋体" w:cs="宋体"/>
                <w:color w:val="auto"/>
                <w:spacing w:val="11"/>
                <w:highlight w:val="none"/>
              </w:rPr>
              <w:t>”的“服务指南”栏目</w:t>
            </w:r>
            <w:r>
              <w:rPr>
                <w:rFonts w:hint="eastAsia" w:ascii="宋体" w:hAnsi="宋体" w:eastAsia="宋体" w:cs="宋体"/>
                <w:color w:val="auto"/>
                <w:spacing w:val="8"/>
                <w:highlight w:val="none"/>
              </w:rPr>
              <w:t>“下载专区</w:t>
            </w:r>
            <w:r>
              <w:rPr>
                <w:rFonts w:hint="eastAsia" w:ascii="宋体" w:hAnsi="宋体" w:eastAsia="宋体" w:cs="宋体"/>
                <w:color w:val="auto"/>
                <w:spacing w:val="-64"/>
                <w:highlight w:val="none"/>
              </w:rPr>
              <w:t xml:space="preserve"> </w:t>
            </w:r>
            <w:r>
              <w:rPr>
                <w:rFonts w:hint="eastAsia" w:ascii="宋体" w:hAnsi="宋体" w:eastAsia="宋体" w:cs="宋体"/>
                <w:color w:val="auto"/>
                <w:spacing w:val="8"/>
                <w:highlight w:val="none"/>
              </w:rPr>
              <w:t>”中，免费下载“</w:t>
            </w:r>
            <w:r>
              <w:rPr>
                <w:rFonts w:hint="eastAsia" w:ascii="宋体" w:hAnsi="宋体" w:eastAsia="宋体" w:cs="宋体"/>
                <w:color w:val="auto"/>
                <w:spacing w:val="-77"/>
                <w:highlight w:val="none"/>
              </w:rPr>
              <w:t xml:space="preserve"> </w:t>
            </w:r>
            <w:r>
              <w:rPr>
                <w:rFonts w:hint="eastAsia" w:ascii="宋体" w:hAnsi="宋体" w:eastAsia="宋体" w:cs="宋体"/>
                <w:color w:val="auto"/>
                <w:spacing w:val="8"/>
                <w:highlight w:val="none"/>
              </w:rPr>
              <w:t>陕西省公共资源交易平台政府采购电子标</w:t>
            </w:r>
            <w:r>
              <w:rPr>
                <w:rFonts w:hint="eastAsia" w:ascii="宋体" w:hAnsi="宋体" w:eastAsia="宋体" w:cs="宋体"/>
                <w:color w:val="auto"/>
                <w:spacing w:val="9"/>
                <w:highlight w:val="none"/>
              </w:rPr>
              <w:t>书制作工具</w:t>
            </w:r>
            <w:r>
              <w:rPr>
                <w:rFonts w:hint="eastAsia" w:ascii="宋体" w:hAnsi="宋体" w:eastAsia="宋体" w:cs="宋体"/>
                <w:color w:val="auto"/>
                <w:spacing w:val="-70"/>
                <w:highlight w:val="none"/>
              </w:rPr>
              <w:t xml:space="preserve"> </w:t>
            </w:r>
            <w:r>
              <w:rPr>
                <w:rFonts w:hint="eastAsia" w:ascii="宋体" w:hAnsi="宋体" w:eastAsia="宋体" w:cs="宋体"/>
                <w:color w:val="auto"/>
                <w:spacing w:val="9"/>
                <w:highlight w:val="none"/>
              </w:rPr>
              <w:t>”，并升级至最新版本，使用该客户端制作电子投标文件，</w:t>
            </w:r>
            <w:r>
              <w:rPr>
                <w:rFonts w:hint="eastAsia" w:ascii="宋体" w:hAnsi="宋体" w:eastAsia="宋体" w:cs="宋体"/>
                <w:color w:val="auto"/>
                <w:spacing w:val="8"/>
                <w:highlight w:val="none"/>
              </w:rPr>
              <w:t>制作扩展名为“.</w:t>
            </w:r>
            <w:r>
              <w:rPr>
                <w:rFonts w:hint="eastAsia" w:ascii="宋体" w:hAnsi="宋体" w:eastAsia="宋体" w:cs="宋体"/>
                <w:color w:val="auto"/>
                <w:highlight w:val="none"/>
              </w:rPr>
              <w:t>SXSTF</w:t>
            </w:r>
            <w:r>
              <w:rPr>
                <w:rFonts w:hint="eastAsia" w:ascii="宋体" w:hAnsi="宋体" w:eastAsia="宋体" w:cs="宋体"/>
                <w:color w:val="auto"/>
                <w:spacing w:val="-58"/>
                <w:highlight w:val="none"/>
              </w:rPr>
              <w:t xml:space="preserve"> </w:t>
            </w:r>
            <w:r>
              <w:rPr>
                <w:rFonts w:hint="eastAsia" w:ascii="宋体" w:hAnsi="宋体" w:eastAsia="宋体" w:cs="宋体"/>
                <w:color w:val="auto"/>
                <w:spacing w:val="8"/>
                <w:highlight w:val="none"/>
              </w:rPr>
              <w:t>”的电子投标文件。</w:t>
            </w:r>
          </w:p>
          <w:p w14:paraId="12601324">
            <w:pPr>
              <w:pStyle w:val="32"/>
              <w:pageBreakBefore w:val="0"/>
              <w:wordWrap w:val="0"/>
              <w:overflowPunct/>
              <w:topLinePunct w:val="0"/>
              <w:autoSpaceDE/>
              <w:autoSpaceDN/>
              <w:bidi w:val="0"/>
              <w:spacing w:before="2" w:line="391" w:lineRule="auto"/>
              <w:ind w:right="107"/>
              <w:jc w:val="both"/>
              <w:rPr>
                <w:rFonts w:hint="eastAsia" w:ascii="宋体" w:hAnsi="宋体" w:eastAsia="宋体" w:cs="宋体"/>
                <w:color w:val="auto"/>
                <w:highlight w:val="none"/>
              </w:rPr>
            </w:pPr>
            <w:r>
              <w:rPr>
                <w:rFonts w:hint="eastAsia" w:ascii="宋体" w:hAnsi="宋体" w:eastAsia="宋体" w:cs="宋体"/>
                <w:color w:val="auto"/>
                <w:spacing w:val="10"/>
                <w:highlight w:val="none"/>
              </w:rPr>
              <w:t>操作指南详见《陕西省公共资源交易（政府采购</w:t>
            </w:r>
            <w:r>
              <w:rPr>
                <w:rFonts w:hint="eastAsia" w:ascii="宋体" w:hAnsi="宋体" w:eastAsia="宋体" w:cs="宋体"/>
                <w:color w:val="auto"/>
                <w:spacing w:val="9"/>
                <w:highlight w:val="none"/>
              </w:rPr>
              <w:t>类）投标文件制作软件</w:t>
            </w:r>
            <w:r>
              <w:rPr>
                <w:rFonts w:hint="eastAsia" w:ascii="宋体" w:hAnsi="宋体" w:eastAsia="宋体" w:cs="宋体"/>
                <w:color w:val="auto"/>
                <w:spacing w:val="-4"/>
                <w:highlight w:val="none"/>
              </w:rPr>
              <w:t>操</w:t>
            </w:r>
            <w:r>
              <w:rPr>
                <w:rFonts w:hint="eastAsia" w:ascii="宋体" w:hAnsi="宋体" w:eastAsia="宋体" w:cs="宋体"/>
                <w:color w:val="auto"/>
                <w:spacing w:val="83"/>
                <w:highlight w:val="none"/>
              </w:rPr>
              <w:t xml:space="preserve"> </w:t>
            </w:r>
            <w:r>
              <w:rPr>
                <w:rFonts w:hint="eastAsia" w:ascii="宋体" w:hAnsi="宋体" w:eastAsia="宋体" w:cs="宋体"/>
                <w:color w:val="auto"/>
                <w:spacing w:val="-4"/>
                <w:highlight w:val="none"/>
              </w:rPr>
              <w:t>作</w:t>
            </w:r>
            <w:r>
              <w:rPr>
                <w:rFonts w:hint="eastAsia" w:ascii="宋体" w:hAnsi="宋体" w:eastAsia="宋体" w:cs="宋体"/>
                <w:color w:val="auto"/>
                <w:spacing w:val="71"/>
                <w:highlight w:val="none"/>
              </w:rPr>
              <w:t xml:space="preserve"> </w:t>
            </w:r>
            <w:r>
              <w:rPr>
                <w:rFonts w:hint="eastAsia" w:ascii="宋体" w:hAnsi="宋体" w:eastAsia="宋体" w:cs="宋体"/>
                <w:color w:val="auto"/>
                <w:spacing w:val="-4"/>
                <w:highlight w:val="none"/>
              </w:rPr>
              <w:t>手</w:t>
            </w:r>
            <w:r>
              <w:rPr>
                <w:rFonts w:hint="eastAsia" w:ascii="宋体" w:hAnsi="宋体" w:eastAsia="宋体" w:cs="宋体"/>
                <w:color w:val="auto"/>
                <w:spacing w:val="69"/>
                <w:highlight w:val="none"/>
              </w:rPr>
              <w:t xml:space="preserve"> </w:t>
            </w:r>
            <w:r>
              <w:rPr>
                <w:rFonts w:hint="eastAsia" w:ascii="宋体" w:hAnsi="宋体" w:eastAsia="宋体" w:cs="宋体"/>
                <w:color w:val="auto"/>
                <w:spacing w:val="-4"/>
                <w:highlight w:val="none"/>
              </w:rPr>
              <w:t>册</w:t>
            </w:r>
            <w:r>
              <w:rPr>
                <w:rFonts w:hint="eastAsia" w:ascii="宋体" w:hAnsi="宋体" w:eastAsia="宋体" w:cs="宋体"/>
                <w:color w:val="auto"/>
                <w:spacing w:val="83"/>
                <w:highlight w:val="none"/>
              </w:rPr>
              <w:t xml:space="preserve"> </w:t>
            </w:r>
            <w:r>
              <w:rPr>
                <w:rFonts w:hint="eastAsia" w:ascii="宋体" w:hAnsi="宋体" w:eastAsia="宋体" w:cs="宋体"/>
                <w:color w:val="auto"/>
                <w:spacing w:val="-4"/>
                <w:highlight w:val="none"/>
              </w:rPr>
              <w:t>》</w:t>
            </w:r>
            <w:r>
              <w:rPr>
                <w:rFonts w:hint="eastAsia" w:ascii="宋体" w:hAnsi="宋体" w:eastAsia="宋体" w:cs="宋体"/>
                <w:color w:val="auto"/>
                <w:spacing w:val="94"/>
                <w:highlight w:val="none"/>
              </w:rPr>
              <w:t xml:space="preserve"> </w:t>
            </w:r>
            <w:r>
              <w:rPr>
                <w:rFonts w:hint="eastAsia" w:ascii="宋体" w:hAnsi="宋体" w:eastAsia="宋体" w:cs="宋体"/>
                <w:color w:val="auto"/>
                <w:spacing w:val="-4"/>
                <w:highlight w:val="none"/>
              </w:rPr>
              <w:t>。</w:t>
            </w:r>
            <w:r>
              <w:rPr>
                <w:rFonts w:hint="eastAsia" w:ascii="宋体" w:hAnsi="宋体" w:eastAsia="宋体" w:cs="宋体"/>
                <w:color w:val="auto"/>
                <w:spacing w:val="77"/>
                <w:highlight w:val="none"/>
              </w:rPr>
              <w:t xml:space="preserve"> </w:t>
            </w:r>
            <w:r>
              <w:rPr>
                <w:rFonts w:hint="eastAsia" w:ascii="宋体" w:hAnsi="宋体" w:eastAsia="宋体" w:cs="宋体"/>
                <w:color w:val="auto"/>
                <w:spacing w:val="-4"/>
                <w:highlight w:val="none"/>
              </w:rPr>
              <w:t>工</w:t>
            </w:r>
            <w:r>
              <w:rPr>
                <w:rFonts w:hint="eastAsia" w:ascii="宋体" w:hAnsi="宋体" w:eastAsia="宋体" w:cs="宋体"/>
                <w:color w:val="auto"/>
                <w:spacing w:val="75"/>
                <w:highlight w:val="none"/>
              </w:rPr>
              <w:t xml:space="preserve"> </w:t>
            </w:r>
            <w:r>
              <w:rPr>
                <w:rFonts w:hint="eastAsia" w:ascii="宋体" w:hAnsi="宋体" w:eastAsia="宋体" w:cs="宋体"/>
                <w:color w:val="auto"/>
                <w:spacing w:val="-4"/>
                <w:highlight w:val="none"/>
              </w:rPr>
              <w:t>具</w:t>
            </w:r>
            <w:r>
              <w:rPr>
                <w:rFonts w:hint="eastAsia" w:ascii="宋体" w:hAnsi="宋体" w:eastAsia="宋体" w:cs="宋体"/>
                <w:color w:val="auto"/>
                <w:spacing w:val="68"/>
                <w:highlight w:val="none"/>
              </w:rPr>
              <w:t xml:space="preserve"> </w:t>
            </w:r>
            <w:r>
              <w:rPr>
                <w:rFonts w:hint="eastAsia" w:ascii="宋体" w:hAnsi="宋体" w:eastAsia="宋体" w:cs="宋体"/>
                <w:color w:val="auto"/>
                <w:spacing w:val="-4"/>
                <w:highlight w:val="none"/>
              </w:rPr>
              <w:t>及</w:t>
            </w:r>
            <w:r>
              <w:rPr>
                <w:rFonts w:hint="eastAsia" w:ascii="宋体" w:hAnsi="宋体" w:eastAsia="宋体" w:cs="宋体"/>
                <w:color w:val="auto"/>
                <w:spacing w:val="70"/>
                <w:highlight w:val="none"/>
              </w:rPr>
              <w:t xml:space="preserve"> </w:t>
            </w:r>
            <w:r>
              <w:rPr>
                <w:rFonts w:hint="eastAsia" w:ascii="宋体" w:hAnsi="宋体" w:eastAsia="宋体" w:cs="宋体"/>
                <w:color w:val="auto"/>
                <w:spacing w:val="-4"/>
                <w:highlight w:val="none"/>
              </w:rPr>
              <w:t>操</w:t>
            </w:r>
            <w:r>
              <w:rPr>
                <w:rFonts w:hint="eastAsia" w:ascii="宋体" w:hAnsi="宋体" w:eastAsia="宋体" w:cs="宋体"/>
                <w:color w:val="auto"/>
                <w:spacing w:val="70"/>
                <w:highlight w:val="none"/>
              </w:rPr>
              <w:t xml:space="preserve"> </w:t>
            </w:r>
            <w:r>
              <w:rPr>
                <w:rFonts w:hint="eastAsia" w:ascii="宋体" w:hAnsi="宋体" w:eastAsia="宋体" w:cs="宋体"/>
                <w:color w:val="auto"/>
                <w:spacing w:val="-4"/>
                <w:highlight w:val="none"/>
              </w:rPr>
              <w:t>作</w:t>
            </w:r>
            <w:r>
              <w:rPr>
                <w:rFonts w:hint="eastAsia" w:ascii="宋体" w:hAnsi="宋体" w:eastAsia="宋体" w:cs="宋体"/>
                <w:color w:val="auto"/>
                <w:spacing w:val="71"/>
                <w:highlight w:val="none"/>
              </w:rPr>
              <w:t xml:space="preserve"> </w:t>
            </w:r>
            <w:r>
              <w:rPr>
                <w:rFonts w:hint="eastAsia" w:ascii="宋体" w:hAnsi="宋体" w:eastAsia="宋体" w:cs="宋体"/>
                <w:color w:val="auto"/>
                <w:spacing w:val="-4"/>
                <w:highlight w:val="none"/>
              </w:rPr>
              <w:t>手</w:t>
            </w:r>
            <w:r>
              <w:rPr>
                <w:rFonts w:hint="eastAsia" w:ascii="宋体" w:hAnsi="宋体" w:eastAsia="宋体" w:cs="宋体"/>
                <w:color w:val="auto"/>
                <w:spacing w:val="69"/>
                <w:highlight w:val="none"/>
              </w:rPr>
              <w:t xml:space="preserve"> </w:t>
            </w:r>
            <w:r>
              <w:rPr>
                <w:rFonts w:hint="eastAsia" w:ascii="宋体" w:hAnsi="宋体" w:eastAsia="宋体" w:cs="宋体"/>
                <w:color w:val="auto"/>
                <w:spacing w:val="-4"/>
                <w:highlight w:val="none"/>
              </w:rPr>
              <w:t>册</w:t>
            </w:r>
            <w:r>
              <w:rPr>
                <w:rFonts w:hint="eastAsia" w:ascii="宋体" w:hAnsi="宋体" w:eastAsia="宋体" w:cs="宋体"/>
                <w:color w:val="auto"/>
                <w:spacing w:val="75"/>
                <w:highlight w:val="none"/>
              </w:rPr>
              <w:t xml:space="preserve"> </w:t>
            </w:r>
            <w:r>
              <w:rPr>
                <w:rFonts w:hint="eastAsia" w:ascii="宋体" w:hAnsi="宋体" w:eastAsia="宋体" w:cs="宋体"/>
                <w:color w:val="auto"/>
                <w:spacing w:val="-4"/>
                <w:highlight w:val="none"/>
              </w:rPr>
              <w:t>下</w:t>
            </w:r>
            <w:r>
              <w:rPr>
                <w:rFonts w:hint="eastAsia" w:ascii="宋体" w:hAnsi="宋体" w:eastAsia="宋体" w:cs="宋体"/>
                <w:color w:val="auto"/>
                <w:spacing w:val="72"/>
                <w:highlight w:val="none"/>
              </w:rPr>
              <w:t xml:space="preserve"> </w:t>
            </w:r>
            <w:r>
              <w:rPr>
                <w:rFonts w:hint="eastAsia" w:ascii="宋体" w:hAnsi="宋体" w:eastAsia="宋体" w:cs="宋体"/>
                <w:color w:val="auto"/>
                <w:spacing w:val="-4"/>
                <w:highlight w:val="none"/>
              </w:rPr>
              <w:t>载</w:t>
            </w:r>
            <w:r>
              <w:rPr>
                <w:rFonts w:hint="eastAsia" w:ascii="宋体" w:hAnsi="宋体" w:eastAsia="宋体" w:cs="宋体"/>
                <w:color w:val="auto"/>
                <w:spacing w:val="69"/>
                <w:highlight w:val="none"/>
              </w:rPr>
              <w:t xml:space="preserve"> </w:t>
            </w:r>
            <w:r>
              <w:rPr>
                <w:rFonts w:hint="eastAsia" w:ascii="宋体" w:hAnsi="宋体" w:eastAsia="宋体" w:cs="宋体"/>
                <w:color w:val="auto"/>
                <w:spacing w:val="-4"/>
                <w:highlight w:val="none"/>
              </w:rPr>
              <w:t>地</w:t>
            </w:r>
            <w:r>
              <w:rPr>
                <w:rFonts w:hint="eastAsia" w:ascii="宋体" w:hAnsi="宋体" w:eastAsia="宋体" w:cs="宋体"/>
                <w:color w:val="auto"/>
                <w:spacing w:val="72"/>
                <w:highlight w:val="none"/>
              </w:rPr>
              <w:t xml:space="preserve"> </w:t>
            </w:r>
            <w:r>
              <w:rPr>
                <w:rFonts w:hint="eastAsia" w:ascii="宋体" w:hAnsi="宋体" w:eastAsia="宋体" w:cs="宋体"/>
                <w:color w:val="auto"/>
                <w:spacing w:val="-4"/>
                <w:highlight w:val="none"/>
              </w:rPr>
              <w:t>址</w:t>
            </w:r>
            <w:r>
              <w:rPr>
                <w:rFonts w:hint="eastAsia" w:ascii="宋体" w:hAnsi="宋体" w:eastAsia="宋体" w:cs="宋体"/>
                <w:color w:val="auto"/>
                <w:spacing w:val="86"/>
                <w:highlight w:val="none"/>
              </w:rPr>
              <w:t xml:space="preserve"> </w:t>
            </w:r>
            <w:r>
              <w:rPr>
                <w:rFonts w:hint="eastAsia" w:ascii="宋体" w:hAnsi="宋体" w:eastAsia="宋体" w:cs="宋体"/>
                <w:color w:val="auto"/>
                <w:spacing w:val="-4"/>
                <w:highlight w:val="none"/>
              </w:rPr>
              <w:t>：</w:t>
            </w:r>
            <w:r>
              <w:rPr>
                <w:rFonts w:hint="eastAsia" w:ascii="宋体" w:hAnsi="宋体" w:eastAsia="宋体" w:cs="宋体"/>
                <w:color w:val="auto"/>
                <w:highlight w:val="none"/>
              </w:rPr>
              <w:t xml:space="preserve">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"http://www.sxggzyjy.cn/fwzn/004003/20170821/c3afa05b-f5e6-4e64-9fb0-e397ef73413d.html"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http</w:t>
            </w:r>
            <w:r>
              <w:rPr>
                <w:rFonts w:hint="eastAsia" w:ascii="宋体" w:hAnsi="宋体" w:eastAsia="宋体" w:cs="宋体"/>
                <w:color w:val="auto"/>
                <w:spacing w:val="8"/>
                <w:highlight w:val="none"/>
              </w:rPr>
              <w:t>://</w:t>
            </w:r>
            <w:r>
              <w:rPr>
                <w:rFonts w:hint="eastAsia" w:ascii="宋体" w:hAnsi="宋体" w:eastAsia="宋体" w:cs="宋体"/>
                <w:color w:val="auto"/>
                <w:highlight w:val="none"/>
              </w:rPr>
              <w:t>www</w:t>
            </w:r>
            <w:r>
              <w:rPr>
                <w:rFonts w:hint="eastAsia" w:ascii="宋体" w:hAnsi="宋体" w:eastAsia="宋体" w:cs="宋体"/>
                <w:color w:val="auto"/>
                <w:spacing w:val="8"/>
                <w:highlight w:val="none"/>
              </w:rPr>
              <w:t>.</w:t>
            </w:r>
            <w:r>
              <w:rPr>
                <w:rFonts w:hint="eastAsia" w:ascii="宋体" w:hAnsi="宋体" w:eastAsia="宋体" w:cs="宋体"/>
                <w:color w:val="auto"/>
                <w:highlight w:val="none"/>
              </w:rPr>
              <w:t>sxggzy</w:t>
            </w:r>
            <w:r>
              <w:rPr>
                <w:rFonts w:hint="eastAsia" w:ascii="宋体" w:hAnsi="宋体" w:eastAsia="宋体" w:cs="宋体"/>
                <w:color w:val="auto"/>
                <w:spacing w:val="-83"/>
                <w:highlight w:val="none"/>
              </w:rPr>
              <w:t xml:space="preserve"> </w:t>
            </w:r>
            <w:r>
              <w:rPr>
                <w:rFonts w:hint="eastAsia" w:ascii="宋体" w:hAnsi="宋体" w:eastAsia="宋体" w:cs="宋体"/>
                <w:color w:val="auto"/>
                <w:highlight w:val="none"/>
              </w:rPr>
              <w:t>jy</w:t>
            </w:r>
            <w:r>
              <w:rPr>
                <w:rFonts w:hint="eastAsia" w:ascii="宋体" w:hAnsi="宋体" w:eastAsia="宋体" w:cs="宋体"/>
                <w:color w:val="auto"/>
                <w:spacing w:val="8"/>
                <w:highlight w:val="none"/>
              </w:rPr>
              <w:t>.</w:t>
            </w:r>
            <w:r>
              <w:rPr>
                <w:rFonts w:hint="eastAsia" w:ascii="宋体" w:hAnsi="宋体" w:eastAsia="宋体" w:cs="宋体"/>
                <w:color w:val="auto"/>
                <w:highlight w:val="none"/>
              </w:rPr>
              <w:t>cn</w:t>
            </w:r>
            <w:r>
              <w:rPr>
                <w:rFonts w:hint="eastAsia" w:ascii="宋体" w:hAnsi="宋体" w:eastAsia="宋体" w:cs="宋体"/>
                <w:color w:val="auto"/>
                <w:spacing w:val="8"/>
                <w:highlight w:val="none"/>
              </w:rPr>
              <w:t>/</w:t>
            </w:r>
            <w:r>
              <w:rPr>
                <w:rFonts w:hint="eastAsia" w:ascii="宋体" w:hAnsi="宋体" w:eastAsia="宋体" w:cs="宋体"/>
                <w:color w:val="auto"/>
                <w:highlight w:val="none"/>
              </w:rPr>
              <w:t>fwzn</w:t>
            </w:r>
            <w:r>
              <w:rPr>
                <w:rFonts w:hint="eastAsia" w:ascii="宋体" w:hAnsi="宋体" w:eastAsia="宋体" w:cs="宋体"/>
                <w:color w:val="auto"/>
                <w:spacing w:val="8"/>
                <w:highlight w:val="none"/>
              </w:rPr>
              <w:t>/004003/20170</w:t>
            </w:r>
            <w:r>
              <w:rPr>
                <w:rFonts w:hint="eastAsia" w:ascii="宋体" w:hAnsi="宋体" w:eastAsia="宋体" w:cs="宋体"/>
                <w:color w:val="auto"/>
                <w:spacing w:val="7"/>
                <w:highlight w:val="none"/>
              </w:rPr>
              <w:t>821/c3</w:t>
            </w:r>
            <w:r>
              <w:rPr>
                <w:rFonts w:hint="eastAsia" w:ascii="宋体" w:hAnsi="宋体" w:eastAsia="宋体" w:cs="宋体"/>
                <w:color w:val="auto"/>
                <w:highlight w:val="none"/>
              </w:rPr>
              <w:t>afa</w:t>
            </w:r>
            <w:r>
              <w:rPr>
                <w:rFonts w:hint="eastAsia" w:ascii="宋体" w:hAnsi="宋体" w:eastAsia="宋体" w:cs="宋体"/>
                <w:color w:val="auto"/>
                <w:spacing w:val="7"/>
                <w:highlight w:val="none"/>
              </w:rPr>
              <w:t>05b-f5e6-4e64</w:t>
            </w:r>
            <w:r>
              <w:rPr>
                <w:rFonts w:hint="eastAsia" w:ascii="宋体" w:hAnsi="宋体" w:eastAsia="宋体" w:cs="宋体"/>
                <w:color w:val="auto"/>
                <w:spacing w:val="7"/>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"http://www.sxggzyjy.cn/fwzn/004003/20170821/c3afa05b-f5e6-4e64-9fb0-e397ef73413d.html"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7"/>
                <w:position w:val="1"/>
                <w:highlight w:val="none"/>
              </w:rPr>
              <w:t>-9</w:t>
            </w:r>
            <w:r>
              <w:rPr>
                <w:rFonts w:hint="eastAsia" w:ascii="宋体" w:hAnsi="宋体" w:eastAsia="宋体" w:cs="宋体"/>
                <w:color w:val="auto"/>
                <w:position w:val="1"/>
                <w:highlight w:val="none"/>
              </w:rPr>
              <w:t>fb</w:t>
            </w:r>
            <w:r>
              <w:rPr>
                <w:rFonts w:hint="eastAsia" w:ascii="宋体" w:hAnsi="宋体" w:eastAsia="宋体" w:cs="宋体"/>
                <w:color w:val="auto"/>
                <w:spacing w:val="7"/>
                <w:position w:val="1"/>
                <w:highlight w:val="none"/>
              </w:rPr>
              <w:t>0-e397</w:t>
            </w:r>
            <w:r>
              <w:rPr>
                <w:rFonts w:hint="eastAsia" w:ascii="宋体" w:hAnsi="宋体" w:eastAsia="宋体" w:cs="宋体"/>
                <w:color w:val="auto"/>
                <w:position w:val="1"/>
                <w:highlight w:val="none"/>
              </w:rPr>
              <w:t>ef</w:t>
            </w:r>
            <w:r>
              <w:rPr>
                <w:rFonts w:hint="eastAsia" w:ascii="宋体" w:hAnsi="宋体" w:eastAsia="宋体" w:cs="宋体"/>
                <w:color w:val="auto"/>
                <w:spacing w:val="7"/>
                <w:position w:val="1"/>
                <w:highlight w:val="none"/>
              </w:rPr>
              <w:t>73413d.</w:t>
            </w:r>
            <w:r>
              <w:rPr>
                <w:rFonts w:hint="eastAsia" w:ascii="宋体" w:hAnsi="宋体" w:eastAsia="宋体" w:cs="宋体"/>
                <w:color w:val="auto"/>
                <w:position w:val="1"/>
                <w:highlight w:val="none"/>
              </w:rPr>
              <w:t>html</w:t>
            </w:r>
            <w:r>
              <w:rPr>
                <w:rFonts w:hint="eastAsia" w:ascii="宋体" w:hAnsi="宋体" w:eastAsia="宋体" w:cs="宋体"/>
                <w:color w:val="auto"/>
                <w:position w:val="1"/>
                <w:highlight w:val="none"/>
              </w:rPr>
              <w:fldChar w:fldCharType="end"/>
            </w:r>
          </w:p>
          <w:p w14:paraId="1DC67D56">
            <w:pPr>
              <w:pStyle w:val="32"/>
              <w:pageBreakBefore w:val="0"/>
              <w:wordWrap w:val="0"/>
              <w:overflowPunct/>
              <w:topLinePunct w:val="0"/>
              <w:autoSpaceDE/>
              <w:autoSpaceDN/>
              <w:bidi w:val="0"/>
              <w:spacing w:before="170" w:line="380" w:lineRule="auto"/>
              <w:ind w:left="103" w:leftChars="0" w:right="53" w:rightChars="0" w:firstLine="20" w:firstLineChars="0"/>
              <w:jc w:val="both"/>
              <w:rPr>
                <w:rFonts w:hint="eastAsia" w:ascii="宋体" w:hAnsi="宋体" w:eastAsia="宋体" w:cs="宋体"/>
                <w:color w:val="auto"/>
                <w:spacing w:val="6"/>
                <w:highlight w:val="none"/>
              </w:rPr>
            </w:pPr>
            <w:r>
              <w:rPr>
                <w:rFonts w:hint="eastAsia" w:ascii="宋体" w:hAnsi="宋体" w:eastAsia="宋体" w:cs="宋体"/>
                <w:color w:val="auto"/>
                <w:spacing w:val="17"/>
                <w:highlight w:val="none"/>
              </w:rPr>
              <w:t>（3）</w:t>
            </w:r>
            <w:r>
              <w:rPr>
                <w:rFonts w:hint="eastAsia" w:ascii="宋体" w:hAnsi="宋体" w:eastAsia="宋体" w:cs="宋体"/>
                <w:color w:val="auto"/>
                <w:spacing w:val="-57"/>
                <w:highlight w:val="none"/>
              </w:rPr>
              <w:t xml:space="preserve"> </w:t>
            </w:r>
            <w:r>
              <w:rPr>
                <w:rFonts w:hint="eastAsia" w:ascii="宋体" w:hAnsi="宋体" w:eastAsia="宋体" w:cs="宋体"/>
                <w:color w:val="auto"/>
                <w:spacing w:val="17"/>
                <w:highlight w:val="none"/>
              </w:rPr>
              <w:t>递交电子投标文件</w:t>
            </w:r>
            <w:r>
              <w:rPr>
                <w:rFonts w:hint="eastAsia" w:ascii="宋体" w:hAnsi="宋体" w:eastAsia="宋体" w:cs="宋体"/>
                <w:color w:val="auto"/>
                <w:spacing w:val="-60"/>
                <w:highlight w:val="none"/>
              </w:rPr>
              <w:t xml:space="preserve"> </w:t>
            </w:r>
            <w:r>
              <w:rPr>
                <w:rFonts w:hint="eastAsia" w:ascii="宋体" w:hAnsi="宋体" w:eastAsia="宋体" w:cs="宋体"/>
                <w:color w:val="auto"/>
                <w:spacing w:val="17"/>
                <w:highlight w:val="none"/>
              </w:rPr>
              <w:t>。登录陕西省宝鸡市公共资源交易</w:t>
            </w:r>
            <w:r>
              <w:rPr>
                <w:rFonts w:hint="eastAsia" w:ascii="宋体" w:hAnsi="宋体" w:eastAsia="宋体" w:cs="宋体"/>
                <w:color w:val="auto"/>
                <w:spacing w:val="16"/>
                <w:highlight w:val="none"/>
              </w:rPr>
              <w:t>中心平台</w:t>
            </w:r>
            <w:r>
              <w:rPr>
                <w:rFonts w:hint="eastAsia" w:ascii="宋体" w:hAnsi="宋体" w:eastAsia="宋体" w:cs="宋体"/>
                <w:color w:val="auto"/>
                <w:spacing w:val="11"/>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"http://ggzy.baoji.gov.cn/"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http</w:t>
            </w:r>
            <w:r>
              <w:rPr>
                <w:rFonts w:hint="eastAsia" w:ascii="宋体" w:hAnsi="宋体" w:eastAsia="宋体" w:cs="宋体"/>
                <w:color w:val="auto"/>
                <w:spacing w:val="11"/>
                <w:highlight w:val="none"/>
              </w:rPr>
              <w:t>://</w:t>
            </w:r>
            <w:r>
              <w:rPr>
                <w:rFonts w:hint="eastAsia" w:ascii="宋体" w:hAnsi="宋体" w:eastAsia="宋体" w:cs="宋体"/>
                <w:color w:val="auto"/>
                <w:highlight w:val="none"/>
              </w:rPr>
              <w:t>ggzy</w:t>
            </w:r>
            <w:r>
              <w:rPr>
                <w:rFonts w:hint="eastAsia" w:ascii="宋体" w:hAnsi="宋体" w:eastAsia="宋体" w:cs="宋体"/>
                <w:color w:val="auto"/>
                <w:spacing w:val="11"/>
                <w:highlight w:val="none"/>
              </w:rPr>
              <w:t>.</w:t>
            </w:r>
            <w:r>
              <w:rPr>
                <w:rFonts w:hint="eastAsia" w:ascii="宋体" w:hAnsi="宋体" w:eastAsia="宋体" w:cs="宋体"/>
                <w:color w:val="auto"/>
                <w:highlight w:val="none"/>
              </w:rPr>
              <w:t>baoji</w:t>
            </w:r>
            <w:r>
              <w:rPr>
                <w:rFonts w:hint="eastAsia" w:ascii="宋体" w:hAnsi="宋体" w:eastAsia="宋体" w:cs="宋体"/>
                <w:color w:val="auto"/>
                <w:spacing w:val="11"/>
                <w:highlight w:val="none"/>
              </w:rPr>
              <w:t>.</w:t>
            </w:r>
            <w:r>
              <w:rPr>
                <w:rFonts w:hint="eastAsia" w:ascii="宋体" w:hAnsi="宋体" w:eastAsia="宋体" w:cs="宋体"/>
                <w:color w:val="auto"/>
                <w:highlight w:val="none"/>
              </w:rPr>
              <w:t>gov</w:t>
            </w:r>
            <w:r>
              <w:rPr>
                <w:rFonts w:hint="eastAsia" w:ascii="宋体" w:hAnsi="宋体" w:eastAsia="宋体" w:cs="宋体"/>
                <w:color w:val="auto"/>
                <w:spacing w:val="11"/>
                <w:highlight w:val="none"/>
              </w:rPr>
              <w:t>.</w:t>
            </w:r>
            <w:r>
              <w:rPr>
                <w:rFonts w:hint="eastAsia" w:ascii="宋体" w:hAnsi="宋体" w:eastAsia="宋体" w:cs="宋体"/>
                <w:color w:val="auto"/>
                <w:highlight w:val="none"/>
              </w:rPr>
              <w:t>cn</w:t>
            </w:r>
            <w:r>
              <w:rPr>
                <w:rFonts w:hint="eastAsia" w:ascii="宋体" w:hAnsi="宋体" w:eastAsia="宋体" w:cs="宋体"/>
                <w:color w:val="auto"/>
                <w:spacing w:val="11"/>
                <w:highlight w:val="none"/>
              </w:rPr>
              <w:t>/</w:t>
            </w:r>
            <w:r>
              <w:rPr>
                <w:rFonts w:hint="eastAsia" w:ascii="宋体" w:hAnsi="宋体" w:eastAsia="宋体" w:cs="宋体"/>
                <w:color w:val="auto"/>
                <w:spacing w:val="11"/>
                <w:highlight w:val="none"/>
              </w:rPr>
              <w:fldChar w:fldCharType="end"/>
            </w:r>
            <w:r>
              <w:rPr>
                <w:rFonts w:hint="eastAsia" w:ascii="宋体" w:hAnsi="宋体" w:eastAsia="宋体" w:cs="宋体"/>
                <w:color w:val="auto"/>
                <w:spacing w:val="21"/>
                <w:highlight w:val="none"/>
              </w:rPr>
              <w:t>），</w:t>
            </w:r>
            <w:r>
              <w:rPr>
                <w:rFonts w:hint="eastAsia" w:ascii="宋体" w:hAnsi="宋体" w:eastAsia="宋体" w:cs="宋体"/>
                <w:color w:val="auto"/>
                <w:spacing w:val="11"/>
                <w:highlight w:val="none"/>
              </w:rPr>
              <w:t>选择“电子交易平台-陕西政府采购</w:t>
            </w:r>
            <w:r>
              <w:rPr>
                <w:rFonts w:hint="eastAsia" w:ascii="宋体" w:hAnsi="宋体" w:eastAsia="宋体" w:cs="宋体"/>
                <w:color w:val="auto"/>
                <w:spacing w:val="5"/>
                <w:highlight w:val="none"/>
              </w:rPr>
              <w:t>交易系统-企业端</w:t>
            </w:r>
            <w:r>
              <w:rPr>
                <w:rFonts w:hint="eastAsia" w:ascii="宋体" w:hAnsi="宋体" w:eastAsia="宋体" w:cs="宋体"/>
                <w:color w:val="auto"/>
                <w:spacing w:val="-72"/>
                <w:highlight w:val="none"/>
              </w:rPr>
              <w:t xml:space="preserve"> </w:t>
            </w:r>
            <w:r>
              <w:rPr>
                <w:rFonts w:hint="eastAsia" w:ascii="宋体" w:hAnsi="宋体" w:eastAsia="宋体" w:cs="宋体"/>
                <w:color w:val="auto"/>
                <w:spacing w:val="5"/>
                <w:highlight w:val="none"/>
              </w:rPr>
              <w:t>”进行登录，登录后选择“交</w:t>
            </w:r>
            <w:r>
              <w:rPr>
                <w:rFonts w:hint="eastAsia" w:ascii="宋体" w:hAnsi="宋体" w:eastAsia="宋体" w:cs="宋体"/>
                <w:color w:val="auto"/>
                <w:spacing w:val="4"/>
                <w:highlight w:val="none"/>
              </w:rPr>
              <w:t>易乙方</w:t>
            </w:r>
            <w:r>
              <w:rPr>
                <w:rFonts w:hint="eastAsia" w:ascii="宋体" w:hAnsi="宋体" w:eastAsia="宋体" w:cs="宋体"/>
                <w:color w:val="auto"/>
                <w:spacing w:val="-70"/>
                <w:highlight w:val="none"/>
              </w:rPr>
              <w:t xml:space="preserve"> </w:t>
            </w:r>
            <w:r>
              <w:rPr>
                <w:rFonts w:hint="eastAsia" w:ascii="宋体" w:hAnsi="宋体" w:eastAsia="宋体" w:cs="宋体"/>
                <w:color w:val="auto"/>
                <w:spacing w:val="4"/>
                <w:highlight w:val="none"/>
              </w:rPr>
              <w:t>”身份进入，选择“上传响应文件</w:t>
            </w:r>
            <w:r>
              <w:rPr>
                <w:rFonts w:hint="eastAsia" w:ascii="宋体" w:hAnsi="宋体" w:eastAsia="宋体" w:cs="宋体"/>
                <w:color w:val="auto"/>
                <w:spacing w:val="-64"/>
                <w:highlight w:val="none"/>
              </w:rPr>
              <w:t xml:space="preserve"> </w:t>
            </w:r>
            <w:r>
              <w:rPr>
                <w:rFonts w:hint="eastAsia" w:ascii="宋体" w:hAnsi="宋体" w:eastAsia="宋体" w:cs="宋体"/>
                <w:color w:val="auto"/>
                <w:spacing w:val="4"/>
                <w:highlight w:val="none"/>
              </w:rPr>
              <w:t>”菜单页面，上传加密的电子化投标文件。上传成功后，</w:t>
            </w:r>
            <w:r>
              <w:rPr>
                <w:rFonts w:hint="eastAsia" w:ascii="宋体" w:hAnsi="宋体" w:eastAsia="宋体" w:cs="宋体"/>
                <w:color w:val="auto"/>
                <w:spacing w:val="9"/>
                <w:highlight w:val="none"/>
              </w:rPr>
              <w:t>电子化平台将予以记录。</w:t>
            </w:r>
          </w:p>
        </w:tc>
      </w:tr>
      <w:tr w14:paraId="0E9FA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970" w:type="dxa"/>
            <w:gridSpan w:val="3"/>
            <w:vAlign w:val="top"/>
          </w:tcPr>
          <w:p w14:paraId="0FD76422">
            <w:pPr>
              <w:pStyle w:val="32"/>
              <w:pageBreakBefore w:val="0"/>
              <w:wordWrap w:val="0"/>
              <w:overflowPunct/>
              <w:topLinePunct w:val="0"/>
              <w:autoSpaceDE/>
              <w:autoSpaceDN/>
              <w:bidi w:val="0"/>
              <w:spacing w:before="170" w:line="380" w:lineRule="auto"/>
              <w:ind w:left="103" w:leftChars="0" w:right="53" w:rightChars="0" w:firstLine="20" w:firstLineChars="0"/>
              <w:rPr>
                <w:rFonts w:hint="eastAsia" w:ascii="宋体" w:hAnsi="宋体" w:eastAsia="宋体" w:cs="宋体"/>
                <w:color w:val="auto"/>
                <w:spacing w:val="17"/>
                <w:highlight w:val="none"/>
              </w:rPr>
            </w:pPr>
            <w:r>
              <w:rPr>
                <w:rFonts w:hint="eastAsia" w:ascii="宋体" w:hAnsi="宋体" w:eastAsia="宋体" w:cs="宋体"/>
                <w:color w:val="auto"/>
                <w:spacing w:val="9"/>
                <w:highlight w:val="none"/>
              </w:rPr>
              <w:t>注：相关文件中相关内容可不再列明，不符的以此表为准。</w:t>
            </w:r>
          </w:p>
        </w:tc>
      </w:tr>
    </w:tbl>
    <w:p w14:paraId="23A51859">
      <w:pPr>
        <w:pStyle w:val="3"/>
        <w:pageBreakBefore w:val="0"/>
        <w:wordWrap w:val="0"/>
        <w:overflowPunct/>
        <w:topLinePunct w:val="0"/>
        <w:autoSpaceDE/>
        <w:autoSpaceDN/>
        <w:bidi w:val="0"/>
        <w:rPr>
          <w:rFonts w:hint="eastAsia" w:ascii="宋体" w:hAnsi="宋体" w:eastAsia="宋体" w:cs="宋体"/>
          <w:color w:val="auto"/>
          <w:highlight w:val="none"/>
        </w:rPr>
      </w:pPr>
    </w:p>
    <w:p w14:paraId="186AF446">
      <w:pPr>
        <w:pageBreakBefore w:val="0"/>
        <w:wordWrap w:val="0"/>
        <w:overflowPunct/>
        <w:topLinePunct w:val="0"/>
        <w:autoSpaceDE/>
        <w:autoSpaceDN/>
        <w:bidi w:val="0"/>
        <w:rPr>
          <w:rFonts w:hint="eastAsia" w:ascii="宋体" w:hAnsi="宋体" w:eastAsia="宋体" w:cs="宋体"/>
          <w:color w:val="auto"/>
          <w:highlight w:val="none"/>
        </w:rPr>
        <w:sectPr>
          <w:footerReference r:id="rId5" w:type="default"/>
          <w:pgSz w:w="11906" w:h="16839"/>
          <w:pgMar w:top="1431" w:right="1465" w:bottom="1240" w:left="1465" w:header="0" w:footer="1078" w:gutter="0"/>
          <w:pgNumType w:fmt="decimal" w:start="1"/>
          <w:cols w:space="720" w:num="1"/>
        </w:sectPr>
      </w:pPr>
    </w:p>
    <w:p w14:paraId="4344E002">
      <w:pPr>
        <w:pageBreakBefore w:val="0"/>
        <w:wordWrap w:val="0"/>
        <w:overflowPunct/>
        <w:topLinePunct w:val="0"/>
        <w:autoSpaceDE/>
        <w:autoSpaceDN/>
        <w:bidi w:val="0"/>
        <w:spacing w:before="91" w:line="219" w:lineRule="auto"/>
        <w:jc w:val="center"/>
        <w:outlineLvl w:val="0"/>
        <w:rPr>
          <w:rFonts w:hint="eastAsia" w:ascii="宋体" w:hAnsi="宋体" w:eastAsia="宋体" w:cs="宋体"/>
          <w:color w:val="auto"/>
          <w:sz w:val="28"/>
          <w:szCs w:val="28"/>
          <w:highlight w:val="none"/>
        </w:rPr>
      </w:pPr>
      <w:bookmarkStart w:id="2" w:name="bookmark7"/>
      <w:bookmarkEnd w:id="2"/>
      <w:r>
        <w:rPr>
          <w:rFonts w:hint="eastAsia" w:ascii="宋体" w:hAnsi="宋体" w:eastAsia="宋体" w:cs="宋体"/>
          <w:b/>
          <w:bCs/>
          <w:color w:val="auto"/>
          <w:spacing w:val="-3"/>
          <w:sz w:val="28"/>
          <w:szCs w:val="28"/>
          <w:highlight w:val="none"/>
        </w:rPr>
        <w:t>第三章</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供应商须知</w:t>
      </w:r>
    </w:p>
    <w:p w14:paraId="572492BD">
      <w:pPr>
        <w:pageBreakBefore w:val="0"/>
        <w:wordWrap w:val="0"/>
        <w:overflowPunct/>
        <w:topLinePunct w:val="0"/>
        <w:autoSpaceDE/>
        <w:autoSpaceDN/>
        <w:bidi w:val="0"/>
        <w:spacing w:before="163" w:line="219" w:lineRule="auto"/>
        <w:ind w:left="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一、名词解释</w:t>
      </w:r>
    </w:p>
    <w:p w14:paraId="3D33FAA1">
      <w:pPr>
        <w:pageBreakBefore w:val="0"/>
        <w:wordWrap w:val="0"/>
        <w:overflowPunct/>
        <w:topLinePunct w:val="0"/>
        <w:autoSpaceDE/>
        <w:autoSpaceDN/>
        <w:bidi w:val="0"/>
        <w:spacing w:before="172" w:line="219" w:lineRule="auto"/>
        <w:ind w:left="496"/>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1.采购人：</w:t>
      </w:r>
      <w:r>
        <w:rPr>
          <w:rFonts w:hint="eastAsia" w:ascii="宋体" w:hAnsi="宋体" w:eastAsia="宋体" w:cs="宋体"/>
          <w:color w:val="auto"/>
          <w:spacing w:val="-2"/>
          <w:sz w:val="24"/>
          <w:szCs w:val="24"/>
          <w:highlight w:val="none"/>
          <w:lang w:eastAsia="zh-CN"/>
        </w:rPr>
        <w:t>凤县留凤关林场（陕西紫柏山国家级自然保护区管理处）</w:t>
      </w:r>
    </w:p>
    <w:p w14:paraId="3939E854">
      <w:pPr>
        <w:pageBreakBefore w:val="0"/>
        <w:wordWrap w:val="0"/>
        <w:overflowPunct/>
        <w:topLinePunct w:val="0"/>
        <w:autoSpaceDE/>
        <w:autoSpaceDN/>
        <w:bidi w:val="0"/>
        <w:spacing w:before="176" w:line="219" w:lineRule="auto"/>
        <w:ind w:left="48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2.采购代理机构：</w:t>
      </w:r>
      <w:r>
        <w:rPr>
          <w:rFonts w:hint="eastAsia" w:ascii="宋体" w:hAnsi="宋体" w:eastAsia="宋体" w:cs="宋体"/>
          <w:color w:val="auto"/>
          <w:spacing w:val="-1"/>
          <w:sz w:val="24"/>
          <w:szCs w:val="24"/>
          <w:highlight w:val="none"/>
          <w:lang w:eastAsia="zh-CN"/>
        </w:rPr>
        <w:t>陕西一鼎正和项目管理有限公司</w:t>
      </w:r>
    </w:p>
    <w:p w14:paraId="71D95E17">
      <w:pPr>
        <w:pageBreakBefore w:val="0"/>
        <w:wordWrap w:val="0"/>
        <w:overflowPunct/>
        <w:topLinePunct w:val="0"/>
        <w:autoSpaceDE/>
        <w:autoSpaceDN/>
        <w:bidi w:val="0"/>
        <w:spacing w:before="207"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3.监督管理机构：凤县财政局</w:t>
      </w:r>
    </w:p>
    <w:p w14:paraId="59E0A0A4">
      <w:pPr>
        <w:pageBreakBefore w:val="0"/>
        <w:wordWrap w:val="0"/>
        <w:overflowPunct/>
        <w:topLinePunct w:val="0"/>
        <w:autoSpaceDE/>
        <w:autoSpaceDN/>
        <w:bidi w:val="0"/>
        <w:spacing w:before="183" w:line="354" w:lineRule="auto"/>
        <w:ind w:left="2" w:firstLine="47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4.参与磋商的供应商：符合本次竞争性磋商文件所规定的资格条件，在全国公共</w:t>
      </w:r>
      <w:r>
        <w:rPr>
          <w:rFonts w:hint="eastAsia" w:ascii="宋体" w:hAnsi="宋体" w:eastAsia="宋体" w:cs="宋体"/>
          <w:color w:val="auto"/>
          <w:spacing w:val="1"/>
          <w:sz w:val="24"/>
          <w:szCs w:val="24"/>
          <w:highlight w:val="none"/>
        </w:rPr>
        <w:t>资源交易中心平台（陕西省.宝鸡市）下载了竞争性磋商文件，并自愿参加本次磋商</w:t>
      </w:r>
      <w:r>
        <w:rPr>
          <w:rFonts w:hint="eastAsia" w:ascii="宋体" w:hAnsi="宋体" w:eastAsia="宋体" w:cs="宋体"/>
          <w:color w:val="auto"/>
          <w:spacing w:val="-2"/>
          <w:sz w:val="24"/>
          <w:szCs w:val="24"/>
          <w:highlight w:val="none"/>
        </w:rPr>
        <w:t>活动的供应商。</w:t>
      </w:r>
    </w:p>
    <w:p w14:paraId="6F7050F0">
      <w:pPr>
        <w:pageBreakBefore w:val="0"/>
        <w:wordWrap w:val="0"/>
        <w:overflowPunct/>
        <w:topLinePunct w:val="0"/>
        <w:autoSpaceDE/>
        <w:autoSpaceDN/>
        <w:bidi w:val="0"/>
        <w:spacing w:before="2" w:line="353" w:lineRule="auto"/>
        <w:ind w:firstLine="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5.本项目执行(财库〔2014〕214</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1"/>
          <w:sz w:val="24"/>
          <w:szCs w:val="24"/>
          <w:highlight w:val="none"/>
        </w:rPr>
        <w:t>号)《政府采购竞争性磋商采购方式管理暂行办</w:t>
      </w:r>
      <w:r>
        <w:rPr>
          <w:rFonts w:hint="eastAsia" w:ascii="宋体" w:hAnsi="宋体" w:eastAsia="宋体" w:cs="宋体"/>
          <w:color w:val="auto"/>
          <w:spacing w:val="-4"/>
          <w:sz w:val="24"/>
          <w:szCs w:val="24"/>
          <w:highlight w:val="none"/>
        </w:rPr>
        <w:t>法》。</w:t>
      </w:r>
    </w:p>
    <w:p w14:paraId="1FE5F57F">
      <w:pPr>
        <w:pageBreakBefore w:val="0"/>
        <w:wordWrap w:val="0"/>
        <w:overflowPunct/>
        <w:topLinePunct w:val="0"/>
        <w:autoSpaceDE/>
        <w:autoSpaceDN/>
        <w:bidi w:val="0"/>
        <w:spacing w:line="219" w:lineRule="auto"/>
        <w:ind w:left="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二、竞争性磋商文件</w:t>
      </w:r>
    </w:p>
    <w:p w14:paraId="66838DF2">
      <w:pPr>
        <w:pageBreakBefore w:val="0"/>
        <w:wordWrap w:val="0"/>
        <w:overflowPunct/>
        <w:topLinePunct w:val="0"/>
        <w:autoSpaceDE/>
        <w:autoSpaceDN/>
        <w:bidi w:val="0"/>
        <w:spacing w:before="176" w:line="219" w:lineRule="auto"/>
        <w:ind w:left="49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1.竞争性磋商文件构成</w:t>
      </w:r>
    </w:p>
    <w:p w14:paraId="5C36B48B">
      <w:pPr>
        <w:pageBreakBefore w:val="0"/>
        <w:wordWrap w:val="0"/>
        <w:overflowPunct/>
        <w:topLinePunct w:val="0"/>
        <w:autoSpaceDE/>
        <w:autoSpaceDN/>
        <w:bidi w:val="0"/>
        <w:spacing w:before="177"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竞争性磋商文件有以下部分组成：</w:t>
      </w:r>
    </w:p>
    <w:p w14:paraId="4A3DDDD7">
      <w:pPr>
        <w:pageBreakBefore w:val="0"/>
        <w:wordWrap w:val="0"/>
        <w:overflowPunct/>
        <w:topLinePunct w:val="0"/>
        <w:autoSpaceDE/>
        <w:autoSpaceDN/>
        <w:bidi w:val="0"/>
        <w:spacing w:before="173" w:line="218"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第一章 竞争性磋商公告</w:t>
      </w:r>
    </w:p>
    <w:p w14:paraId="538D99B0">
      <w:pPr>
        <w:pageBreakBefore w:val="0"/>
        <w:wordWrap w:val="0"/>
        <w:overflowPunct/>
        <w:topLinePunct w:val="0"/>
        <w:autoSpaceDE/>
        <w:autoSpaceDN/>
        <w:bidi w:val="0"/>
        <w:spacing w:before="177"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第二章 供应商须知前附表</w:t>
      </w:r>
    </w:p>
    <w:p w14:paraId="22C7B38B">
      <w:pPr>
        <w:pageBreakBefore w:val="0"/>
        <w:wordWrap w:val="0"/>
        <w:overflowPunct/>
        <w:topLinePunct w:val="0"/>
        <w:autoSpaceDE/>
        <w:autoSpaceDN/>
        <w:bidi w:val="0"/>
        <w:spacing w:before="176"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第三章 供应商须知</w:t>
      </w:r>
    </w:p>
    <w:p w14:paraId="21B449D9">
      <w:pPr>
        <w:pageBreakBefore w:val="0"/>
        <w:wordWrap w:val="0"/>
        <w:overflowPunct/>
        <w:topLinePunct w:val="0"/>
        <w:autoSpaceDE/>
        <w:autoSpaceDN/>
        <w:bidi w:val="0"/>
        <w:spacing w:before="173"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第四章 合同条款</w:t>
      </w:r>
    </w:p>
    <w:p w14:paraId="49727AC5">
      <w:pPr>
        <w:pageBreakBefore w:val="0"/>
        <w:wordWrap w:val="0"/>
        <w:overflowPunct/>
        <w:topLinePunct w:val="0"/>
        <w:autoSpaceDE/>
        <w:autoSpaceDN/>
        <w:bidi w:val="0"/>
        <w:spacing w:before="177"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第五章</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4"/>
          <w:sz w:val="24"/>
          <w:szCs w:val="24"/>
          <w:highlight w:val="none"/>
        </w:rPr>
        <w:t>响应文件格式</w:t>
      </w:r>
    </w:p>
    <w:p w14:paraId="7CC44E94">
      <w:pPr>
        <w:pageBreakBefore w:val="0"/>
        <w:wordWrap w:val="0"/>
        <w:overflowPunct/>
        <w:topLinePunct w:val="0"/>
        <w:autoSpaceDE/>
        <w:autoSpaceDN/>
        <w:bidi w:val="0"/>
        <w:spacing w:before="176" w:line="219" w:lineRule="auto"/>
        <w:ind w:left="479"/>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第六章 </w:t>
      </w:r>
      <w:r>
        <w:rPr>
          <w:rFonts w:hint="eastAsia" w:ascii="宋体" w:hAnsi="宋体" w:eastAsia="宋体" w:cs="宋体"/>
          <w:color w:val="auto"/>
          <w:spacing w:val="-2"/>
          <w:sz w:val="24"/>
          <w:szCs w:val="24"/>
          <w:highlight w:val="none"/>
          <w:lang w:eastAsia="zh-CN"/>
        </w:rPr>
        <w:t>采购</w:t>
      </w:r>
      <w:r>
        <w:rPr>
          <w:rFonts w:hint="eastAsia" w:ascii="宋体" w:hAnsi="宋体" w:eastAsia="宋体" w:cs="宋体"/>
          <w:color w:val="auto"/>
          <w:spacing w:val="-2"/>
          <w:sz w:val="24"/>
          <w:szCs w:val="24"/>
          <w:highlight w:val="none"/>
          <w:lang w:val="en-US" w:eastAsia="zh-CN"/>
        </w:rPr>
        <w:t>内容及具体要求</w:t>
      </w:r>
    </w:p>
    <w:p w14:paraId="5FDCC9BE">
      <w:pPr>
        <w:pageBreakBefore w:val="0"/>
        <w:wordWrap w:val="0"/>
        <w:overflowPunct/>
        <w:topLinePunct w:val="0"/>
        <w:autoSpaceDE/>
        <w:autoSpaceDN/>
        <w:bidi w:val="0"/>
        <w:spacing w:before="175" w:line="354" w:lineRule="auto"/>
        <w:ind w:left="6" w:firstLine="47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请仔细检查竞争性磋商文件是否齐全，如有缺漏请立即与采购代理机构联系解</w:t>
      </w:r>
      <w:r>
        <w:rPr>
          <w:rFonts w:hint="eastAsia" w:ascii="宋体" w:hAnsi="宋体" w:eastAsia="宋体" w:cs="宋体"/>
          <w:color w:val="auto"/>
          <w:spacing w:val="-9"/>
          <w:sz w:val="24"/>
          <w:szCs w:val="24"/>
          <w:highlight w:val="none"/>
        </w:rPr>
        <w:t>决。</w:t>
      </w:r>
    </w:p>
    <w:p w14:paraId="53E64188">
      <w:pPr>
        <w:pageBreakBefore w:val="0"/>
        <w:wordWrap w:val="0"/>
        <w:overflowPunct/>
        <w:topLinePunct w:val="0"/>
        <w:autoSpaceDE/>
        <w:autoSpaceDN/>
        <w:bidi w:val="0"/>
        <w:spacing w:before="1" w:line="353" w:lineRule="auto"/>
        <w:ind w:left="17" w:firstLine="46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2.竞争性磋商文件的获取：符合资格要求的供应商应从全国公共资源交易中</w:t>
      </w:r>
      <w:r>
        <w:rPr>
          <w:rFonts w:hint="eastAsia" w:ascii="宋体" w:hAnsi="宋体" w:eastAsia="宋体" w:cs="宋体"/>
          <w:color w:val="auto"/>
          <w:spacing w:val="-3"/>
          <w:sz w:val="24"/>
          <w:szCs w:val="24"/>
          <w:highlight w:val="none"/>
        </w:rPr>
        <w:t>心平</w:t>
      </w:r>
      <w:r>
        <w:rPr>
          <w:rFonts w:hint="eastAsia" w:ascii="宋体" w:hAnsi="宋体" w:eastAsia="宋体" w:cs="宋体"/>
          <w:color w:val="auto"/>
          <w:spacing w:val="-1"/>
          <w:sz w:val="24"/>
          <w:szCs w:val="24"/>
          <w:highlight w:val="none"/>
        </w:rPr>
        <w:t>台（陕西省.宝鸡市）下载磋商文件，本竞争性磋商文件仅作为本次磋商活动使用。</w:t>
      </w:r>
    </w:p>
    <w:p w14:paraId="3D8B9186">
      <w:pPr>
        <w:pageBreakBefore w:val="0"/>
        <w:wordWrap w:val="0"/>
        <w:overflowPunct/>
        <w:topLinePunct w:val="0"/>
        <w:autoSpaceDE/>
        <w:autoSpaceDN/>
        <w:bidi w:val="0"/>
        <w:spacing w:before="6" w:line="353" w:lineRule="auto"/>
        <w:ind w:left="1" w:firstLine="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3.竞争性磋商文件对竞争性磋商事宜提出明确要求和具体说明，参与磋</w:t>
      </w:r>
      <w:r>
        <w:rPr>
          <w:rFonts w:hint="eastAsia" w:ascii="宋体" w:hAnsi="宋体" w:eastAsia="宋体" w:cs="宋体"/>
          <w:color w:val="auto"/>
          <w:spacing w:val="-3"/>
          <w:sz w:val="24"/>
          <w:szCs w:val="24"/>
          <w:highlight w:val="none"/>
        </w:rPr>
        <w:t>商的供应</w:t>
      </w:r>
      <w:r>
        <w:rPr>
          <w:rFonts w:hint="eastAsia" w:ascii="宋体" w:hAnsi="宋体" w:eastAsia="宋体" w:cs="宋体"/>
          <w:color w:val="auto"/>
          <w:spacing w:val="-2"/>
          <w:sz w:val="24"/>
          <w:szCs w:val="24"/>
          <w:highlight w:val="none"/>
        </w:rPr>
        <w:t>商应仔细阅读和正确理解竞争性磋商文件的全部内容，凡因供应商对竞争性磋商文件阅读不深、理解不透、误解、疏漏、或因市场行情了解不清造成对投标产生不利后果</w:t>
      </w:r>
      <w:r>
        <w:rPr>
          <w:rFonts w:hint="eastAsia" w:ascii="宋体" w:hAnsi="宋体" w:eastAsia="宋体" w:cs="宋体"/>
          <w:color w:val="auto"/>
          <w:spacing w:val="-1"/>
          <w:sz w:val="24"/>
          <w:szCs w:val="24"/>
          <w:highlight w:val="none"/>
        </w:rPr>
        <w:t>或者被废标的，其责任和风险均由供应商自行承担。</w:t>
      </w:r>
    </w:p>
    <w:p w14:paraId="419810C8">
      <w:pPr>
        <w:pageBreakBefore w:val="0"/>
        <w:wordWrap w:val="0"/>
        <w:overflowPunct/>
        <w:topLinePunct w:val="0"/>
        <w:autoSpaceDE/>
        <w:autoSpaceDN/>
        <w:bidi w:val="0"/>
        <w:spacing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4.竞争性磋商文件的澄清及修改</w:t>
      </w:r>
    </w:p>
    <w:p w14:paraId="10B2155A">
      <w:pPr>
        <w:pageBreakBefore w:val="0"/>
        <w:wordWrap w:val="0"/>
        <w:overflowPunct/>
        <w:topLinePunct w:val="0"/>
        <w:autoSpaceDE/>
        <w:autoSpaceDN/>
        <w:bidi w:val="0"/>
        <w:spacing w:before="78" w:line="355" w:lineRule="auto"/>
        <w:ind w:right="1" w:firstLine="48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4-1磋商组织机构可以对已发出的竞争性磋商文件进行必要的澄清或者修改，澄</w:t>
      </w:r>
      <w:r>
        <w:rPr>
          <w:rFonts w:hint="eastAsia" w:ascii="宋体" w:hAnsi="宋体" w:eastAsia="宋体" w:cs="宋体"/>
          <w:color w:val="auto"/>
          <w:spacing w:val="-2"/>
          <w:sz w:val="24"/>
          <w:szCs w:val="24"/>
          <w:highlight w:val="none"/>
        </w:rPr>
        <w:t>清或者修改的内容作为竞争性磋商文件的组成部分。澄清或者修改的内容可能影响响</w:t>
      </w:r>
      <w:r>
        <w:rPr>
          <w:rFonts w:hint="eastAsia" w:ascii="宋体" w:hAnsi="宋体" w:eastAsia="宋体" w:cs="宋体"/>
          <w:color w:val="auto"/>
          <w:spacing w:val="-4"/>
          <w:sz w:val="24"/>
          <w:szCs w:val="24"/>
          <w:highlight w:val="none"/>
        </w:rPr>
        <w:t>应文件编制的，磋商组织机构将在提交首次响应文件截止时间至少</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4"/>
          <w:sz w:val="24"/>
          <w:szCs w:val="24"/>
          <w:highlight w:val="none"/>
        </w:rPr>
        <w:t>5 日前，在财政部</w:t>
      </w:r>
      <w:r>
        <w:rPr>
          <w:rFonts w:hint="eastAsia" w:ascii="宋体" w:hAnsi="宋体" w:eastAsia="宋体" w:cs="宋体"/>
          <w:color w:val="auto"/>
          <w:spacing w:val="1"/>
          <w:sz w:val="24"/>
          <w:szCs w:val="24"/>
          <w:highlight w:val="none"/>
        </w:rPr>
        <w:t>门指定的政府采购信息发布媒体上发布更正公告，并在全国公共资源交易平台(陕西</w:t>
      </w:r>
      <w:r>
        <w:rPr>
          <w:rFonts w:hint="eastAsia" w:ascii="宋体" w:hAnsi="宋体" w:eastAsia="宋体" w:cs="宋体"/>
          <w:color w:val="auto"/>
          <w:spacing w:val="-3"/>
          <w:sz w:val="24"/>
          <w:szCs w:val="24"/>
          <w:highlight w:val="none"/>
        </w:rPr>
        <w:t>省</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3"/>
          <w:sz w:val="24"/>
          <w:szCs w:val="24"/>
          <w:highlight w:val="none"/>
        </w:rPr>
        <w:t>·宝鸡市)上传。该澄清或者修改的内容为竞争性磋商文件的组成部分</w:t>
      </w:r>
      <w:r>
        <w:rPr>
          <w:rFonts w:hint="eastAsia" w:ascii="宋体" w:hAnsi="宋体" w:eastAsia="宋体" w:cs="宋体"/>
          <w:color w:val="auto"/>
          <w:spacing w:val="-4"/>
          <w:sz w:val="24"/>
          <w:szCs w:val="24"/>
          <w:highlight w:val="none"/>
        </w:rPr>
        <w:t>。不足</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4"/>
          <w:sz w:val="24"/>
          <w:szCs w:val="24"/>
          <w:highlight w:val="none"/>
        </w:rPr>
        <w:t>5 日</w:t>
      </w:r>
      <w:r>
        <w:rPr>
          <w:rFonts w:hint="eastAsia" w:ascii="宋体" w:hAnsi="宋体" w:eastAsia="宋体" w:cs="宋体"/>
          <w:color w:val="auto"/>
          <w:spacing w:val="-1"/>
          <w:sz w:val="24"/>
          <w:szCs w:val="24"/>
          <w:highlight w:val="none"/>
        </w:rPr>
        <w:t>的，采购人应当顺延提交首次响应文件截止时间。</w:t>
      </w:r>
    </w:p>
    <w:p w14:paraId="24006952">
      <w:pPr>
        <w:pageBreakBefore w:val="0"/>
        <w:wordWrap w:val="0"/>
        <w:overflowPunct/>
        <w:topLinePunct w:val="0"/>
        <w:autoSpaceDE/>
        <w:autoSpaceDN/>
        <w:bidi w:val="0"/>
        <w:spacing w:before="29" w:line="378" w:lineRule="auto"/>
        <w:ind w:right="1" w:firstLine="48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4-2</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
          <w:sz w:val="24"/>
          <w:szCs w:val="24"/>
          <w:highlight w:val="none"/>
        </w:rPr>
        <w:t>供应商对采购活动事项有疑问，或对采购竞争性磋商文件有质疑，应在提交</w:t>
      </w:r>
      <w:r>
        <w:rPr>
          <w:rFonts w:hint="eastAsia" w:ascii="宋体" w:hAnsi="宋体" w:eastAsia="宋体" w:cs="宋体"/>
          <w:color w:val="auto"/>
          <w:spacing w:val="-4"/>
          <w:sz w:val="24"/>
          <w:szCs w:val="24"/>
          <w:highlight w:val="none"/>
        </w:rPr>
        <w:t>首次响应文件截止时间五日前在全国公共资源交易平台(陕西省</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5"/>
          <w:sz w:val="24"/>
          <w:szCs w:val="24"/>
          <w:highlight w:val="none"/>
        </w:rPr>
        <w:t>·宝鸡市)上传，采购</w:t>
      </w:r>
      <w:r>
        <w:rPr>
          <w:rFonts w:hint="eastAsia" w:ascii="宋体" w:hAnsi="宋体" w:eastAsia="宋体" w:cs="宋体"/>
          <w:color w:val="auto"/>
          <w:spacing w:val="-4"/>
          <w:sz w:val="24"/>
          <w:szCs w:val="24"/>
          <w:highlight w:val="none"/>
        </w:rPr>
        <w:t>代理机构在全国公共资源交易平台(陕西省</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4"/>
          <w:sz w:val="24"/>
          <w:szCs w:val="24"/>
          <w:highlight w:val="none"/>
        </w:rPr>
        <w:t>·宝鸡市)予以答复</w:t>
      </w:r>
      <w:r>
        <w:rPr>
          <w:rFonts w:hint="eastAsia" w:ascii="宋体" w:hAnsi="宋体" w:eastAsia="宋体" w:cs="宋体"/>
          <w:color w:val="auto"/>
          <w:spacing w:val="-5"/>
          <w:sz w:val="24"/>
          <w:szCs w:val="24"/>
          <w:highlight w:val="none"/>
        </w:rPr>
        <w:t>，且作为竞争性磋商文</w:t>
      </w:r>
      <w:r>
        <w:rPr>
          <w:rFonts w:hint="eastAsia" w:ascii="宋体" w:hAnsi="宋体" w:eastAsia="宋体" w:cs="宋体"/>
          <w:color w:val="auto"/>
          <w:spacing w:val="-2"/>
          <w:sz w:val="24"/>
          <w:szCs w:val="24"/>
          <w:highlight w:val="none"/>
        </w:rPr>
        <w:t>件的组成部分。</w:t>
      </w:r>
    </w:p>
    <w:p w14:paraId="4FBFB95F">
      <w:pPr>
        <w:pageBreakBefore w:val="0"/>
        <w:wordWrap w:val="0"/>
        <w:overflowPunct/>
        <w:topLinePunct w:val="0"/>
        <w:autoSpaceDE/>
        <w:autoSpaceDN/>
        <w:bidi w:val="0"/>
        <w:spacing w:line="218"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5.竞争性磋商文件的解释权归采购人。</w:t>
      </w:r>
    </w:p>
    <w:p w14:paraId="064CBDDC">
      <w:pPr>
        <w:pageBreakBefore w:val="0"/>
        <w:wordWrap w:val="0"/>
        <w:overflowPunct/>
        <w:topLinePunct w:val="0"/>
        <w:autoSpaceDE/>
        <w:autoSpaceDN/>
        <w:bidi w:val="0"/>
        <w:spacing w:before="173" w:line="219"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6.供应商不得擅自转让、变卖或复制磋商文件参与磋商。</w:t>
      </w:r>
    </w:p>
    <w:p w14:paraId="712D15BE">
      <w:pPr>
        <w:pageBreakBefore w:val="0"/>
        <w:wordWrap w:val="0"/>
        <w:overflowPunct/>
        <w:topLinePunct w:val="0"/>
        <w:autoSpaceDE/>
        <w:autoSpaceDN/>
        <w:bidi w:val="0"/>
        <w:spacing w:before="177" w:line="219"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三、</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4"/>
          <w:szCs w:val="24"/>
          <w:highlight w:val="none"/>
        </w:rPr>
        <w:t>响应文件的递交及编制</w:t>
      </w:r>
    </w:p>
    <w:p w14:paraId="080F002A">
      <w:pPr>
        <w:pageBreakBefore w:val="0"/>
        <w:wordWrap w:val="0"/>
        <w:overflowPunct/>
        <w:topLinePunct w:val="0"/>
        <w:autoSpaceDE/>
        <w:autoSpaceDN/>
        <w:bidi w:val="0"/>
        <w:spacing w:before="174" w:line="354" w:lineRule="auto"/>
        <w:ind w:left="1" w:right="1" w:firstLine="49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1.供应商应当符合中华人民共和国政府采</w:t>
      </w:r>
      <w:r>
        <w:rPr>
          <w:rFonts w:hint="eastAsia" w:ascii="宋体" w:hAnsi="宋体" w:eastAsia="宋体" w:cs="宋体"/>
          <w:color w:val="auto"/>
          <w:spacing w:val="-3"/>
          <w:sz w:val="24"/>
          <w:szCs w:val="24"/>
          <w:highlight w:val="none"/>
        </w:rPr>
        <w:t>购法第二十二条规定的基本要求，且具</w:t>
      </w:r>
      <w:r>
        <w:rPr>
          <w:rFonts w:hint="eastAsia" w:ascii="宋体" w:hAnsi="宋体" w:eastAsia="宋体" w:cs="宋体"/>
          <w:color w:val="auto"/>
          <w:spacing w:val="-1"/>
          <w:sz w:val="24"/>
          <w:szCs w:val="24"/>
          <w:highlight w:val="none"/>
        </w:rPr>
        <w:t>有与完成本采购项目相适应的能力。</w:t>
      </w:r>
    </w:p>
    <w:p w14:paraId="2146A761">
      <w:pPr>
        <w:pageBreakBefore w:val="0"/>
        <w:wordWrap w:val="0"/>
        <w:overflowPunct/>
        <w:topLinePunct w:val="0"/>
        <w:autoSpaceDE/>
        <w:autoSpaceDN/>
        <w:bidi w:val="0"/>
        <w:spacing w:before="1" w:line="218" w:lineRule="auto"/>
        <w:ind w:left="483"/>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2.采购人对供应商提供的有关资格证明文件进</w:t>
      </w:r>
      <w:r>
        <w:rPr>
          <w:rFonts w:hint="eastAsia" w:ascii="宋体" w:hAnsi="宋体" w:eastAsia="宋体" w:cs="宋体"/>
          <w:b/>
          <w:bCs/>
          <w:color w:val="auto"/>
          <w:spacing w:val="-3"/>
          <w:sz w:val="24"/>
          <w:szCs w:val="24"/>
          <w:highlight w:val="none"/>
        </w:rPr>
        <w:t>行资格审查。</w:t>
      </w:r>
    </w:p>
    <w:p w14:paraId="328C0433">
      <w:pPr>
        <w:pageBreakBefore w:val="0"/>
        <w:wordWrap w:val="0"/>
        <w:overflowPunct/>
        <w:topLinePunct w:val="0"/>
        <w:autoSpaceDE/>
        <w:autoSpaceDN/>
        <w:bidi w:val="0"/>
        <w:spacing w:before="208" w:line="219" w:lineRule="auto"/>
        <w:ind w:left="49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资质证明文件包括：</w:t>
      </w:r>
    </w:p>
    <w:p w14:paraId="5D002DD0">
      <w:pPr>
        <w:pageBreakBefore w:val="0"/>
        <w:wordWrap w:val="0"/>
        <w:overflowPunct/>
        <w:topLinePunct w:val="0"/>
        <w:autoSpaceDE/>
        <w:autoSpaceDN/>
        <w:bidi w:val="0"/>
        <w:spacing w:before="135" w:line="360" w:lineRule="auto"/>
        <w:ind w:left="1" w:right="61" w:firstLine="25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（1）供应商须具有独立承担民事责任能力的法人、其他组织或自然人，提供合格</w:t>
      </w:r>
      <w:r>
        <w:rPr>
          <w:rFonts w:hint="eastAsia" w:ascii="宋体" w:hAnsi="宋体" w:eastAsia="宋体" w:cs="宋体"/>
          <w:color w:val="auto"/>
          <w:spacing w:val="-2"/>
          <w:sz w:val="24"/>
          <w:szCs w:val="24"/>
          <w:highlight w:val="none"/>
        </w:rPr>
        <w:t>有效的法人或者其他组织的营业执照等证明文件，</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2"/>
          <w:sz w:val="24"/>
          <w:szCs w:val="24"/>
          <w:highlight w:val="none"/>
        </w:rPr>
        <w:t>自然人的身份证明；</w:t>
      </w:r>
    </w:p>
    <w:p w14:paraId="0D66E49F">
      <w:pPr>
        <w:pageBreakBefore w:val="0"/>
        <w:wordWrap w:val="0"/>
        <w:overflowPunct/>
        <w:topLinePunct w:val="0"/>
        <w:autoSpaceDE/>
        <w:autoSpaceDN/>
        <w:bidi w:val="0"/>
        <w:spacing w:line="360" w:lineRule="auto"/>
        <w:ind w:left="4" w:firstLine="24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（2）供应商应授权合法的授权代表参加磋商全过程，其中法定代表人直接参加磋</w:t>
      </w:r>
      <w:r>
        <w:rPr>
          <w:rFonts w:hint="eastAsia" w:ascii="宋体" w:hAnsi="宋体" w:eastAsia="宋体" w:cs="宋体"/>
          <w:color w:val="auto"/>
          <w:spacing w:val="-2"/>
          <w:sz w:val="24"/>
          <w:szCs w:val="24"/>
          <w:highlight w:val="none"/>
        </w:rPr>
        <w:t>商的，须出具法人身份证并与营业执照信息一致，法定代表人授权代表参加磋商的，</w:t>
      </w:r>
      <w:r>
        <w:rPr>
          <w:rFonts w:hint="eastAsia" w:ascii="宋体" w:hAnsi="宋体" w:eastAsia="宋体" w:cs="宋体"/>
          <w:color w:val="auto"/>
          <w:spacing w:val="-1"/>
          <w:sz w:val="24"/>
          <w:szCs w:val="24"/>
          <w:highlight w:val="none"/>
        </w:rPr>
        <w:t>须出具法定代表人授权书、授权代表本人身份证；</w:t>
      </w:r>
    </w:p>
    <w:p w14:paraId="74861369">
      <w:pPr>
        <w:pStyle w:val="3"/>
        <w:pageBreakBefore w:val="0"/>
        <w:wordWrap w:val="0"/>
        <w:overflowPunct/>
        <w:topLinePunct w:val="0"/>
        <w:autoSpaceDE/>
        <w:autoSpaceDN/>
        <w:bidi w:val="0"/>
        <w:spacing w:line="304" w:lineRule="auto"/>
        <w:ind w:firstLine="236"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rPr>
        <w:t>）财务状况报告：提供</w:t>
      </w:r>
      <w:r>
        <w:rPr>
          <w:rFonts w:hint="eastAsia" w:ascii="宋体" w:hAnsi="宋体" w:eastAsia="宋体" w:cs="宋体"/>
          <w:color w:val="auto"/>
          <w:spacing w:val="-2"/>
          <w:sz w:val="24"/>
          <w:szCs w:val="24"/>
          <w:highlight w:val="none"/>
          <w:lang w:eastAsia="zh-CN"/>
        </w:rPr>
        <w:t>2025年</w:t>
      </w:r>
      <w:r>
        <w:rPr>
          <w:rFonts w:hint="eastAsia" w:ascii="宋体" w:hAnsi="宋体" w:eastAsia="宋体" w:cs="宋体"/>
          <w:color w:val="auto"/>
          <w:spacing w:val="-2"/>
          <w:sz w:val="24"/>
          <w:szCs w:val="24"/>
          <w:highlight w:val="none"/>
        </w:rPr>
        <w:t>财务审计报告（成立时间至提交响应文件截止时间不足一年的可提供成立后任意时段的资产负债表）或其基本存款账户开</w:t>
      </w:r>
      <w:r>
        <w:rPr>
          <w:rFonts w:hint="eastAsia" w:ascii="宋体" w:hAnsi="宋体" w:eastAsia="宋体" w:cs="宋体"/>
          <w:color w:val="auto"/>
          <w:sz w:val="24"/>
          <w:szCs w:val="24"/>
          <w:highlight w:val="none"/>
        </w:rPr>
        <w:t>户银行出具的资信证明及基本存款账户开户</w:t>
      </w:r>
      <w:r>
        <w:rPr>
          <w:rFonts w:hint="eastAsia" w:ascii="宋体" w:hAnsi="宋体" w:eastAsia="宋体" w:cs="宋体"/>
          <w:color w:val="auto"/>
          <w:spacing w:val="-1"/>
          <w:sz w:val="24"/>
          <w:szCs w:val="24"/>
          <w:highlight w:val="none"/>
        </w:rPr>
        <w:t>许可证（基本存款账户信息</w:t>
      </w:r>
      <w:r>
        <w:rPr>
          <w:rFonts w:hint="eastAsia" w:ascii="宋体" w:hAnsi="宋体" w:eastAsia="宋体" w:cs="宋体"/>
          <w:color w:val="auto"/>
          <w:sz w:val="24"/>
          <w:szCs w:val="24"/>
          <w:highlight w:val="none"/>
        </w:rPr>
        <w:t>）；</w:t>
      </w:r>
    </w:p>
    <w:p w14:paraId="709CFF61">
      <w:pPr>
        <w:pageBreakBefore w:val="0"/>
        <w:wordWrap w:val="0"/>
        <w:overflowPunct/>
        <w:topLinePunct w:val="0"/>
        <w:autoSpaceDE/>
        <w:autoSpaceDN/>
        <w:bidi w:val="0"/>
        <w:spacing w:line="360" w:lineRule="auto"/>
        <w:ind w:right="80" w:firstLine="25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4</w:t>
      </w:r>
      <w:r>
        <w:rPr>
          <w:rFonts w:hint="eastAsia" w:ascii="宋体" w:hAnsi="宋体" w:eastAsia="宋体" w:cs="宋体"/>
          <w:color w:val="auto"/>
          <w:spacing w:val="-6"/>
          <w:sz w:val="24"/>
          <w:szCs w:val="24"/>
          <w:highlight w:val="none"/>
        </w:rPr>
        <w:t>）社保缴纳证明：供应商</w:t>
      </w:r>
      <w:r>
        <w:rPr>
          <w:rFonts w:hint="eastAsia" w:ascii="宋体" w:hAnsi="宋体" w:eastAsia="宋体" w:cs="宋体"/>
          <w:color w:val="auto"/>
          <w:sz w:val="24"/>
          <w:szCs w:val="24"/>
          <w:highlight w:val="none"/>
        </w:rPr>
        <w:t>须提供</w:t>
      </w:r>
      <w:r>
        <w:rPr>
          <w:rFonts w:hint="eastAsia" w:ascii="宋体" w:hAnsi="宋体" w:eastAsia="宋体" w:cs="宋体"/>
          <w:color w:val="auto"/>
          <w:sz w:val="24"/>
          <w:szCs w:val="24"/>
          <w:highlight w:val="none"/>
          <w:lang w:eastAsia="zh-CN"/>
        </w:rPr>
        <w:t xml:space="preserve"> 2025 年 8 月 1 日</w:t>
      </w:r>
      <w:r>
        <w:rPr>
          <w:rFonts w:hint="eastAsia" w:ascii="宋体" w:hAnsi="宋体" w:eastAsia="宋体" w:cs="宋体"/>
          <w:color w:val="auto"/>
          <w:sz w:val="24"/>
          <w:szCs w:val="24"/>
          <w:highlight w:val="none"/>
        </w:rPr>
        <w:t>至今已</w:t>
      </w:r>
      <w:r>
        <w:rPr>
          <w:rFonts w:hint="eastAsia" w:ascii="宋体" w:hAnsi="宋体" w:eastAsia="宋体" w:cs="宋体"/>
          <w:color w:val="auto"/>
          <w:spacing w:val="-7"/>
          <w:sz w:val="24"/>
          <w:szCs w:val="24"/>
          <w:highlight w:val="none"/>
        </w:rPr>
        <w:t>缴存的至少</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7"/>
          <w:sz w:val="24"/>
          <w:szCs w:val="24"/>
          <w:highlight w:val="none"/>
          <w:lang w:val="en-US" w:eastAsia="zh-CN"/>
        </w:rPr>
        <w:t>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7"/>
          <w:sz w:val="24"/>
          <w:szCs w:val="24"/>
          <w:highlight w:val="none"/>
        </w:rPr>
        <w:t>个月的社</w:t>
      </w:r>
      <w:r>
        <w:rPr>
          <w:rFonts w:hint="eastAsia" w:ascii="宋体" w:hAnsi="宋体" w:eastAsia="宋体" w:cs="宋体"/>
          <w:color w:val="auto"/>
          <w:sz w:val="24"/>
          <w:szCs w:val="24"/>
          <w:highlight w:val="none"/>
        </w:rPr>
        <w:t>会保险参保缴费情况证明，依法不需要缴纳社会保障资金的</w:t>
      </w:r>
      <w:r>
        <w:rPr>
          <w:rFonts w:hint="eastAsia" w:ascii="宋体" w:hAnsi="宋体" w:eastAsia="宋体" w:cs="宋体"/>
          <w:color w:val="auto"/>
          <w:spacing w:val="-1"/>
          <w:sz w:val="24"/>
          <w:szCs w:val="24"/>
          <w:highlight w:val="none"/>
        </w:rPr>
        <w:t>单位应提供相关证明材</w:t>
      </w:r>
      <w:r>
        <w:rPr>
          <w:rFonts w:hint="eastAsia" w:ascii="宋体" w:hAnsi="宋体" w:eastAsia="宋体" w:cs="宋体"/>
          <w:color w:val="auto"/>
          <w:spacing w:val="-5"/>
          <w:sz w:val="24"/>
          <w:szCs w:val="24"/>
          <w:highlight w:val="none"/>
        </w:rPr>
        <w:t>料；</w:t>
      </w:r>
    </w:p>
    <w:p w14:paraId="011C6DFD">
      <w:pPr>
        <w:pageBreakBefore w:val="0"/>
        <w:wordWrap w:val="0"/>
        <w:overflowPunct/>
        <w:topLinePunct w:val="0"/>
        <w:autoSpaceDE/>
        <w:autoSpaceDN/>
        <w:bidi w:val="0"/>
        <w:spacing w:before="2" w:line="359" w:lineRule="auto"/>
        <w:ind w:right="80" w:firstLine="25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）税收缴纳证明：供</w:t>
      </w:r>
      <w:r>
        <w:rPr>
          <w:rFonts w:hint="eastAsia" w:ascii="宋体" w:hAnsi="宋体" w:eastAsia="宋体" w:cs="宋体"/>
          <w:color w:val="auto"/>
          <w:spacing w:val="-1"/>
          <w:sz w:val="24"/>
          <w:szCs w:val="24"/>
          <w:highlight w:val="none"/>
        </w:rPr>
        <w:t>应商须提供</w:t>
      </w:r>
      <w:r>
        <w:rPr>
          <w:rFonts w:hint="eastAsia" w:ascii="宋体" w:hAnsi="宋体" w:eastAsia="宋体" w:cs="宋体"/>
          <w:color w:val="auto"/>
          <w:spacing w:val="-1"/>
          <w:sz w:val="24"/>
          <w:szCs w:val="24"/>
          <w:highlight w:val="none"/>
          <w:lang w:eastAsia="zh-CN"/>
        </w:rPr>
        <w:t xml:space="preserve"> 2025 年 8 月 1 日</w:t>
      </w:r>
      <w:r>
        <w:rPr>
          <w:rFonts w:hint="eastAsia" w:ascii="宋体" w:hAnsi="宋体" w:eastAsia="宋体" w:cs="宋体"/>
          <w:color w:val="auto"/>
          <w:spacing w:val="-1"/>
          <w:sz w:val="24"/>
          <w:szCs w:val="24"/>
          <w:highlight w:val="none"/>
        </w:rPr>
        <w:t>至今已缴</w:t>
      </w:r>
      <w:r>
        <w:rPr>
          <w:rFonts w:hint="eastAsia" w:ascii="宋体" w:hAnsi="宋体" w:eastAsia="宋体" w:cs="宋体"/>
          <w:color w:val="auto"/>
          <w:spacing w:val="-7"/>
          <w:sz w:val="24"/>
          <w:szCs w:val="24"/>
          <w:highlight w:val="none"/>
        </w:rPr>
        <w:t>纳的至少</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7"/>
          <w:sz w:val="24"/>
          <w:szCs w:val="24"/>
          <w:highlight w:val="none"/>
          <w:lang w:val="en-US" w:eastAsia="zh-CN"/>
        </w:rPr>
        <w:t>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7"/>
          <w:sz w:val="24"/>
          <w:szCs w:val="24"/>
          <w:highlight w:val="none"/>
        </w:rPr>
        <w:t>个月的纳</w:t>
      </w:r>
      <w:r>
        <w:rPr>
          <w:rFonts w:hint="eastAsia" w:ascii="宋体" w:hAnsi="宋体" w:eastAsia="宋体" w:cs="宋体"/>
          <w:color w:val="auto"/>
          <w:spacing w:val="-1"/>
          <w:sz w:val="24"/>
          <w:szCs w:val="24"/>
          <w:highlight w:val="none"/>
        </w:rPr>
        <w:t>税证明或完税证明，依法免税的单位应提供相关证明材料；</w:t>
      </w:r>
    </w:p>
    <w:p w14:paraId="6FF7CC9E">
      <w:pPr>
        <w:pageBreakBefore w:val="0"/>
        <w:wordWrap w:val="0"/>
        <w:overflowPunct/>
        <w:topLinePunct w:val="0"/>
        <w:autoSpaceDE/>
        <w:autoSpaceDN/>
        <w:bidi w:val="0"/>
        <w:spacing w:line="218" w:lineRule="auto"/>
        <w:ind w:left="25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lang w:val="en-US" w:eastAsia="zh-CN"/>
        </w:rPr>
        <w:t>6</w:t>
      </w:r>
      <w:r>
        <w:rPr>
          <w:rFonts w:hint="eastAsia" w:ascii="宋体" w:hAnsi="宋体" w:eastAsia="宋体" w:cs="宋体"/>
          <w:color w:val="auto"/>
          <w:spacing w:val="-1"/>
          <w:sz w:val="24"/>
          <w:szCs w:val="24"/>
          <w:highlight w:val="none"/>
        </w:rPr>
        <w:t>）参加政府采购活动前</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3</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年内在经营活动中没有</w:t>
      </w:r>
      <w:r>
        <w:rPr>
          <w:rFonts w:hint="eastAsia" w:ascii="宋体" w:hAnsi="宋体" w:eastAsia="宋体" w:cs="宋体"/>
          <w:color w:val="auto"/>
          <w:spacing w:val="-2"/>
          <w:sz w:val="24"/>
          <w:szCs w:val="24"/>
          <w:highlight w:val="none"/>
        </w:rPr>
        <w:t>重大违法记录的书面声明；</w:t>
      </w:r>
    </w:p>
    <w:p w14:paraId="4ADC1D67">
      <w:pPr>
        <w:pageBreakBefore w:val="0"/>
        <w:wordWrap w:val="0"/>
        <w:overflowPunct/>
        <w:topLinePunct w:val="0"/>
        <w:autoSpaceDE/>
        <w:autoSpaceDN/>
        <w:bidi w:val="0"/>
        <w:spacing w:before="183" w:line="219" w:lineRule="auto"/>
        <w:ind w:left="12" w:firstLine="238"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lang w:val="en-US" w:eastAsia="zh-CN"/>
        </w:rPr>
        <w:t>7</w:t>
      </w:r>
      <w:r>
        <w:rPr>
          <w:rFonts w:hint="eastAsia" w:ascii="宋体" w:hAnsi="宋体" w:eastAsia="宋体" w:cs="宋体"/>
          <w:color w:val="auto"/>
          <w:spacing w:val="-1"/>
          <w:sz w:val="24"/>
          <w:szCs w:val="24"/>
          <w:highlight w:val="none"/>
        </w:rPr>
        <w:t>）提供具有履行合同所必需的设备和专业技术能力的承诺书；</w:t>
      </w:r>
    </w:p>
    <w:p w14:paraId="1AF4A640">
      <w:pPr>
        <w:pageBreakBefore w:val="0"/>
        <w:wordWrap w:val="0"/>
        <w:overflowPunct/>
        <w:topLinePunct w:val="0"/>
        <w:autoSpaceDE/>
        <w:autoSpaceDN/>
        <w:bidi w:val="0"/>
        <w:spacing w:before="184" w:line="360" w:lineRule="auto"/>
        <w:ind w:right="80" w:firstLine="2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）信誉要求：</w:t>
      </w:r>
      <w:r>
        <w:rPr>
          <w:rFonts w:hint="eastAsia" w:ascii="宋体" w:hAnsi="宋体" w:eastAsia="宋体" w:cs="宋体"/>
          <w:color w:val="auto"/>
          <w:spacing w:val="-2"/>
          <w:sz w:val="24"/>
          <w:szCs w:val="24"/>
          <w:highlight w:val="none"/>
          <w:lang w:eastAsia="zh-CN"/>
        </w:rPr>
        <w:t>供应商、法定代表人</w:t>
      </w:r>
      <w:r>
        <w:rPr>
          <w:rFonts w:hint="eastAsia" w:ascii="宋体" w:hAnsi="宋体" w:eastAsia="宋体" w:cs="宋体"/>
          <w:color w:val="auto"/>
          <w:spacing w:val="-2"/>
          <w:sz w:val="24"/>
          <w:szCs w:val="24"/>
          <w:highlight w:val="none"/>
        </w:rPr>
        <w:t>在近三年</w:t>
      </w:r>
      <w:r>
        <w:rPr>
          <w:rFonts w:hint="eastAsia" w:ascii="宋体" w:hAnsi="宋体" w:eastAsia="宋体" w:cs="宋体"/>
          <w:color w:val="auto"/>
          <w:spacing w:val="-3"/>
          <w:sz w:val="24"/>
          <w:szCs w:val="24"/>
          <w:highlight w:val="none"/>
        </w:rPr>
        <w:t>内无行贿犯罪行为</w:t>
      </w:r>
      <w:r>
        <w:rPr>
          <w:rFonts w:hint="eastAsia" w:ascii="宋体" w:hAnsi="宋体" w:eastAsia="宋体" w:cs="宋体"/>
          <w:color w:val="auto"/>
          <w:spacing w:val="-1"/>
          <w:sz w:val="24"/>
          <w:szCs w:val="24"/>
          <w:highlight w:val="none"/>
        </w:rPr>
        <w:t>（以中国裁判文书网网页查询截图为主，查询日期应在公告发布之日起之</w:t>
      </w:r>
      <w:r>
        <w:rPr>
          <w:rFonts w:hint="eastAsia" w:ascii="宋体" w:hAnsi="宋体" w:eastAsia="宋体" w:cs="宋体"/>
          <w:color w:val="auto"/>
          <w:spacing w:val="-2"/>
          <w:sz w:val="24"/>
          <w:szCs w:val="24"/>
          <w:highlight w:val="none"/>
        </w:rPr>
        <w:t>后</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2"/>
          <w:sz w:val="24"/>
          <w:szCs w:val="24"/>
          <w:highlight w:val="none"/>
        </w:rPr>
        <w:t>供应</w:t>
      </w:r>
      <w:r>
        <w:rPr>
          <w:rFonts w:hint="eastAsia" w:ascii="宋体" w:hAnsi="宋体" w:eastAsia="宋体" w:cs="宋体"/>
          <w:color w:val="auto"/>
          <w:spacing w:val="-1"/>
          <w:sz w:val="24"/>
          <w:szCs w:val="24"/>
          <w:highlight w:val="none"/>
        </w:rPr>
        <w:t>商在“信用中国”网站（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http://www.creditchina.</w:t>
      </w:r>
      <w:r>
        <w:rPr>
          <w:rFonts w:hint="eastAsia" w:ascii="宋体" w:hAnsi="宋体" w:eastAsia="宋体" w:cs="宋体"/>
          <w:color w:val="auto"/>
          <w:spacing w:val="-2"/>
          <w:sz w:val="24"/>
          <w:szCs w:val="24"/>
          <w:highlight w:val="none"/>
        </w:rPr>
        <w:t>gov.cn/</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）中未被列入失信被执行</w:t>
      </w:r>
      <w:r>
        <w:rPr>
          <w:rFonts w:hint="eastAsia" w:ascii="宋体" w:hAnsi="宋体" w:eastAsia="宋体" w:cs="宋体"/>
          <w:color w:val="auto"/>
          <w:sz w:val="24"/>
          <w:szCs w:val="24"/>
          <w:highlight w:val="none"/>
        </w:rPr>
        <w:t>人和重大税收违法失信主体截图，不得为中国政府采购网（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www.ccgp</w:t>
      </w:r>
      <w:r>
        <w:rPr>
          <w:rFonts w:hint="eastAsia" w:ascii="宋体" w:hAnsi="宋体" w:eastAsia="宋体" w:cs="宋体"/>
          <w:color w:val="auto"/>
          <w:spacing w:val="-1"/>
          <w:sz w:val="24"/>
          <w:szCs w:val="24"/>
          <w:highlight w:val="none"/>
        </w:rPr>
        <w:t>.gov.cn</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）政府</w:t>
      </w:r>
      <w:r>
        <w:rPr>
          <w:rFonts w:hint="eastAsia" w:ascii="宋体" w:hAnsi="宋体" w:eastAsia="宋体" w:cs="宋体"/>
          <w:color w:val="auto"/>
          <w:sz w:val="24"/>
          <w:szCs w:val="24"/>
          <w:highlight w:val="none"/>
        </w:rPr>
        <w:t>采购严重违法失信行为记录名单中被财政部门禁止参加政</w:t>
      </w:r>
      <w:r>
        <w:rPr>
          <w:rFonts w:hint="eastAsia" w:ascii="宋体" w:hAnsi="宋体" w:eastAsia="宋体" w:cs="宋体"/>
          <w:color w:val="auto"/>
          <w:spacing w:val="-1"/>
          <w:sz w:val="24"/>
          <w:szCs w:val="24"/>
          <w:highlight w:val="none"/>
        </w:rPr>
        <w:t>府采购活动的供应商；</w:t>
      </w:r>
    </w:p>
    <w:p w14:paraId="14F26016">
      <w:pPr>
        <w:pageBreakBefore w:val="0"/>
        <w:wordWrap w:val="0"/>
        <w:overflowPunct/>
        <w:topLinePunct w:val="0"/>
        <w:autoSpaceDE/>
        <w:autoSpaceDN/>
        <w:bidi w:val="0"/>
        <w:spacing w:line="360" w:lineRule="auto"/>
        <w:ind w:left="24" w:right="80" w:firstLine="22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9</w:t>
      </w:r>
      <w:r>
        <w:rPr>
          <w:rFonts w:hint="eastAsia" w:ascii="宋体" w:hAnsi="宋体" w:eastAsia="宋体" w:cs="宋体"/>
          <w:color w:val="auto"/>
          <w:spacing w:val="-2"/>
          <w:sz w:val="24"/>
          <w:szCs w:val="24"/>
          <w:highlight w:val="none"/>
        </w:rPr>
        <w:t>）单位负责人为同一人或者存在直接控股、管理关系的不同</w:t>
      </w:r>
      <w:r>
        <w:rPr>
          <w:rFonts w:hint="eastAsia" w:ascii="宋体" w:hAnsi="宋体" w:eastAsia="宋体" w:cs="宋体"/>
          <w:color w:val="auto"/>
          <w:spacing w:val="-3"/>
          <w:sz w:val="24"/>
          <w:szCs w:val="24"/>
          <w:highlight w:val="none"/>
        </w:rPr>
        <w:t>供应商，不得参加同一合同项下的政府采购活动；</w:t>
      </w:r>
    </w:p>
    <w:p w14:paraId="5F364F68">
      <w:pPr>
        <w:pageBreakBefore w:val="0"/>
        <w:wordWrap w:val="0"/>
        <w:overflowPunct/>
        <w:topLinePunct w:val="0"/>
        <w:autoSpaceDE/>
        <w:autoSpaceDN/>
        <w:bidi w:val="0"/>
        <w:spacing w:before="1" w:line="218" w:lineRule="auto"/>
        <w:ind w:left="25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0</w:t>
      </w:r>
      <w:r>
        <w:rPr>
          <w:rFonts w:hint="eastAsia" w:ascii="宋体" w:hAnsi="宋体" w:eastAsia="宋体" w:cs="宋体"/>
          <w:color w:val="auto"/>
          <w:spacing w:val="1"/>
          <w:sz w:val="24"/>
          <w:szCs w:val="24"/>
          <w:highlight w:val="none"/>
        </w:rPr>
        <w:t>）本项目为专门面向中小企业采购，提供中小企业</w:t>
      </w:r>
      <w:r>
        <w:rPr>
          <w:rFonts w:hint="eastAsia" w:ascii="宋体" w:hAnsi="宋体" w:eastAsia="宋体" w:cs="宋体"/>
          <w:color w:val="auto"/>
          <w:sz w:val="24"/>
          <w:szCs w:val="24"/>
          <w:highlight w:val="none"/>
        </w:rPr>
        <w:t>声明函</w:t>
      </w:r>
      <w:r>
        <w:rPr>
          <w:rFonts w:hint="eastAsia" w:ascii="宋体" w:hAnsi="宋体" w:eastAsia="宋体" w:cs="宋体"/>
          <w:color w:val="auto"/>
          <w:sz w:val="24"/>
          <w:szCs w:val="24"/>
          <w:highlight w:val="none"/>
          <w:lang w:eastAsia="zh-CN"/>
        </w:rPr>
        <w:t>；</w:t>
      </w:r>
    </w:p>
    <w:p w14:paraId="6F0AA6EC">
      <w:pPr>
        <w:pageBreakBefore w:val="0"/>
        <w:wordWrap w:val="0"/>
        <w:overflowPunct/>
        <w:topLinePunct w:val="0"/>
        <w:autoSpaceDE/>
        <w:autoSpaceDN/>
        <w:bidi w:val="0"/>
        <w:spacing w:before="183" w:line="219" w:lineRule="auto"/>
        <w:ind w:left="25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rPr>
        <w:t>）供应商须提供</w:t>
      </w:r>
      <w:r>
        <w:rPr>
          <w:rFonts w:hint="eastAsia" w:ascii="宋体" w:hAnsi="宋体" w:eastAsia="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保证金缴纳凭证</w:t>
      </w:r>
      <w:r>
        <w:rPr>
          <w:rFonts w:hint="eastAsia" w:ascii="宋体" w:hAnsi="宋体" w:eastAsia="宋体" w:cs="宋体"/>
          <w:color w:val="auto"/>
          <w:spacing w:val="1"/>
          <w:sz w:val="24"/>
          <w:szCs w:val="24"/>
          <w:highlight w:val="none"/>
          <w:lang w:eastAsia="zh-CN"/>
        </w:rPr>
        <w:t>；</w:t>
      </w:r>
    </w:p>
    <w:p w14:paraId="017A8C2D">
      <w:pPr>
        <w:pageBreakBefore w:val="0"/>
        <w:wordWrap w:val="0"/>
        <w:overflowPunct/>
        <w:topLinePunct w:val="0"/>
        <w:autoSpaceDE/>
        <w:autoSpaceDN/>
        <w:bidi w:val="0"/>
        <w:spacing w:before="183" w:line="219" w:lineRule="auto"/>
        <w:ind w:left="2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）本项目不接受联合体投标。</w:t>
      </w:r>
    </w:p>
    <w:p w14:paraId="5083FD9C">
      <w:pPr>
        <w:pageBreakBefore w:val="0"/>
        <w:wordWrap w:val="0"/>
        <w:overflowPunct/>
        <w:topLinePunct w:val="0"/>
        <w:autoSpaceDE/>
        <w:autoSpaceDN/>
        <w:bidi w:val="0"/>
        <w:spacing w:before="263" w:line="373" w:lineRule="auto"/>
        <w:ind w:left="2" w:right="80" w:firstLine="48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3.供应商在上传的电子响应文件，不能出具保证金缴纳凭证的相关证明</w:t>
      </w:r>
      <w:r>
        <w:rPr>
          <w:rFonts w:hint="eastAsia" w:ascii="宋体" w:hAnsi="宋体" w:eastAsia="宋体" w:cs="宋体"/>
          <w:color w:val="auto"/>
          <w:spacing w:val="-3"/>
          <w:sz w:val="24"/>
          <w:szCs w:val="24"/>
          <w:highlight w:val="none"/>
        </w:rPr>
        <w:t>，其响应</w:t>
      </w:r>
      <w:r>
        <w:rPr>
          <w:rFonts w:hint="eastAsia" w:ascii="宋体" w:hAnsi="宋体" w:eastAsia="宋体" w:cs="宋体"/>
          <w:color w:val="auto"/>
          <w:spacing w:val="-2"/>
          <w:sz w:val="24"/>
          <w:szCs w:val="24"/>
          <w:highlight w:val="none"/>
        </w:rPr>
        <w:t>文件为无效响应文件。</w:t>
      </w:r>
    </w:p>
    <w:p w14:paraId="655C88E1">
      <w:pPr>
        <w:pageBreakBefore w:val="0"/>
        <w:wordWrap w:val="0"/>
        <w:overflowPunct/>
        <w:topLinePunct w:val="0"/>
        <w:autoSpaceDE/>
        <w:autoSpaceDN/>
        <w:bidi w:val="0"/>
        <w:spacing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4.响应文件的编制：</w:t>
      </w:r>
    </w:p>
    <w:p w14:paraId="053FE69F">
      <w:pPr>
        <w:pageBreakBefore w:val="0"/>
        <w:wordWrap w:val="0"/>
        <w:overflowPunct/>
        <w:topLinePunct w:val="0"/>
        <w:autoSpaceDE/>
        <w:autoSpaceDN/>
        <w:bidi w:val="0"/>
        <w:spacing w:before="175" w:line="354"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4-1磋商的所有文件、资料、函电文字均应使用中文(通用缩写、代号、名称除外)</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1"/>
          <w:sz w:val="24"/>
          <w:szCs w:val="24"/>
          <w:highlight w:val="none"/>
        </w:rPr>
        <w:t>4-2</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磋商文件使用的计量单位须使用公制单位(另有规定的除外)。</w:t>
      </w:r>
    </w:p>
    <w:p w14:paraId="051E5C4F">
      <w:pPr>
        <w:pageBreakBefore w:val="0"/>
        <w:wordWrap w:val="0"/>
        <w:overflowPunct/>
        <w:topLinePunct w:val="0"/>
        <w:autoSpaceDE/>
        <w:autoSpaceDN/>
        <w:bidi w:val="0"/>
        <w:spacing w:before="2" w:line="353" w:lineRule="auto"/>
        <w:ind w:right="80"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4-3</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
          <w:sz w:val="24"/>
          <w:szCs w:val="24"/>
          <w:highlight w:val="none"/>
        </w:rPr>
        <w:t>供应商须依据磋商文件内容和格式的要求编制竞争性磋商响应文件，明确表</w:t>
      </w:r>
      <w:r>
        <w:rPr>
          <w:rFonts w:hint="eastAsia" w:ascii="宋体" w:hAnsi="宋体" w:eastAsia="宋体" w:cs="宋体"/>
          <w:color w:val="auto"/>
          <w:spacing w:val="-2"/>
          <w:sz w:val="24"/>
          <w:szCs w:val="24"/>
          <w:highlight w:val="none"/>
        </w:rPr>
        <w:t>达磋商意愿，详细说明磋商方案、磋商承诺及磋商价格，供应商不得擅自转让、变卖或复制磋商文件进行磋商。</w:t>
      </w:r>
    </w:p>
    <w:p w14:paraId="1480B04D">
      <w:pPr>
        <w:pageBreakBefore w:val="0"/>
        <w:wordWrap w:val="0"/>
        <w:overflowPunct/>
        <w:topLinePunct w:val="0"/>
        <w:autoSpaceDE/>
        <w:autoSpaceDN/>
        <w:bidi w:val="0"/>
        <w:spacing w:before="176"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4-4</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2"/>
          <w:sz w:val="24"/>
          <w:szCs w:val="24"/>
          <w:highlight w:val="none"/>
        </w:rPr>
        <w:t>竞争性磋商响应文件封面格式。</w:t>
      </w:r>
    </w:p>
    <w:p w14:paraId="7152C4E5">
      <w:pPr>
        <w:pageBreakBefore w:val="0"/>
        <w:wordWrap w:val="0"/>
        <w:overflowPunct/>
        <w:topLinePunct w:val="0"/>
        <w:autoSpaceDE/>
        <w:autoSpaceDN/>
        <w:bidi w:val="0"/>
        <w:spacing w:before="174" w:line="354" w:lineRule="auto"/>
        <w:ind w:left="2" w:right="60" w:firstLine="47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4-5</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
          <w:sz w:val="24"/>
          <w:szCs w:val="24"/>
          <w:highlight w:val="none"/>
        </w:rPr>
        <w:t>竞争性磋商响应文件中未要求提供备选方案，供应商只能提交唯一的磋商方</w:t>
      </w:r>
      <w:r>
        <w:rPr>
          <w:rFonts w:hint="eastAsia" w:ascii="宋体" w:hAnsi="宋体" w:eastAsia="宋体" w:cs="宋体"/>
          <w:color w:val="auto"/>
          <w:spacing w:val="-2"/>
          <w:sz w:val="24"/>
          <w:szCs w:val="24"/>
          <w:highlight w:val="none"/>
        </w:rPr>
        <w:t>案，否则其磋商无效。</w:t>
      </w:r>
    </w:p>
    <w:p w14:paraId="34A1C2A2">
      <w:pPr>
        <w:pageBreakBefore w:val="0"/>
        <w:wordWrap w:val="0"/>
        <w:overflowPunct/>
        <w:topLinePunct w:val="0"/>
        <w:autoSpaceDE/>
        <w:autoSpaceDN/>
        <w:bidi w:val="0"/>
        <w:spacing w:line="335" w:lineRule="auto"/>
        <w:ind w:left="3" w:right="39" w:firstLine="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4-6</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
          <w:sz w:val="24"/>
          <w:szCs w:val="24"/>
          <w:highlight w:val="none"/>
        </w:rPr>
        <w:t>磋商报价应是本竞争性磋商响应文件所确定以及供应商承诺各项服务的全部工作内容的价格体现，供应商只能提交唯一、</w:t>
      </w:r>
      <w:r>
        <w:rPr>
          <w:rFonts w:hint="eastAsia" w:ascii="宋体" w:hAnsi="宋体" w:eastAsia="宋体" w:cs="宋体"/>
          <w:color w:val="auto"/>
          <w:spacing w:val="-2"/>
          <w:sz w:val="24"/>
          <w:szCs w:val="24"/>
          <w:highlight w:val="none"/>
        </w:rPr>
        <w:t>不可选择的报价，磋商货币：人民币。</w:t>
      </w:r>
    </w:p>
    <w:p w14:paraId="569E54E7">
      <w:pPr>
        <w:pageBreakBefore w:val="0"/>
        <w:wordWrap w:val="0"/>
        <w:overflowPunct/>
        <w:topLinePunct w:val="0"/>
        <w:autoSpaceDE/>
        <w:autoSpaceDN/>
        <w:bidi w:val="0"/>
        <w:spacing w:line="218"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4-7</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1"/>
          <w:sz w:val="24"/>
          <w:szCs w:val="24"/>
          <w:highlight w:val="none"/>
        </w:rPr>
        <w:t>供应商上传电子响应文件后，视同对本磋商文件全部内容的认可；</w:t>
      </w:r>
    </w:p>
    <w:p w14:paraId="6E032074">
      <w:pPr>
        <w:pageBreakBefore w:val="0"/>
        <w:wordWrap w:val="0"/>
        <w:overflowPunct/>
        <w:topLinePunct w:val="0"/>
        <w:autoSpaceDE/>
        <w:autoSpaceDN/>
        <w:bidi w:val="0"/>
        <w:spacing w:before="231" w:line="218" w:lineRule="auto"/>
        <w:ind w:left="47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5.磋商报价</w:t>
      </w:r>
    </w:p>
    <w:p w14:paraId="7507394B">
      <w:pPr>
        <w:pageBreakBefore w:val="0"/>
        <w:wordWrap w:val="0"/>
        <w:overflowPunct/>
        <w:topLinePunct w:val="0"/>
        <w:autoSpaceDE/>
        <w:autoSpaceDN/>
        <w:bidi w:val="0"/>
        <w:spacing w:before="177" w:line="354" w:lineRule="auto"/>
        <w:ind w:left="3" w:right="35" w:firstLine="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5-1 磋商人应在响应文件中的开标一览表（报</w:t>
      </w:r>
      <w:r>
        <w:rPr>
          <w:rFonts w:hint="eastAsia" w:ascii="宋体" w:hAnsi="宋体" w:eastAsia="宋体" w:cs="宋体"/>
          <w:color w:val="auto"/>
          <w:spacing w:val="-2"/>
          <w:sz w:val="24"/>
          <w:szCs w:val="24"/>
          <w:highlight w:val="none"/>
        </w:rPr>
        <w:t>价表）上按要求标明磋商总价、工</w:t>
      </w:r>
      <w:r>
        <w:rPr>
          <w:rFonts w:hint="eastAsia" w:ascii="宋体" w:hAnsi="宋体" w:eastAsia="宋体" w:cs="宋体"/>
          <w:color w:val="auto"/>
          <w:spacing w:val="-1"/>
          <w:sz w:val="24"/>
          <w:szCs w:val="24"/>
          <w:highlight w:val="none"/>
        </w:rPr>
        <w:t>期、质量等项，任何有选择的报价采购代理机构不予接受。</w:t>
      </w:r>
    </w:p>
    <w:p w14:paraId="2E58B5F0">
      <w:pPr>
        <w:pageBreakBefore w:val="0"/>
        <w:wordWrap w:val="0"/>
        <w:overflowPunct/>
        <w:topLinePunct w:val="0"/>
        <w:autoSpaceDE/>
        <w:autoSpaceDN/>
        <w:bidi w:val="0"/>
        <w:spacing w:before="1" w:line="353" w:lineRule="auto"/>
        <w:ind w:left="14"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磋商报价是完成磋商内容所需的全部费</w:t>
      </w:r>
      <w:r>
        <w:rPr>
          <w:rFonts w:hint="eastAsia" w:ascii="宋体" w:hAnsi="宋体" w:eastAsia="宋体" w:cs="宋体"/>
          <w:color w:val="auto"/>
          <w:spacing w:val="-1"/>
          <w:sz w:val="24"/>
          <w:szCs w:val="24"/>
          <w:highlight w:val="none"/>
        </w:rPr>
        <w:t>用，采购单位不再单独支付其他任何</w:t>
      </w:r>
      <w:r>
        <w:rPr>
          <w:rFonts w:hint="eastAsia" w:ascii="宋体" w:hAnsi="宋体" w:eastAsia="宋体" w:cs="宋体"/>
          <w:color w:val="auto"/>
          <w:spacing w:val="-8"/>
          <w:sz w:val="24"/>
          <w:szCs w:val="24"/>
          <w:highlight w:val="none"/>
        </w:rPr>
        <w:t>费用。</w:t>
      </w:r>
    </w:p>
    <w:p w14:paraId="1D5DABEE">
      <w:pPr>
        <w:pageBreakBefore w:val="0"/>
        <w:wordWrap w:val="0"/>
        <w:overflowPunct/>
        <w:topLinePunct w:val="0"/>
        <w:autoSpaceDE/>
        <w:autoSpaceDN/>
        <w:bidi w:val="0"/>
        <w:spacing w:before="1" w:line="217"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5-3本次采购原则上采用两次报价，后一次报价不得高于等于前一次报价。</w:t>
      </w:r>
    </w:p>
    <w:p w14:paraId="2A2A3805">
      <w:pPr>
        <w:pageBreakBefore w:val="0"/>
        <w:wordWrap w:val="0"/>
        <w:overflowPunct/>
        <w:topLinePunct w:val="0"/>
        <w:autoSpaceDE/>
        <w:autoSpaceDN/>
        <w:bidi w:val="0"/>
        <w:spacing w:before="178" w:line="218"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5-4若报价相同，需再次报价，直至产生唯一最低报价。</w:t>
      </w:r>
    </w:p>
    <w:p w14:paraId="2163FB3B">
      <w:pPr>
        <w:pageBreakBefore w:val="0"/>
        <w:wordWrap w:val="0"/>
        <w:overflowPunct/>
        <w:topLinePunct w:val="0"/>
        <w:autoSpaceDE/>
        <w:autoSpaceDN/>
        <w:bidi w:val="0"/>
        <w:spacing w:before="176" w:line="354" w:lineRule="auto"/>
        <w:ind w:left="4" w:right="35" w:firstLine="480"/>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5-5首次响应报价随响应文件提交。最终报价在全国公共资源交易平台(陕西</w:t>
      </w:r>
      <w:r>
        <w:rPr>
          <w:rFonts w:hint="eastAsia" w:ascii="宋体" w:hAnsi="宋体" w:eastAsia="宋体" w:cs="宋体"/>
          <w:color w:val="auto"/>
          <w:spacing w:val="-4"/>
          <w:sz w:val="24"/>
          <w:szCs w:val="24"/>
          <w:highlight w:val="none"/>
        </w:rPr>
        <w:t>省·宝鸡市)填写，法定代表人（或其授权代表人）签字或盖章。</w:t>
      </w:r>
    </w:p>
    <w:p w14:paraId="547D89E1">
      <w:pPr>
        <w:pageBreakBefore w:val="0"/>
        <w:wordWrap w:val="0"/>
        <w:overflowPunct/>
        <w:topLinePunct w:val="0"/>
        <w:autoSpaceDE/>
        <w:autoSpaceDN/>
        <w:bidi w:val="0"/>
        <w:spacing w:before="1" w:line="353" w:lineRule="auto"/>
        <w:ind w:right="76" w:firstLine="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5-6最后响应报价，在采购内容无实质性变更下，不得高于等</w:t>
      </w:r>
      <w:r>
        <w:rPr>
          <w:rFonts w:hint="eastAsia" w:ascii="宋体" w:hAnsi="宋体" w:eastAsia="宋体" w:cs="宋体"/>
          <w:color w:val="auto"/>
          <w:sz w:val="24"/>
          <w:szCs w:val="24"/>
          <w:highlight w:val="none"/>
        </w:rPr>
        <w:t>于首次响应报价。</w:t>
      </w:r>
      <w:r>
        <w:rPr>
          <w:rFonts w:hint="eastAsia" w:ascii="宋体" w:hAnsi="宋体" w:eastAsia="宋体" w:cs="宋体"/>
          <w:color w:val="auto"/>
          <w:spacing w:val="-1"/>
          <w:sz w:val="24"/>
          <w:szCs w:val="24"/>
          <w:highlight w:val="none"/>
        </w:rPr>
        <w:t>对于差异较大的报价，须作出明确的说明。</w:t>
      </w:r>
    </w:p>
    <w:p w14:paraId="2332B338">
      <w:pPr>
        <w:pageBreakBefore w:val="0"/>
        <w:wordWrap w:val="0"/>
        <w:overflowPunct/>
        <w:topLinePunct w:val="0"/>
        <w:autoSpaceDE/>
        <w:autoSpaceDN/>
        <w:bidi w:val="0"/>
        <w:spacing w:before="2" w:line="354" w:lineRule="auto"/>
        <w:ind w:right="36" w:firstLine="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5-7凡因供应商对磋商文件阅读不深、理解不透、误解、疏漏、或因市</w:t>
      </w:r>
      <w:r>
        <w:rPr>
          <w:rFonts w:hint="eastAsia" w:ascii="宋体" w:hAnsi="宋体" w:eastAsia="宋体" w:cs="宋体"/>
          <w:color w:val="auto"/>
          <w:spacing w:val="1"/>
          <w:sz w:val="24"/>
          <w:szCs w:val="24"/>
          <w:highlight w:val="none"/>
        </w:rPr>
        <w:t>场行情了</w:t>
      </w:r>
      <w:r>
        <w:rPr>
          <w:rFonts w:hint="eastAsia" w:ascii="宋体" w:hAnsi="宋体" w:eastAsia="宋体" w:cs="宋体"/>
          <w:color w:val="auto"/>
          <w:spacing w:val="-1"/>
          <w:sz w:val="24"/>
          <w:szCs w:val="24"/>
          <w:highlight w:val="none"/>
        </w:rPr>
        <w:t>解不清造成的后果和风险均由供应商自行负责。</w:t>
      </w:r>
    </w:p>
    <w:p w14:paraId="17F352DC">
      <w:pPr>
        <w:pageBreakBefore w:val="0"/>
        <w:wordWrap w:val="0"/>
        <w:overflowPunct/>
        <w:topLinePunct w:val="0"/>
        <w:autoSpaceDE/>
        <w:autoSpaceDN/>
        <w:bidi w:val="0"/>
        <w:spacing w:before="1" w:line="217"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5-8磋商报价表中标明的价格，在合同执行过程中，不得以任何理由变更。</w:t>
      </w:r>
    </w:p>
    <w:p w14:paraId="25C181CE">
      <w:pPr>
        <w:pageBreakBefore w:val="0"/>
        <w:wordWrap w:val="0"/>
        <w:overflowPunct/>
        <w:topLinePunct w:val="0"/>
        <w:autoSpaceDE/>
        <w:autoSpaceDN/>
        <w:bidi w:val="0"/>
        <w:spacing w:before="176" w:line="354" w:lineRule="auto"/>
        <w:ind w:left="8" w:right="36" w:firstLine="47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5-9最终磋商报价下浮的，结算时单价按照磋商响应文件第一次单价报</w:t>
      </w:r>
      <w:r>
        <w:rPr>
          <w:rFonts w:hint="eastAsia" w:ascii="宋体" w:hAnsi="宋体" w:eastAsia="宋体" w:cs="宋体"/>
          <w:color w:val="auto"/>
          <w:spacing w:val="1"/>
          <w:sz w:val="24"/>
          <w:szCs w:val="24"/>
          <w:highlight w:val="none"/>
        </w:rPr>
        <w:t>价同比例</w:t>
      </w:r>
      <w:r>
        <w:rPr>
          <w:rFonts w:hint="eastAsia" w:ascii="宋体" w:hAnsi="宋体" w:eastAsia="宋体" w:cs="宋体"/>
          <w:color w:val="auto"/>
          <w:spacing w:val="-2"/>
          <w:sz w:val="24"/>
          <w:szCs w:val="24"/>
          <w:highlight w:val="none"/>
        </w:rPr>
        <w:t>下浮。（</w:t>
      </w:r>
      <w:r>
        <w:rPr>
          <w:rFonts w:hint="eastAsia" w:ascii="宋体" w:hAnsi="宋体" w:eastAsia="宋体" w:cs="宋体"/>
          <w:b/>
          <w:bCs/>
          <w:color w:val="auto"/>
          <w:spacing w:val="-2"/>
          <w:sz w:val="24"/>
          <w:szCs w:val="24"/>
          <w:highlight w:val="none"/>
        </w:rPr>
        <w:t>暂列金额、主要材料暂定价、暂定综合单价、专业工程暂估价除外</w:t>
      </w:r>
      <w:r>
        <w:rPr>
          <w:rFonts w:hint="eastAsia" w:ascii="宋体" w:hAnsi="宋体" w:eastAsia="宋体" w:cs="宋体"/>
          <w:color w:val="auto"/>
          <w:spacing w:val="-2"/>
          <w:sz w:val="24"/>
          <w:szCs w:val="24"/>
          <w:highlight w:val="none"/>
        </w:rPr>
        <w:t>）</w:t>
      </w:r>
    </w:p>
    <w:p w14:paraId="52473ECF">
      <w:pPr>
        <w:pageBreakBefore w:val="0"/>
        <w:wordWrap w:val="0"/>
        <w:overflowPunct/>
        <w:topLinePunct w:val="0"/>
        <w:autoSpaceDE/>
        <w:autoSpaceDN/>
        <w:bidi w:val="0"/>
        <w:spacing w:before="1" w:line="218"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5-10 磋商过程中所产生的一切费用由供应商自行承担。</w:t>
      </w:r>
    </w:p>
    <w:p w14:paraId="4CF8402D">
      <w:pPr>
        <w:pageBreakBefore w:val="0"/>
        <w:wordWrap w:val="0"/>
        <w:overflowPunct/>
        <w:topLinePunct w:val="0"/>
        <w:autoSpaceDE/>
        <w:autoSpaceDN/>
        <w:bidi w:val="0"/>
        <w:spacing w:before="174"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6.磋商保证金：</w:t>
      </w:r>
    </w:p>
    <w:p w14:paraId="7DEE1E24">
      <w:pPr>
        <w:pageBreakBefore w:val="0"/>
        <w:wordWrap w:val="0"/>
        <w:overflowPunct/>
        <w:topLinePunct w:val="0"/>
        <w:autoSpaceDE/>
        <w:autoSpaceDN/>
        <w:bidi w:val="0"/>
        <w:spacing w:before="206" w:line="385" w:lineRule="auto"/>
        <w:ind w:left="1" w:right="59"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z w:val="24"/>
          <w:szCs w:val="24"/>
          <w:highlight w:val="none"/>
        </w:rPr>
        <w:t>投标人须按规定的时间于投标截止时间前</w:t>
      </w:r>
      <w:r>
        <w:rPr>
          <w:rFonts w:hint="eastAsia" w:ascii="宋体" w:hAnsi="宋体" w:eastAsia="宋体" w:cs="宋体"/>
          <w:color w:val="auto"/>
          <w:spacing w:val="-1"/>
          <w:sz w:val="24"/>
          <w:szCs w:val="24"/>
          <w:highlight w:val="none"/>
        </w:rPr>
        <w:t>和方式向宝鸡市公共资源交易中心</w:t>
      </w:r>
      <w:r>
        <w:rPr>
          <w:rFonts w:hint="eastAsia" w:ascii="宋体" w:hAnsi="宋体" w:eastAsia="宋体" w:cs="宋体"/>
          <w:color w:val="auto"/>
          <w:spacing w:val="-2"/>
          <w:sz w:val="24"/>
          <w:szCs w:val="24"/>
          <w:highlight w:val="none"/>
        </w:rPr>
        <w:t>提交投标保证</w:t>
      </w:r>
      <w:r>
        <w:rPr>
          <w:rFonts w:hint="eastAsia" w:ascii="宋体" w:hAnsi="宋体" w:eastAsia="宋体" w:cs="宋体"/>
          <w:color w:val="auto"/>
          <w:sz w:val="24"/>
          <w:szCs w:val="24"/>
          <w:highlight w:val="none"/>
        </w:rPr>
        <w:t>金。</w:t>
      </w:r>
    </w:p>
    <w:p w14:paraId="4DB70FD1">
      <w:pPr>
        <w:pageBreakBefore w:val="0"/>
        <w:wordWrap w:val="0"/>
        <w:overflowPunct/>
        <w:topLinePunct w:val="0"/>
        <w:autoSpaceDE/>
        <w:autoSpaceDN/>
        <w:bidi w:val="0"/>
        <w:spacing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注：开标现场不办理磋商保证金收取事宜。若宝鸡市公共资源交易中心未在磋商保证金递交截止时间收到款项，其投标将被拒绝。</w:t>
      </w:r>
    </w:p>
    <w:p w14:paraId="2AE321D3">
      <w:pPr>
        <w:pageBreakBefore w:val="0"/>
        <w:wordWrap w:val="0"/>
        <w:overflowPunct/>
        <w:topLinePunct w:val="0"/>
        <w:autoSpaceDE/>
        <w:autoSpaceDN/>
        <w:bidi w:val="0"/>
        <w:spacing w:before="206" w:line="385" w:lineRule="auto"/>
        <w:ind w:left="1" w:right="59"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6-2以保函形式交纳保证金，必须是陕</w:t>
      </w:r>
      <w:r>
        <w:rPr>
          <w:rFonts w:hint="eastAsia" w:ascii="宋体" w:hAnsi="宋体" w:eastAsia="宋体" w:cs="宋体"/>
          <w:color w:val="auto"/>
          <w:spacing w:val="2"/>
          <w:sz w:val="24"/>
          <w:szCs w:val="24"/>
          <w:highlight w:val="none"/>
        </w:rPr>
        <w:t>西省财政厅认定的具有开具投标保函资格</w:t>
      </w:r>
      <w:r>
        <w:rPr>
          <w:rFonts w:hint="eastAsia" w:ascii="宋体" w:hAnsi="宋体" w:eastAsia="宋体" w:cs="宋体"/>
          <w:color w:val="auto"/>
          <w:spacing w:val="-1"/>
          <w:sz w:val="24"/>
          <w:szCs w:val="24"/>
          <w:highlight w:val="none"/>
        </w:rPr>
        <w:t>的单位开具的保函。投标供应商违约，开具保函单位承担连带责任。</w:t>
      </w:r>
    </w:p>
    <w:p w14:paraId="38F396F6">
      <w:pPr>
        <w:pageBreakBefore w:val="0"/>
        <w:wordWrap w:val="0"/>
        <w:overflowPunct/>
        <w:topLinePunct w:val="0"/>
        <w:autoSpaceDE/>
        <w:autoSpaceDN/>
        <w:bidi w:val="0"/>
        <w:spacing w:line="218"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6-3</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
          <w:sz w:val="24"/>
          <w:szCs w:val="24"/>
          <w:highlight w:val="none"/>
        </w:rPr>
        <w:t>磋商保证金是为了确保本次招标顺利进行而对投标人的约束。</w:t>
      </w:r>
    </w:p>
    <w:p w14:paraId="7784F7B8">
      <w:pPr>
        <w:pageBreakBefore w:val="0"/>
        <w:wordWrap w:val="0"/>
        <w:overflowPunct/>
        <w:topLinePunct w:val="0"/>
        <w:autoSpaceDE/>
        <w:autoSpaceDN/>
        <w:bidi w:val="0"/>
        <w:spacing w:before="183"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6-4 保证金的退还</w:t>
      </w:r>
    </w:p>
    <w:p w14:paraId="3C37E2FE">
      <w:pPr>
        <w:pageBreakBefore w:val="0"/>
        <w:wordWrap w:val="0"/>
        <w:overflowPunct/>
        <w:topLinePunct w:val="0"/>
        <w:autoSpaceDE/>
        <w:autoSpaceDN/>
        <w:bidi w:val="0"/>
        <w:spacing w:before="174" w:line="354" w:lineRule="auto"/>
        <w:ind w:left="481" w:right="24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6-4-1 未中标人的磋商保证金，在中标通知书发出后</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2"/>
          <w:sz w:val="24"/>
          <w:szCs w:val="24"/>
          <w:highlight w:val="none"/>
        </w:rPr>
        <w:t>5</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2"/>
          <w:sz w:val="24"/>
          <w:szCs w:val="24"/>
          <w:highlight w:val="none"/>
        </w:rPr>
        <w:t>个工作日内无息退</w:t>
      </w:r>
      <w:r>
        <w:rPr>
          <w:rFonts w:hint="eastAsia" w:ascii="宋体" w:hAnsi="宋体" w:eastAsia="宋体" w:cs="宋体"/>
          <w:color w:val="auto"/>
          <w:spacing w:val="-3"/>
          <w:sz w:val="24"/>
          <w:szCs w:val="24"/>
          <w:highlight w:val="none"/>
        </w:rPr>
        <w:t>还</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2"/>
          <w:sz w:val="24"/>
          <w:szCs w:val="24"/>
          <w:highlight w:val="none"/>
        </w:rPr>
        <w:t>6-4-2</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2"/>
          <w:sz w:val="24"/>
          <w:szCs w:val="24"/>
          <w:highlight w:val="none"/>
        </w:rPr>
        <w:t>中标人的磋商保证金，在合同签订后</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2"/>
          <w:sz w:val="24"/>
          <w:szCs w:val="24"/>
          <w:highlight w:val="none"/>
        </w:rPr>
        <w:t>5</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2"/>
          <w:sz w:val="24"/>
          <w:szCs w:val="24"/>
          <w:highlight w:val="none"/>
        </w:rPr>
        <w:t>个工作日内无</w:t>
      </w:r>
      <w:r>
        <w:rPr>
          <w:rFonts w:hint="eastAsia" w:ascii="宋体" w:hAnsi="宋体" w:eastAsia="宋体" w:cs="宋体"/>
          <w:color w:val="auto"/>
          <w:spacing w:val="-3"/>
          <w:sz w:val="24"/>
          <w:szCs w:val="24"/>
          <w:highlight w:val="none"/>
        </w:rPr>
        <w:t>息退还。</w:t>
      </w:r>
    </w:p>
    <w:p w14:paraId="6DA3C327">
      <w:pPr>
        <w:pageBreakBefore w:val="0"/>
        <w:wordWrap w:val="0"/>
        <w:overflowPunct/>
        <w:topLinePunct w:val="0"/>
        <w:autoSpaceDE/>
        <w:autoSpaceDN/>
        <w:bidi w:val="0"/>
        <w:spacing w:before="3" w:line="353" w:lineRule="auto"/>
        <w:ind w:right="23" w:firstLine="481"/>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6-5</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3"/>
          <w:sz w:val="24"/>
          <w:szCs w:val="24"/>
          <w:highlight w:val="none"/>
        </w:rPr>
        <w:t>中标人有下列情形之一的，采购代理机构不予退还其交纳的磋商保证金；情</w:t>
      </w:r>
      <w:r>
        <w:rPr>
          <w:rFonts w:hint="eastAsia" w:ascii="宋体" w:hAnsi="宋体" w:eastAsia="宋体" w:cs="宋体"/>
          <w:color w:val="auto"/>
          <w:spacing w:val="-2"/>
          <w:sz w:val="24"/>
          <w:szCs w:val="24"/>
          <w:highlight w:val="none"/>
        </w:rPr>
        <w:t>节严重的，由财政部门将其列入不良行为记录名单，在一至三年内禁止参加政府采购活动，并予以通报：</w:t>
      </w:r>
    </w:p>
    <w:p w14:paraId="1B62E40C">
      <w:pPr>
        <w:pageBreakBefore w:val="0"/>
        <w:wordWrap w:val="0"/>
        <w:overflowPunct/>
        <w:topLinePunct w:val="0"/>
        <w:autoSpaceDE/>
        <w:autoSpaceDN/>
        <w:bidi w:val="0"/>
        <w:spacing w:before="1" w:line="218"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6-5-1</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2"/>
          <w:sz w:val="24"/>
          <w:szCs w:val="24"/>
          <w:highlight w:val="none"/>
        </w:rPr>
        <w:t>中标后无正当理由不与采购人签订合同的；</w:t>
      </w:r>
    </w:p>
    <w:p w14:paraId="18B05D70">
      <w:pPr>
        <w:pageBreakBefore w:val="0"/>
        <w:wordWrap w:val="0"/>
        <w:overflowPunct/>
        <w:topLinePunct w:val="0"/>
        <w:autoSpaceDE/>
        <w:autoSpaceDN/>
        <w:bidi w:val="0"/>
        <w:spacing w:before="175" w:line="354" w:lineRule="auto"/>
        <w:ind w:left="23" w:right="23" w:firstLine="45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6-5-2</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3"/>
          <w:sz w:val="24"/>
          <w:szCs w:val="24"/>
          <w:highlight w:val="none"/>
        </w:rPr>
        <w:t>中标人将中标项目转让给他人，或者在响应文件中未说明，且未经采购人同意，将中标项目分包给他人的；</w:t>
      </w:r>
    </w:p>
    <w:p w14:paraId="1A59FFB3">
      <w:pPr>
        <w:pageBreakBefore w:val="0"/>
        <w:wordWrap w:val="0"/>
        <w:overflowPunct/>
        <w:topLinePunct w:val="0"/>
        <w:autoSpaceDE/>
        <w:autoSpaceDN/>
        <w:bidi w:val="0"/>
        <w:spacing w:before="1"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6-5-3 在响应文件有效期内，撤回响应文</w:t>
      </w:r>
      <w:r>
        <w:rPr>
          <w:rFonts w:hint="eastAsia" w:ascii="宋体" w:hAnsi="宋体" w:eastAsia="宋体" w:cs="宋体"/>
          <w:color w:val="auto"/>
          <w:spacing w:val="-1"/>
          <w:sz w:val="24"/>
          <w:szCs w:val="24"/>
          <w:highlight w:val="none"/>
        </w:rPr>
        <w:t>件或者擅自退出投标活动的；</w:t>
      </w:r>
    </w:p>
    <w:p w14:paraId="2BB88E19">
      <w:pPr>
        <w:pageBreakBefore w:val="0"/>
        <w:wordWrap w:val="0"/>
        <w:overflowPunct/>
        <w:topLinePunct w:val="0"/>
        <w:autoSpaceDE/>
        <w:autoSpaceDN/>
        <w:bidi w:val="0"/>
        <w:spacing w:before="175"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6-5-4 供应商提供伪造、套改、虚假资料参加投标的；</w:t>
      </w:r>
    </w:p>
    <w:p w14:paraId="1369371D">
      <w:pPr>
        <w:pageBreakBefore w:val="0"/>
        <w:wordWrap w:val="0"/>
        <w:overflowPunct/>
        <w:topLinePunct w:val="0"/>
        <w:autoSpaceDE/>
        <w:autoSpaceDN/>
        <w:bidi w:val="0"/>
        <w:spacing w:before="176"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6-5-5</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
          <w:sz w:val="24"/>
          <w:szCs w:val="24"/>
          <w:highlight w:val="none"/>
        </w:rPr>
        <w:t>供应商与采购人、其他供应商或者磋商组织机构恶意串通的；</w:t>
      </w:r>
    </w:p>
    <w:p w14:paraId="422BF541">
      <w:pPr>
        <w:pageBreakBefore w:val="0"/>
        <w:wordWrap w:val="0"/>
        <w:overflowPunct/>
        <w:topLinePunct w:val="0"/>
        <w:autoSpaceDE/>
        <w:autoSpaceDN/>
        <w:bidi w:val="0"/>
        <w:spacing w:before="174"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6-5-6</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2"/>
          <w:sz w:val="24"/>
          <w:szCs w:val="24"/>
          <w:highlight w:val="none"/>
        </w:rPr>
        <w:t>采购文件规定的其他情形。</w:t>
      </w:r>
    </w:p>
    <w:p w14:paraId="5D637C3E">
      <w:pPr>
        <w:pageBreakBefore w:val="0"/>
        <w:wordWrap w:val="0"/>
        <w:overflowPunct/>
        <w:topLinePunct w:val="0"/>
        <w:autoSpaceDE/>
        <w:autoSpaceDN/>
        <w:bidi w:val="0"/>
        <w:spacing w:before="176" w:line="218"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6-6</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3"/>
          <w:sz w:val="24"/>
          <w:szCs w:val="24"/>
          <w:highlight w:val="none"/>
        </w:rPr>
        <w:t>磋商报价</w:t>
      </w:r>
    </w:p>
    <w:p w14:paraId="77C21A2A">
      <w:pPr>
        <w:pageBreakBefore w:val="0"/>
        <w:wordWrap w:val="0"/>
        <w:overflowPunct/>
        <w:topLinePunct w:val="0"/>
        <w:autoSpaceDE/>
        <w:autoSpaceDN/>
        <w:bidi w:val="0"/>
        <w:spacing w:before="178" w:line="218"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6-6-1</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3"/>
          <w:sz w:val="24"/>
          <w:szCs w:val="24"/>
          <w:highlight w:val="none"/>
        </w:rPr>
        <w:t>报价说明</w:t>
      </w:r>
    </w:p>
    <w:p w14:paraId="13CBBEA2">
      <w:pPr>
        <w:pageBreakBefore w:val="0"/>
        <w:wordWrap w:val="0"/>
        <w:overflowPunct/>
        <w:topLinePunct w:val="0"/>
        <w:autoSpaceDE/>
        <w:autoSpaceDN/>
        <w:bidi w:val="0"/>
        <w:spacing w:before="175" w:line="218"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竞标人就以上拟建及拟实施项目进行报价。</w:t>
      </w:r>
    </w:p>
    <w:p w14:paraId="01C52A46">
      <w:pPr>
        <w:pageBreakBefore w:val="0"/>
        <w:wordWrap w:val="0"/>
        <w:overflowPunct/>
        <w:topLinePunct w:val="0"/>
        <w:autoSpaceDE/>
        <w:autoSpaceDN/>
        <w:bidi w:val="0"/>
        <w:spacing w:before="176" w:line="354" w:lineRule="auto"/>
        <w:ind w:left="4" w:right="23" w:firstLine="47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6-6-2</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1"/>
          <w:sz w:val="24"/>
          <w:szCs w:val="24"/>
          <w:highlight w:val="none"/>
        </w:rPr>
        <w:t>磋商人应根据自身生产、经营状况对全部项目进行唯一报价，采购人不接</w:t>
      </w:r>
      <w:r>
        <w:rPr>
          <w:rFonts w:hint="eastAsia" w:ascii="宋体" w:hAnsi="宋体" w:eastAsia="宋体" w:cs="宋体"/>
          <w:color w:val="auto"/>
          <w:spacing w:val="-2"/>
          <w:sz w:val="24"/>
          <w:szCs w:val="24"/>
          <w:highlight w:val="none"/>
        </w:rPr>
        <w:t>受有任何选择性的报价。</w:t>
      </w:r>
    </w:p>
    <w:p w14:paraId="3AD5BF0C">
      <w:pPr>
        <w:pageBreakBefore w:val="0"/>
        <w:wordWrap w:val="0"/>
        <w:overflowPunct/>
        <w:topLinePunct w:val="0"/>
        <w:autoSpaceDE/>
        <w:autoSpaceDN/>
        <w:bidi w:val="0"/>
        <w:spacing w:before="1" w:line="354" w:lineRule="auto"/>
        <w:ind w:left="3" w:right="23" w:firstLine="4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6-6-3</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1"/>
          <w:sz w:val="24"/>
          <w:szCs w:val="24"/>
          <w:highlight w:val="none"/>
        </w:rPr>
        <w:t>磋商人应严格按照“磋商报价表</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1"/>
          <w:sz w:val="24"/>
          <w:szCs w:val="24"/>
          <w:highlight w:val="none"/>
        </w:rPr>
        <w:t>”的</w:t>
      </w:r>
      <w:r>
        <w:rPr>
          <w:rFonts w:hint="eastAsia" w:ascii="宋体" w:hAnsi="宋体" w:eastAsia="宋体" w:cs="宋体"/>
          <w:color w:val="auto"/>
          <w:spacing w:val="-2"/>
          <w:sz w:val="24"/>
          <w:szCs w:val="24"/>
          <w:highlight w:val="none"/>
        </w:rPr>
        <w:t>内容和要求填写，如单价累计与总价</w:t>
      </w:r>
      <w:r>
        <w:rPr>
          <w:rFonts w:hint="eastAsia" w:ascii="宋体" w:hAnsi="宋体" w:eastAsia="宋体" w:cs="宋体"/>
          <w:color w:val="auto"/>
          <w:spacing w:val="-1"/>
          <w:sz w:val="24"/>
          <w:szCs w:val="24"/>
          <w:highlight w:val="none"/>
        </w:rPr>
        <w:t>不符，以单价累计为准，小写与大写不符，以大写为准。</w:t>
      </w:r>
    </w:p>
    <w:p w14:paraId="43333997">
      <w:pPr>
        <w:pageBreakBefore w:val="0"/>
        <w:wordWrap w:val="0"/>
        <w:overflowPunct/>
        <w:topLinePunct w:val="0"/>
        <w:autoSpaceDE/>
        <w:autoSpaceDN/>
        <w:bidi w:val="0"/>
        <w:spacing w:before="1" w:line="217"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6-6-4</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2"/>
          <w:sz w:val="24"/>
          <w:szCs w:val="24"/>
          <w:highlight w:val="none"/>
        </w:rPr>
        <w:t>磋商均以人民币报价。</w:t>
      </w:r>
    </w:p>
    <w:p w14:paraId="6647B41A">
      <w:pPr>
        <w:pageBreakBefore w:val="0"/>
        <w:wordWrap w:val="0"/>
        <w:overflowPunct/>
        <w:topLinePunct w:val="0"/>
        <w:autoSpaceDE/>
        <w:autoSpaceDN/>
        <w:bidi w:val="0"/>
        <w:spacing w:before="176" w:line="354" w:lineRule="auto"/>
        <w:ind w:left="4" w:right="23" w:firstLine="4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7.响应文件有效期</w:t>
      </w:r>
    </w:p>
    <w:p w14:paraId="1CC65FB9">
      <w:pPr>
        <w:pageBreakBefore w:val="0"/>
        <w:wordWrap w:val="0"/>
        <w:overflowPunct/>
        <w:topLinePunct w:val="0"/>
        <w:autoSpaceDE/>
        <w:autoSpaceDN/>
        <w:bidi w:val="0"/>
        <w:spacing w:before="176" w:line="354" w:lineRule="auto"/>
        <w:ind w:left="4" w:right="23" w:firstLine="4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7-1 响应文件有效期自提交磋商响应文件截止之日起 90 个日历天。</w:t>
      </w:r>
    </w:p>
    <w:p w14:paraId="2EA38C7C">
      <w:pPr>
        <w:pageBreakBefore w:val="0"/>
        <w:wordWrap w:val="0"/>
        <w:overflowPunct/>
        <w:topLinePunct w:val="0"/>
        <w:autoSpaceDE/>
        <w:autoSpaceDN/>
        <w:bidi w:val="0"/>
        <w:spacing w:before="176" w:line="354" w:lineRule="auto"/>
        <w:ind w:left="4" w:right="23" w:firstLine="4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7-2 在特殊情况下，在响应文件有效期满之前，磋商组织机构可向供应商提出延长响应文件有效期的书面要求。供应商书面同意延长响应文件有效期的，其供应商资格、保证金有效期相应延长。供应商也可书面拒绝延长有效期（在规定时限内无应答的视为拒绝），其供应商资格则自动丧失，但保证金退还。</w:t>
      </w:r>
    </w:p>
    <w:p w14:paraId="532E1F73">
      <w:pPr>
        <w:pageBreakBefore w:val="0"/>
        <w:wordWrap w:val="0"/>
        <w:overflowPunct/>
        <w:topLinePunct w:val="0"/>
        <w:autoSpaceDE/>
        <w:autoSpaceDN/>
        <w:bidi w:val="0"/>
        <w:spacing w:line="219" w:lineRule="auto"/>
        <w:ind w:left="383"/>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四、响应文件的递交</w:t>
      </w:r>
    </w:p>
    <w:p w14:paraId="26AC91B0">
      <w:pPr>
        <w:pageBreakBefore w:val="0"/>
        <w:wordWrap w:val="0"/>
        <w:overflowPunct/>
        <w:topLinePunct w:val="0"/>
        <w:autoSpaceDE/>
        <w:autoSpaceDN/>
        <w:bidi w:val="0"/>
        <w:spacing w:before="206" w:line="219" w:lineRule="auto"/>
        <w:ind w:firstLine="472"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（1）磋商响应文件盖章要求</w:t>
      </w:r>
    </w:p>
    <w:p w14:paraId="607AF4D8">
      <w:pPr>
        <w:pageBreakBefore w:val="0"/>
        <w:wordWrap w:val="0"/>
        <w:overflowPunct/>
        <w:topLinePunct w:val="0"/>
        <w:autoSpaceDE/>
        <w:autoSpaceDN/>
        <w:bidi w:val="0"/>
        <w:spacing w:before="206" w:line="360"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供应商须在响应文件的相应位置加盖供应商公章和法定代表人（或委托代理人）加盖印章（或签字</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1"/>
          <w:sz w:val="24"/>
          <w:szCs w:val="24"/>
          <w:highlight w:val="none"/>
        </w:rPr>
        <w:t>其余每一页均须加盖公章。响应文件中需要签</w:t>
      </w:r>
      <w:r>
        <w:rPr>
          <w:rFonts w:hint="eastAsia" w:ascii="宋体" w:hAnsi="宋体" w:eastAsia="宋体" w:cs="宋体"/>
          <w:color w:val="auto"/>
          <w:spacing w:val="-2"/>
          <w:sz w:val="24"/>
          <w:szCs w:val="24"/>
          <w:highlight w:val="none"/>
        </w:rPr>
        <w:t>字盖章的内容，</w:t>
      </w:r>
      <w:r>
        <w:rPr>
          <w:rFonts w:hint="eastAsia" w:ascii="宋体" w:hAnsi="宋体" w:eastAsia="宋体" w:cs="宋体"/>
          <w:color w:val="auto"/>
          <w:sz w:val="24"/>
          <w:szCs w:val="24"/>
          <w:highlight w:val="none"/>
        </w:rPr>
        <w:t>如不能加盖电子章或电子签名的，供应商须上传加</w:t>
      </w:r>
      <w:r>
        <w:rPr>
          <w:rFonts w:hint="eastAsia" w:ascii="宋体" w:hAnsi="宋体" w:eastAsia="宋体" w:cs="宋体"/>
          <w:color w:val="auto"/>
          <w:spacing w:val="-1"/>
          <w:sz w:val="24"/>
          <w:szCs w:val="24"/>
          <w:highlight w:val="none"/>
        </w:rPr>
        <w:t>盖印章或签名的扫描件。</w:t>
      </w:r>
    </w:p>
    <w:p w14:paraId="1D9A41C6">
      <w:pPr>
        <w:pageBreakBefore w:val="0"/>
        <w:wordWrap w:val="0"/>
        <w:overflowPunct/>
        <w:topLinePunct w:val="0"/>
        <w:autoSpaceDE/>
        <w:autoSpaceDN/>
        <w:bidi w:val="0"/>
        <w:spacing w:line="219" w:lineRule="auto"/>
        <w:ind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（2）磋商响应文件递交</w:t>
      </w:r>
    </w:p>
    <w:p w14:paraId="2F8607E6">
      <w:pPr>
        <w:pageBreakBefore w:val="0"/>
        <w:wordWrap w:val="0"/>
        <w:overflowPunct/>
        <w:topLinePunct w:val="0"/>
        <w:autoSpaceDE/>
        <w:autoSpaceDN/>
        <w:bidi w:val="0"/>
        <w:spacing w:before="216" w:line="384" w:lineRule="auto"/>
        <w:ind w:left="11" w:right="80" w:firstLine="48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1）供应商必须在竞争性磋商文件规定的时间，将电子投标文件上传至</w:t>
      </w:r>
      <w:r>
        <w:rPr>
          <w:rFonts w:hint="eastAsia" w:ascii="宋体" w:hAnsi="宋体" w:eastAsia="宋体" w:cs="宋体"/>
          <w:color w:val="auto"/>
          <w:sz w:val="24"/>
          <w:szCs w:val="24"/>
          <w:highlight w:val="none"/>
        </w:rPr>
        <w:t>全国公共</w:t>
      </w:r>
      <w:r>
        <w:rPr>
          <w:rFonts w:hint="eastAsia" w:ascii="宋体" w:hAnsi="宋体" w:eastAsia="宋体" w:cs="宋体"/>
          <w:color w:val="auto"/>
          <w:spacing w:val="-8"/>
          <w:sz w:val="24"/>
          <w:szCs w:val="24"/>
          <w:highlight w:val="none"/>
        </w:rPr>
        <w:t>资源交易平台（陕西省</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8"/>
          <w:sz w:val="24"/>
          <w:szCs w:val="24"/>
          <w:highlight w:val="none"/>
        </w:rPr>
        <w:t>·宝鸡市</w:t>
      </w:r>
      <w:r>
        <w:rPr>
          <w:rFonts w:hint="eastAsia" w:ascii="宋体" w:hAnsi="宋体" w:eastAsia="宋体" w:cs="宋体"/>
          <w:color w:val="auto"/>
          <w:sz w:val="24"/>
          <w:szCs w:val="24"/>
          <w:highlight w:val="none"/>
        </w:rPr>
        <w:t>）；</w:t>
      </w:r>
    </w:p>
    <w:p w14:paraId="3094BCAE">
      <w:pPr>
        <w:pageBreakBefore w:val="0"/>
        <w:wordWrap w:val="0"/>
        <w:overflowPunct/>
        <w:topLinePunct w:val="0"/>
        <w:autoSpaceDE/>
        <w:autoSpaceDN/>
        <w:bidi w:val="0"/>
        <w:spacing w:before="3" w:line="384" w:lineRule="auto"/>
        <w:ind w:left="1" w:firstLine="48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2）釆购代理机构在宣布递交磋商响应文件时间截止之后，拒绝接收</w:t>
      </w:r>
      <w:r>
        <w:rPr>
          <w:rFonts w:hint="eastAsia" w:ascii="宋体" w:hAnsi="宋体" w:eastAsia="宋体" w:cs="宋体"/>
          <w:color w:val="auto"/>
          <w:spacing w:val="-4"/>
          <w:sz w:val="24"/>
          <w:szCs w:val="24"/>
          <w:highlight w:val="none"/>
        </w:rPr>
        <w:t>任何人送达、</w:t>
      </w:r>
      <w:r>
        <w:rPr>
          <w:rFonts w:hint="eastAsia" w:ascii="宋体" w:hAnsi="宋体" w:eastAsia="宋体" w:cs="宋体"/>
          <w:color w:val="auto"/>
          <w:spacing w:val="-2"/>
          <w:sz w:val="24"/>
          <w:szCs w:val="24"/>
          <w:highlight w:val="none"/>
        </w:rPr>
        <w:t>递交的磋商响应文件；</w:t>
      </w:r>
    </w:p>
    <w:p w14:paraId="68ECBE01">
      <w:pPr>
        <w:pageBreakBefore w:val="0"/>
        <w:wordWrap w:val="0"/>
        <w:overflowPunct/>
        <w:topLinePunct w:val="0"/>
        <w:autoSpaceDE/>
        <w:autoSpaceDN/>
        <w:bidi w:val="0"/>
        <w:spacing w:before="2" w:line="376" w:lineRule="auto"/>
        <w:ind w:right="80" w:firstLine="480"/>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注：成交供应商需在成交结果公示后，领取成交通知书时递交纸质版磋商响应文</w:t>
      </w:r>
      <w:r>
        <w:rPr>
          <w:rFonts w:hint="eastAsia" w:ascii="宋体" w:hAnsi="宋体" w:eastAsia="宋体" w:cs="宋体"/>
          <w:b/>
          <w:bCs/>
          <w:color w:val="auto"/>
          <w:spacing w:val="-5"/>
          <w:sz w:val="24"/>
          <w:szCs w:val="24"/>
          <w:highlight w:val="none"/>
        </w:rPr>
        <w:t>件</w:t>
      </w:r>
      <w:r>
        <w:rPr>
          <w:rFonts w:hint="eastAsia" w:ascii="宋体" w:hAnsi="宋体" w:eastAsia="宋体" w:cs="宋体"/>
          <w:b/>
          <w:bCs/>
          <w:color w:val="auto"/>
          <w:spacing w:val="-46"/>
          <w:sz w:val="24"/>
          <w:szCs w:val="24"/>
          <w:highlight w:val="none"/>
        </w:rPr>
        <w:t xml:space="preserve"> </w:t>
      </w:r>
      <w:r>
        <w:rPr>
          <w:rFonts w:hint="eastAsia" w:ascii="宋体" w:hAnsi="宋体" w:eastAsia="宋体" w:cs="宋体"/>
          <w:b/>
          <w:bCs/>
          <w:color w:val="auto"/>
          <w:spacing w:val="-5"/>
          <w:sz w:val="24"/>
          <w:szCs w:val="24"/>
          <w:highlight w:val="none"/>
        </w:rPr>
        <w:t>3</w:t>
      </w:r>
      <w:r>
        <w:rPr>
          <w:rFonts w:hint="eastAsia" w:ascii="宋体" w:hAnsi="宋体" w:eastAsia="宋体" w:cs="宋体"/>
          <w:b/>
          <w:bCs/>
          <w:color w:val="auto"/>
          <w:spacing w:val="-51"/>
          <w:sz w:val="24"/>
          <w:szCs w:val="24"/>
          <w:highlight w:val="none"/>
        </w:rPr>
        <w:t xml:space="preserve"> </w:t>
      </w:r>
      <w:r>
        <w:rPr>
          <w:rFonts w:hint="eastAsia" w:ascii="宋体" w:hAnsi="宋体" w:eastAsia="宋体" w:cs="宋体"/>
          <w:b/>
          <w:bCs/>
          <w:color w:val="auto"/>
          <w:spacing w:val="-5"/>
          <w:sz w:val="24"/>
          <w:szCs w:val="24"/>
          <w:highlight w:val="none"/>
        </w:rPr>
        <w:t>份（正本</w:t>
      </w:r>
      <w:r>
        <w:rPr>
          <w:rFonts w:hint="eastAsia" w:ascii="宋体" w:hAnsi="宋体" w:eastAsia="宋体" w:cs="宋体"/>
          <w:b/>
          <w:bCs/>
          <w:color w:val="auto"/>
          <w:spacing w:val="-33"/>
          <w:sz w:val="24"/>
          <w:szCs w:val="24"/>
          <w:highlight w:val="none"/>
        </w:rPr>
        <w:t xml:space="preserve"> </w:t>
      </w:r>
      <w:r>
        <w:rPr>
          <w:rFonts w:hint="eastAsia" w:ascii="宋体" w:hAnsi="宋体" w:eastAsia="宋体" w:cs="宋体"/>
          <w:b/>
          <w:bCs/>
          <w:color w:val="auto"/>
          <w:spacing w:val="-5"/>
          <w:sz w:val="24"/>
          <w:szCs w:val="24"/>
          <w:highlight w:val="none"/>
        </w:rPr>
        <w:t>1</w:t>
      </w:r>
      <w:r>
        <w:rPr>
          <w:rFonts w:hint="eastAsia" w:ascii="宋体" w:hAnsi="宋体" w:eastAsia="宋体" w:cs="宋体"/>
          <w:b/>
          <w:bCs/>
          <w:color w:val="auto"/>
          <w:spacing w:val="-50"/>
          <w:sz w:val="24"/>
          <w:szCs w:val="24"/>
          <w:highlight w:val="none"/>
        </w:rPr>
        <w:t xml:space="preserve"> </w:t>
      </w:r>
      <w:r>
        <w:rPr>
          <w:rFonts w:hint="eastAsia" w:ascii="宋体" w:hAnsi="宋体" w:eastAsia="宋体" w:cs="宋体"/>
          <w:b/>
          <w:bCs/>
          <w:color w:val="auto"/>
          <w:spacing w:val="-5"/>
          <w:sz w:val="24"/>
          <w:szCs w:val="24"/>
          <w:highlight w:val="none"/>
        </w:rPr>
        <w:t>份，副本</w:t>
      </w:r>
      <w:r>
        <w:rPr>
          <w:rFonts w:hint="eastAsia" w:ascii="宋体" w:hAnsi="宋体" w:eastAsia="宋体" w:cs="宋体"/>
          <w:b/>
          <w:bCs/>
          <w:color w:val="auto"/>
          <w:spacing w:val="-48"/>
          <w:sz w:val="24"/>
          <w:szCs w:val="24"/>
          <w:highlight w:val="none"/>
        </w:rPr>
        <w:t xml:space="preserve"> </w:t>
      </w:r>
      <w:r>
        <w:rPr>
          <w:rFonts w:hint="eastAsia" w:ascii="宋体" w:hAnsi="宋体" w:eastAsia="宋体" w:cs="宋体"/>
          <w:b/>
          <w:bCs/>
          <w:color w:val="auto"/>
          <w:spacing w:val="-5"/>
          <w:sz w:val="24"/>
          <w:szCs w:val="24"/>
          <w:highlight w:val="none"/>
        </w:rPr>
        <w:t>2</w:t>
      </w:r>
      <w:r>
        <w:rPr>
          <w:rFonts w:hint="eastAsia" w:ascii="宋体" w:hAnsi="宋体" w:eastAsia="宋体" w:cs="宋体"/>
          <w:b/>
          <w:bCs/>
          <w:color w:val="auto"/>
          <w:spacing w:val="-51"/>
          <w:sz w:val="24"/>
          <w:szCs w:val="24"/>
          <w:highlight w:val="none"/>
        </w:rPr>
        <w:t xml:space="preserve"> </w:t>
      </w:r>
      <w:r>
        <w:rPr>
          <w:rFonts w:hint="eastAsia" w:ascii="宋体" w:hAnsi="宋体" w:eastAsia="宋体" w:cs="宋体"/>
          <w:b/>
          <w:bCs/>
          <w:color w:val="auto"/>
          <w:spacing w:val="-5"/>
          <w:sz w:val="24"/>
          <w:szCs w:val="24"/>
          <w:highlight w:val="none"/>
        </w:rPr>
        <w:t>份，电子版</w:t>
      </w:r>
      <w:r>
        <w:rPr>
          <w:rFonts w:hint="eastAsia" w:ascii="宋体" w:hAnsi="宋体" w:eastAsia="宋体" w:cs="宋体"/>
          <w:b/>
          <w:bCs/>
          <w:color w:val="auto"/>
          <w:spacing w:val="-56"/>
          <w:sz w:val="24"/>
          <w:szCs w:val="24"/>
          <w:highlight w:val="none"/>
        </w:rPr>
        <w:t xml:space="preserve"> </w:t>
      </w:r>
      <w:r>
        <w:rPr>
          <w:rFonts w:hint="eastAsia" w:ascii="宋体" w:hAnsi="宋体" w:eastAsia="宋体" w:cs="宋体"/>
          <w:b/>
          <w:bCs/>
          <w:color w:val="auto"/>
          <w:spacing w:val="-5"/>
          <w:sz w:val="24"/>
          <w:szCs w:val="24"/>
          <w:highlight w:val="none"/>
        </w:rPr>
        <w:t>U</w:t>
      </w:r>
      <w:r>
        <w:rPr>
          <w:rFonts w:hint="eastAsia" w:ascii="宋体" w:hAnsi="宋体" w:eastAsia="宋体" w:cs="宋体"/>
          <w:b/>
          <w:bCs/>
          <w:color w:val="auto"/>
          <w:spacing w:val="-50"/>
          <w:sz w:val="24"/>
          <w:szCs w:val="24"/>
          <w:highlight w:val="none"/>
        </w:rPr>
        <w:t xml:space="preserve"> </w:t>
      </w:r>
      <w:r>
        <w:rPr>
          <w:rFonts w:hint="eastAsia" w:ascii="宋体" w:hAnsi="宋体" w:eastAsia="宋体" w:cs="宋体"/>
          <w:b/>
          <w:bCs/>
          <w:color w:val="auto"/>
          <w:spacing w:val="-5"/>
          <w:sz w:val="24"/>
          <w:szCs w:val="24"/>
          <w:highlight w:val="none"/>
        </w:rPr>
        <w:t>盘</w:t>
      </w:r>
      <w:r>
        <w:rPr>
          <w:rFonts w:hint="eastAsia" w:ascii="宋体" w:hAnsi="宋体" w:eastAsia="宋体" w:cs="宋体"/>
          <w:b/>
          <w:bCs/>
          <w:color w:val="auto"/>
          <w:spacing w:val="-33"/>
          <w:sz w:val="24"/>
          <w:szCs w:val="24"/>
          <w:highlight w:val="none"/>
        </w:rPr>
        <w:t xml:space="preserve"> </w:t>
      </w:r>
      <w:r>
        <w:rPr>
          <w:rFonts w:hint="eastAsia" w:ascii="宋体" w:hAnsi="宋体" w:eastAsia="宋体" w:cs="宋体"/>
          <w:b/>
          <w:bCs/>
          <w:color w:val="auto"/>
          <w:spacing w:val="-5"/>
          <w:sz w:val="24"/>
          <w:szCs w:val="24"/>
          <w:highlight w:val="none"/>
        </w:rPr>
        <w:t>1</w:t>
      </w:r>
      <w:r>
        <w:rPr>
          <w:rFonts w:hint="eastAsia" w:ascii="宋体" w:hAnsi="宋体" w:eastAsia="宋体" w:cs="宋体"/>
          <w:b/>
          <w:bCs/>
          <w:color w:val="auto"/>
          <w:spacing w:val="-51"/>
          <w:sz w:val="24"/>
          <w:szCs w:val="24"/>
          <w:highlight w:val="none"/>
        </w:rPr>
        <w:t xml:space="preserve"> </w:t>
      </w:r>
      <w:r>
        <w:rPr>
          <w:rFonts w:hint="eastAsia" w:ascii="宋体" w:hAnsi="宋体" w:eastAsia="宋体" w:cs="宋体"/>
          <w:b/>
          <w:bCs/>
          <w:color w:val="auto"/>
          <w:spacing w:val="-5"/>
          <w:sz w:val="24"/>
          <w:szCs w:val="24"/>
          <w:highlight w:val="none"/>
        </w:rPr>
        <w:t>份</w:t>
      </w:r>
      <w:r>
        <w:rPr>
          <w:rFonts w:hint="eastAsia" w:ascii="宋体" w:hAnsi="宋体" w:eastAsia="宋体" w:cs="宋体"/>
          <w:b/>
          <w:bCs/>
          <w:color w:val="auto"/>
          <w:spacing w:val="-7"/>
          <w:sz w:val="24"/>
          <w:szCs w:val="24"/>
          <w:highlight w:val="none"/>
        </w:rPr>
        <w:t>），</w:t>
      </w:r>
      <w:r>
        <w:rPr>
          <w:rFonts w:hint="eastAsia" w:ascii="宋体" w:hAnsi="宋体" w:eastAsia="宋体" w:cs="宋体"/>
          <w:b/>
          <w:bCs/>
          <w:color w:val="auto"/>
          <w:spacing w:val="-5"/>
          <w:sz w:val="24"/>
          <w:szCs w:val="24"/>
          <w:highlight w:val="none"/>
        </w:rPr>
        <w:t>提供</w:t>
      </w:r>
      <w:r>
        <w:rPr>
          <w:rFonts w:hint="eastAsia" w:ascii="宋体" w:hAnsi="宋体" w:eastAsia="宋体" w:cs="宋体"/>
          <w:b/>
          <w:bCs/>
          <w:color w:val="auto"/>
          <w:spacing w:val="-6"/>
          <w:sz w:val="24"/>
          <w:szCs w:val="24"/>
          <w:highlight w:val="none"/>
        </w:rPr>
        <w:t>的纸质版磋商响应文件需与</w:t>
      </w:r>
      <w:r>
        <w:rPr>
          <w:rFonts w:hint="eastAsia" w:ascii="宋体" w:hAnsi="宋体" w:eastAsia="宋体" w:cs="宋体"/>
          <w:b/>
          <w:bCs/>
          <w:color w:val="auto"/>
          <w:spacing w:val="-1"/>
          <w:sz w:val="24"/>
          <w:szCs w:val="24"/>
          <w:highlight w:val="none"/>
        </w:rPr>
        <w:t>上传的电子版文件保持一致。</w:t>
      </w:r>
    </w:p>
    <w:p w14:paraId="18EE0932">
      <w:pPr>
        <w:pageBreakBefore w:val="0"/>
        <w:wordWrap w:val="0"/>
        <w:overflowPunct/>
        <w:topLinePunct w:val="0"/>
        <w:autoSpaceDE/>
        <w:autoSpaceDN/>
        <w:bidi w:val="0"/>
        <w:spacing w:line="220" w:lineRule="auto"/>
        <w:ind w:left="4"/>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五、开标（磋商）</w:t>
      </w:r>
    </w:p>
    <w:p w14:paraId="46CACE13">
      <w:pPr>
        <w:pageBreakBefore w:val="0"/>
        <w:wordWrap w:val="0"/>
        <w:overflowPunct/>
        <w:topLinePunct w:val="0"/>
        <w:autoSpaceDE/>
        <w:autoSpaceDN/>
        <w:bidi w:val="0"/>
        <w:spacing w:before="122" w:line="361" w:lineRule="auto"/>
        <w:ind w:right="80" w:firstLine="481"/>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本项目为电子化不见面投标的方式，供应商无需到场，因供应商自身设施故</w:t>
      </w:r>
      <w:r>
        <w:rPr>
          <w:rFonts w:hint="eastAsia" w:ascii="宋体" w:hAnsi="宋体" w:eastAsia="宋体" w:cs="宋体"/>
          <w:color w:val="auto"/>
          <w:spacing w:val="-3"/>
          <w:sz w:val="24"/>
          <w:szCs w:val="24"/>
          <w:highlight w:val="none"/>
        </w:rPr>
        <w:t>障或</w:t>
      </w:r>
      <w:r>
        <w:rPr>
          <w:rFonts w:hint="eastAsia" w:ascii="宋体" w:hAnsi="宋体" w:eastAsia="宋体" w:cs="宋体"/>
          <w:color w:val="auto"/>
          <w:spacing w:val="-2"/>
          <w:sz w:val="24"/>
          <w:szCs w:val="24"/>
          <w:highlight w:val="none"/>
        </w:rPr>
        <w:t>自身原因导致无法完成投标的，由供应商自行承担后果。为了保证开标顺利进行，供</w:t>
      </w:r>
      <w:r>
        <w:rPr>
          <w:rFonts w:hint="eastAsia" w:ascii="宋体" w:hAnsi="宋体" w:eastAsia="宋体" w:cs="宋体"/>
          <w:color w:val="auto"/>
          <w:sz w:val="24"/>
          <w:szCs w:val="24"/>
          <w:highlight w:val="none"/>
        </w:rPr>
        <w:t>应商使用</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z w:val="24"/>
          <w:szCs w:val="24"/>
          <w:highlight w:val="none"/>
        </w:rPr>
        <w:t>CA 锁对投标响应文件进行制作、签</w:t>
      </w:r>
      <w:r>
        <w:rPr>
          <w:rFonts w:hint="eastAsia" w:ascii="宋体" w:hAnsi="宋体" w:eastAsia="宋体" w:cs="宋体"/>
          <w:color w:val="auto"/>
          <w:spacing w:val="-1"/>
          <w:sz w:val="24"/>
          <w:szCs w:val="24"/>
          <w:highlight w:val="none"/>
        </w:rPr>
        <w:t>章、加密、递交、解密、二次报价等相</w:t>
      </w:r>
      <w:r>
        <w:rPr>
          <w:rFonts w:hint="eastAsia" w:ascii="宋体" w:hAnsi="宋体" w:eastAsia="宋体" w:cs="宋体"/>
          <w:color w:val="auto"/>
          <w:sz w:val="24"/>
          <w:szCs w:val="24"/>
          <w:highlight w:val="none"/>
        </w:rPr>
        <w:t>关招投标事宜，供应商需使用上传加密文件所使</w:t>
      </w:r>
      <w:r>
        <w:rPr>
          <w:rFonts w:hint="eastAsia" w:ascii="宋体" w:hAnsi="宋体" w:eastAsia="宋体" w:cs="宋体"/>
          <w:color w:val="auto"/>
          <w:spacing w:val="-1"/>
          <w:sz w:val="24"/>
          <w:szCs w:val="24"/>
          <w:highlight w:val="none"/>
        </w:rPr>
        <w:t>用的</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pacing w:val="-1"/>
          <w:sz w:val="24"/>
          <w:szCs w:val="24"/>
          <w:highlight w:val="none"/>
        </w:rPr>
        <w:t>CA 锁进行竞争性磋商响应文件解密，且在磋商环节后，使用</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CA 锁进行最终报价。</w:t>
      </w:r>
    </w:p>
    <w:p w14:paraId="3AA8F8D7">
      <w:pPr>
        <w:pageBreakBefore w:val="0"/>
        <w:wordWrap w:val="0"/>
        <w:overflowPunct/>
        <w:topLinePunct w:val="0"/>
        <w:autoSpaceDE/>
        <w:autoSpaceDN/>
        <w:bidi w:val="0"/>
        <w:spacing w:before="43" w:line="354" w:lineRule="auto"/>
        <w:ind w:right="21" w:firstLine="483"/>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如有供应商因不熟悉系统操作流程等，应及时联系宝鸡市公共资源交</w:t>
      </w:r>
      <w:r>
        <w:rPr>
          <w:rFonts w:hint="eastAsia" w:ascii="宋体" w:hAnsi="宋体" w:eastAsia="宋体" w:cs="宋体"/>
          <w:color w:val="auto"/>
          <w:spacing w:val="-3"/>
          <w:sz w:val="24"/>
          <w:szCs w:val="24"/>
          <w:highlight w:val="none"/>
        </w:rPr>
        <w:t>易中心技术</w:t>
      </w:r>
      <w:r>
        <w:rPr>
          <w:rFonts w:hint="eastAsia" w:ascii="宋体" w:hAnsi="宋体" w:eastAsia="宋体" w:cs="宋体"/>
          <w:color w:val="auto"/>
          <w:spacing w:val="1"/>
          <w:sz w:val="24"/>
          <w:szCs w:val="24"/>
          <w:highlight w:val="none"/>
        </w:rPr>
        <w:t>人员 指导完成相应操作。（信息技术科联系方式：0917-326</w:t>
      </w:r>
      <w:r>
        <w:rPr>
          <w:rFonts w:hint="eastAsia" w:ascii="宋体" w:hAnsi="宋体" w:eastAsia="宋体" w:cs="宋体"/>
          <w:color w:val="auto"/>
          <w:sz w:val="24"/>
          <w:szCs w:val="24"/>
          <w:highlight w:val="none"/>
        </w:rPr>
        <w:t>3756</w:t>
      </w:r>
      <w:r>
        <w:rPr>
          <w:rFonts w:hint="eastAsia" w:ascii="宋体" w:hAnsi="宋体" w:eastAsia="宋体" w:cs="宋体"/>
          <w:color w:val="auto"/>
          <w:spacing w:val="9"/>
          <w:sz w:val="24"/>
          <w:szCs w:val="24"/>
          <w:highlight w:val="none"/>
        </w:rPr>
        <w:t>），</w:t>
      </w:r>
      <w:r>
        <w:rPr>
          <w:rFonts w:hint="eastAsia" w:ascii="宋体" w:hAnsi="宋体" w:eastAsia="宋体" w:cs="宋体"/>
          <w:color w:val="auto"/>
          <w:sz w:val="24"/>
          <w:szCs w:val="24"/>
          <w:highlight w:val="none"/>
        </w:rPr>
        <w:t>如有技术性问</w:t>
      </w:r>
      <w:r>
        <w:rPr>
          <w:rFonts w:hint="eastAsia" w:ascii="宋体" w:hAnsi="宋体" w:eastAsia="宋体" w:cs="宋体"/>
          <w:color w:val="auto"/>
          <w:spacing w:val="-5"/>
          <w:sz w:val="24"/>
          <w:szCs w:val="24"/>
          <w:highlight w:val="none"/>
        </w:rPr>
        <w:t>题，请先翻阅操作手册或致电软件开发商，技术支持热线：4009280095</w:t>
      </w:r>
      <w:r>
        <w:rPr>
          <w:rFonts w:hint="eastAsia" w:ascii="宋体" w:hAnsi="宋体" w:eastAsia="宋体" w:cs="宋体"/>
          <w:color w:val="auto"/>
          <w:spacing w:val="-6"/>
          <w:sz w:val="24"/>
          <w:szCs w:val="24"/>
          <w:highlight w:val="none"/>
        </w:rPr>
        <w:t>、4009980000；</w:t>
      </w:r>
    </w:p>
    <w:p w14:paraId="072DEC28">
      <w:pPr>
        <w:pageBreakBefore w:val="0"/>
        <w:wordWrap w:val="0"/>
        <w:overflowPunct/>
        <w:topLinePunct w:val="0"/>
        <w:autoSpaceDE/>
        <w:autoSpaceDN/>
        <w:bidi w:val="0"/>
        <w:spacing w:before="1" w:line="360" w:lineRule="auto"/>
        <w:ind w:left="2"/>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六、评标</w:t>
      </w:r>
    </w:p>
    <w:p w14:paraId="60947E5C">
      <w:pPr>
        <w:pageBreakBefore w:val="0"/>
        <w:wordWrap w:val="0"/>
        <w:overflowPunct/>
        <w:topLinePunct w:val="0"/>
        <w:autoSpaceDE/>
        <w:autoSpaceDN/>
        <w:bidi w:val="0"/>
        <w:spacing w:before="5" w:line="360" w:lineRule="auto"/>
        <w:ind w:right="20" w:firstLine="482"/>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1.采购代理机构负责组织评标工作，具体评标事务由磋商小组负责。</w:t>
      </w:r>
    </w:p>
    <w:p w14:paraId="0CB8E0CA">
      <w:pPr>
        <w:pageBreakBefore w:val="0"/>
        <w:wordWrap w:val="0"/>
        <w:overflowPunct/>
        <w:topLinePunct w:val="0"/>
        <w:autoSpaceDE/>
        <w:autoSpaceDN/>
        <w:bidi w:val="0"/>
        <w:spacing w:before="5" w:line="353" w:lineRule="auto"/>
        <w:ind w:right="20" w:firstLine="482"/>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2.磋商小组</w:t>
      </w:r>
    </w:p>
    <w:p w14:paraId="1EE6234C">
      <w:pPr>
        <w:pageBreakBefore w:val="0"/>
        <w:wordWrap w:val="0"/>
        <w:overflowPunct/>
        <w:topLinePunct w:val="0"/>
        <w:autoSpaceDE/>
        <w:autoSpaceDN/>
        <w:bidi w:val="0"/>
        <w:spacing w:before="5" w:line="353" w:lineRule="auto"/>
        <w:ind w:right="20" w:firstLine="482"/>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2-1磋商小组由采购人代表和评审专家共 3 人以上单数组成，其中评审专家人数不得少于磋商小组成员总数的三分之二。</w:t>
      </w:r>
    </w:p>
    <w:p w14:paraId="1BD7EAAB">
      <w:pPr>
        <w:pageBreakBefore w:val="0"/>
        <w:wordWrap w:val="0"/>
        <w:overflowPunct/>
        <w:topLinePunct w:val="0"/>
        <w:autoSpaceDE/>
        <w:autoSpaceDN/>
        <w:bidi w:val="0"/>
        <w:spacing w:before="5" w:line="353" w:lineRule="auto"/>
        <w:ind w:right="20" w:firstLine="482"/>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2-2 磋商小组会独立履行下列职责：</w:t>
      </w:r>
    </w:p>
    <w:p w14:paraId="69763287">
      <w:pPr>
        <w:pageBreakBefore w:val="0"/>
        <w:wordWrap w:val="0"/>
        <w:overflowPunct/>
        <w:topLinePunct w:val="0"/>
        <w:autoSpaceDE/>
        <w:autoSpaceDN/>
        <w:bidi w:val="0"/>
        <w:spacing w:before="5" w:line="353" w:lineRule="auto"/>
        <w:ind w:right="20" w:firstLine="482"/>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2-2-1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E10A0F7">
      <w:pPr>
        <w:pageBreakBefore w:val="0"/>
        <w:wordWrap w:val="0"/>
        <w:overflowPunct/>
        <w:topLinePunct w:val="0"/>
        <w:autoSpaceDE/>
        <w:autoSpaceDN/>
        <w:bidi w:val="0"/>
        <w:spacing w:before="5" w:line="353" w:lineRule="auto"/>
        <w:ind w:right="20" w:firstLine="482"/>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w:t>
      </w:r>
      <w:r>
        <w:rPr>
          <w:rFonts w:hint="eastAsia" w:ascii="宋体" w:hAnsi="宋体" w:eastAsia="宋体" w:cs="宋体"/>
          <w:color w:val="auto"/>
          <w:spacing w:val="-1"/>
          <w:sz w:val="24"/>
          <w:szCs w:val="24"/>
          <w:highlight w:val="none"/>
        </w:rPr>
        <w:t>应文件的范围或者改变响应文件的实质性内容。</w:t>
      </w:r>
    </w:p>
    <w:p w14:paraId="664FE672">
      <w:pPr>
        <w:pageBreakBefore w:val="0"/>
        <w:wordWrap w:val="0"/>
        <w:overflowPunct/>
        <w:topLinePunct w:val="0"/>
        <w:autoSpaceDE/>
        <w:autoSpaceDN/>
        <w:bidi w:val="0"/>
        <w:spacing w:before="3" w:line="353" w:lineRule="auto"/>
        <w:ind w:right="20" w:firstLine="481"/>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2-2-3 磋商小组应当根据综合评分情况，按照评审得分由高到低顺序推荐</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名成</w:t>
      </w:r>
      <w:r>
        <w:rPr>
          <w:rFonts w:hint="eastAsia" w:ascii="宋体" w:hAnsi="宋体" w:eastAsia="宋体" w:cs="宋体"/>
          <w:color w:val="auto"/>
          <w:spacing w:val="-2"/>
          <w:sz w:val="24"/>
          <w:szCs w:val="24"/>
          <w:highlight w:val="none"/>
        </w:rPr>
        <w:t>交候选供应商，并编写评审报告。评审得分相同的，按照最终报价由低到高的顺序推</w:t>
      </w:r>
      <w:r>
        <w:rPr>
          <w:rFonts w:hint="eastAsia" w:ascii="宋体" w:hAnsi="宋体" w:eastAsia="宋体" w:cs="宋体"/>
          <w:color w:val="auto"/>
          <w:sz w:val="24"/>
          <w:szCs w:val="24"/>
          <w:highlight w:val="none"/>
        </w:rPr>
        <w:t>荐。评审得分且最终报价相同的，按照技术</w:t>
      </w:r>
      <w:r>
        <w:rPr>
          <w:rFonts w:hint="eastAsia" w:ascii="宋体" w:hAnsi="宋体" w:eastAsia="宋体" w:cs="宋体"/>
          <w:color w:val="auto"/>
          <w:spacing w:val="-1"/>
          <w:sz w:val="24"/>
          <w:szCs w:val="24"/>
          <w:highlight w:val="none"/>
        </w:rPr>
        <w:t>得分由高到低的顺序推荐。</w:t>
      </w:r>
    </w:p>
    <w:p w14:paraId="0785FE39">
      <w:pPr>
        <w:pageBreakBefore w:val="0"/>
        <w:wordWrap w:val="0"/>
        <w:overflowPunct/>
        <w:topLinePunct w:val="0"/>
        <w:autoSpaceDE/>
        <w:autoSpaceDN/>
        <w:bidi w:val="0"/>
        <w:spacing w:before="1" w:line="353" w:lineRule="auto"/>
        <w:ind w:left="2" w:right="20"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2-2-4</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
          <w:sz w:val="24"/>
          <w:szCs w:val="24"/>
          <w:highlight w:val="none"/>
        </w:rPr>
        <w:t>竞争性磋商文件和响应文件内容违反国家有关强制性规定的，磋商评审小组应当停止评审并向采购人或者磋商组织机构说明情况。</w:t>
      </w:r>
    </w:p>
    <w:p w14:paraId="74926188">
      <w:pPr>
        <w:pageBreakBefore w:val="0"/>
        <w:wordWrap w:val="0"/>
        <w:overflowPunct/>
        <w:topLinePunct w:val="0"/>
        <w:autoSpaceDE/>
        <w:autoSpaceDN/>
        <w:bidi w:val="0"/>
        <w:spacing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3.评标保密工作</w:t>
      </w:r>
    </w:p>
    <w:p w14:paraId="31EF2BC5">
      <w:pPr>
        <w:pageBreakBefore w:val="0"/>
        <w:wordWrap w:val="0"/>
        <w:overflowPunct/>
        <w:topLinePunct w:val="0"/>
        <w:autoSpaceDE/>
        <w:autoSpaceDN/>
        <w:bidi w:val="0"/>
        <w:spacing w:before="173" w:line="354" w:lineRule="auto"/>
        <w:ind w:right="20" w:firstLine="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3-1评审专家应当遵守评审工作纪律，不得泄露评审情况和评审中获悉的商业秘</w:t>
      </w:r>
      <w:r>
        <w:rPr>
          <w:rFonts w:hint="eastAsia" w:ascii="宋体" w:hAnsi="宋体" w:eastAsia="宋体" w:cs="宋体"/>
          <w:color w:val="auto"/>
          <w:spacing w:val="-6"/>
          <w:sz w:val="24"/>
          <w:szCs w:val="24"/>
          <w:highlight w:val="none"/>
        </w:rPr>
        <w:t>密。</w:t>
      </w:r>
    </w:p>
    <w:p w14:paraId="7343017A">
      <w:pPr>
        <w:pageBreakBefore w:val="0"/>
        <w:wordWrap w:val="0"/>
        <w:overflowPunct/>
        <w:topLinePunct w:val="0"/>
        <w:autoSpaceDE/>
        <w:autoSpaceDN/>
        <w:bidi w:val="0"/>
        <w:spacing w:before="3" w:line="353" w:lineRule="auto"/>
        <w:ind w:left="2" w:right="20" w:firstLine="481"/>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3-2 磋商小组在评审过程中发现供应商有行贿、提供虚假材料或者串通等违</w:t>
      </w:r>
      <w:r>
        <w:rPr>
          <w:rFonts w:hint="eastAsia" w:ascii="宋体" w:hAnsi="宋体" w:eastAsia="宋体" w:cs="宋体"/>
          <w:color w:val="auto"/>
          <w:spacing w:val="-3"/>
          <w:sz w:val="24"/>
          <w:szCs w:val="24"/>
          <w:highlight w:val="none"/>
        </w:rPr>
        <w:t>法行</w:t>
      </w:r>
      <w:r>
        <w:rPr>
          <w:rFonts w:hint="eastAsia" w:ascii="宋体" w:hAnsi="宋体" w:eastAsia="宋体" w:cs="宋体"/>
          <w:color w:val="auto"/>
          <w:spacing w:val="-2"/>
          <w:sz w:val="24"/>
          <w:szCs w:val="24"/>
          <w:highlight w:val="none"/>
        </w:rPr>
        <w:t>为的，应当及时向财政部门报告。评审专家在评审过程中受到非法干涉的，应当及时向财政、监察等部门举报。</w:t>
      </w:r>
    </w:p>
    <w:p w14:paraId="51AF01F8">
      <w:pPr>
        <w:pageBreakBefore w:val="0"/>
        <w:wordWrap w:val="0"/>
        <w:overflowPunct/>
        <w:topLinePunct w:val="0"/>
        <w:autoSpaceDE/>
        <w:autoSpaceDN/>
        <w:bidi w:val="0"/>
        <w:spacing w:before="1"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4.响应文件审查：</w:t>
      </w:r>
    </w:p>
    <w:p w14:paraId="14F3F1EE">
      <w:pPr>
        <w:pageBreakBefore w:val="0"/>
        <w:wordWrap w:val="0"/>
        <w:overflowPunct/>
        <w:topLinePunct w:val="0"/>
        <w:autoSpaceDE/>
        <w:autoSpaceDN/>
        <w:bidi w:val="0"/>
        <w:spacing w:before="173" w:line="354" w:lineRule="auto"/>
        <w:ind w:right="20" w:firstLine="48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AAD9EFC">
      <w:pPr>
        <w:pageBreakBefore w:val="0"/>
        <w:wordWrap w:val="0"/>
        <w:overflowPunct/>
        <w:topLinePunct w:val="0"/>
        <w:autoSpaceDE/>
        <w:autoSpaceDN/>
        <w:bidi w:val="0"/>
        <w:spacing w:before="173" w:line="354" w:lineRule="auto"/>
        <w:ind w:right="20" w:firstLine="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4-2 供应商应当根据竞争性磋商文件的要求，在磋商开始前提交磋商响应文件。由磋商评审小组对磋商响应文件进行评审，并根据竞争性磋商文件规定的程序、评定成交的标准等事项与实质性响应竞争性磋商文件要求的供应商进行磋商。未实质性响应竞争性磋商文件的磋商响应文件按无效处理，磋商评审小组应当告知有关供应商。</w:t>
      </w:r>
    </w:p>
    <w:p w14:paraId="13647A7A">
      <w:pPr>
        <w:pageBreakBefore w:val="0"/>
        <w:wordWrap w:val="0"/>
        <w:overflowPunct/>
        <w:topLinePunct w:val="0"/>
        <w:autoSpaceDE/>
        <w:autoSpaceDN/>
        <w:bidi w:val="0"/>
        <w:spacing w:before="177" w:line="22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5.评审方法：</w:t>
      </w:r>
    </w:p>
    <w:p w14:paraId="053A78A0">
      <w:pPr>
        <w:pageBreakBefore w:val="0"/>
        <w:wordWrap w:val="0"/>
        <w:overflowPunct/>
        <w:topLinePunct w:val="0"/>
        <w:autoSpaceDE/>
        <w:autoSpaceDN/>
        <w:bidi w:val="0"/>
        <w:spacing w:before="173" w:line="354" w:lineRule="auto"/>
        <w:ind w:right="61" w:firstLine="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综合评分法评审标准中的分值设置应当与评审因素的量化指标相对应。</w:t>
      </w:r>
      <w:r>
        <w:rPr>
          <w:rFonts w:hint="eastAsia" w:ascii="宋体" w:hAnsi="宋体" w:eastAsia="宋体" w:cs="宋体"/>
          <w:color w:val="auto"/>
          <w:spacing w:val="-3"/>
          <w:sz w:val="24"/>
          <w:szCs w:val="24"/>
          <w:highlight w:val="none"/>
        </w:rPr>
        <w:t>各评审根</w:t>
      </w:r>
      <w:r>
        <w:rPr>
          <w:rFonts w:hint="eastAsia" w:ascii="宋体" w:hAnsi="宋体" w:eastAsia="宋体" w:cs="宋体"/>
          <w:color w:val="auto"/>
          <w:spacing w:val="-1"/>
          <w:sz w:val="24"/>
          <w:szCs w:val="24"/>
          <w:highlight w:val="none"/>
        </w:rPr>
        <w:t>据评标要素一览表打分</w:t>
      </w:r>
    </w:p>
    <w:p w14:paraId="7C40A5C9">
      <w:pPr>
        <w:pageBreakBefore w:val="0"/>
        <w:wordWrap w:val="0"/>
        <w:overflowPunct/>
        <w:topLinePunct w:val="0"/>
        <w:autoSpaceDE/>
        <w:autoSpaceDN/>
        <w:bidi w:val="0"/>
        <w:spacing w:before="1" w:line="353" w:lineRule="auto"/>
        <w:ind w:left="1" w:right="60" w:firstLine="48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5-1 评审时，磋商小组各成员应当独立对每个有效响应的文件进行评价、打分，</w:t>
      </w:r>
      <w:r>
        <w:rPr>
          <w:rFonts w:hint="eastAsia" w:ascii="宋体" w:hAnsi="宋体" w:eastAsia="宋体" w:cs="宋体"/>
          <w:color w:val="auto"/>
          <w:spacing w:val="-1"/>
          <w:sz w:val="24"/>
          <w:szCs w:val="24"/>
          <w:highlight w:val="none"/>
        </w:rPr>
        <w:t>然后汇总每个供应商每项评分因素的得分。</w:t>
      </w:r>
    </w:p>
    <w:p w14:paraId="36491080">
      <w:pPr>
        <w:pageBreakBefore w:val="0"/>
        <w:wordWrap w:val="0"/>
        <w:overflowPunct/>
        <w:topLinePunct w:val="0"/>
        <w:autoSpaceDE/>
        <w:autoSpaceDN/>
        <w:bidi w:val="0"/>
        <w:spacing w:before="4" w:line="353" w:lineRule="auto"/>
        <w:ind w:right="61" w:firstLine="485"/>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5-2 磋商过程中，磋商响应文件中磋商报价一览表(报价表)内容与磋商响应文件中明细表内容不一致的，以磋商报价一览表(报价表)为准。磋商响应文件的大写金额和小写金额不一致的，以大写金额为准；总价金额与按单价汇总金额不一致的，以单价金额计算结果为准；单价金额小数点有明显错位的，应以总价为准，并修改单价；</w:t>
      </w:r>
      <w:r>
        <w:rPr>
          <w:rFonts w:hint="eastAsia" w:ascii="宋体" w:hAnsi="宋体" w:eastAsia="宋体" w:cs="宋体"/>
          <w:color w:val="auto"/>
          <w:sz w:val="24"/>
          <w:szCs w:val="24"/>
          <w:highlight w:val="none"/>
        </w:rPr>
        <w:t>对不同文字文本磋商响应文件的解释发生异议</w:t>
      </w:r>
      <w:r>
        <w:rPr>
          <w:rFonts w:hint="eastAsia" w:ascii="宋体" w:hAnsi="宋体" w:eastAsia="宋体" w:cs="宋体"/>
          <w:color w:val="auto"/>
          <w:spacing w:val="-1"/>
          <w:sz w:val="24"/>
          <w:szCs w:val="24"/>
          <w:highlight w:val="none"/>
        </w:rPr>
        <w:t>的，以中文文本为准。</w:t>
      </w:r>
    </w:p>
    <w:p w14:paraId="703A4876">
      <w:pPr>
        <w:pageBreakBefore w:val="0"/>
        <w:wordWrap w:val="0"/>
        <w:overflowPunct/>
        <w:topLinePunct w:val="0"/>
        <w:autoSpaceDE/>
        <w:autoSpaceDN/>
        <w:bidi w:val="0"/>
        <w:spacing w:before="4" w:line="354" w:lineRule="auto"/>
        <w:ind w:right="61" w:firstLine="485"/>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5-3 在磋商过程中，竞争性磋商评审小组可以根据竞争性磋商文件和磋商情</w:t>
      </w:r>
      <w:r>
        <w:rPr>
          <w:rFonts w:hint="eastAsia" w:ascii="宋体" w:hAnsi="宋体" w:eastAsia="宋体" w:cs="宋体"/>
          <w:color w:val="auto"/>
          <w:spacing w:val="-3"/>
          <w:sz w:val="24"/>
          <w:szCs w:val="24"/>
          <w:highlight w:val="none"/>
        </w:rPr>
        <w:t>况实</w:t>
      </w:r>
      <w:r>
        <w:rPr>
          <w:rFonts w:hint="eastAsia" w:ascii="宋体" w:hAnsi="宋体" w:eastAsia="宋体" w:cs="宋体"/>
          <w:color w:val="auto"/>
          <w:spacing w:val="-2"/>
          <w:sz w:val="24"/>
          <w:szCs w:val="24"/>
          <w:highlight w:val="none"/>
        </w:rPr>
        <w:t>质性变动</w:t>
      </w:r>
      <w:r>
        <w:rPr>
          <w:rFonts w:hint="eastAsia" w:ascii="宋体" w:hAnsi="宋体" w:eastAsia="宋体" w:cs="宋体"/>
          <w:color w:val="auto"/>
          <w:spacing w:val="-2"/>
          <w:sz w:val="24"/>
          <w:szCs w:val="24"/>
          <w:highlight w:val="none"/>
          <w:lang w:eastAsia="zh-CN"/>
        </w:rPr>
        <w:t>陕西紫柏山国家级自然保护区2026年中央财政林业草原生态保护恢复资金项目</w:t>
      </w:r>
      <w:r>
        <w:rPr>
          <w:rFonts w:hint="eastAsia" w:ascii="宋体" w:hAnsi="宋体" w:eastAsia="宋体" w:cs="宋体"/>
          <w:color w:val="auto"/>
          <w:spacing w:val="-2"/>
          <w:sz w:val="24"/>
          <w:szCs w:val="24"/>
          <w:highlight w:val="none"/>
        </w:rPr>
        <w:t>中的技术、服务要求以及合同草案条款，但不得变动竞争性磋商文件中的其他内容。实质性变动的内容，须经采购人代表确认。对竞争性磋商文件作出的实质性变动是竞争性磋商文件的有效组成部分，磋商评审小组应当及时以书面形式</w:t>
      </w:r>
      <w:r>
        <w:rPr>
          <w:rFonts w:hint="eastAsia" w:ascii="宋体" w:hAnsi="宋体" w:eastAsia="宋体" w:cs="宋体"/>
          <w:color w:val="auto"/>
          <w:spacing w:val="-1"/>
          <w:sz w:val="24"/>
          <w:szCs w:val="24"/>
          <w:highlight w:val="none"/>
        </w:rPr>
        <w:t>同时通知所有参加磋商的供应商。</w:t>
      </w:r>
    </w:p>
    <w:p w14:paraId="3E79BD9F">
      <w:pPr>
        <w:pageBreakBefore w:val="0"/>
        <w:wordWrap w:val="0"/>
        <w:overflowPunct/>
        <w:topLinePunct w:val="0"/>
        <w:autoSpaceDE/>
        <w:autoSpaceDN/>
        <w:bidi w:val="0"/>
        <w:spacing w:before="12" w:line="369" w:lineRule="auto"/>
        <w:ind w:firstLine="485"/>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5-4</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供应商应当按照竞争性磋商文件的变动情况和磋商评审小组的要求重新提交</w:t>
      </w:r>
      <w:r>
        <w:rPr>
          <w:rFonts w:hint="eastAsia" w:ascii="宋体" w:hAnsi="宋体" w:eastAsia="宋体" w:cs="宋体"/>
          <w:color w:val="auto"/>
          <w:spacing w:val="-7"/>
          <w:sz w:val="24"/>
          <w:szCs w:val="24"/>
          <w:highlight w:val="none"/>
        </w:rPr>
        <w:t>磋商响应文件，并由其法定代表人或授权代表签字或者加盖公章。由授权代表签字的，</w:t>
      </w:r>
      <w:r>
        <w:rPr>
          <w:rFonts w:hint="eastAsia" w:ascii="宋体" w:hAnsi="宋体" w:eastAsia="宋体" w:cs="宋体"/>
          <w:color w:val="auto"/>
          <w:sz w:val="24"/>
          <w:szCs w:val="24"/>
          <w:highlight w:val="none"/>
        </w:rPr>
        <w:t>应当附法定代表人授权书。供应商为自然人的，应当由本</w:t>
      </w:r>
      <w:r>
        <w:rPr>
          <w:rFonts w:hint="eastAsia" w:ascii="宋体" w:hAnsi="宋体" w:eastAsia="宋体" w:cs="宋体"/>
          <w:color w:val="auto"/>
          <w:spacing w:val="-1"/>
          <w:sz w:val="24"/>
          <w:szCs w:val="24"/>
          <w:highlight w:val="none"/>
        </w:rPr>
        <w:t>人签字并附身份证明。</w:t>
      </w:r>
    </w:p>
    <w:p w14:paraId="0ACCE919">
      <w:pPr>
        <w:pageBreakBefore w:val="0"/>
        <w:wordWrap w:val="0"/>
        <w:overflowPunct/>
        <w:topLinePunct w:val="0"/>
        <w:autoSpaceDE/>
        <w:autoSpaceDN/>
        <w:bidi w:val="0"/>
        <w:spacing w:before="1" w:line="369" w:lineRule="auto"/>
        <w:ind w:right="61" w:firstLine="484"/>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5-5</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磋商评审小组要求供应商澄清、说明或者更正磋商响应文件应当以书面形式</w:t>
      </w:r>
      <w:r>
        <w:rPr>
          <w:rFonts w:hint="eastAsia" w:ascii="宋体" w:hAnsi="宋体" w:eastAsia="宋体" w:cs="宋体"/>
          <w:color w:val="auto"/>
          <w:spacing w:val="-2"/>
          <w:sz w:val="24"/>
          <w:szCs w:val="24"/>
          <w:highlight w:val="none"/>
        </w:rPr>
        <w:t>作出。供应商的澄清、说明或者更正应当由法定代表人或其授权代表签字或者加盖公章，由授权代表签字的，应当附法定代表人授权书。供应商为自然人的，应当由本人签字并附身份证明。</w:t>
      </w:r>
    </w:p>
    <w:p w14:paraId="7299EED5">
      <w:pPr>
        <w:pageBreakBefore w:val="0"/>
        <w:wordWrap w:val="0"/>
        <w:overflowPunct/>
        <w:topLinePunct w:val="0"/>
        <w:autoSpaceDE/>
        <w:autoSpaceDN/>
        <w:bidi w:val="0"/>
        <w:spacing w:before="1" w:line="369" w:lineRule="auto"/>
        <w:ind w:left="3" w:right="61" w:firstLine="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5-6</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评审时，磋商评审小组各成员应当独立对每个有效响应的文件进行评价、打分，然后汇总每个供应商每项评分因素的得分。</w:t>
      </w:r>
    </w:p>
    <w:p w14:paraId="25A816BE">
      <w:pPr>
        <w:pageBreakBefore w:val="0"/>
        <w:wordWrap w:val="0"/>
        <w:overflowPunct/>
        <w:topLinePunct w:val="0"/>
        <w:autoSpaceDE/>
        <w:autoSpaceDN/>
        <w:bidi w:val="0"/>
        <w:spacing w:line="360"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5-7</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
          <w:sz w:val="24"/>
          <w:szCs w:val="24"/>
          <w:highlight w:val="none"/>
        </w:rPr>
        <w:t>在竞争性磋商活动中出现下列情形之一的，采购活动终止：</w:t>
      </w:r>
    </w:p>
    <w:p w14:paraId="29190A4C">
      <w:pPr>
        <w:pageBreakBefore w:val="0"/>
        <w:wordWrap w:val="0"/>
        <w:overflowPunct/>
        <w:topLinePunct w:val="0"/>
        <w:autoSpaceDE/>
        <w:autoSpaceDN/>
        <w:bidi w:val="0"/>
        <w:spacing w:before="1" w:line="369" w:lineRule="auto"/>
        <w:ind w:right="61" w:firstLine="484"/>
        <w:jc w:val="both"/>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A.因情况变化，不再符合规定的竞争性磋商采购方式适用情形的；</w:t>
      </w:r>
    </w:p>
    <w:p w14:paraId="26CB6F29">
      <w:pPr>
        <w:pageBreakBefore w:val="0"/>
        <w:wordWrap w:val="0"/>
        <w:overflowPunct/>
        <w:topLinePunct w:val="0"/>
        <w:autoSpaceDE/>
        <w:autoSpaceDN/>
        <w:bidi w:val="0"/>
        <w:spacing w:before="1" w:line="369" w:lineRule="auto"/>
        <w:ind w:right="61" w:firstLine="484"/>
        <w:jc w:val="both"/>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B.出现影响采购公正的违法、违规行为的；</w:t>
      </w:r>
    </w:p>
    <w:p w14:paraId="7907F033">
      <w:pPr>
        <w:pageBreakBefore w:val="0"/>
        <w:wordWrap w:val="0"/>
        <w:overflowPunct/>
        <w:topLinePunct w:val="0"/>
        <w:autoSpaceDE/>
        <w:autoSpaceDN/>
        <w:bidi w:val="0"/>
        <w:spacing w:before="1" w:line="369" w:lineRule="auto"/>
        <w:ind w:right="61" w:firstLine="484"/>
        <w:jc w:val="both"/>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C.在采购过程中符合要求的供应商或者报价未超过最高限价的供应商不足3家的（市场竞争不充分的科研项目以及需要扶持的科技成果转化项目提交最后报价的供应商可以为 2 家）。</w:t>
      </w:r>
    </w:p>
    <w:p w14:paraId="05CA98C8">
      <w:pPr>
        <w:pageBreakBefore w:val="0"/>
        <w:wordWrap w:val="0"/>
        <w:overflowPunct/>
        <w:topLinePunct w:val="0"/>
        <w:autoSpaceDE/>
        <w:autoSpaceDN/>
        <w:bidi w:val="0"/>
        <w:spacing w:line="369" w:lineRule="auto"/>
        <w:ind w:left="2" w:firstLine="482"/>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5-8 </w:t>
      </w:r>
      <w:r>
        <w:rPr>
          <w:rFonts w:hint="eastAsia" w:ascii="宋体" w:hAnsi="宋体" w:eastAsia="宋体" w:cs="宋体"/>
          <w:b/>
          <w:bCs/>
          <w:color w:val="auto"/>
          <w:spacing w:val="-4"/>
          <w:sz w:val="24"/>
          <w:szCs w:val="24"/>
          <w:highlight w:val="none"/>
        </w:rPr>
        <w:t>综合评分法中的价格分统一采用低价优先法计算，即满足磋商文件要求且最后报价最低的供应商的价格为磋商基准价，其价格分为满分。其他供应商的价格分统</w:t>
      </w:r>
      <w:r>
        <w:rPr>
          <w:rFonts w:hint="eastAsia" w:ascii="宋体" w:hAnsi="宋体" w:eastAsia="宋体" w:cs="宋体"/>
          <w:b/>
          <w:bCs/>
          <w:color w:val="auto"/>
          <w:spacing w:val="-3"/>
          <w:sz w:val="24"/>
          <w:szCs w:val="24"/>
          <w:highlight w:val="none"/>
        </w:rPr>
        <w:t>一按照下列公式计算：</w:t>
      </w:r>
    </w:p>
    <w:p w14:paraId="4458B1DF">
      <w:pPr>
        <w:pageBreakBefore w:val="0"/>
        <w:wordWrap w:val="0"/>
        <w:overflowPunct/>
        <w:topLinePunct w:val="0"/>
        <w:autoSpaceDE/>
        <w:autoSpaceDN/>
        <w:bidi w:val="0"/>
        <w:spacing w:before="1" w:line="217" w:lineRule="auto"/>
        <w:ind w:left="9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磋商报价得分=（磋商基准价/最后磋商报价）</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2"/>
          <w:sz w:val="24"/>
          <w:szCs w:val="24"/>
          <w:highlight w:val="none"/>
        </w:rPr>
        <w:t>×价格权值×100</w:t>
      </w:r>
    </w:p>
    <w:p w14:paraId="7D56803F">
      <w:pPr>
        <w:pageBreakBefore w:val="0"/>
        <w:wordWrap w:val="0"/>
        <w:overflowPunct/>
        <w:topLinePunct w:val="0"/>
        <w:autoSpaceDE/>
        <w:autoSpaceDN/>
        <w:bidi w:val="0"/>
        <w:spacing w:before="196" w:line="218" w:lineRule="auto"/>
        <w:ind w:left="96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项目评审过程中，不得去掉最后报价中的最高报价和最低报价。</w:t>
      </w:r>
    </w:p>
    <w:p w14:paraId="4656E10E">
      <w:pPr>
        <w:pageBreakBefore w:val="0"/>
        <w:wordWrap w:val="0"/>
        <w:overflowPunct/>
        <w:topLinePunct w:val="0"/>
        <w:autoSpaceDE/>
        <w:autoSpaceDN/>
        <w:bidi w:val="0"/>
        <w:spacing w:before="197" w:line="220" w:lineRule="auto"/>
        <w:ind w:left="48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6.评标程序</w:t>
      </w:r>
    </w:p>
    <w:p w14:paraId="499437CA">
      <w:pPr>
        <w:pageBreakBefore w:val="0"/>
        <w:wordWrap w:val="0"/>
        <w:overflowPunct/>
        <w:topLinePunct w:val="0"/>
        <w:autoSpaceDE/>
        <w:autoSpaceDN/>
        <w:bidi w:val="0"/>
        <w:spacing w:before="195" w:line="369" w:lineRule="auto"/>
        <w:ind w:left="1" w:right="24" w:firstLine="4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6-1 磋商评审小组应当根据综合评分情况，按照评审得分由高到低顺序推荐</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名</w:t>
      </w:r>
      <w:r>
        <w:rPr>
          <w:rFonts w:hint="eastAsia" w:ascii="宋体" w:hAnsi="宋体" w:eastAsia="宋体" w:cs="宋体"/>
          <w:color w:val="auto"/>
          <w:spacing w:val="-2"/>
          <w:sz w:val="24"/>
          <w:szCs w:val="24"/>
          <w:highlight w:val="none"/>
        </w:rPr>
        <w:t>以上成交候选供应商，并编写评审报告。评审得分相同的，按照最后报价由低到高的</w:t>
      </w:r>
      <w:r>
        <w:rPr>
          <w:rFonts w:hint="eastAsia" w:ascii="宋体" w:hAnsi="宋体" w:eastAsia="宋体" w:cs="宋体"/>
          <w:color w:val="auto"/>
          <w:spacing w:val="-1"/>
          <w:sz w:val="24"/>
          <w:szCs w:val="24"/>
          <w:highlight w:val="none"/>
        </w:rPr>
        <w:t>顺序推荐。评审得分且最后报价相同的，按照技术得分顺序推荐。</w:t>
      </w:r>
    </w:p>
    <w:p w14:paraId="1DA5DFA2">
      <w:pPr>
        <w:pageBreakBefore w:val="0"/>
        <w:wordWrap w:val="0"/>
        <w:overflowPunct/>
        <w:topLinePunct w:val="0"/>
        <w:autoSpaceDE/>
        <w:autoSpaceDN/>
        <w:bidi w:val="0"/>
        <w:spacing w:before="1" w:line="369" w:lineRule="auto"/>
        <w:ind w:right="24" w:firstLine="482"/>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6-2 评审报告由磋商评审小组成员签字认可。磋商评审小组成员对评审报告有异议的，磋商评审小组按照少数服从多数的原则推荐成交候选人。对评审报告有异议的磋商评审小组成员，应当在评审报告上签署不同意见并说明理由，由磋商评审小组书面记录相关情况。磋商评审小组成员拒绝在评审报告上签字又不书面说明其不同意见</w:t>
      </w:r>
      <w:r>
        <w:rPr>
          <w:rFonts w:hint="eastAsia" w:ascii="宋体" w:hAnsi="宋体" w:eastAsia="宋体" w:cs="宋体"/>
          <w:color w:val="auto"/>
          <w:spacing w:val="-1"/>
          <w:sz w:val="24"/>
          <w:szCs w:val="24"/>
          <w:highlight w:val="none"/>
        </w:rPr>
        <w:t>和理由的，视为同意评审报告。</w:t>
      </w:r>
    </w:p>
    <w:p w14:paraId="3E8CACAF">
      <w:pPr>
        <w:pageBreakBefore w:val="0"/>
        <w:wordWrap w:val="0"/>
        <w:overflowPunct/>
        <w:topLinePunct w:val="0"/>
        <w:autoSpaceDE/>
        <w:autoSpaceDN/>
        <w:bidi w:val="0"/>
        <w:spacing w:before="1" w:line="219"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7.响应文件资格性审查：</w:t>
      </w:r>
    </w:p>
    <w:p w14:paraId="40702526">
      <w:pPr>
        <w:pageBreakBefore w:val="0"/>
        <w:wordWrap w:val="0"/>
        <w:overflowPunct/>
        <w:topLinePunct w:val="0"/>
        <w:autoSpaceDE/>
        <w:autoSpaceDN/>
        <w:bidi w:val="0"/>
        <w:spacing w:before="207" w:line="385" w:lineRule="auto"/>
        <w:ind w:right="21" w:firstLine="48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依据法律法规和磋商文件的规定，由评审小组依法对供应商的资格进行审查,审查合格的供应商方可进入下一评审阶段。缺项或一项不符合要求即不合格，不合</w:t>
      </w:r>
      <w:r>
        <w:rPr>
          <w:rFonts w:hint="eastAsia" w:ascii="宋体" w:hAnsi="宋体" w:eastAsia="宋体" w:cs="宋体"/>
          <w:color w:val="auto"/>
          <w:spacing w:val="-1"/>
          <w:sz w:val="24"/>
          <w:szCs w:val="24"/>
          <w:highlight w:val="none"/>
        </w:rPr>
        <w:t>格的供应商其响应无效。资格审查要求如下：</w:t>
      </w:r>
    </w:p>
    <w:p w14:paraId="1F8E20F7">
      <w:pPr>
        <w:pageBreakBefore w:val="0"/>
        <w:wordWrap w:val="0"/>
        <w:overflowPunct/>
        <w:topLinePunct w:val="0"/>
        <w:autoSpaceDE/>
        <w:autoSpaceDN/>
        <w:bidi w:val="0"/>
        <w:spacing w:before="3" w:line="384" w:lineRule="auto"/>
        <w:ind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7-1.供应商须具有独立承担民事责任能</w:t>
      </w:r>
      <w:r>
        <w:rPr>
          <w:rFonts w:hint="eastAsia" w:ascii="宋体" w:hAnsi="宋体" w:eastAsia="宋体" w:cs="宋体"/>
          <w:color w:val="auto"/>
          <w:spacing w:val="-1"/>
          <w:sz w:val="24"/>
          <w:szCs w:val="24"/>
          <w:highlight w:val="none"/>
        </w:rPr>
        <w:t>力的法人、其他组织或自然人，提供合</w:t>
      </w:r>
      <w:r>
        <w:rPr>
          <w:rFonts w:hint="eastAsia" w:ascii="宋体" w:hAnsi="宋体" w:eastAsia="宋体" w:cs="宋体"/>
          <w:color w:val="auto"/>
          <w:spacing w:val="-2"/>
          <w:sz w:val="24"/>
          <w:szCs w:val="24"/>
          <w:highlight w:val="none"/>
        </w:rPr>
        <w:t>格有效的法人或者其他组织的营业执照等证明文件，</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2"/>
          <w:sz w:val="24"/>
          <w:szCs w:val="24"/>
          <w:highlight w:val="none"/>
        </w:rPr>
        <w:t>自然人的身份证明；</w:t>
      </w:r>
    </w:p>
    <w:p w14:paraId="16E32FB2">
      <w:pPr>
        <w:pageBreakBefore w:val="0"/>
        <w:wordWrap w:val="0"/>
        <w:overflowPunct/>
        <w:topLinePunct w:val="0"/>
        <w:autoSpaceDE/>
        <w:autoSpaceDN/>
        <w:bidi w:val="0"/>
        <w:spacing w:before="2" w:line="384" w:lineRule="auto"/>
        <w:ind w:right="21" w:firstLine="48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7-2.供应商应授权合法的授权代表参加磋商全过程，其中法定</w:t>
      </w:r>
      <w:r>
        <w:rPr>
          <w:rFonts w:hint="eastAsia" w:ascii="宋体" w:hAnsi="宋体" w:eastAsia="宋体" w:cs="宋体"/>
          <w:color w:val="auto"/>
          <w:sz w:val="24"/>
          <w:szCs w:val="24"/>
          <w:highlight w:val="none"/>
        </w:rPr>
        <w:t>代表人直接参加</w:t>
      </w:r>
      <w:r>
        <w:rPr>
          <w:rFonts w:hint="eastAsia" w:ascii="宋体" w:hAnsi="宋体" w:eastAsia="宋体" w:cs="宋体"/>
          <w:color w:val="auto"/>
          <w:spacing w:val="1"/>
          <w:sz w:val="24"/>
          <w:szCs w:val="24"/>
          <w:highlight w:val="none"/>
        </w:rPr>
        <w:t>磋商的，须出具法人身份证并与营业执照信息一致，法定代表人授权代表参加磋</w:t>
      </w:r>
      <w:r>
        <w:rPr>
          <w:rFonts w:hint="eastAsia" w:ascii="宋体" w:hAnsi="宋体" w:eastAsia="宋体" w:cs="宋体"/>
          <w:color w:val="auto"/>
          <w:spacing w:val="-1"/>
          <w:sz w:val="24"/>
          <w:szCs w:val="24"/>
          <w:highlight w:val="none"/>
        </w:rPr>
        <w:t>商的，须出具法定代表人授权书、授权代表本人身份证；</w:t>
      </w:r>
    </w:p>
    <w:p w14:paraId="6560763D">
      <w:pPr>
        <w:pageBreakBefore w:val="0"/>
        <w:wordWrap w:val="0"/>
        <w:overflowPunct/>
        <w:topLinePunct w:val="0"/>
        <w:autoSpaceDE/>
        <w:autoSpaceDN/>
        <w:bidi w:val="0"/>
        <w:spacing w:before="2" w:line="384" w:lineRule="auto"/>
        <w:ind w:right="2" w:firstLine="476"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rPr>
        <w:t>.财务状况报告：提</w:t>
      </w:r>
      <w:r>
        <w:rPr>
          <w:rFonts w:hint="eastAsia" w:ascii="宋体" w:hAnsi="宋体" w:eastAsia="宋体" w:cs="宋体"/>
          <w:color w:val="auto"/>
          <w:spacing w:val="1"/>
          <w:sz w:val="24"/>
          <w:szCs w:val="24"/>
          <w:highlight w:val="none"/>
        </w:rPr>
        <w:t>供</w:t>
      </w:r>
      <w:r>
        <w:rPr>
          <w:rFonts w:hint="eastAsia" w:ascii="宋体" w:hAnsi="宋体" w:eastAsia="宋体" w:cs="宋体"/>
          <w:color w:val="auto"/>
          <w:spacing w:val="1"/>
          <w:sz w:val="24"/>
          <w:szCs w:val="24"/>
          <w:highlight w:val="none"/>
          <w:lang w:eastAsia="zh-CN"/>
        </w:rPr>
        <w:t>2025年</w:t>
      </w:r>
      <w:r>
        <w:rPr>
          <w:rFonts w:hint="eastAsia" w:ascii="宋体" w:hAnsi="宋体" w:eastAsia="宋体" w:cs="宋体"/>
          <w:color w:val="auto"/>
          <w:spacing w:val="1"/>
          <w:sz w:val="24"/>
          <w:szCs w:val="24"/>
          <w:highlight w:val="none"/>
        </w:rPr>
        <w:t>财务</w:t>
      </w:r>
      <w:r>
        <w:rPr>
          <w:rFonts w:hint="eastAsia" w:ascii="宋体" w:hAnsi="宋体" w:eastAsia="宋体" w:cs="宋体"/>
          <w:color w:val="auto"/>
          <w:spacing w:val="-1"/>
          <w:sz w:val="24"/>
          <w:szCs w:val="24"/>
          <w:highlight w:val="none"/>
        </w:rPr>
        <w:t>审计报告（成立时间至提交响</w:t>
      </w:r>
      <w:r>
        <w:rPr>
          <w:rFonts w:hint="eastAsia" w:ascii="宋体" w:hAnsi="宋体" w:eastAsia="宋体" w:cs="宋体"/>
          <w:color w:val="auto"/>
          <w:spacing w:val="1"/>
          <w:sz w:val="24"/>
          <w:szCs w:val="24"/>
          <w:highlight w:val="none"/>
        </w:rPr>
        <w:t>应文件截止时间不足一年的可提供成立后任意时段的资产负债表）或其基本存款</w:t>
      </w:r>
      <w:r>
        <w:rPr>
          <w:rFonts w:hint="eastAsia" w:ascii="宋体" w:hAnsi="宋体" w:eastAsia="宋体" w:cs="宋体"/>
          <w:color w:val="auto"/>
          <w:spacing w:val="-1"/>
          <w:sz w:val="24"/>
          <w:szCs w:val="24"/>
          <w:highlight w:val="none"/>
        </w:rPr>
        <w:t>账户开户银行出具的资信证明及基本存款账</w:t>
      </w:r>
      <w:r>
        <w:rPr>
          <w:rFonts w:hint="eastAsia" w:ascii="宋体" w:hAnsi="宋体" w:eastAsia="宋体" w:cs="宋体"/>
          <w:color w:val="auto"/>
          <w:spacing w:val="-2"/>
          <w:sz w:val="24"/>
          <w:szCs w:val="24"/>
          <w:highlight w:val="none"/>
        </w:rPr>
        <w:t>户开户许可证（基本存款账户信息</w:t>
      </w:r>
      <w:r>
        <w:rPr>
          <w:rFonts w:hint="eastAsia" w:ascii="宋体" w:hAnsi="宋体" w:eastAsia="宋体" w:cs="宋体"/>
          <w:color w:val="auto"/>
          <w:spacing w:val="-49"/>
          <w:sz w:val="24"/>
          <w:szCs w:val="24"/>
          <w:highlight w:val="none"/>
        </w:rPr>
        <w:t>）；</w:t>
      </w:r>
    </w:p>
    <w:p w14:paraId="4D6F4218">
      <w:pPr>
        <w:pageBreakBefore w:val="0"/>
        <w:wordWrap w:val="0"/>
        <w:overflowPunct/>
        <w:topLinePunct w:val="0"/>
        <w:autoSpaceDE/>
        <w:autoSpaceDN/>
        <w:bidi w:val="0"/>
        <w:spacing w:before="2" w:line="384" w:lineRule="auto"/>
        <w:ind w:right="59" w:firstLine="456"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7-</w:t>
      </w:r>
      <w:r>
        <w:rPr>
          <w:rFonts w:hint="eastAsia" w:ascii="宋体" w:hAnsi="宋体" w:eastAsia="宋体" w:cs="宋体"/>
          <w:color w:val="auto"/>
          <w:spacing w:val="-6"/>
          <w:sz w:val="24"/>
          <w:szCs w:val="24"/>
          <w:highlight w:val="none"/>
          <w:lang w:val="en-US" w:eastAsia="zh-CN"/>
        </w:rPr>
        <w:t>4</w:t>
      </w:r>
      <w:r>
        <w:rPr>
          <w:rFonts w:hint="eastAsia" w:ascii="宋体" w:hAnsi="宋体" w:eastAsia="宋体" w:cs="宋体"/>
          <w:color w:val="auto"/>
          <w:spacing w:val="-6"/>
          <w:sz w:val="24"/>
          <w:szCs w:val="24"/>
          <w:highlight w:val="none"/>
        </w:rPr>
        <w:t>.社保缴纳证明：供应商须提供</w:t>
      </w:r>
      <w:r>
        <w:rPr>
          <w:rFonts w:hint="eastAsia" w:ascii="宋体" w:hAnsi="宋体" w:eastAsia="宋体" w:cs="宋体"/>
          <w:color w:val="auto"/>
          <w:spacing w:val="-6"/>
          <w:sz w:val="24"/>
          <w:szCs w:val="24"/>
          <w:highlight w:val="none"/>
          <w:lang w:eastAsia="zh-CN"/>
        </w:rPr>
        <w:t xml:space="preserve"> 2025 年 8 月 1 日</w:t>
      </w:r>
      <w:r>
        <w:rPr>
          <w:rFonts w:hint="eastAsia" w:ascii="宋体" w:hAnsi="宋体" w:eastAsia="宋体" w:cs="宋体"/>
          <w:color w:val="auto"/>
          <w:spacing w:val="-6"/>
          <w:sz w:val="24"/>
          <w:szCs w:val="24"/>
          <w:highlight w:val="none"/>
        </w:rPr>
        <w:t>至</w:t>
      </w:r>
      <w:r>
        <w:rPr>
          <w:rFonts w:hint="eastAsia" w:ascii="宋体" w:hAnsi="宋体" w:eastAsia="宋体" w:cs="宋体"/>
          <w:color w:val="auto"/>
          <w:spacing w:val="-7"/>
          <w:sz w:val="24"/>
          <w:szCs w:val="24"/>
          <w:highlight w:val="none"/>
        </w:rPr>
        <w:t>今已缴存的至少</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7"/>
          <w:sz w:val="24"/>
          <w:szCs w:val="24"/>
          <w:highlight w:val="none"/>
          <w:lang w:val="en-US" w:eastAsia="zh-CN"/>
        </w:rPr>
        <w:t>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7"/>
          <w:sz w:val="24"/>
          <w:szCs w:val="24"/>
          <w:highlight w:val="none"/>
        </w:rPr>
        <w:t>个月的</w:t>
      </w:r>
      <w:r>
        <w:rPr>
          <w:rFonts w:hint="eastAsia" w:ascii="宋体" w:hAnsi="宋体" w:eastAsia="宋体" w:cs="宋体"/>
          <w:color w:val="auto"/>
          <w:spacing w:val="1"/>
          <w:sz w:val="24"/>
          <w:szCs w:val="24"/>
          <w:highlight w:val="none"/>
        </w:rPr>
        <w:t>社会保险参保缴费情况证明，依法不需要缴纳社会保障资金的单位应提供相关证</w:t>
      </w:r>
      <w:r>
        <w:rPr>
          <w:rFonts w:hint="eastAsia" w:ascii="宋体" w:hAnsi="宋体" w:eastAsia="宋体" w:cs="宋体"/>
          <w:color w:val="auto"/>
          <w:spacing w:val="-3"/>
          <w:sz w:val="24"/>
          <w:szCs w:val="24"/>
          <w:highlight w:val="none"/>
        </w:rPr>
        <w:t>明材料；</w:t>
      </w:r>
    </w:p>
    <w:p w14:paraId="5F147C1C">
      <w:pPr>
        <w:pageBreakBefore w:val="0"/>
        <w:wordWrap w:val="0"/>
        <w:overflowPunct/>
        <w:topLinePunct w:val="0"/>
        <w:autoSpaceDE/>
        <w:autoSpaceDN/>
        <w:bidi w:val="0"/>
        <w:spacing w:before="3" w:line="383" w:lineRule="auto"/>
        <w:ind w:right="61" w:firstLine="45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7-</w:t>
      </w: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.税收缴纳证明：供应商</w:t>
      </w:r>
      <w:r>
        <w:rPr>
          <w:rFonts w:hint="eastAsia" w:ascii="宋体" w:hAnsi="宋体" w:eastAsia="宋体" w:cs="宋体"/>
          <w:color w:val="auto"/>
          <w:spacing w:val="1"/>
          <w:sz w:val="24"/>
          <w:szCs w:val="24"/>
          <w:highlight w:val="none"/>
        </w:rPr>
        <w:t>须提供</w:t>
      </w:r>
      <w:r>
        <w:rPr>
          <w:rFonts w:hint="eastAsia" w:ascii="宋体" w:hAnsi="宋体" w:eastAsia="宋体" w:cs="宋体"/>
          <w:color w:val="auto"/>
          <w:spacing w:val="1"/>
          <w:sz w:val="24"/>
          <w:szCs w:val="24"/>
          <w:highlight w:val="none"/>
          <w:lang w:eastAsia="zh-CN"/>
        </w:rPr>
        <w:t xml:space="preserve"> 2025 年 8 月 1 日</w:t>
      </w:r>
      <w:r>
        <w:rPr>
          <w:rFonts w:hint="eastAsia" w:ascii="宋体" w:hAnsi="宋体" w:eastAsia="宋体" w:cs="宋体"/>
          <w:color w:val="auto"/>
          <w:spacing w:val="1"/>
          <w:sz w:val="24"/>
          <w:szCs w:val="24"/>
          <w:highlight w:val="none"/>
        </w:rPr>
        <w:t>至</w:t>
      </w:r>
      <w:r>
        <w:rPr>
          <w:rFonts w:hint="eastAsia" w:ascii="宋体" w:hAnsi="宋体" w:eastAsia="宋体" w:cs="宋体"/>
          <w:color w:val="auto"/>
          <w:spacing w:val="-7"/>
          <w:sz w:val="24"/>
          <w:szCs w:val="24"/>
          <w:highlight w:val="none"/>
        </w:rPr>
        <w:t>今已缴纳的至少</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7"/>
          <w:sz w:val="24"/>
          <w:szCs w:val="24"/>
          <w:highlight w:val="none"/>
          <w:lang w:val="en-US" w:eastAsia="zh-CN"/>
        </w:rPr>
        <w:t>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7"/>
          <w:sz w:val="24"/>
          <w:szCs w:val="24"/>
          <w:highlight w:val="none"/>
        </w:rPr>
        <w:t>个月的</w:t>
      </w:r>
      <w:r>
        <w:rPr>
          <w:rFonts w:hint="eastAsia" w:ascii="宋体" w:hAnsi="宋体" w:eastAsia="宋体" w:cs="宋体"/>
          <w:color w:val="auto"/>
          <w:spacing w:val="-1"/>
          <w:sz w:val="24"/>
          <w:szCs w:val="24"/>
          <w:highlight w:val="none"/>
        </w:rPr>
        <w:t>纳税证明或完税证明，依法免税的单位应提供相关证明材料；</w:t>
      </w:r>
    </w:p>
    <w:p w14:paraId="19ACD5E6">
      <w:pPr>
        <w:pageBreakBefore w:val="0"/>
        <w:wordWrap w:val="0"/>
        <w:overflowPunct/>
        <w:topLinePunct w:val="0"/>
        <w:autoSpaceDE/>
        <w:autoSpaceDN/>
        <w:bidi w:val="0"/>
        <w:spacing w:before="2" w:line="384" w:lineRule="auto"/>
        <w:ind w:right="168"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7-</w:t>
      </w: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.参加政府采购活动前</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3"/>
          <w:sz w:val="24"/>
          <w:szCs w:val="24"/>
          <w:highlight w:val="none"/>
        </w:rPr>
        <w:t>3</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3"/>
          <w:sz w:val="24"/>
          <w:szCs w:val="24"/>
          <w:highlight w:val="none"/>
        </w:rPr>
        <w:t>年内在经营活动中没有重大违法记录的书面声明；</w:t>
      </w:r>
    </w:p>
    <w:p w14:paraId="53564842">
      <w:pPr>
        <w:pageBreakBefore w:val="0"/>
        <w:wordWrap w:val="0"/>
        <w:overflowPunct/>
        <w:topLinePunct w:val="0"/>
        <w:autoSpaceDE/>
        <w:autoSpaceDN/>
        <w:bidi w:val="0"/>
        <w:spacing w:before="2" w:line="384" w:lineRule="auto"/>
        <w:ind w:right="168"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w:t>
      </w:r>
      <w:r>
        <w:rPr>
          <w:rFonts w:hint="eastAsia" w:ascii="宋体" w:hAnsi="宋体" w:eastAsia="宋体" w:cs="宋体"/>
          <w:color w:val="auto"/>
          <w:spacing w:val="-1"/>
          <w:sz w:val="24"/>
          <w:szCs w:val="24"/>
          <w:highlight w:val="none"/>
          <w:lang w:val="en-US" w:eastAsia="zh-CN"/>
        </w:rPr>
        <w:t>7</w:t>
      </w:r>
      <w:r>
        <w:rPr>
          <w:rFonts w:hint="eastAsia" w:ascii="宋体" w:hAnsi="宋体" w:eastAsia="宋体" w:cs="宋体"/>
          <w:color w:val="auto"/>
          <w:spacing w:val="-1"/>
          <w:sz w:val="24"/>
          <w:szCs w:val="24"/>
          <w:highlight w:val="none"/>
        </w:rPr>
        <w:t>.提供具有履行合同所必需的设备和专业技术能力的承诺书；</w:t>
      </w:r>
    </w:p>
    <w:p w14:paraId="6C6F6734">
      <w:pPr>
        <w:pageBreakBefore w:val="0"/>
        <w:wordWrap w:val="0"/>
        <w:overflowPunct/>
        <w:topLinePunct w:val="0"/>
        <w:autoSpaceDE/>
        <w:autoSpaceDN/>
        <w:bidi w:val="0"/>
        <w:spacing w:before="5" w:line="384" w:lineRule="auto"/>
        <w:ind w:firstLine="472"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w:t>
      </w:r>
      <w:r>
        <w:rPr>
          <w:rFonts w:hint="eastAsia" w:ascii="宋体" w:hAnsi="宋体" w:eastAsia="宋体" w:cs="宋体"/>
          <w:color w:val="auto"/>
          <w:spacing w:val="-2"/>
          <w:sz w:val="24"/>
          <w:szCs w:val="24"/>
          <w:highlight w:val="none"/>
          <w:lang w:val="en-US" w:eastAsia="zh-CN"/>
        </w:rPr>
        <w:t>8</w:t>
      </w:r>
      <w:r>
        <w:rPr>
          <w:rFonts w:hint="eastAsia" w:ascii="宋体" w:hAnsi="宋体" w:eastAsia="宋体" w:cs="宋体"/>
          <w:color w:val="auto"/>
          <w:spacing w:val="-2"/>
          <w:sz w:val="24"/>
          <w:szCs w:val="24"/>
          <w:highlight w:val="none"/>
        </w:rPr>
        <w:t>.信誉要求：</w:t>
      </w:r>
      <w:r>
        <w:rPr>
          <w:rFonts w:hint="eastAsia" w:ascii="宋体" w:hAnsi="宋体" w:eastAsia="宋体" w:cs="宋体"/>
          <w:color w:val="auto"/>
          <w:spacing w:val="-2"/>
          <w:sz w:val="24"/>
          <w:szCs w:val="24"/>
          <w:highlight w:val="none"/>
          <w:lang w:eastAsia="zh-CN"/>
        </w:rPr>
        <w:t>供应商、法定代表人</w:t>
      </w:r>
      <w:r>
        <w:rPr>
          <w:rFonts w:hint="eastAsia" w:ascii="宋体" w:hAnsi="宋体" w:eastAsia="宋体" w:cs="宋体"/>
          <w:color w:val="auto"/>
          <w:spacing w:val="-3"/>
          <w:sz w:val="24"/>
          <w:szCs w:val="24"/>
          <w:highlight w:val="none"/>
        </w:rPr>
        <w:t>在近三年内无行贿犯罪行</w:t>
      </w:r>
      <w:r>
        <w:rPr>
          <w:rFonts w:hint="eastAsia" w:ascii="宋体" w:hAnsi="宋体" w:eastAsia="宋体" w:cs="宋体"/>
          <w:color w:val="auto"/>
          <w:spacing w:val="-2"/>
          <w:sz w:val="24"/>
          <w:szCs w:val="24"/>
          <w:highlight w:val="none"/>
        </w:rPr>
        <w:t>为（以中国裁判文书网网页查询截图为主，查询日期应在公告发布之日起之后</w:t>
      </w:r>
      <w:r>
        <w:rPr>
          <w:rFonts w:hint="eastAsia" w:ascii="宋体" w:hAnsi="宋体" w:eastAsia="宋体" w:cs="宋体"/>
          <w:color w:val="auto"/>
          <w:spacing w:val="-38"/>
          <w:sz w:val="24"/>
          <w:szCs w:val="24"/>
          <w:highlight w:val="none"/>
        </w:rPr>
        <w:t>），</w:t>
      </w:r>
      <w:r>
        <w:rPr>
          <w:rFonts w:hint="eastAsia" w:ascii="宋体" w:hAnsi="宋体" w:eastAsia="宋体" w:cs="宋体"/>
          <w:color w:val="auto"/>
          <w:spacing w:val="1"/>
          <w:sz w:val="24"/>
          <w:szCs w:val="24"/>
          <w:highlight w:val="none"/>
        </w:rPr>
        <w:t>供应商在“信用中国”网站（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creditchina</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
          <w:sz w:val="24"/>
          <w:szCs w:val="24"/>
          <w:highlight w:val="none"/>
        </w:rPr>
        <w:t>/</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）中未被列入失</w:t>
      </w:r>
      <w:r>
        <w:rPr>
          <w:rFonts w:hint="eastAsia" w:ascii="宋体" w:hAnsi="宋体" w:eastAsia="宋体" w:cs="宋体"/>
          <w:color w:val="auto"/>
          <w:spacing w:val="46"/>
          <w:sz w:val="24"/>
          <w:szCs w:val="24"/>
          <w:highlight w:val="none"/>
        </w:rPr>
        <w:t>信被执行人和重大税收违法失信主体截图</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46"/>
          <w:sz w:val="24"/>
          <w:szCs w:val="24"/>
          <w:highlight w:val="none"/>
        </w:rPr>
        <w:t>，</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46"/>
          <w:sz w:val="24"/>
          <w:szCs w:val="24"/>
          <w:highlight w:val="none"/>
        </w:rPr>
        <w:t>不得为中国政</w:t>
      </w:r>
      <w:r>
        <w:rPr>
          <w:rFonts w:hint="eastAsia" w:ascii="宋体" w:hAnsi="宋体" w:eastAsia="宋体" w:cs="宋体"/>
          <w:color w:val="auto"/>
          <w:spacing w:val="45"/>
          <w:sz w:val="24"/>
          <w:szCs w:val="24"/>
          <w:highlight w:val="none"/>
        </w:rPr>
        <w:t>府采购网</w:t>
      </w:r>
      <w:r>
        <w:rPr>
          <w:rFonts w:hint="eastAsia" w:ascii="宋体" w:hAnsi="宋体" w:eastAsia="宋体" w:cs="宋体"/>
          <w:color w:val="auto"/>
          <w:spacing w:val="-2"/>
          <w:sz w:val="24"/>
          <w:szCs w:val="24"/>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www.ccgp.gov.cn</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）政府采购严重违法失信行为记录名单中被财政部门禁止参加</w:t>
      </w:r>
      <w:r>
        <w:rPr>
          <w:rFonts w:hint="eastAsia" w:ascii="宋体" w:hAnsi="宋体" w:eastAsia="宋体" w:cs="宋体"/>
          <w:color w:val="auto"/>
          <w:spacing w:val="-1"/>
          <w:sz w:val="24"/>
          <w:szCs w:val="24"/>
          <w:highlight w:val="none"/>
        </w:rPr>
        <w:t>政府采购活动的供应商；</w:t>
      </w:r>
    </w:p>
    <w:p w14:paraId="7D7B71E9">
      <w:pPr>
        <w:pageBreakBefore w:val="0"/>
        <w:wordWrap w:val="0"/>
        <w:overflowPunct/>
        <w:topLinePunct w:val="0"/>
        <w:autoSpaceDE/>
        <w:autoSpaceDN/>
        <w:bidi w:val="0"/>
        <w:spacing w:before="3" w:line="383" w:lineRule="auto"/>
        <w:ind w:right="61"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7-</w:t>
      </w:r>
      <w:r>
        <w:rPr>
          <w:rFonts w:hint="eastAsia" w:ascii="宋体" w:hAnsi="宋体" w:eastAsia="宋体" w:cs="宋体"/>
          <w:color w:val="auto"/>
          <w:spacing w:val="-6"/>
          <w:sz w:val="24"/>
          <w:szCs w:val="24"/>
          <w:highlight w:val="none"/>
          <w:lang w:val="en-US" w:eastAsia="zh-CN"/>
        </w:rPr>
        <w:t>9</w:t>
      </w:r>
      <w:r>
        <w:rPr>
          <w:rFonts w:hint="eastAsia" w:ascii="宋体" w:hAnsi="宋体" w:eastAsia="宋体" w:cs="宋体"/>
          <w:color w:val="auto"/>
          <w:spacing w:val="-6"/>
          <w:sz w:val="24"/>
          <w:szCs w:val="24"/>
          <w:highlight w:val="none"/>
        </w:rPr>
        <w:t>.单位负责人为同一人或者存在直接控股、管理关系的不同供应商，不得参加同一合同项下的政府采购活动；</w:t>
      </w:r>
    </w:p>
    <w:p w14:paraId="4F04B789">
      <w:pPr>
        <w:pageBreakBefore w:val="0"/>
        <w:wordWrap w:val="0"/>
        <w:overflowPunct/>
        <w:topLinePunct w:val="0"/>
        <w:autoSpaceDE/>
        <w:autoSpaceDN/>
        <w:bidi w:val="0"/>
        <w:spacing w:before="3" w:line="383" w:lineRule="auto"/>
        <w:ind w:right="61"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7-1</w:t>
      </w:r>
      <w:r>
        <w:rPr>
          <w:rFonts w:hint="eastAsia" w:ascii="宋体" w:hAnsi="宋体" w:eastAsia="宋体" w:cs="宋体"/>
          <w:color w:val="auto"/>
          <w:spacing w:val="-6"/>
          <w:sz w:val="24"/>
          <w:szCs w:val="24"/>
          <w:highlight w:val="none"/>
          <w:lang w:val="en-US" w:eastAsia="zh-CN"/>
        </w:rPr>
        <w:t>0</w:t>
      </w:r>
      <w:r>
        <w:rPr>
          <w:rFonts w:hint="eastAsia" w:ascii="宋体" w:hAnsi="宋体" w:eastAsia="宋体" w:cs="宋体"/>
          <w:color w:val="auto"/>
          <w:spacing w:val="-6"/>
          <w:sz w:val="24"/>
          <w:szCs w:val="24"/>
          <w:highlight w:val="none"/>
        </w:rPr>
        <w:t>.本项目为专门面向中小企业采购，提供中小企业声明函</w:t>
      </w:r>
      <w:r>
        <w:rPr>
          <w:rFonts w:hint="eastAsia" w:ascii="宋体" w:hAnsi="宋体" w:eastAsia="宋体" w:cs="宋体"/>
          <w:color w:val="auto"/>
          <w:spacing w:val="-6"/>
          <w:sz w:val="24"/>
          <w:szCs w:val="24"/>
          <w:highlight w:val="none"/>
          <w:lang w:eastAsia="zh-CN"/>
        </w:rPr>
        <w:t>；</w:t>
      </w:r>
    </w:p>
    <w:p w14:paraId="7E57F4C3">
      <w:pPr>
        <w:pageBreakBefore w:val="0"/>
        <w:wordWrap w:val="0"/>
        <w:overflowPunct/>
        <w:topLinePunct w:val="0"/>
        <w:autoSpaceDE/>
        <w:autoSpaceDN/>
        <w:bidi w:val="0"/>
        <w:spacing w:before="3" w:line="383" w:lineRule="auto"/>
        <w:ind w:right="61" w:firstLine="456" w:firstLineChars="200"/>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7-1</w:t>
      </w:r>
      <w:r>
        <w:rPr>
          <w:rFonts w:hint="eastAsia" w:ascii="宋体" w:hAnsi="宋体" w:eastAsia="宋体" w:cs="宋体"/>
          <w:color w:val="auto"/>
          <w:spacing w:val="-6"/>
          <w:sz w:val="24"/>
          <w:szCs w:val="24"/>
          <w:highlight w:val="none"/>
          <w:lang w:val="en-US" w:eastAsia="zh-CN"/>
        </w:rPr>
        <w:t>1</w:t>
      </w:r>
      <w:r>
        <w:rPr>
          <w:rFonts w:hint="eastAsia" w:ascii="宋体" w:hAnsi="宋体" w:eastAsia="宋体" w:cs="宋体"/>
          <w:color w:val="auto"/>
          <w:spacing w:val="-6"/>
          <w:sz w:val="24"/>
          <w:szCs w:val="24"/>
          <w:highlight w:val="none"/>
        </w:rPr>
        <w:t>.供应商须提供</w:t>
      </w:r>
      <w:r>
        <w:rPr>
          <w:rFonts w:hint="eastAsia" w:ascii="宋体" w:hAnsi="宋体" w:eastAsia="宋体" w:cs="宋体"/>
          <w:color w:val="auto"/>
          <w:spacing w:val="-6"/>
          <w:sz w:val="24"/>
          <w:szCs w:val="24"/>
          <w:highlight w:val="none"/>
          <w:lang w:val="en-US" w:eastAsia="zh-CN"/>
        </w:rPr>
        <w:t>磋商</w:t>
      </w:r>
      <w:r>
        <w:rPr>
          <w:rFonts w:hint="eastAsia" w:ascii="宋体" w:hAnsi="宋体" w:eastAsia="宋体" w:cs="宋体"/>
          <w:color w:val="auto"/>
          <w:spacing w:val="-6"/>
          <w:sz w:val="24"/>
          <w:szCs w:val="24"/>
          <w:highlight w:val="none"/>
        </w:rPr>
        <w:t>保证金缴纳凭证</w:t>
      </w:r>
      <w:r>
        <w:rPr>
          <w:rFonts w:hint="eastAsia" w:ascii="宋体" w:hAnsi="宋体" w:eastAsia="宋体" w:cs="宋体"/>
          <w:color w:val="auto"/>
          <w:spacing w:val="-6"/>
          <w:sz w:val="24"/>
          <w:szCs w:val="24"/>
          <w:highlight w:val="none"/>
          <w:lang w:eastAsia="zh-CN"/>
        </w:rPr>
        <w:t>；</w:t>
      </w:r>
    </w:p>
    <w:p w14:paraId="5CA62113">
      <w:pPr>
        <w:pageBreakBefore w:val="0"/>
        <w:wordWrap w:val="0"/>
        <w:overflowPunct/>
        <w:topLinePunct w:val="0"/>
        <w:autoSpaceDE/>
        <w:autoSpaceDN/>
        <w:bidi w:val="0"/>
        <w:spacing w:before="3" w:line="383" w:lineRule="auto"/>
        <w:ind w:right="61"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7-1</w:t>
      </w:r>
      <w:r>
        <w:rPr>
          <w:rFonts w:hint="eastAsia" w:ascii="宋体" w:hAnsi="宋体" w:eastAsia="宋体" w:cs="宋体"/>
          <w:color w:val="auto"/>
          <w:spacing w:val="-6"/>
          <w:sz w:val="24"/>
          <w:szCs w:val="24"/>
          <w:highlight w:val="none"/>
          <w:lang w:val="en-US" w:eastAsia="zh-CN"/>
        </w:rPr>
        <w:t>2</w:t>
      </w:r>
      <w:r>
        <w:rPr>
          <w:rFonts w:hint="eastAsia" w:ascii="宋体" w:hAnsi="宋体" w:eastAsia="宋体" w:cs="宋体"/>
          <w:color w:val="auto"/>
          <w:spacing w:val="-6"/>
          <w:sz w:val="24"/>
          <w:szCs w:val="24"/>
          <w:highlight w:val="none"/>
        </w:rPr>
        <w:t>.本项目不接受联合体投标。</w:t>
      </w:r>
    </w:p>
    <w:p w14:paraId="3B29A79A">
      <w:pPr>
        <w:pageBreakBefore w:val="0"/>
        <w:wordWrap w:val="0"/>
        <w:overflowPunct/>
        <w:topLinePunct w:val="0"/>
        <w:autoSpaceDE/>
        <w:autoSpaceDN/>
        <w:bidi w:val="0"/>
        <w:spacing w:before="265" w:line="219"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8.响应文件符合性审查：</w:t>
      </w:r>
    </w:p>
    <w:p w14:paraId="5221BD87">
      <w:pPr>
        <w:pageBreakBefore w:val="0"/>
        <w:wordWrap w:val="0"/>
        <w:overflowPunct/>
        <w:topLinePunct w:val="0"/>
        <w:autoSpaceDE/>
        <w:autoSpaceDN/>
        <w:bidi w:val="0"/>
        <w:spacing w:before="212" w:line="385" w:lineRule="auto"/>
        <w:ind w:right="0" w:rightChars="0" w:firstLine="472"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依据磋商文件的规定，评审小组对资格合格者的磋商响应文件的有效性，完整性和对磋商文件的响应程度进行审查，以确定是否对磋商文件的实质性内容做出响应，</w:t>
      </w:r>
      <w:r>
        <w:rPr>
          <w:rFonts w:hint="eastAsia" w:ascii="宋体" w:hAnsi="宋体" w:eastAsia="宋体" w:cs="宋体"/>
          <w:color w:val="auto"/>
          <w:spacing w:val="-1"/>
          <w:sz w:val="24"/>
          <w:szCs w:val="24"/>
          <w:highlight w:val="none"/>
        </w:rPr>
        <w:t>包含但不限于以下内容，未通过审查的按无效投标处理：</w:t>
      </w:r>
    </w:p>
    <w:p w14:paraId="26612E12">
      <w:pPr>
        <w:pageBreakBefore w:val="0"/>
        <w:wordWrap w:val="0"/>
        <w:overflowPunct/>
        <w:topLinePunct w:val="0"/>
        <w:autoSpaceDE/>
        <w:autoSpaceDN/>
        <w:bidi w:val="0"/>
        <w:spacing w:before="2" w:line="384" w:lineRule="auto"/>
        <w:ind w:right="0" w:rightChars="0" w:firstLine="51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a）响应文件封面、磋商函、法定代表人授权委托书三处的项目名称、项目编</w:t>
      </w:r>
      <w:r>
        <w:rPr>
          <w:rFonts w:hint="eastAsia" w:ascii="宋体" w:hAnsi="宋体" w:eastAsia="宋体" w:cs="宋体"/>
          <w:color w:val="auto"/>
          <w:spacing w:val="2"/>
          <w:sz w:val="24"/>
          <w:szCs w:val="24"/>
          <w:highlight w:val="none"/>
        </w:rPr>
        <w:t>号是否一致；</w:t>
      </w:r>
    </w:p>
    <w:p w14:paraId="0758EF75">
      <w:pPr>
        <w:pageBreakBefore w:val="0"/>
        <w:wordWrap w:val="0"/>
        <w:overflowPunct/>
        <w:topLinePunct w:val="0"/>
        <w:autoSpaceDE/>
        <w:autoSpaceDN/>
        <w:bidi w:val="0"/>
        <w:spacing w:before="1" w:line="219" w:lineRule="auto"/>
        <w:ind w:firstLine="50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b）响应文件是否按照磋商文件要求的格式进行编制；</w:t>
      </w:r>
    </w:p>
    <w:p w14:paraId="4588A01D">
      <w:pPr>
        <w:pageBreakBefore w:val="0"/>
        <w:wordWrap w:val="0"/>
        <w:overflowPunct/>
        <w:topLinePunct w:val="0"/>
        <w:autoSpaceDE/>
        <w:autoSpaceDN/>
        <w:bidi w:val="0"/>
        <w:spacing w:before="214" w:line="219" w:lineRule="auto"/>
        <w:ind w:firstLine="50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c）</w:t>
      </w:r>
      <w:r>
        <w:rPr>
          <w:rFonts w:hint="eastAsia" w:ascii="宋体" w:hAnsi="宋体" w:eastAsia="宋体" w:cs="宋体"/>
          <w:color w:val="auto"/>
          <w:spacing w:val="6"/>
          <w:sz w:val="24"/>
          <w:szCs w:val="24"/>
          <w:highlight w:val="none"/>
          <w:lang w:val="en-US" w:eastAsia="zh-CN"/>
        </w:rPr>
        <w:t>响应文件</w:t>
      </w:r>
      <w:r>
        <w:rPr>
          <w:rFonts w:hint="eastAsia" w:ascii="宋体" w:hAnsi="宋体" w:eastAsia="宋体" w:cs="宋体"/>
          <w:color w:val="auto"/>
          <w:spacing w:val="6"/>
          <w:sz w:val="24"/>
          <w:szCs w:val="24"/>
          <w:highlight w:val="none"/>
        </w:rPr>
        <w:t>是否按照磋商文件规定签署、盖章；</w:t>
      </w:r>
    </w:p>
    <w:p w14:paraId="1EB450C3">
      <w:pPr>
        <w:pageBreakBefore w:val="0"/>
        <w:wordWrap w:val="0"/>
        <w:overflowPunct/>
        <w:topLinePunct w:val="0"/>
        <w:autoSpaceDE/>
        <w:autoSpaceDN/>
        <w:bidi w:val="0"/>
        <w:spacing w:before="215" w:line="219" w:lineRule="auto"/>
        <w:ind w:firstLine="50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d）响应文件有效期是否符合磋商文件的要求；</w:t>
      </w:r>
    </w:p>
    <w:p w14:paraId="23245F7E">
      <w:pPr>
        <w:pageBreakBefore w:val="0"/>
        <w:wordWrap w:val="0"/>
        <w:overflowPunct/>
        <w:topLinePunct w:val="0"/>
        <w:autoSpaceDE/>
        <w:autoSpaceDN/>
        <w:bidi w:val="0"/>
        <w:spacing w:before="216" w:line="218"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e）第一次磋商报价表是否符合磋商文件的要求；</w:t>
      </w:r>
    </w:p>
    <w:p w14:paraId="6574BDC7">
      <w:pPr>
        <w:pageBreakBefore w:val="0"/>
        <w:wordWrap w:val="0"/>
        <w:overflowPunct/>
        <w:topLinePunct w:val="0"/>
        <w:autoSpaceDE/>
        <w:autoSpaceDN/>
        <w:bidi w:val="0"/>
        <w:spacing w:before="216" w:line="219"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f）磋商内容是否有重大缺漏项或重大偏离；</w:t>
      </w:r>
    </w:p>
    <w:p w14:paraId="4B509CD6">
      <w:pPr>
        <w:pageBreakBefore w:val="0"/>
        <w:wordWrap w:val="0"/>
        <w:overflowPunct/>
        <w:topLinePunct w:val="0"/>
        <w:autoSpaceDE/>
        <w:autoSpaceDN/>
        <w:bidi w:val="0"/>
        <w:spacing w:before="214" w:line="214"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g）有无其他磋商文件或法律法规明确规定响应无效的事项；</w:t>
      </w:r>
    </w:p>
    <w:p w14:paraId="63886C7D">
      <w:pPr>
        <w:pageBreakBefore w:val="0"/>
        <w:wordWrap w:val="0"/>
        <w:overflowPunct/>
        <w:topLinePunct w:val="0"/>
        <w:autoSpaceDE/>
        <w:autoSpaceDN/>
        <w:bidi w:val="0"/>
        <w:spacing w:before="207" w:line="220" w:lineRule="auto"/>
        <w:ind w:firstLine="468" w:firstLineChars="200"/>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9.磋商标准：综合评分法（总计</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3"/>
          <w:sz w:val="24"/>
          <w:szCs w:val="24"/>
          <w:highlight w:val="none"/>
        </w:rPr>
        <w:t>100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分）</w:t>
      </w:r>
    </w:p>
    <w:p w14:paraId="2EB18488">
      <w:pPr>
        <w:pageBreakBefore w:val="0"/>
        <w:wordWrap w:val="0"/>
        <w:overflowPunct/>
        <w:topLinePunct w:val="0"/>
        <w:autoSpaceDE/>
        <w:autoSpaceDN/>
        <w:bidi w:val="0"/>
        <w:spacing w:before="188" w:line="220" w:lineRule="auto"/>
        <w:ind w:left="3723"/>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评标要素一览表</w:t>
      </w:r>
    </w:p>
    <w:p w14:paraId="0E942CF7">
      <w:pPr>
        <w:pageBreakBefore w:val="0"/>
        <w:wordWrap w:val="0"/>
        <w:overflowPunct/>
        <w:topLinePunct w:val="0"/>
        <w:autoSpaceDE/>
        <w:autoSpaceDN/>
        <w:bidi w:val="0"/>
        <w:spacing w:line="118" w:lineRule="exact"/>
        <w:rPr>
          <w:rFonts w:hint="eastAsia" w:ascii="宋体" w:hAnsi="宋体" w:eastAsia="宋体" w:cs="宋体"/>
          <w:color w:val="auto"/>
          <w:highlight w:val="none"/>
        </w:rPr>
      </w:pPr>
    </w:p>
    <w:tbl>
      <w:tblPr>
        <w:tblStyle w:val="31"/>
        <w:tblW w:w="94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3"/>
        <w:gridCol w:w="618"/>
        <w:gridCol w:w="768"/>
        <w:gridCol w:w="6195"/>
        <w:gridCol w:w="1001"/>
      </w:tblGrid>
      <w:tr w14:paraId="7CE43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27" w:hRule="atLeast"/>
        </w:trPr>
        <w:tc>
          <w:tcPr>
            <w:tcW w:w="833" w:type="dxa"/>
            <w:vMerge w:val="restart"/>
            <w:tcBorders>
              <w:bottom w:val="nil"/>
            </w:tcBorders>
            <w:vAlign w:val="top"/>
          </w:tcPr>
          <w:p w14:paraId="7D37383E">
            <w:pPr>
              <w:pStyle w:val="32"/>
              <w:pageBreakBefore w:val="0"/>
              <w:wordWrap w:val="0"/>
              <w:overflowPunct/>
              <w:topLinePunct w:val="0"/>
              <w:autoSpaceDE/>
              <w:autoSpaceDN/>
              <w:bidi w:val="0"/>
              <w:spacing w:before="302" w:line="221" w:lineRule="auto"/>
              <w:ind w:left="120"/>
              <w:rPr>
                <w:rFonts w:hint="eastAsia" w:ascii="宋体" w:hAnsi="宋体" w:eastAsia="宋体" w:cs="宋体"/>
                <w:color w:val="auto"/>
                <w:sz w:val="22"/>
                <w:szCs w:val="22"/>
                <w:highlight w:val="none"/>
              </w:rPr>
            </w:pPr>
            <w:r>
              <w:rPr>
                <w:rFonts w:hint="eastAsia" w:ascii="宋体" w:hAnsi="宋体" w:eastAsia="宋体" w:cs="宋体"/>
                <w:color w:val="auto"/>
                <w:spacing w:val="-6"/>
                <w:sz w:val="22"/>
                <w:szCs w:val="22"/>
                <w:highlight w:val="none"/>
              </w:rPr>
              <w:t>项别</w:t>
            </w:r>
          </w:p>
        </w:tc>
        <w:tc>
          <w:tcPr>
            <w:tcW w:w="1386" w:type="dxa"/>
            <w:gridSpan w:val="2"/>
            <w:vAlign w:val="top"/>
          </w:tcPr>
          <w:p w14:paraId="10AD2DE6">
            <w:pPr>
              <w:pStyle w:val="32"/>
              <w:pageBreakBefore w:val="0"/>
              <w:wordWrap w:val="0"/>
              <w:overflowPunct/>
              <w:topLinePunct w:val="0"/>
              <w:autoSpaceDE/>
              <w:autoSpaceDN/>
              <w:bidi w:val="0"/>
              <w:spacing w:before="127" w:line="220" w:lineRule="auto"/>
              <w:ind w:left="372"/>
              <w:rPr>
                <w:rFonts w:hint="eastAsia"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总分值</w:t>
            </w:r>
          </w:p>
        </w:tc>
        <w:tc>
          <w:tcPr>
            <w:tcW w:w="6195" w:type="dxa"/>
            <w:vMerge w:val="restart"/>
            <w:tcBorders>
              <w:bottom w:val="nil"/>
            </w:tcBorders>
            <w:vAlign w:val="top"/>
          </w:tcPr>
          <w:p w14:paraId="5C7B6CF2">
            <w:pPr>
              <w:pStyle w:val="32"/>
              <w:pageBreakBefore w:val="0"/>
              <w:wordWrap w:val="0"/>
              <w:overflowPunct/>
              <w:topLinePunct w:val="0"/>
              <w:autoSpaceDE/>
              <w:autoSpaceDN/>
              <w:bidi w:val="0"/>
              <w:spacing w:before="302" w:line="220" w:lineRule="auto"/>
              <w:ind w:left="2663"/>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评审要素</w:t>
            </w:r>
          </w:p>
        </w:tc>
        <w:tc>
          <w:tcPr>
            <w:tcW w:w="1001" w:type="dxa"/>
            <w:vMerge w:val="restart"/>
            <w:tcBorders>
              <w:bottom w:val="nil"/>
            </w:tcBorders>
            <w:vAlign w:val="top"/>
          </w:tcPr>
          <w:p w14:paraId="37C7C6B9">
            <w:pPr>
              <w:pStyle w:val="32"/>
              <w:pageBreakBefore w:val="0"/>
              <w:wordWrap w:val="0"/>
              <w:overflowPunct/>
              <w:topLinePunct w:val="0"/>
              <w:autoSpaceDE/>
              <w:autoSpaceDN/>
              <w:bidi w:val="0"/>
              <w:spacing w:before="302" w:line="222" w:lineRule="auto"/>
              <w:ind w:left="288"/>
              <w:rPr>
                <w:rFonts w:hint="eastAsia"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备注</w:t>
            </w:r>
          </w:p>
        </w:tc>
      </w:tr>
      <w:tr w14:paraId="2CF9B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44" w:hRule="atLeast"/>
        </w:trPr>
        <w:tc>
          <w:tcPr>
            <w:tcW w:w="833" w:type="dxa"/>
            <w:vMerge w:val="continue"/>
            <w:tcBorders>
              <w:top w:val="nil"/>
            </w:tcBorders>
            <w:vAlign w:val="top"/>
          </w:tcPr>
          <w:p w14:paraId="36D7953D">
            <w:pPr>
              <w:pageBreakBefore w:val="0"/>
              <w:wordWrap w:val="0"/>
              <w:overflowPunct/>
              <w:topLinePunct w:val="0"/>
              <w:autoSpaceDE/>
              <w:autoSpaceDN/>
              <w:bidi w:val="0"/>
              <w:rPr>
                <w:rFonts w:hint="eastAsia" w:ascii="宋体" w:hAnsi="宋体" w:eastAsia="宋体" w:cs="宋体"/>
                <w:color w:val="auto"/>
                <w:sz w:val="21"/>
                <w:highlight w:val="none"/>
              </w:rPr>
            </w:pPr>
          </w:p>
        </w:tc>
        <w:tc>
          <w:tcPr>
            <w:tcW w:w="618" w:type="dxa"/>
            <w:vAlign w:val="top"/>
          </w:tcPr>
          <w:p w14:paraId="6C328884">
            <w:pPr>
              <w:pStyle w:val="32"/>
              <w:pageBreakBefore w:val="0"/>
              <w:wordWrap w:val="0"/>
              <w:overflowPunct/>
              <w:topLinePunct w:val="0"/>
              <w:autoSpaceDE/>
              <w:autoSpaceDN/>
              <w:bidi w:val="0"/>
              <w:spacing w:before="83" w:line="210" w:lineRule="auto"/>
              <w:ind w:left="164"/>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100</w:t>
            </w:r>
          </w:p>
        </w:tc>
        <w:tc>
          <w:tcPr>
            <w:tcW w:w="768" w:type="dxa"/>
            <w:vAlign w:val="top"/>
          </w:tcPr>
          <w:p w14:paraId="4B6C45A6">
            <w:pPr>
              <w:pStyle w:val="32"/>
              <w:pageBreakBefore w:val="0"/>
              <w:wordWrap w:val="0"/>
              <w:overflowPunct/>
              <w:topLinePunct w:val="0"/>
              <w:autoSpaceDE/>
              <w:autoSpaceDN/>
              <w:bidi w:val="0"/>
              <w:spacing w:before="53" w:line="220" w:lineRule="auto"/>
              <w:ind w:left="167"/>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权值</w:t>
            </w:r>
          </w:p>
        </w:tc>
        <w:tc>
          <w:tcPr>
            <w:tcW w:w="6195" w:type="dxa"/>
            <w:vMerge w:val="continue"/>
            <w:tcBorders>
              <w:top w:val="nil"/>
            </w:tcBorders>
            <w:vAlign w:val="top"/>
          </w:tcPr>
          <w:p w14:paraId="5D7A9375">
            <w:pPr>
              <w:pageBreakBefore w:val="0"/>
              <w:wordWrap w:val="0"/>
              <w:overflowPunct/>
              <w:topLinePunct w:val="0"/>
              <w:autoSpaceDE/>
              <w:autoSpaceDN/>
              <w:bidi w:val="0"/>
              <w:rPr>
                <w:rFonts w:hint="eastAsia" w:ascii="宋体" w:hAnsi="宋体" w:eastAsia="宋体" w:cs="宋体"/>
                <w:color w:val="auto"/>
                <w:sz w:val="21"/>
                <w:highlight w:val="none"/>
              </w:rPr>
            </w:pPr>
          </w:p>
        </w:tc>
        <w:tc>
          <w:tcPr>
            <w:tcW w:w="1001" w:type="dxa"/>
            <w:vMerge w:val="continue"/>
            <w:tcBorders>
              <w:top w:val="nil"/>
            </w:tcBorders>
            <w:vAlign w:val="top"/>
          </w:tcPr>
          <w:p w14:paraId="2DC99D12">
            <w:pPr>
              <w:pageBreakBefore w:val="0"/>
              <w:wordWrap w:val="0"/>
              <w:overflowPunct/>
              <w:topLinePunct w:val="0"/>
              <w:autoSpaceDE/>
              <w:autoSpaceDN/>
              <w:bidi w:val="0"/>
              <w:rPr>
                <w:rFonts w:hint="eastAsia" w:ascii="宋体" w:hAnsi="宋体" w:eastAsia="宋体" w:cs="宋体"/>
                <w:color w:val="auto"/>
                <w:sz w:val="21"/>
                <w:highlight w:val="none"/>
              </w:rPr>
            </w:pPr>
          </w:p>
        </w:tc>
      </w:tr>
      <w:tr w14:paraId="66769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418" w:hRule="atLeast"/>
        </w:trPr>
        <w:tc>
          <w:tcPr>
            <w:tcW w:w="833" w:type="dxa"/>
            <w:vAlign w:val="top"/>
          </w:tcPr>
          <w:p w14:paraId="42509C8B">
            <w:pPr>
              <w:pageBreakBefore w:val="0"/>
              <w:wordWrap w:val="0"/>
              <w:overflowPunct/>
              <w:topLinePunct w:val="0"/>
              <w:autoSpaceDE/>
              <w:autoSpaceDN/>
              <w:bidi w:val="0"/>
              <w:spacing w:line="245" w:lineRule="auto"/>
              <w:rPr>
                <w:rFonts w:hint="eastAsia" w:ascii="宋体" w:hAnsi="宋体" w:eastAsia="宋体" w:cs="宋体"/>
                <w:color w:val="auto"/>
                <w:sz w:val="21"/>
                <w:highlight w:val="none"/>
              </w:rPr>
            </w:pPr>
          </w:p>
          <w:p w14:paraId="1D38AD0F">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65EBFA07">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371F579C">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3C442889">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0C477E43">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highlight w:val="none"/>
              </w:rPr>
            </w:pPr>
            <w:r>
              <w:rPr>
                <w:rFonts w:hint="eastAsia" w:ascii="宋体" w:hAnsi="宋体" w:eastAsia="宋体" w:cs="宋体"/>
                <w:color w:val="auto"/>
                <w:spacing w:val="5"/>
                <w:highlight w:val="none"/>
              </w:rPr>
              <w:t>报价</w:t>
            </w:r>
            <w:r>
              <w:rPr>
                <w:rFonts w:hint="eastAsia" w:ascii="宋体" w:hAnsi="宋体" w:eastAsia="宋体" w:cs="宋体"/>
                <w:color w:val="auto"/>
                <w:spacing w:val="3"/>
                <w:highlight w:val="none"/>
              </w:rPr>
              <w:t>部分</w:t>
            </w:r>
          </w:p>
        </w:tc>
        <w:tc>
          <w:tcPr>
            <w:tcW w:w="618" w:type="dxa"/>
            <w:vAlign w:val="top"/>
          </w:tcPr>
          <w:p w14:paraId="503DE7EE">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24949245">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0FF07DE7">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676F0AB4">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4544084B">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2687081A">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604CF2F6">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highlight w:val="none"/>
              </w:rPr>
            </w:pPr>
            <w:r>
              <w:rPr>
                <w:rFonts w:hint="eastAsia" w:ascii="宋体" w:hAnsi="宋体" w:eastAsia="宋体" w:cs="宋体"/>
                <w:color w:val="auto"/>
                <w:spacing w:val="-2"/>
                <w:position w:val="1"/>
                <w:highlight w:val="none"/>
              </w:rPr>
              <w:t>30</w:t>
            </w:r>
          </w:p>
        </w:tc>
        <w:tc>
          <w:tcPr>
            <w:tcW w:w="768" w:type="dxa"/>
            <w:vAlign w:val="top"/>
          </w:tcPr>
          <w:p w14:paraId="5F3B0A9A">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16990597">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15053589">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6E64E079">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769683E8">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292FFC01">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1A533420">
            <w:pPr>
              <w:pStyle w:val="32"/>
              <w:pageBreakBefore w:val="0"/>
              <w:wordWrap w:val="0"/>
              <w:overflowPunct/>
              <w:topLinePunct w:val="0"/>
              <w:autoSpaceDE/>
              <w:autoSpaceDN/>
              <w:bidi w:val="0"/>
              <w:spacing w:before="65" w:line="268" w:lineRule="exact"/>
              <w:ind w:left="287"/>
              <w:rPr>
                <w:rFonts w:hint="eastAsia" w:ascii="宋体" w:hAnsi="宋体" w:eastAsia="宋体" w:cs="宋体"/>
                <w:color w:val="auto"/>
                <w:highlight w:val="none"/>
              </w:rPr>
            </w:pPr>
            <w:r>
              <w:rPr>
                <w:rFonts w:hint="eastAsia" w:ascii="宋体" w:hAnsi="宋体" w:eastAsia="宋体" w:cs="宋体"/>
                <w:color w:val="auto"/>
                <w:spacing w:val="-2"/>
                <w:position w:val="1"/>
                <w:highlight w:val="none"/>
              </w:rPr>
              <w:t>30</w:t>
            </w:r>
          </w:p>
        </w:tc>
        <w:tc>
          <w:tcPr>
            <w:tcW w:w="6195" w:type="dxa"/>
            <w:vAlign w:val="top"/>
          </w:tcPr>
          <w:p w14:paraId="41085953">
            <w:pPr>
              <w:pStyle w:val="32"/>
              <w:pageBreakBefore w:val="0"/>
              <w:wordWrap w:val="0"/>
              <w:overflowPunct/>
              <w:topLinePunct w:val="0"/>
              <w:autoSpaceDE/>
              <w:autoSpaceDN/>
              <w:bidi w:val="0"/>
              <w:spacing w:before="132" w:line="360" w:lineRule="auto"/>
              <w:ind w:left="114" w:right="106" w:firstLine="8"/>
              <w:rPr>
                <w:rFonts w:hint="eastAsia" w:ascii="宋体" w:hAnsi="宋体" w:eastAsia="宋体" w:cs="宋体"/>
                <w:color w:val="auto"/>
                <w:highlight w:val="none"/>
              </w:rPr>
            </w:pPr>
            <w:r>
              <w:rPr>
                <w:rFonts w:hint="eastAsia" w:ascii="宋体" w:hAnsi="宋体" w:eastAsia="宋体" w:cs="宋体"/>
                <w:color w:val="auto"/>
                <w:spacing w:val="9"/>
                <w:highlight w:val="none"/>
              </w:rPr>
              <w:t>（1）满足磋商文件实质性要求且报价最低的供应商价格为投</w:t>
            </w:r>
            <w:r>
              <w:rPr>
                <w:rFonts w:hint="eastAsia" w:ascii="宋体" w:hAnsi="宋体" w:eastAsia="宋体" w:cs="宋体"/>
                <w:color w:val="auto"/>
                <w:spacing w:val="8"/>
                <w:highlight w:val="none"/>
              </w:rPr>
              <w:t>标基</w:t>
            </w:r>
            <w:r>
              <w:rPr>
                <w:rFonts w:hint="eastAsia" w:ascii="宋体" w:hAnsi="宋体" w:eastAsia="宋体" w:cs="宋体"/>
                <w:color w:val="auto"/>
                <w:spacing w:val="5"/>
                <w:highlight w:val="none"/>
              </w:rPr>
              <w:t>准价，其价格为满分</w:t>
            </w:r>
            <w:r>
              <w:rPr>
                <w:rFonts w:hint="eastAsia" w:ascii="宋体" w:hAnsi="宋体" w:eastAsia="宋体" w:cs="宋体"/>
                <w:color w:val="auto"/>
                <w:spacing w:val="-26"/>
                <w:highlight w:val="none"/>
              </w:rPr>
              <w:t xml:space="preserve"> </w:t>
            </w:r>
            <w:r>
              <w:rPr>
                <w:rFonts w:hint="eastAsia" w:ascii="宋体" w:hAnsi="宋体" w:eastAsia="宋体" w:cs="宋体"/>
                <w:color w:val="auto"/>
                <w:spacing w:val="5"/>
                <w:highlight w:val="none"/>
              </w:rPr>
              <w:t>30</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5"/>
                <w:highlight w:val="none"/>
              </w:rPr>
              <w:t>分。</w:t>
            </w:r>
          </w:p>
          <w:p w14:paraId="5D4913DD">
            <w:pPr>
              <w:pStyle w:val="32"/>
              <w:pageBreakBefore w:val="0"/>
              <w:wordWrap w:val="0"/>
              <w:overflowPunct/>
              <w:topLinePunct w:val="0"/>
              <w:autoSpaceDE/>
              <w:autoSpaceDN/>
              <w:bidi w:val="0"/>
              <w:spacing w:line="360" w:lineRule="auto"/>
              <w:ind w:left="128" w:right="104" w:hanging="5"/>
              <w:rPr>
                <w:rFonts w:hint="eastAsia" w:ascii="宋体" w:hAnsi="宋体" w:eastAsia="宋体" w:cs="宋体"/>
                <w:color w:val="auto"/>
                <w:highlight w:val="none"/>
              </w:rPr>
            </w:pPr>
            <w:r>
              <w:rPr>
                <w:rFonts w:hint="eastAsia" w:ascii="宋体" w:hAnsi="宋体" w:eastAsia="宋体" w:cs="宋体"/>
                <w:color w:val="auto"/>
                <w:spacing w:val="7"/>
                <w:highlight w:val="none"/>
              </w:rPr>
              <w:t>（2）磋商报价得分=（磋商基准价/最后磋商报价）</w:t>
            </w:r>
            <w:r>
              <w:rPr>
                <w:rFonts w:hint="eastAsia" w:ascii="宋体" w:hAnsi="宋体" w:eastAsia="宋体" w:cs="宋体"/>
                <w:color w:val="auto"/>
                <w:spacing w:val="-49"/>
                <w:highlight w:val="none"/>
              </w:rPr>
              <w:t xml:space="preserve"> </w:t>
            </w:r>
            <w:r>
              <w:rPr>
                <w:rFonts w:hint="eastAsia" w:ascii="宋体" w:hAnsi="宋体" w:eastAsia="宋体" w:cs="宋体"/>
                <w:color w:val="auto"/>
                <w:spacing w:val="7"/>
                <w:highlight w:val="none"/>
              </w:rPr>
              <w:t>×价格权值×</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100</w:t>
            </w:r>
          </w:p>
          <w:p w14:paraId="38EE19CD">
            <w:pPr>
              <w:pStyle w:val="32"/>
              <w:pageBreakBefore w:val="0"/>
              <w:wordWrap w:val="0"/>
              <w:overflowPunct/>
              <w:topLinePunct w:val="0"/>
              <w:autoSpaceDE/>
              <w:autoSpaceDN/>
              <w:bidi w:val="0"/>
              <w:spacing w:line="360" w:lineRule="auto"/>
              <w:ind w:left="123"/>
              <w:rPr>
                <w:rFonts w:hint="eastAsia" w:ascii="宋体" w:hAnsi="宋体" w:eastAsia="宋体" w:cs="宋体"/>
                <w:color w:val="auto"/>
                <w:highlight w:val="none"/>
              </w:rPr>
            </w:pPr>
            <w:r>
              <w:rPr>
                <w:rFonts w:hint="eastAsia" w:ascii="宋体" w:hAnsi="宋体" w:eastAsia="宋体" w:cs="宋体"/>
                <w:color w:val="auto"/>
                <w:spacing w:val="10"/>
                <w:highlight w:val="none"/>
              </w:rPr>
              <w:t>（3）报价不完整的，不进入评标标准价的计算，本项得0</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10"/>
                <w:highlight w:val="none"/>
              </w:rPr>
              <w:t>分。</w:t>
            </w:r>
          </w:p>
          <w:p w14:paraId="5EE7440D">
            <w:pPr>
              <w:pStyle w:val="32"/>
              <w:pageBreakBefore w:val="0"/>
              <w:wordWrap w:val="0"/>
              <w:overflowPunct/>
              <w:topLinePunct w:val="0"/>
              <w:autoSpaceDE/>
              <w:autoSpaceDN/>
              <w:bidi w:val="0"/>
              <w:spacing w:before="223" w:line="360" w:lineRule="auto"/>
              <w:ind w:left="115" w:right="49" w:firstLine="7"/>
              <w:rPr>
                <w:rFonts w:hint="eastAsia" w:ascii="宋体" w:hAnsi="宋体" w:eastAsia="宋体" w:cs="宋体"/>
                <w:color w:val="auto"/>
                <w:highlight w:val="none"/>
              </w:rPr>
            </w:pPr>
            <w:r>
              <w:rPr>
                <w:rFonts w:hint="eastAsia" w:ascii="宋体" w:hAnsi="宋体" w:eastAsia="宋体" w:cs="宋体"/>
                <w:color w:val="auto"/>
                <w:spacing w:val="4"/>
                <w:highlight w:val="none"/>
              </w:rPr>
              <w:t>（4）经磋商小组一至认定，供应商的投标总价低于公认市</w:t>
            </w:r>
            <w:r>
              <w:rPr>
                <w:rFonts w:hint="eastAsia" w:ascii="宋体" w:hAnsi="宋体" w:eastAsia="宋体" w:cs="宋体"/>
                <w:color w:val="auto"/>
                <w:spacing w:val="3"/>
                <w:highlight w:val="none"/>
              </w:rPr>
              <w:t>场成本，</w:t>
            </w:r>
            <w:r>
              <w:rPr>
                <w:rFonts w:hint="eastAsia" w:ascii="宋体" w:hAnsi="宋体" w:eastAsia="宋体" w:cs="宋体"/>
                <w:color w:val="auto"/>
                <w:spacing w:val="8"/>
                <w:highlight w:val="none"/>
              </w:rPr>
              <w:t>或超过最高限价，其响应文件将被拒绝。</w:t>
            </w:r>
          </w:p>
        </w:tc>
        <w:tc>
          <w:tcPr>
            <w:tcW w:w="1001" w:type="dxa"/>
            <w:vAlign w:val="top"/>
          </w:tcPr>
          <w:p w14:paraId="7163CA72">
            <w:pPr>
              <w:pageBreakBefore w:val="0"/>
              <w:wordWrap w:val="0"/>
              <w:overflowPunct/>
              <w:topLinePunct w:val="0"/>
              <w:autoSpaceDE/>
              <w:autoSpaceDN/>
              <w:bidi w:val="0"/>
              <w:rPr>
                <w:rFonts w:hint="eastAsia" w:ascii="宋体" w:hAnsi="宋体" w:eastAsia="宋体" w:cs="宋体"/>
                <w:color w:val="auto"/>
                <w:sz w:val="21"/>
                <w:highlight w:val="none"/>
              </w:rPr>
            </w:pPr>
          </w:p>
        </w:tc>
      </w:tr>
      <w:tr w14:paraId="532D4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671" w:hRule="atLeast"/>
        </w:trPr>
        <w:tc>
          <w:tcPr>
            <w:tcW w:w="833" w:type="dxa"/>
            <w:vMerge w:val="restart"/>
            <w:vAlign w:val="center"/>
          </w:tcPr>
          <w:p w14:paraId="57B730BA">
            <w:pPr>
              <w:pStyle w:val="32"/>
              <w:pageBreakBefore w:val="0"/>
              <w:wordWrap w:val="0"/>
              <w:overflowPunct/>
              <w:topLinePunct w:val="0"/>
              <w:autoSpaceDE/>
              <w:autoSpaceDN/>
              <w:bidi w:val="0"/>
              <w:spacing w:before="65" w:line="433" w:lineRule="auto"/>
              <w:ind w:left="215" w:right="205" w:hanging="4"/>
              <w:jc w:val="center"/>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技术</w:t>
            </w:r>
            <w:r>
              <w:rPr>
                <w:rFonts w:hint="eastAsia" w:ascii="宋体" w:hAnsi="宋体" w:eastAsia="宋体" w:cs="宋体"/>
                <w:color w:val="auto"/>
                <w:spacing w:val="3"/>
                <w:highlight w:val="none"/>
              </w:rPr>
              <w:t>部分</w:t>
            </w:r>
          </w:p>
        </w:tc>
        <w:tc>
          <w:tcPr>
            <w:tcW w:w="618" w:type="dxa"/>
            <w:vMerge w:val="restart"/>
            <w:vAlign w:val="center"/>
          </w:tcPr>
          <w:p w14:paraId="28AD58B2">
            <w:pPr>
              <w:pStyle w:val="32"/>
              <w:pageBreakBefore w:val="0"/>
              <w:wordWrap w:val="0"/>
              <w:overflowPunct/>
              <w:topLinePunct w:val="0"/>
              <w:autoSpaceDE/>
              <w:autoSpaceDN/>
              <w:bidi w:val="0"/>
              <w:spacing w:before="65" w:line="268" w:lineRule="exact"/>
              <w:ind w:left="212"/>
              <w:jc w:val="center"/>
              <w:rPr>
                <w:rFonts w:hint="default" w:ascii="宋体" w:hAnsi="宋体" w:eastAsia="宋体" w:cs="宋体"/>
                <w:color w:val="auto"/>
                <w:spacing w:val="-2"/>
                <w:position w:val="1"/>
                <w:highlight w:val="none"/>
                <w:lang w:val="en-US" w:eastAsia="zh-CN"/>
              </w:rPr>
            </w:pPr>
            <w:r>
              <w:rPr>
                <w:rFonts w:hint="eastAsia" w:cs="宋体"/>
                <w:color w:val="auto"/>
                <w:spacing w:val="-2"/>
                <w:position w:val="1"/>
                <w:highlight w:val="none"/>
                <w:lang w:val="en-US" w:eastAsia="zh-CN"/>
              </w:rPr>
              <w:t>70</w:t>
            </w:r>
          </w:p>
        </w:tc>
        <w:tc>
          <w:tcPr>
            <w:tcW w:w="768" w:type="dxa"/>
            <w:vAlign w:val="top"/>
          </w:tcPr>
          <w:p w14:paraId="6BA84A74">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6617432A">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4AC0CF29">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0B1F1965">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43A28B4C">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3349A037">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4D8E2BA6">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28697953">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0710E11B">
            <w:pPr>
              <w:pStyle w:val="32"/>
              <w:pageBreakBefore w:val="0"/>
              <w:wordWrap w:val="0"/>
              <w:overflowPunct/>
              <w:topLinePunct w:val="0"/>
              <w:autoSpaceDE/>
              <w:autoSpaceDN/>
              <w:bidi w:val="0"/>
              <w:spacing w:before="65" w:line="269" w:lineRule="exact"/>
              <w:ind w:left="337" w:leftChars="0"/>
              <w:rPr>
                <w:rFonts w:hint="eastAsia" w:ascii="宋体" w:hAnsi="宋体" w:eastAsia="宋体" w:cs="宋体"/>
                <w:color w:val="auto"/>
                <w:spacing w:val="-2"/>
                <w:position w:val="1"/>
                <w:highlight w:val="none"/>
              </w:rPr>
            </w:pPr>
            <w:r>
              <w:rPr>
                <w:rFonts w:hint="eastAsia" w:ascii="宋体" w:hAnsi="宋体" w:eastAsia="宋体" w:cs="宋体"/>
                <w:color w:val="auto"/>
                <w:position w:val="1"/>
                <w:highlight w:val="none"/>
              </w:rPr>
              <w:t>8</w:t>
            </w:r>
          </w:p>
        </w:tc>
        <w:tc>
          <w:tcPr>
            <w:tcW w:w="6195" w:type="dxa"/>
            <w:vAlign w:val="top"/>
          </w:tcPr>
          <w:p w14:paraId="448C8B48">
            <w:pPr>
              <w:pStyle w:val="32"/>
              <w:pageBreakBefore w:val="0"/>
              <w:wordWrap w:val="0"/>
              <w:overflowPunct/>
              <w:topLinePunct w:val="0"/>
              <w:autoSpaceDE/>
              <w:autoSpaceDN/>
              <w:bidi w:val="0"/>
              <w:spacing w:before="133" w:line="227" w:lineRule="auto"/>
              <w:ind w:left="128"/>
              <w:rPr>
                <w:rFonts w:hint="eastAsia" w:ascii="宋体" w:hAnsi="宋体" w:eastAsia="宋体" w:cs="宋体"/>
                <w:color w:val="auto"/>
                <w:highlight w:val="none"/>
              </w:rPr>
            </w:pPr>
            <w:r>
              <w:rPr>
                <w:rFonts w:hint="eastAsia" w:ascii="宋体" w:hAnsi="宋体" w:eastAsia="宋体" w:cs="宋体"/>
                <w:color w:val="auto"/>
                <w:spacing w:val="7"/>
                <w:highlight w:val="none"/>
              </w:rPr>
              <w:t>1、总体施工组织布置及规划</w:t>
            </w:r>
          </w:p>
          <w:p w14:paraId="34B35898">
            <w:pPr>
              <w:pStyle w:val="32"/>
              <w:pageBreakBefore w:val="0"/>
              <w:wordWrap w:val="0"/>
              <w:overflowPunct/>
              <w:topLinePunct w:val="0"/>
              <w:autoSpaceDE/>
              <w:autoSpaceDN/>
              <w:bidi w:val="0"/>
              <w:spacing w:before="222" w:line="432" w:lineRule="auto"/>
              <w:ind w:left="112" w:right="33" w:firstLine="1"/>
              <w:rPr>
                <w:rFonts w:hint="eastAsia" w:ascii="宋体" w:hAnsi="宋体" w:eastAsia="宋体" w:cs="宋体"/>
                <w:color w:val="auto"/>
                <w:highlight w:val="none"/>
              </w:rPr>
            </w:pPr>
            <w:r>
              <w:rPr>
                <w:rFonts w:hint="eastAsia" w:ascii="宋体" w:hAnsi="宋体" w:eastAsia="宋体" w:cs="宋体"/>
                <w:color w:val="auto"/>
                <w:spacing w:val="8"/>
                <w:highlight w:val="none"/>
              </w:rPr>
              <w:t>方案完整包含现场平面布置规划、施工分区排布、临水临电布设、场内交通规划四项内容，方案结合项目实地情况编制，针对性强、</w:t>
            </w:r>
            <w:r>
              <w:rPr>
                <w:rFonts w:hint="eastAsia" w:ascii="宋体" w:hAnsi="宋体" w:eastAsia="宋体" w:cs="宋体"/>
                <w:color w:val="auto"/>
                <w:spacing w:val="4"/>
                <w:highlight w:val="none"/>
              </w:rPr>
              <w:t>落地可行，得</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4"/>
                <w:highlight w:val="none"/>
              </w:rPr>
              <w:t>5</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4"/>
                <w:highlight w:val="none"/>
              </w:rPr>
              <w:t>分～8</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4"/>
                <w:highlight w:val="none"/>
              </w:rPr>
              <w:t>分；</w:t>
            </w:r>
          </w:p>
          <w:p w14:paraId="6E2F1F41">
            <w:pPr>
              <w:pStyle w:val="32"/>
              <w:pageBreakBefore w:val="0"/>
              <w:wordWrap w:val="0"/>
              <w:overflowPunct/>
              <w:topLinePunct w:val="0"/>
              <w:autoSpaceDE/>
              <w:autoSpaceDN/>
              <w:bidi w:val="0"/>
              <w:spacing w:before="2" w:line="431" w:lineRule="auto"/>
              <w:ind w:left="113" w:right="106"/>
              <w:rPr>
                <w:rFonts w:hint="eastAsia" w:ascii="宋体" w:hAnsi="宋体" w:eastAsia="宋体" w:cs="宋体"/>
                <w:color w:val="auto"/>
                <w:highlight w:val="none"/>
              </w:rPr>
            </w:pPr>
            <w:r>
              <w:rPr>
                <w:rFonts w:hint="eastAsia" w:ascii="宋体" w:hAnsi="宋体" w:eastAsia="宋体" w:cs="宋体"/>
                <w:color w:val="auto"/>
                <w:spacing w:val="11"/>
                <w:highlight w:val="none"/>
              </w:rPr>
              <w:t>缺少上述任意</w:t>
            </w:r>
            <w:r>
              <w:rPr>
                <w:rFonts w:hint="eastAsia" w:ascii="宋体" w:hAnsi="宋体" w:eastAsia="宋体" w:cs="宋体"/>
                <w:color w:val="auto"/>
                <w:spacing w:val="-7"/>
                <w:highlight w:val="none"/>
              </w:rPr>
              <w:t xml:space="preserve"> </w:t>
            </w:r>
            <w:r>
              <w:rPr>
                <w:rFonts w:hint="eastAsia" w:ascii="宋体" w:hAnsi="宋体" w:eastAsia="宋体" w:cs="宋体"/>
                <w:color w:val="auto"/>
                <w:spacing w:val="11"/>
                <w:highlight w:val="none"/>
              </w:rPr>
              <w:t>1</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11"/>
                <w:highlight w:val="none"/>
              </w:rPr>
              <w:t>项内容，或方案套用通用模板，未结合本项目场</w:t>
            </w:r>
            <w:r>
              <w:rPr>
                <w:rFonts w:hint="eastAsia" w:ascii="宋体" w:hAnsi="宋体" w:eastAsia="宋体" w:cs="宋体"/>
                <w:color w:val="auto"/>
                <w:spacing w:val="5"/>
                <w:highlight w:val="none"/>
              </w:rPr>
              <w:t>地实际情况，得</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5"/>
                <w:highlight w:val="none"/>
              </w:rPr>
              <w:t>2</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5"/>
                <w:highlight w:val="none"/>
              </w:rPr>
              <w:t>分～4.9</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5"/>
                <w:highlight w:val="none"/>
              </w:rPr>
              <w:t>分；</w:t>
            </w:r>
          </w:p>
          <w:p w14:paraId="138215AB">
            <w:pPr>
              <w:pStyle w:val="32"/>
              <w:pageBreakBefore w:val="0"/>
              <w:wordWrap w:val="0"/>
              <w:overflowPunct/>
              <w:topLinePunct w:val="0"/>
              <w:autoSpaceDE/>
              <w:autoSpaceDN/>
              <w:bidi w:val="0"/>
              <w:spacing w:before="2" w:line="431" w:lineRule="auto"/>
              <w:ind w:left="113" w:right="155"/>
              <w:rPr>
                <w:rFonts w:hint="eastAsia" w:ascii="宋体" w:hAnsi="宋体" w:eastAsia="宋体" w:cs="宋体"/>
                <w:color w:val="auto"/>
                <w:highlight w:val="none"/>
              </w:rPr>
            </w:pPr>
            <w:r>
              <w:rPr>
                <w:rFonts w:hint="eastAsia" w:ascii="宋体" w:hAnsi="宋体" w:eastAsia="宋体" w:cs="宋体"/>
                <w:color w:val="auto"/>
                <w:spacing w:val="11"/>
                <w:highlight w:val="none"/>
              </w:rPr>
              <w:t>缺少两项及以上内容，方案与项目现场不符，不具备可实施性，</w:t>
            </w:r>
            <w:r>
              <w:rPr>
                <w:rFonts w:hint="eastAsia" w:ascii="宋体" w:hAnsi="宋体" w:eastAsia="宋体" w:cs="宋体"/>
                <w:color w:val="auto"/>
                <w:spacing w:val="2"/>
                <w:highlight w:val="none"/>
              </w:rPr>
              <w:t>得</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2"/>
                <w:highlight w:val="none"/>
              </w:rPr>
              <w:t>0</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2"/>
                <w:highlight w:val="none"/>
              </w:rPr>
              <w:t>分～1.9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2"/>
                <w:highlight w:val="none"/>
              </w:rPr>
              <w:t>分；</w:t>
            </w:r>
          </w:p>
          <w:p w14:paraId="62CB0093">
            <w:pPr>
              <w:pStyle w:val="32"/>
              <w:pageBreakBefore w:val="0"/>
              <w:wordWrap w:val="0"/>
              <w:overflowPunct/>
              <w:topLinePunct w:val="0"/>
              <w:autoSpaceDE/>
              <w:autoSpaceDN/>
              <w:bidi w:val="0"/>
              <w:spacing w:line="226" w:lineRule="auto"/>
              <w:ind w:left="116" w:leftChars="0"/>
              <w:rPr>
                <w:rFonts w:hint="eastAsia" w:ascii="宋体" w:hAnsi="宋体" w:eastAsia="宋体" w:cs="宋体"/>
                <w:color w:val="auto"/>
                <w:spacing w:val="4"/>
                <w:highlight w:val="none"/>
              </w:rPr>
            </w:pPr>
            <w:r>
              <w:rPr>
                <w:rFonts w:hint="eastAsia" w:ascii="宋体" w:hAnsi="宋体" w:eastAsia="宋体" w:cs="宋体"/>
                <w:color w:val="auto"/>
                <w:spacing w:val="7"/>
                <w:highlight w:val="none"/>
              </w:rPr>
              <w:t>未提供方案本项不得分。</w:t>
            </w:r>
          </w:p>
        </w:tc>
        <w:tc>
          <w:tcPr>
            <w:tcW w:w="1001" w:type="dxa"/>
            <w:vAlign w:val="top"/>
          </w:tcPr>
          <w:p w14:paraId="69D67D79">
            <w:pPr>
              <w:pageBreakBefore w:val="0"/>
              <w:wordWrap w:val="0"/>
              <w:overflowPunct/>
              <w:topLinePunct w:val="0"/>
              <w:autoSpaceDE/>
              <w:autoSpaceDN/>
              <w:bidi w:val="0"/>
              <w:rPr>
                <w:rFonts w:hint="eastAsia" w:ascii="宋体" w:hAnsi="宋体" w:eastAsia="宋体" w:cs="宋体"/>
                <w:color w:val="auto"/>
                <w:sz w:val="21"/>
                <w:highlight w:val="none"/>
              </w:rPr>
            </w:pPr>
          </w:p>
        </w:tc>
      </w:tr>
      <w:tr w14:paraId="74FD9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518" w:hRule="atLeast"/>
        </w:trPr>
        <w:tc>
          <w:tcPr>
            <w:tcW w:w="833" w:type="dxa"/>
            <w:vMerge w:val="continue"/>
            <w:vAlign w:val="top"/>
          </w:tcPr>
          <w:p w14:paraId="44672287">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17684DC8">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top"/>
          </w:tcPr>
          <w:p w14:paraId="4B6A427B">
            <w:pPr>
              <w:pageBreakBefore w:val="0"/>
              <w:wordWrap w:val="0"/>
              <w:overflowPunct/>
              <w:topLinePunct w:val="0"/>
              <w:autoSpaceDE/>
              <w:autoSpaceDN/>
              <w:bidi w:val="0"/>
              <w:rPr>
                <w:rFonts w:hint="eastAsia" w:ascii="宋体" w:hAnsi="宋体" w:eastAsia="宋体" w:cs="宋体"/>
                <w:color w:val="auto"/>
                <w:sz w:val="21"/>
                <w:highlight w:val="none"/>
              </w:rPr>
            </w:pPr>
          </w:p>
          <w:p w14:paraId="03A891E3">
            <w:pPr>
              <w:pageBreakBefore w:val="0"/>
              <w:wordWrap w:val="0"/>
              <w:overflowPunct/>
              <w:topLinePunct w:val="0"/>
              <w:autoSpaceDE/>
              <w:autoSpaceDN/>
              <w:bidi w:val="0"/>
              <w:rPr>
                <w:rFonts w:hint="eastAsia" w:ascii="宋体" w:hAnsi="宋体" w:eastAsia="宋体" w:cs="宋体"/>
                <w:color w:val="auto"/>
                <w:sz w:val="21"/>
                <w:highlight w:val="none"/>
              </w:rPr>
            </w:pPr>
          </w:p>
          <w:p w14:paraId="686CCA0A">
            <w:pPr>
              <w:pageBreakBefore w:val="0"/>
              <w:wordWrap w:val="0"/>
              <w:overflowPunct/>
              <w:topLinePunct w:val="0"/>
              <w:autoSpaceDE/>
              <w:autoSpaceDN/>
              <w:bidi w:val="0"/>
              <w:rPr>
                <w:rFonts w:hint="eastAsia" w:ascii="宋体" w:hAnsi="宋体" w:eastAsia="宋体" w:cs="宋体"/>
                <w:color w:val="auto"/>
                <w:sz w:val="21"/>
                <w:highlight w:val="none"/>
              </w:rPr>
            </w:pPr>
          </w:p>
          <w:p w14:paraId="212C917D">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4BD2F125">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01250B1F">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66B29B9B">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2118986C">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10C78EB1">
            <w:pPr>
              <w:pStyle w:val="32"/>
              <w:pageBreakBefore w:val="0"/>
              <w:wordWrap w:val="0"/>
              <w:overflowPunct/>
              <w:topLinePunct w:val="0"/>
              <w:autoSpaceDE/>
              <w:autoSpaceDN/>
              <w:bidi w:val="0"/>
              <w:spacing w:before="65" w:line="269" w:lineRule="exact"/>
              <w:ind w:left="299" w:leftChars="0"/>
              <w:rPr>
                <w:rFonts w:hint="eastAsia" w:ascii="宋体" w:hAnsi="宋体" w:eastAsia="宋体" w:cs="宋体"/>
                <w:color w:val="auto"/>
                <w:position w:val="1"/>
                <w:highlight w:val="none"/>
              </w:rPr>
            </w:pPr>
            <w:r>
              <w:rPr>
                <w:rFonts w:hint="eastAsia" w:ascii="宋体" w:hAnsi="宋体" w:eastAsia="宋体" w:cs="宋体"/>
                <w:color w:val="auto"/>
                <w:spacing w:val="-7"/>
                <w:position w:val="1"/>
                <w:highlight w:val="none"/>
              </w:rPr>
              <w:t>15</w:t>
            </w:r>
          </w:p>
        </w:tc>
        <w:tc>
          <w:tcPr>
            <w:tcW w:w="6195" w:type="dxa"/>
            <w:vAlign w:val="top"/>
          </w:tcPr>
          <w:p w14:paraId="734A678A">
            <w:pPr>
              <w:pStyle w:val="32"/>
              <w:pageBreakBefore w:val="0"/>
              <w:wordWrap w:val="0"/>
              <w:overflowPunct/>
              <w:topLinePunct w:val="0"/>
              <w:autoSpaceDE/>
              <w:autoSpaceDN/>
              <w:bidi w:val="0"/>
              <w:spacing w:before="130" w:line="228" w:lineRule="auto"/>
              <w:ind w:left="115"/>
              <w:rPr>
                <w:rFonts w:hint="eastAsia" w:ascii="宋体" w:hAnsi="宋体" w:eastAsia="宋体" w:cs="宋体"/>
                <w:color w:val="auto"/>
                <w:highlight w:val="none"/>
              </w:rPr>
            </w:pPr>
            <w:r>
              <w:rPr>
                <w:rFonts w:hint="eastAsia" w:ascii="宋体" w:hAnsi="宋体" w:eastAsia="宋体" w:cs="宋体"/>
                <w:color w:val="auto"/>
                <w:spacing w:val="8"/>
                <w:highlight w:val="none"/>
              </w:rPr>
              <w:t>2、施工方案、方法与技术措施</w:t>
            </w:r>
          </w:p>
          <w:p w14:paraId="41191FFA">
            <w:pPr>
              <w:pStyle w:val="32"/>
              <w:pageBreakBefore w:val="0"/>
              <w:wordWrap w:val="0"/>
              <w:overflowPunct/>
              <w:topLinePunct w:val="0"/>
              <w:autoSpaceDE/>
              <w:autoSpaceDN/>
              <w:bidi w:val="0"/>
              <w:spacing w:before="221" w:line="432" w:lineRule="auto"/>
              <w:ind w:left="115" w:right="104" w:hanging="2"/>
              <w:rPr>
                <w:rFonts w:hint="eastAsia" w:ascii="宋体" w:hAnsi="宋体" w:eastAsia="宋体" w:cs="宋体"/>
                <w:color w:val="auto"/>
                <w:highlight w:val="none"/>
              </w:rPr>
            </w:pPr>
            <w:r>
              <w:rPr>
                <w:rFonts w:hint="eastAsia" w:ascii="宋体" w:hAnsi="宋体" w:eastAsia="宋体" w:cs="宋体"/>
                <w:color w:val="auto"/>
                <w:spacing w:val="13"/>
                <w:highlight w:val="none"/>
              </w:rPr>
              <w:t>包含施工工艺流程、关键工序施工方法、重难点专项施</w:t>
            </w:r>
            <w:r>
              <w:rPr>
                <w:rFonts w:hint="eastAsia" w:ascii="宋体" w:hAnsi="宋体" w:eastAsia="宋体" w:cs="宋体"/>
                <w:color w:val="auto"/>
                <w:spacing w:val="11"/>
                <w:highlight w:val="none"/>
              </w:rPr>
              <w:t>工措施、成品保护措施，</w:t>
            </w:r>
            <w:r>
              <w:rPr>
                <w:rFonts w:hint="eastAsia" w:ascii="宋体" w:hAnsi="宋体" w:eastAsia="宋体" w:cs="宋体"/>
                <w:color w:val="auto"/>
                <w:spacing w:val="-39"/>
                <w:highlight w:val="none"/>
              </w:rPr>
              <w:t xml:space="preserve"> </w:t>
            </w:r>
            <w:r>
              <w:rPr>
                <w:rFonts w:hint="eastAsia" w:ascii="宋体" w:hAnsi="宋体" w:eastAsia="宋体" w:cs="宋体"/>
                <w:color w:val="auto"/>
                <w:spacing w:val="11"/>
                <w:highlight w:val="none"/>
              </w:rPr>
              <w:t>内容贴合本项目施工内容，工艺符合现</w:t>
            </w:r>
            <w:r>
              <w:rPr>
                <w:rFonts w:hint="eastAsia" w:ascii="宋体" w:hAnsi="宋体" w:eastAsia="宋体" w:cs="宋体"/>
                <w:color w:val="auto"/>
                <w:spacing w:val="5"/>
                <w:highlight w:val="none"/>
              </w:rPr>
              <w:t>行规范要求，得</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5"/>
                <w:highlight w:val="none"/>
              </w:rPr>
              <w:t>9</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5"/>
                <w:highlight w:val="none"/>
              </w:rPr>
              <w:t>分～15</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5"/>
                <w:highlight w:val="none"/>
              </w:rPr>
              <w:t>分；</w:t>
            </w:r>
          </w:p>
          <w:p w14:paraId="1953682A">
            <w:pPr>
              <w:pStyle w:val="32"/>
              <w:pageBreakBefore w:val="0"/>
              <w:wordWrap w:val="0"/>
              <w:overflowPunct/>
              <w:topLinePunct w:val="0"/>
              <w:autoSpaceDE/>
              <w:autoSpaceDN/>
              <w:bidi w:val="0"/>
              <w:spacing w:before="2" w:line="431" w:lineRule="auto"/>
              <w:ind w:left="116" w:right="104" w:hanging="3"/>
              <w:rPr>
                <w:rFonts w:hint="eastAsia" w:ascii="宋体" w:hAnsi="宋体" w:eastAsia="宋体" w:cs="宋体"/>
                <w:color w:val="auto"/>
                <w:highlight w:val="none"/>
              </w:rPr>
            </w:pPr>
            <w:r>
              <w:rPr>
                <w:rFonts w:hint="eastAsia" w:ascii="宋体" w:hAnsi="宋体" w:eastAsia="宋体" w:cs="宋体"/>
                <w:color w:val="auto"/>
                <w:spacing w:val="11"/>
                <w:highlight w:val="none"/>
              </w:rPr>
              <w:t>缺少任意</w:t>
            </w:r>
            <w:r>
              <w:rPr>
                <w:rFonts w:hint="eastAsia" w:ascii="宋体" w:hAnsi="宋体" w:eastAsia="宋体" w:cs="宋体"/>
                <w:color w:val="auto"/>
                <w:spacing w:val="-5"/>
                <w:highlight w:val="none"/>
              </w:rPr>
              <w:t xml:space="preserve"> </w:t>
            </w:r>
            <w:r>
              <w:rPr>
                <w:rFonts w:hint="eastAsia" w:ascii="宋体" w:hAnsi="宋体" w:eastAsia="宋体" w:cs="宋体"/>
                <w:color w:val="auto"/>
                <w:spacing w:val="11"/>
                <w:highlight w:val="none"/>
              </w:rPr>
              <w:t>1</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11"/>
                <w:highlight w:val="none"/>
              </w:rPr>
              <w:t>项内容，部分工艺照搬通用范本，少量内容与本项目</w:t>
            </w:r>
            <w:r>
              <w:rPr>
                <w:rFonts w:hint="eastAsia" w:ascii="宋体" w:hAnsi="宋体" w:eastAsia="宋体" w:cs="宋体"/>
                <w:color w:val="auto"/>
                <w:spacing w:val="4"/>
                <w:highlight w:val="none"/>
              </w:rPr>
              <w:t>不匹配，得</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4"/>
                <w:highlight w:val="none"/>
              </w:rPr>
              <w:t>4</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4"/>
                <w:highlight w:val="none"/>
              </w:rPr>
              <w:t>分～8.9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4"/>
                <w:highlight w:val="none"/>
              </w:rPr>
              <w:t>分；</w:t>
            </w:r>
          </w:p>
          <w:p w14:paraId="4A814588">
            <w:pPr>
              <w:pStyle w:val="32"/>
              <w:pageBreakBefore w:val="0"/>
              <w:wordWrap w:val="0"/>
              <w:overflowPunct/>
              <w:topLinePunct w:val="0"/>
              <w:autoSpaceDE/>
              <w:autoSpaceDN/>
              <w:bidi w:val="0"/>
              <w:spacing w:line="432" w:lineRule="auto"/>
              <w:ind w:left="114" w:right="104" w:hanging="1"/>
              <w:rPr>
                <w:rFonts w:hint="eastAsia" w:ascii="宋体" w:hAnsi="宋体" w:eastAsia="宋体" w:cs="宋体"/>
                <w:color w:val="auto"/>
                <w:highlight w:val="none"/>
              </w:rPr>
            </w:pPr>
            <w:r>
              <w:rPr>
                <w:rFonts w:hint="eastAsia" w:ascii="宋体" w:hAnsi="宋体" w:eastAsia="宋体" w:cs="宋体"/>
                <w:color w:val="auto"/>
                <w:spacing w:val="13"/>
                <w:highlight w:val="none"/>
              </w:rPr>
              <w:t>缺少两项及以上内容，施工工艺存在错误，无法满足项目施工需</w:t>
            </w:r>
            <w:r>
              <w:rPr>
                <w:rFonts w:hint="eastAsia" w:ascii="宋体" w:hAnsi="宋体" w:eastAsia="宋体" w:cs="宋体"/>
                <w:color w:val="auto"/>
                <w:spacing w:val="3"/>
                <w:highlight w:val="none"/>
              </w:rPr>
              <w:t>求，得</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3"/>
                <w:highlight w:val="none"/>
              </w:rPr>
              <w:t>0</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3"/>
                <w:highlight w:val="none"/>
              </w:rPr>
              <w:t>分～3.9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3"/>
                <w:highlight w:val="none"/>
              </w:rPr>
              <w:t>分；</w:t>
            </w:r>
          </w:p>
          <w:p w14:paraId="1883661C">
            <w:pPr>
              <w:pStyle w:val="32"/>
              <w:pageBreakBefore w:val="0"/>
              <w:wordWrap w:val="0"/>
              <w:overflowPunct/>
              <w:topLinePunct w:val="0"/>
              <w:autoSpaceDE/>
              <w:autoSpaceDN/>
              <w:bidi w:val="0"/>
              <w:spacing w:line="226" w:lineRule="auto"/>
              <w:ind w:left="116" w:leftChars="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未提供方案本项不得分。</w:t>
            </w:r>
          </w:p>
        </w:tc>
        <w:tc>
          <w:tcPr>
            <w:tcW w:w="1001" w:type="dxa"/>
            <w:vAlign w:val="top"/>
          </w:tcPr>
          <w:p w14:paraId="3614E926">
            <w:pPr>
              <w:pageBreakBefore w:val="0"/>
              <w:wordWrap w:val="0"/>
              <w:overflowPunct/>
              <w:topLinePunct w:val="0"/>
              <w:autoSpaceDE/>
              <w:autoSpaceDN/>
              <w:bidi w:val="0"/>
              <w:rPr>
                <w:rFonts w:hint="eastAsia" w:ascii="宋体" w:hAnsi="宋体" w:eastAsia="宋体" w:cs="宋体"/>
                <w:color w:val="auto"/>
                <w:sz w:val="21"/>
                <w:highlight w:val="none"/>
              </w:rPr>
            </w:pPr>
          </w:p>
        </w:tc>
      </w:tr>
      <w:tr w14:paraId="5B7C2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934" w:hRule="atLeast"/>
        </w:trPr>
        <w:tc>
          <w:tcPr>
            <w:tcW w:w="833" w:type="dxa"/>
            <w:vMerge w:val="continue"/>
            <w:vAlign w:val="top"/>
          </w:tcPr>
          <w:p w14:paraId="66C75482">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17E4B743">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top"/>
          </w:tcPr>
          <w:p w14:paraId="7BF90C54">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1277DA1D">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5B5E8236">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16B69A9F">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5C26D3B6">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0CB381FE">
            <w:pPr>
              <w:pageBreakBefore w:val="0"/>
              <w:wordWrap w:val="0"/>
              <w:overflowPunct/>
              <w:topLinePunct w:val="0"/>
              <w:autoSpaceDE/>
              <w:autoSpaceDN/>
              <w:bidi w:val="0"/>
              <w:spacing w:line="242" w:lineRule="auto"/>
              <w:rPr>
                <w:rFonts w:hint="eastAsia" w:ascii="宋体" w:hAnsi="宋体" w:eastAsia="宋体" w:cs="宋体"/>
                <w:color w:val="auto"/>
                <w:sz w:val="21"/>
                <w:highlight w:val="none"/>
              </w:rPr>
            </w:pPr>
          </w:p>
          <w:p w14:paraId="10DB5609">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796CC0E3">
            <w:pPr>
              <w:pStyle w:val="32"/>
              <w:pageBreakBefore w:val="0"/>
              <w:wordWrap w:val="0"/>
              <w:overflowPunct/>
              <w:topLinePunct w:val="0"/>
              <w:autoSpaceDE/>
              <w:autoSpaceDN/>
              <w:bidi w:val="0"/>
              <w:spacing w:before="65" w:line="269" w:lineRule="exact"/>
              <w:ind w:left="337" w:leftChars="0"/>
              <w:rPr>
                <w:rFonts w:hint="eastAsia" w:ascii="宋体" w:hAnsi="宋体" w:eastAsia="宋体" w:cs="宋体"/>
                <w:color w:val="auto"/>
                <w:spacing w:val="-7"/>
                <w:position w:val="1"/>
                <w:highlight w:val="none"/>
              </w:rPr>
            </w:pPr>
            <w:r>
              <w:rPr>
                <w:rFonts w:hint="eastAsia" w:ascii="宋体" w:hAnsi="宋体" w:eastAsia="宋体" w:cs="宋体"/>
                <w:color w:val="auto"/>
                <w:position w:val="1"/>
                <w:highlight w:val="none"/>
              </w:rPr>
              <w:t>9</w:t>
            </w:r>
          </w:p>
        </w:tc>
        <w:tc>
          <w:tcPr>
            <w:tcW w:w="6195" w:type="dxa"/>
            <w:vAlign w:val="top"/>
          </w:tcPr>
          <w:p w14:paraId="67D10E0C">
            <w:pPr>
              <w:pStyle w:val="32"/>
              <w:pageBreakBefore w:val="0"/>
              <w:wordWrap w:val="0"/>
              <w:overflowPunct/>
              <w:topLinePunct w:val="0"/>
              <w:autoSpaceDE/>
              <w:autoSpaceDN/>
              <w:bidi w:val="0"/>
              <w:spacing w:before="134" w:line="228" w:lineRule="auto"/>
              <w:ind w:left="117"/>
              <w:rPr>
                <w:rFonts w:hint="eastAsia" w:ascii="宋体" w:hAnsi="宋体" w:eastAsia="宋体" w:cs="宋体"/>
                <w:color w:val="auto"/>
                <w:highlight w:val="none"/>
              </w:rPr>
            </w:pPr>
            <w:r>
              <w:rPr>
                <w:rFonts w:hint="eastAsia" w:ascii="宋体" w:hAnsi="宋体" w:eastAsia="宋体" w:cs="宋体"/>
                <w:color w:val="auto"/>
                <w:spacing w:val="8"/>
                <w:highlight w:val="none"/>
              </w:rPr>
              <w:t>3、项目质量保证体系及措施</w:t>
            </w:r>
          </w:p>
          <w:p w14:paraId="7E2599BD">
            <w:pPr>
              <w:pStyle w:val="32"/>
              <w:pageBreakBefore w:val="0"/>
              <w:wordWrap w:val="0"/>
              <w:overflowPunct/>
              <w:topLinePunct w:val="0"/>
              <w:autoSpaceDE/>
              <w:autoSpaceDN/>
              <w:bidi w:val="0"/>
              <w:spacing w:before="220" w:line="432" w:lineRule="auto"/>
              <w:ind w:left="113" w:right="49"/>
              <w:rPr>
                <w:rFonts w:hint="eastAsia" w:ascii="宋体" w:hAnsi="宋体" w:eastAsia="宋体" w:cs="宋体"/>
                <w:color w:val="auto"/>
                <w:highlight w:val="none"/>
              </w:rPr>
            </w:pPr>
            <w:r>
              <w:rPr>
                <w:rFonts w:hint="eastAsia" w:ascii="宋体" w:hAnsi="宋体" w:eastAsia="宋体" w:cs="宋体"/>
                <w:color w:val="auto"/>
                <w:spacing w:val="12"/>
                <w:highlight w:val="none"/>
              </w:rPr>
              <w:t>完整包含质量管理组织架构、</w:t>
            </w:r>
            <w:r>
              <w:rPr>
                <w:rFonts w:hint="eastAsia" w:ascii="宋体" w:hAnsi="宋体" w:eastAsia="宋体" w:cs="宋体"/>
                <w:color w:val="auto"/>
                <w:spacing w:val="-53"/>
                <w:highlight w:val="none"/>
              </w:rPr>
              <w:t xml:space="preserve"> </w:t>
            </w:r>
            <w:r>
              <w:rPr>
                <w:rFonts w:hint="eastAsia" w:ascii="宋体" w:hAnsi="宋体" w:eastAsia="宋体" w:cs="宋体"/>
                <w:color w:val="auto"/>
                <w:spacing w:val="12"/>
                <w:highlight w:val="none"/>
              </w:rPr>
              <w:t>岗位职责、原材料进场检验方案、</w:t>
            </w:r>
            <w:r>
              <w:rPr>
                <w:rFonts w:hint="eastAsia" w:ascii="宋体" w:hAnsi="宋体" w:eastAsia="宋体" w:cs="宋体"/>
                <w:color w:val="auto"/>
                <w:spacing w:val="8"/>
                <w:highlight w:val="none"/>
              </w:rPr>
              <w:t>工序三检制度、质量通病防控措施，管控措施详实</w:t>
            </w:r>
            <w:r>
              <w:rPr>
                <w:rFonts w:hint="eastAsia" w:ascii="宋体" w:hAnsi="宋体" w:eastAsia="宋体" w:cs="宋体"/>
                <w:color w:val="auto"/>
                <w:spacing w:val="7"/>
                <w:highlight w:val="none"/>
              </w:rPr>
              <w:t>贴合项目实际，</w:t>
            </w:r>
            <w:r>
              <w:rPr>
                <w:rFonts w:hint="eastAsia" w:ascii="宋体" w:hAnsi="宋体" w:eastAsia="宋体" w:cs="宋体"/>
                <w:color w:val="auto"/>
                <w:highlight w:val="none"/>
              </w:rPr>
              <w:t>得</w:t>
            </w:r>
            <w:r>
              <w:rPr>
                <w:rFonts w:hint="eastAsia" w:ascii="宋体" w:hAnsi="宋体" w:eastAsia="宋体" w:cs="宋体"/>
                <w:color w:val="auto"/>
                <w:spacing w:val="-32"/>
                <w:highlight w:val="none"/>
              </w:rPr>
              <w:t xml:space="preserve"> </w:t>
            </w:r>
            <w:r>
              <w:rPr>
                <w:rFonts w:hint="eastAsia" w:ascii="宋体" w:hAnsi="宋体" w:eastAsia="宋体" w:cs="宋体"/>
                <w:color w:val="auto"/>
                <w:highlight w:val="none"/>
              </w:rPr>
              <w:t>5</w:t>
            </w:r>
            <w:r>
              <w:rPr>
                <w:rFonts w:hint="eastAsia" w:ascii="宋体" w:hAnsi="宋体" w:eastAsia="宋体" w:cs="宋体"/>
                <w:color w:val="auto"/>
                <w:spacing w:val="-36"/>
                <w:highlight w:val="none"/>
              </w:rPr>
              <w:t xml:space="preserve"> </w:t>
            </w:r>
            <w:r>
              <w:rPr>
                <w:rFonts w:hint="eastAsia" w:ascii="宋体" w:hAnsi="宋体" w:eastAsia="宋体" w:cs="宋体"/>
                <w:color w:val="auto"/>
                <w:highlight w:val="none"/>
              </w:rPr>
              <w:t>分～9</w:t>
            </w:r>
            <w:r>
              <w:rPr>
                <w:rFonts w:hint="eastAsia" w:ascii="宋体" w:hAnsi="宋体" w:eastAsia="宋体" w:cs="宋体"/>
                <w:color w:val="auto"/>
                <w:spacing w:val="-37"/>
                <w:highlight w:val="none"/>
              </w:rPr>
              <w:t xml:space="preserve"> </w:t>
            </w:r>
            <w:r>
              <w:rPr>
                <w:rFonts w:hint="eastAsia" w:ascii="宋体" w:hAnsi="宋体" w:eastAsia="宋体" w:cs="宋体"/>
                <w:color w:val="auto"/>
                <w:highlight w:val="none"/>
              </w:rPr>
              <w:t>分；</w:t>
            </w:r>
          </w:p>
          <w:p w14:paraId="66F8A428">
            <w:pPr>
              <w:pStyle w:val="32"/>
              <w:pageBreakBefore w:val="0"/>
              <w:wordWrap w:val="0"/>
              <w:overflowPunct/>
              <w:topLinePunct w:val="0"/>
              <w:autoSpaceDE/>
              <w:autoSpaceDN/>
              <w:bidi w:val="0"/>
              <w:spacing w:before="2" w:line="431" w:lineRule="auto"/>
              <w:ind w:left="115" w:right="105" w:hanging="2"/>
              <w:rPr>
                <w:rFonts w:hint="eastAsia" w:ascii="宋体" w:hAnsi="宋体" w:eastAsia="宋体" w:cs="宋体"/>
                <w:color w:val="auto"/>
                <w:highlight w:val="none"/>
              </w:rPr>
            </w:pPr>
            <w:r>
              <w:rPr>
                <w:rFonts w:hint="eastAsia" w:ascii="宋体" w:hAnsi="宋体" w:eastAsia="宋体" w:cs="宋体"/>
                <w:color w:val="auto"/>
                <w:spacing w:val="12"/>
                <w:highlight w:val="none"/>
              </w:rPr>
              <w:t>缺少任意</w:t>
            </w:r>
            <w:r>
              <w:rPr>
                <w:rFonts w:hint="eastAsia" w:ascii="宋体" w:hAnsi="宋体" w:eastAsia="宋体" w:cs="宋体"/>
                <w:color w:val="auto"/>
                <w:spacing w:val="-7"/>
                <w:highlight w:val="none"/>
              </w:rPr>
              <w:t xml:space="preserve"> </w:t>
            </w:r>
            <w:r>
              <w:rPr>
                <w:rFonts w:hint="eastAsia" w:ascii="宋体" w:hAnsi="宋体" w:eastAsia="宋体" w:cs="宋体"/>
                <w:color w:val="auto"/>
                <w:spacing w:val="12"/>
                <w:highlight w:val="none"/>
              </w:rPr>
              <w:t>1</w:t>
            </w:r>
            <w:r>
              <w:rPr>
                <w:rFonts w:hint="eastAsia" w:ascii="宋体" w:hAnsi="宋体" w:eastAsia="宋体" w:cs="宋体"/>
                <w:color w:val="auto"/>
                <w:spacing w:val="-29"/>
                <w:highlight w:val="none"/>
              </w:rPr>
              <w:t xml:space="preserve"> </w:t>
            </w:r>
            <w:r>
              <w:rPr>
                <w:rFonts w:hint="eastAsia" w:ascii="宋体" w:hAnsi="宋体" w:eastAsia="宋体" w:cs="宋体"/>
                <w:color w:val="auto"/>
                <w:spacing w:val="12"/>
                <w:highlight w:val="none"/>
              </w:rPr>
              <w:t>项内容，质量管控措施内容笼统，无落地细则，得</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12"/>
                <w:highlight w:val="none"/>
              </w:rPr>
              <w:t>2</w:t>
            </w:r>
            <w:r>
              <w:rPr>
                <w:rFonts w:hint="eastAsia" w:ascii="宋体" w:hAnsi="宋体" w:eastAsia="宋体" w:cs="宋体"/>
                <w:color w:val="auto"/>
                <w:spacing w:val="3"/>
                <w:highlight w:val="none"/>
              </w:rPr>
              <w:t>分～4.9</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分；</w:t>
            </w:r>
          </w:p>
          <w:p w14:paraId="09211504">
            <w:pPr>
              <w:pStyle w:val="32"/>
              <w:pageBreakBefore w:val="0"/>
              <w:wordWrap w:val="0"/>
              <w:overflowPunct/>
              <w:topLinePunct w:val="0"/>
              <w:autoSpaceDE/>
              <w:autoSpaceDN/>
              <w:bidi w:val="0"/>
              <w:spacing w:line="368" w:lineRule="auto"/>
              <w:ind w:left="116" w:leftChars="0" w:right="102" w:rightChars="0" w:hanging="3" w:firstLineChars="0"/>
              <w:rPr>
                <w:rFonts w:hint="eastAsia" w:ascii="宋体" w:hAnsi="宋体" w:eastAsia="宋体" w:cs="宋体"/>
                <w:color w:val="auto"/>
                <w:spacing w:val="7"/>
                <w:highlight w:val="none"/>
              </w:rPr>
            </w:pPr>
            <w:r>
              <w:rPr>
                <w:rFonts w:hint="eastAsia" w:ascii="宋体" w:hAnsi="宋体" w:eastAsia="宋体" w:cs="宋体"/>
                <w:color w:val="auto"/>
                <w:spacing w:val="6"/>
                <w:highlight w:val="none"/>
              </w:rPr>
              <w:t>缺少两项及以上内容，无实质性质量管控措施，得</w:t>
            </w:r>
            <w:r>
              <w:rPr>
                <w:rFonts w:hint="eastAsia" w:ascii="宋体" w:hAnsi="宋体" w:eastAsia="宋体" w:cs="宋体"/>
                <w:color w:val="auto"/>
                <w:spacing w:val="-31"/>
                <w:highlight w:val="none"/>
              </w:rPr>
              <w:t xml:space="preserve"> </w:t>
            </w:r>
            <w:r>
              <w:rPr>
                <w:rFonts w:hint="eastAsia" w:ascii="宋体" w:hAnsi="宋体" w:eastAsia="宋体" w:cs="宋体"/>
                <w:color w:val="auto"/>
                <w:spacing w:val="6"/>
                <w:highlight w:val="none"/>
              </w:rPr>
              <w:t>0</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分～1.9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w:t>
            </w:r>
            <w:r>
              <w:rPr>
                <w:rFonts w:hint="eastAsia" w:ascii="宋体" w:hAnsi="宋体" w:eastAsia="宋体" w:cs="宋体"/>
                <w:color w:val="auto"/>
                <w:spacing w:val="7"/>
                <w:highlight w:val="none"/>
              </w:rPr>
              <w:t>未提供方案本项不得分。</w:t>
            </w:r>
          </w:p>
        </w:tc>
        <w:tc>
          <w:tcPr>
            <w:tcW w:w="1001" w:type="dxa"/>
            <w:vAlign w:val="top"/>
          </w:tcPr>
          <w:p w14:paraId="327664E9">
            <w:pPr>
              <w:pageBreakBefore w:val="0"/>
              <w:wordWrap w:val="0"/>
              <w:overflowPunct/>
              <w:topLinePunct w:val="0"/>
              <w:autoSpaceDE/>
              <w:autoSpaceDN/>
              <w:bidi w:val="0"/>
              <w:rPr>
                <w:rFonts w:hint="eastAsia" w:ascii="宋体" w:hAnsi="宋体" w:eastAsia="宋体" w:cs="宋体"/>
                <w:color w:val="auto"/>
                <w:sz w:val="21"/>
                <w:highlight w:val="none"/>
              </w:rPr>
            </w:pPr>
          </w:p>
        </w:tc>
      </w:tr>
      <w:tr w14:paraId="3C88B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280" w:hRule="atLeast"/>
        </w:trPr>
        <w:tc>
          <w:tcPr>
            <w:tcW w:w="833" w:type="dxa"/>
            <w:vMerge w:val="continue"/>
            <w:vAlign w:val="top"/>
          </w:tcPr>
          <w:p w14:paraId="6858361D">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420901C0">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top"/>
          </w:tcPr>
          <w:p w14:paraId="798F953B">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37E5A0C5">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15E7E073">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1811E305">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0E88FEAC">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0C8022C5">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09305330">
            <w:pPr>
              <w:pStyle w:val="32"/>
              <w:pageBreakBefore w:val="0"/>
              <w:wordWrap w:val="0"/>
              <w:overflowPunct/>
              <w:topLinePunct w:val="0"/>
              <w:autoSpaceDE/>
              <w:autoSpaceDN/>
              <w:bidi w:val="0"/>
              <w:spacing w:before="65" w:line="269" w:lineRule="exact"/>
              <w:ind w:left="337" w:leftChars="0"/>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8</w:t>
            </w:r>
          </w:p>
        </w:tc>
        <w:tc>
          <w:tcPr>
            <w:tcW w:w="6195" w:type="dxa"/>
            <w:vAlign w:val="top"/>
          </w:tcPr>
          <w:p w14:paraId="592459EF">
            <w:pPr>
              <w:pStyle w:val="32"/>
              <w:pageBreakBefore w:val="0"/>
              <w:wordWrap w:val="0"/>
              <w:overflowPunct/>
              <w:topLinePunct w:val="0"/>
              <w:autoSpaceDE/>
              <w:autoSpaceDN/>
              <w:bidi w:val="0"/>
              <w:spacing w:before="134" w:line="228" w:lineRule="auto"/>
              <w:ind w:left="112"/>
              <w:rPr>
                <w:rFonts w:hint="eastAsia" w:ascii="宋体" w:hAnsi="宋体" w:eastAsia="宋体" w:cs="宋体"/>
                <w:color w:val="auto"/>
                <w:highlight w:val="none"/>
              </w:rPr>
            </w:pPr>
            <w:r>
              <w:rPr>
                <w:rFonts w:hint="eastAsia" w:ascii="宋体" w:hAnsi="宋体" w:eastAsia="宋体" w:cs="宋体"/>
                <w:color w:val="auto"/>
                <w:spacing w:val="8"/>
                <w:highlight w:val="none"/>
              </w:rPr>
              <w:t>4、项目安全保证措施</w:t>
            </w:r>
          </w:p>
          <w:p w14:paraId="5D8BA280">
            <w:pPr>
              <w:pStyle w:val="32"/>
              <w:pageBreakBefore w:val="0"/>
              <w:wordWrap w:val="0"/>
              <w:overflowPunct/>
              <w:topLinePunct w:val="0"/>
              <w:autoSpaceDE/>
              <w:autoSpaceDN/>
              <w:bidi w:val="0"/>
              <w:spacing w:before="220" w:line="432" w:lineRule="auto"/>
              <w:ind w:left="114" w:right="104" w:hanging="1"/>
              <w:rPr>
                <w:rFonts w:hint="eastAsia" w:ascii="宋体" w:hAnsi="宋体" w:eastAsia="宋体" w:cs="宋体"/>
                <w:color w:val="auto"/>
                <w:highlight w:val="none"/>
              </w:rPr>
            </w:pPr>
            <w:r>
              <w:rPr>
                <w:rFonts w:hint="eastAsia" w:ascii="宋体" w:hAnsi="宋体" w:eastAsia="宋体" w:cs="宋体"/>
                <w:color w:val="auto"/>
                <w:spacing w:val="13"/>
                <w:highlight w:val="none"/>
              </w:rPr>
              <w:t>包含安全管理组织机构、安全交底及培训制度、扬尘噪声管控方</w:t>
            </w:r>
            <w:r>
              <w:rPr>
                <w:rFonts w:hint="eastAsia" w:ascii="宋体" w:hAnsi="宋体" w:eastAsia="宋体" w:cs="宋体"/>
                <w:color w:val="auto"/>
                <w:spacing w:val="11"/>
                <w:highlight w:val="none"/>
              </w:rPr>
              <w:t>案、专项安全防护措施、突发事件应急处置流程，</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11"/>
                <w:highlight w:val="none"/>
              </w:rPr>
              <w:t>内容符合属地</w:t>
            </w:r>
            <w:r>
              <w:rPr>
                <w:rFonts w:hint="eastAsia" w:ascii="宋体" w:hAnsi="宋体" w:eastAsia="宋体" w:cs="宋体"/>
                <w:color w:val="auto"/>
                <w:spacing w:val="6"/>
                <w:highlight w:val="none"/>
              </w:rPr>
              <w:t>安全、环保管理规定，得</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5</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分～8</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w:t>
            </w:r>
          </w:p>
          <w:p w14:paraId="45F0AAF2">
            <w:pPr>
              <w:pStyle w:val="32"/>
              <w:pageBreakBefore w:val="0"/>
              <w:wordWrap w:val="0"/>
              <w:overflowPunct/>
              <w:topLinePunct w:val="0"/>
              <w:autoSpaceDE/>
              <w:autoSpaceDN/>
              <w:bidi w:val="0"/>
              <w:spacing w:line="226" w:lineRule="auto"/>
              <w:ind w:left="113"/>
              <w:rPr>
                <w:rFonts w:hint="eastAsia" w:ascii="宋体" w:hAnsi="宋体" w:eastAsia="宋体" w:cs="宋体"/>
                <w:color w:val="auto"/>
                <w:highlight w:val="none"/>
              </w:rPr>
            </w:pPr>
            <w:r>
              <w:rPr>
                <w:rFonts w:hint="eastAsia" w:ascii="宋体" w:hAnsi="宋体" w:eastAsia="宋体" w:cs="宋体"/>
                <w:color w:val="auto"/>
                <w:spacing w:val="5"/>
                <w:highlight w:val="none"/>
              </w:rPr>
              <w:t>缺少任意</w:t>
            </w:r>
            <w:r>
              <w:rPr>
                <w:rFonts w:hint="eastAsia" w:ascii="宋体" w:hAnsi="宋体" w:eastAsia="宋体" w:cs="宋体"/>
                <w:color w:val="auto"/>
                <w:spacing w:val="-4"/>
                <w:highlight w:val="none"/>
              </w:rPr>
              <w:t xml:space="preserve"> </w:t>
            </w:r>
            <w:r>
              <w:rPr>
                <w:rFonts w:hint="eastAsia" w:ascii="宋体" w:hAnsi="宋体" w:eastAsia="宋体" w:cs="宋体"/>
                <w:color w:val="auto"/>
                <w:spacing w:val="5"/>
                <w:highlight w:val="none"/>
              </w:rPr>
              <w:t>1</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5"/>
                <w:highlight w:val="none"/>
              </w:rPr>
              <w:t>项内容，安全措施内容简略，得</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5"/>
                <w:highlight w:val="none"/>
              </w:rPr>
              <w:t>2</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5"/>
                <w:highlight w:val="none"/>
              </w:rPr>
              <w:t>分～4.9</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5"/>
                <w:highlight w:val="none"/>
              </w:rPr>
              <w:t>分；</w:t>
            </w:r>
          </w:p>
          <w:p w14:paraId="41021C86">
            <w:pPr>
              <w:pStyle w:val="32"/>
              <w:pageBreakBefore w:val="0"/>
              <w:wordWrap w:val="0"/>
              <w:overflowPunct/>
              <w:topLinePunct w:val="0"/>
              <w:autoSpaceDE/>
              <w:autoSpaceDN/>
              <w:bidi w:val="0"/>
              <w:spacing w:before="222" w:line="369" w:lineRule="auto"/>
              <w:ind w:left="116" w:leftChars="0" w:right="313" w:rightChars="0" w:hanging="3" w:firstLineChars="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缺少两项及以上内容，无专项安全管控内容，得</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0</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6"/>
                <w:highlight w:val="none"/>
              </w:rPr>
              <w:t>分～1.9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w:t>
            </w:r>
            <w:r>
              <w:rPr>
                <w:rFonts w:hint="eastAsia" w:ascii="宋体" w:hAnsi="宋体" w:eastAsia="宋体" w:cs="宋体"/>
                <w:color w:val="auto"/>
                <w:spacing w:val="7"/>
                <w:highlight w:val="none"/>
              </w:rPr>
              <w:t>未提供方案本项不得分。</w:t>
            </w:r>
          </w:p>
        </w:tc>
        <w:tc>
          <w:tcPr>
            <w:tcW w:w="1001" w:type="dxa"/>
            <w:vAlign w:val="top"/>
          </w:tcPr>
          <w:p w14:paraId="6CEBB85E">
            <w:pPr>
              <w:pageBreakBefore w:val="0"/>
              <w:wordWrap w:val="0"/>
              <w:overflowPunct/>
              <w:topLinePunct w:val="0"/>
              <w:autoSpaceDE/>
              <w:autoSpaceDN/>
              <w:bidi w:val="0"/>
              <w:rPr>
                <w:rFonts w:hint="eastAsia" w:ascii="宋体" w:hAnsi="宋体" w:eastAsia="宋体" w:cs="宋体"/>
                <w:color w:val="auto"/>
                <w:sz w:val="21"/>
                <w:highlight w:val="none"/>
              </w:rPr>
            </w:pPr>
          </w:p>
        </w:tc>
      </w:tr>
      <w:tr w14:paraId="18FB4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280" w:hRule="atLeast"/>
        </w:trPr>
        <w:tc>
          <w:tcPr>
            <w:tcW w:w="833" w:type="dxa"/>
            <w:vMerge w:val="continue"/>
            <w:vAlign w:val="top"/>
          </w:tcPr>
          <w:p w14:paraId="223DA4B9">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0F2644BB">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top"/>
          </w:tcPr>
          <w:p w14:paraId="0FDADF43">
            <w:pPr>
              <w:pageBreakBefore w:val="0"/>
              <w:wordWrap w:val="0"/>
              <w:overflowPunct/>
              <w:topLinePunct w:val="0"/>
              <w:autoSpaceDE/>
              <w:autoSpaceDN/>
              <w:bidi w:val="0"/>
              <w:rPr>
                <w:rFonts w:hint="eastAsia" w:ascii="宋体" w:hAnsi="宋体" w:eastAsia="宋体" w:cs="宋体"/>
                <w:color w:val="auto"/>
                <w:sz w:val="21"/>
                <w:highlight w:val="none"/>
              </w:rPr>
            </w:pPr>
          </w:p>
          <w:p w14:paraId="3902F983">
            <w:pPr>
              <w:pageBreakBefore w:val="0"/>
              <w:wordWrap w:val="0"/>
              <w:overflowPunct/>
              <w:topLinePunct w:val="0"/>
              <w:autoSpaceDE/>
              <w:autoSpaceDN/>
              <w:bidi w:val="0"/>
              <w:rPr>
                <w:rFonts w:hint="eastAsia" w:ascii="宋体" w:hAnsi="宋体" w:eastAsia="宋体" w:cs="宋体"/>
                <w:color w:val="auto"/>
                <w:sz w:val="21"/>
                <w:highlight w:val="none"/>
              </w:rPr>
            </w:pPr>
          </w:p>
          <w:p w14:paraId="009B533B">
            <w:pPr>
              <w:pageBreakBefore w:val="0"/>
              <w:wordWrap w:val="0"/>
              <w:overflowPunct/>
              <w:topLinePunct w:val="0"/>
              <w:autoSpaceDE/>
              <w:autoSpaceDN/>
              <w:bidi w:val="0"/>
              <w:rPr>
                <w:rFonts w:hint="eastAsia" w:ascii="宋体" w:hAnsi="宋体" w:eastAsia="宋体" w:cs="宋体"/>
                <w:color w:val="auto"/>
                <w:sz w:val="21"/>
                <w:highlight w:val="none"/>
              </w:rPr>
            </w:pPr>
          </w:p>
          <w:p w14:paraId="342E919B">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680EBBA3">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582A1968">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275E90A1">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6232E165">
            <w:pPr>
              <w:pageBreakBefore w:val="0"/>
              <w:wordWrap w:val="0"/>
              <w:overflowPunct/>
              <w:topLinePunct w:val="0"/>
              <w:autoSpaceDE/>
              <w:autoSpaceDN/>
              <w:bidi w:val="0"/>
              <w:spacing w:line="241" w:lineRule="auto"/>
              <w:rPr>
                <w:rFonts w:hint="eastAsia" w:ascii="宋体" w:hAnsi="宋体" w:eastAsia="宋体" w:cs="宋体"/>
                <w:color w:val="auto"/>
                <w:sz w:val="21"/>
                <w:highlight w:val="none"/>
              </w:rPr>
            </w:pPr>
          </w:p>
          <w:p w14:paraId="115CC15B">
            <w:pPr>
              <w:pStyle w:val="32"/>
              <w:pageBreakBefore w:val="0"/>
              <w:wordWrap w:val="0"/>
              <w:overflowPunct/>
              <w:topLinePunct w:val="0"/>
              <w:autoSpaceDE/>
              <w:autoSpaceDN/>
              <w:bidi w:val="0"/>
              <w:spacing w:before="65" w:line="269" w:lineRule="exact"/>
              <w:ind w:left="337" w:leftChars="0"/>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8</w:t>
            </w:r>
          </w:p>
        </w:tc>
        <w:tc>
          <w:tcPr>
            <w:tcW w:w="6195" w:type="dxa"/>
            <w:vAlign w:val="top"/>
          </w:tcPr>
          <w:p w14:paraId="59CA9571">
            <w:pPr>
              <w:pStyle w:val="32"/>
              <w:pageBreakBefore w:val="0"/>
              <w:wordWrap w:val="0"/>
              <w:overflowPunct/>
              <w:topLinePunct w:val="0"/>
              <w:autoSpaceDE/>
              <w:autoSpaceDN/>
              <w:bidi w:val="0"/>
              <w:spacing w:before="130" w:line="228" w:lineRule="auto"/>
              <w:ind w:left="117"/>
              <w:rPr>
                <w:rFonts w:hint="eastAsia" w:ascii="宋体" w:hAnsi="宋体" w:eastAsia="宋体" w:cs="宋体"/>
                <w:color w:val="auto"/>
                <w:highlight w:val="none"/>
              </w:rPr>
            </w:pPr>
            <w:r>
              <w:rPr>
                <w:rFonts w:hint="eastAsia" w:ascii="宋体" w:hAnsi="宋体" w:eastAsia="宋体" w:cs="宋体"/>
                <w:color w:val="auto"/>
                <w:spacing w:val="8"/>
                <w:highlight w:val="none"/>
              </w:rPr>
              <w:t>5、项目进度计划和工期目标</w:t>
            </w:r>
          </w:p>
          <w:p w14:paraId="78504F9E">
            <w:pPr>
              <w:pStyle w:val="32"/>
              <w:pageBreakBefore w:val="0"/>
              <w:wordWrap w:val="0"/>
              <w:overflowPunct/>
              <w:topLinePunct w:val="0"/>
              <w:autoSpaceDE/>
              <w:autoSpaceDN/>
              <w:bidi w:val="0"/>
              <w:spacing w:before="220" w:line="432" w:lineRule="auto"/>
              <w:ind w:left="113" w:right="123" w:firstLine="16"/>
              <w:rPr>
                <w:rFonts w:hint="eastAsia" w:ascii="宋体" w:hAnsi="宋体" w:eastAsia="宋体" w:cs="宋体"/>
                <w:color w:val="auto"/>
                <w:highlight w:val="none"/>
              </w:rPr>
            </w:pPr>
            <w:r>
              <w:rPr>
                <w:rFonts w:hint="eastAsia" w:ascii="宋体" w:hAnsi="宋体" w:eastAsia="宋体" w:cs="宋体"/>
                <w:color w:val="auto"/>
                <w:spacing w:val="12"/>
                <w:highlight w:val="none"/>
              </w:rPr>
              <w:t>附有横道图或网络图、关键工期节点标注、工期滞后赶工方案、</w:t>
            </w:r>
            <w:r>
              <w:rPr>
                <w:rFonts w:hint="eastAsia" w:ascii="宋体" w:hAnsi="宋体" w:eastAsia="宋体" w:cs="宋体"/>
                <w:color w:val="auto"/>
                <w:spacing w:val="8"/>
                <w:highlight w:val="none"/>
              </w:rPr>
              <w:t>错峰施工调配措施，计划总工期满足磋商文</w:t>
            </w:r>
            <w:r>
              <w:rPr>
                <w:rFonts w:hint="eastAsia" w:ascii="宋体" w:hAnsi="宋体" w:eastAsia="宋体" w:cs="宋体"/>
                <w:color w:val="auto"/>
                <w:spacing w:val="7"/>
                <w:highlight w:val="none"/>
              </w:rPr>
              <w:t>件工期要求，得</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7"/>
                <w:highlight w:val="none"/>
              </w:rPr>
              <w:t>5</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7"/>
                <w:highlight w:val="none"/>
              </w:rPr>
              <w:t>分</w:t>
            </w:r>
            <w:r>
              <w:rPr>
                <w:rFonts w:hint="eastAsia" w:cs="宋体"/>
                <w:color w:val="auto"/>
                <w:spacing w:val="7"/>
                <w:highlight w:val="none"/>
                <w:lang w:eastAsia="zh-CN"/>
              </w:rPr>
              <w:t>～</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8</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2"/>
                <w:highlight w:val="none"/>
              </w:rPr>
              <w:t>分；</w:t>
            </w:r>
          </w:p>
          <w:p w14:paraId="6CAE0A37">
            <w:pPr>
              <w:pStyle w:val="32"/>
              <w:pageBreakBefore w:val="0"/>
              <w:wordWrap w:val="0"/>
              <w:overflowPunct/>
              <w:topLinePunct w:val="0"/>
              <w:autoSpaceDE/>
              <w:autoSpaceDN/>
              <w:bidi w:val="0"/>
              <w:spacing w:line="432" w:lineRule="auto"/>
              <w:ind w:left="112" w:right="121"/>
              <w:rPr>
                <w:rFonts w:hint="eastAsia" w:ascii="宋体" w:hAnsi="宋体" w:eastAsia="宋体" w:cs="宋体"/>
                <w:color w:val="auto"/>
                <w:highlight w:val="none"/>
              </w:rPr>
            </w:pPr>
            <w:r>
              <w:rPr>
                <w:rFonts w:hint="eastAsia" w:ascii="宋体" w:hAnsi="宋体" w:eastAsia="宋体" w:cs="宋体"/>
                <w:color w:val="auto"/>
                <w:spacing w:val="15"/>
                <w:highlight w:val="none"/>
              </w:rPr>
              <w:t>缺少进度图表或赶工方案其中一项，工期排布不合理，得</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15"/>
                <w:highlight w:val="none"/>
              </w:rPr>
              <w:t>2</w:t>
            </w:r>
            <w:r>
              <w:rPr>
                <w:rFonts w:hint="eastAsia" w:ascii="宋体" w:hAnsi="宋体" w:eastAsia="宋体" w:cs="宋体"/>
                <w:color w:val="auto"/>
                <w:spacing w:val="-31"/>
                <w:highlight w:val="none"/>
              </w:rPr>
              <w:t xml:space="preserve"> </w:t>
            </w:r>
            <w:r>
              <w:rPr>
                <w:rFonts w:hint="eastAsia" w:ascii="宋体" w:hAnsi="宋体" w:eastAsia="宋体" w:cs="宋体"/>
                <w:color w:val="auto"/>
                <w:spacing w:val="15"/>
                <w:highlight w:val="none"/>
              </w:rPr>
              <w:t>分</w:t>
            </w:r>
            <w:r>
              <w:rPr>
                <w:rFonts w:hint="eastAsia" w:cs="宋体"/>
                <w:color w:val="auto"/>
                <w:spacing w:val="15"/>
                <w:highlight w:val="none"/>
                <w:lang w:eastAsia="zh-CN"/>
              </w:rPr>
              <w:t>～</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4.9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1"/>
                <w:highlight w:val="none"/>
              </w:rPr>
              <w:t>分；</w:t>
            </w:r>
          </w:p>
          <w:p w14:paraId="1CDBC002">
            <w:pPr>
              <w:pStyle w:val="32"/>
              <w:pageBreakBefore w:val="0"/>
              <w:wordWrap w:val="0"/>
              <w:overflowPunct/>
              <w:topLinePunct w:val="0"/>
              <w:autoSpaceDE/>
              <w:autoSpaceDN/>
              <w:bidi w:val="0"/>
              <w:spacing w:before="2" w:line="431" w:lineRule="auto"/>
              <w:ind w:left="114" w:right="102"/>
              <w:rPr>
                <w:rFonts w:hint="eastAsia" w:ascii="宋体" w:hAnsi="宋体" w:eastAsia="宋体" w:cs="宋体"/>
                <w:color w:val="auto"/>
                <w:highlight w:val="none"/>
              </w:rPr>
            </w:pPr>
            <w:r>
              <w:rPr>
                <w:rFonts w:hint="eastAsia" w:ascii="宋体" w:hAnsi="宋体" w:eastAsia="宋体" w:cs="宋体"/>
                <w:color w:val="auto"/>
                <w:spacing w:val="7"/>
                <w:highlight w:val="none"/>
              </w:rPr>
              <w:t>无进度图表、无工期保障方案，总工期不满足磋商文件要求，得</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7"/>
                <w:highlight w:val="none"/>
              </w:rPr>
              <w:t>0</w:t>
            </w:r>
            <w:r>
              <w:rPr>
                <w:rFonts w:hint="eastAsia" w:ascii="宋体" w:hAnsi="宋体" w:eastAsia="宋体" w:cs="宋体"/>
                <w:color w:val="auto"/>
                <w:spacing w:val="3"/>
                <w:highlight w:val="none"/>
              </w:rPr>
              <w:t>分～1.9</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分；</w:t>
            </w:r>
          </w:p>
          <w:p w14:paraId="3EF1C941">
            <w:pPr>
              <w:pStyle w:val="32"/>
              <w:pageBreakBefore w:val="0"/>
              <w:wordWrap w:val="0"/>
              <w:overflowPunct/>
              <w:topLinePunct w:val="0"/>
              <w:autoSpaceDE/>
              <w:autoSpaceDN/>
              <w:bidi w:val="0"/>
              <w:spacing w:line="226" w:lineRule="auto"/>
              <w:ind w:left="116" w:leftChars="0"/>
              <w:rPr>
                <w:rFonts w:hint="eastAsia" w:ascii="宋体" w:hAnsi="宋体" w:eastAsia="宋体" w:cs="宋体"/>
                <w:color w:val="auto"/>
                <w:spacing w:val="6"/>
                <w:highlight w:val="none"/>
              </w:rPr>
            </w:pPr>
            <w:r>
              <w:rPr>
                <w:rFonts w:hint="eastAsia" w:ascii="宋体" w:hAnsi="宋体" w:eastAsia="宋体" w:cs="宋体"/>
                <w:color w:val="auto"/>
                <w:spacing w:val="7"/>
                <w:highlight w:val="none"/>
              </w:rPr>
              <w:t>未提供方案本项不得分。</w:t>
            </w:r>
          </w:p>
        </w:tc>
        <w:tc>
          <w:tcPr>
            <w:tcW w:w="1001" w:type="dxa"/>
            <w:vAlign w:val="top"/>
          </w:tcPr>
          <w:p w14:paraId="507BF8C5">
            <w:pPr>
              <w:pageBreakBefore w:val="0"/>
              <w:wordWrap w:val="0"/>
              <w:overflowPunct/>
              <w:topLinePunct w:val="0"/>
              <w:autoSpaceDE/>
              <w:autoSpaceDN/>
              <w:bidi w:val="0"/>
              <w:rPr>
                <w:rFonts w:hint="eastAsia" w:ascii="宋体" w:hAnsi="宋体" w:eastAsia="宋体" w:cs="宋体"/>
                <w:color w:val="auto"/>
                <w:sz w:val="21"/>
                <w:highlight w:val="none"/>
              </w:rPr>
            </w:pPr>
          </w:p>
        </w:tc>
      </w:tr>
      <w:tr w14:paraId="75A91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811" w:hRule="atLeast"/>
        </w:trPr>
        <w:tc>
          <w:tcPr>
            <w:tcW w:w="833" w:type="dxa"/>
            <w:vMerge w:val="continue"/>
            <w:vAlign w:val="top"/>
          </w:tcPr>
          <w:p w14:paraId="644D68BF">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23D8D0B5">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top"/>
          </w:tcPr>
          <w:p w14:paraId="3E6ADCD1">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54728C38">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1FD6B818">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1F736D29">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1B543E59">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29B41343">
            <w:pPr>
              <w:pStyle w:val="32"/>
              <w:pageBreakBefore w:val="0"/>
              <w:wordWrap w:val="0"/>
              <w:overflowPunct/>
              <w:topLinePunct w:val="0"/>
              <w:autoSpaceDE/>
              <w:autoSpaceDN/>
              <w:bidi w:val="0"/>
              <w:spacing w:before="65" w:line="269" w:lineRule="exact"/>
              <w:ind w:left="337" w:leftChars="0"/>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8</w:t>
            </w:r>
          </w:p>
        </w:tc>
        <w:tc>
          <w:tcPr>
            <w:tcW w:w="6195" w:type="dxa"/>
            <w:vAlign w:val="top"/>
          </w:tcPr>
          <w:p w14:paraId="03ECDC4B">
            <w:pPr>
              <w:pStyle w:val="32"/>
              <w:pageBreakBefore w:val="0"/>
              <w:wordWrap w:val="0"/>
              <w:overflowPunct/>
              <w:topLinePunct w:val="0"/>
              <w:autoSpaceDE/>
              <w:autoSpaceDN/>
              <w:bidi w:val="0"/>
              <w:spacing w:before="133" w:line="227" w:lineRule="auto"/>
              <w:ind w:left="118"/>
              <w:rPr>
                <w:rFonts w:hint="eastAsia" w:ascii="宋体" w:hAnsi="宋体" w:eastAsia="宋体" w:cs="宋体"/>
                <w:color w:val="auto"/>
                <w:highlight w:val="none"/>
              </w:rPr>
            </w:pPr>
            <w:r>
              <w:rPr>
                <w:rFonts w:hint="eastAsia" w:ascii="宋体" w:hAnsi="宋体" w:eastAsia="宋体" w:cs="宋体"/>
                <w:color w:val="auto"/>
                <w:spacing w:val="8"/>
                <w:highlight w:val="none"/>
              </w:rPr>
              <w:t>6、拟投入机具、设备和劳动力配置</w:t>
            </w:r>
          </w:p>
          <w:p w14:paraId="401A5BC5">
            <w:pPr>
              <w:pStyle w:val="32"/>
              <w:pageBreakBefore w:val="0"/>
              <w:wordWrap w:val="0"/>
              <w:overflowPunct/>
              <w:topLinePunct w:val="0"/>
              <w:autoSpaceDE/>
              <w:autoSpaceDN/>
              <w:bidi w:val="0"/>
              <w:spacing w:before="222" w:line="432" w:lineRule="auto"/>
              <w:ind w:left="114" w:right="104"/>
              <w:rPr>
                <w:rFonts w:hint="eastAsia" w:ascii="宋体" w:hAnsi="宋体" w:eastAsia="宋体" w:cs="宋体"/>
                <w:color w:val="auto"/>
                <w:highlight w:val="none"/>
              </w:rPr>
            </w:pPr>
            <w:r>
              <w:rPr>
                <w:rFonts w:hint="eastAsia" w:ascii="宋体" w:hAnsi="宋体" w:eastAsia="宋体" w:cs="宋体"/>
                <w:color w:val="auto"/>
                <w:spacing w:val="11"/>
                <w:highlight w:val="none"/>
              </w:rPr>
              <w:t>完整提供机械设备清单（型号、数量、进场时间）、分阶段劳动</w:t>
            </w:r>
            <w:r>
              <w:rPr>
                <w:rFonts w:hint="eastAsia" w:ascii="宋体" w:hAnsi="宋体" w:eastAsia="宋体" w:cs="宋体"/>
                <w:color w:val="auto"/>
                <w:spacing w:val="13"/>
                <w:highlight w:val="none"/>
              </w:rPr>
              <w:t>力配置计划表，设备、人员配置可满足项目施工高峰期用工及设</w:t>
            </w:r>
            <w:r>
              <w:rPr>
                <w:rFonts w:hint="eastAsia" w:ascii="宋体" w:hAnsi="宋体" w:eastAsia="宋体" w:cs="宋体"/>
                <w:color w:val="auto"/>
                <w:spacing w:val="3"/>
                <w:highlight w:val="none"/>
              </w:rPr>
              <w:t>备需求，得</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3"/>
                <w:highlight w:val="none"/>
              </w:rPr>
              <w:t>5</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3"/>
                <w:highlight w:val="none"/>
              </w:rPr>
              <w:t>分～8</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3"/>
                <w:highlight w:val="none"/>
              </w:rPr>
              <w:t>分；</w:t>
            </w:r>
          </w:p>
          <w:p w14:paraId="7505292F">
            <w:pPr>
              <w:pStyle w:val="32"/>
              <w:pageBreakBefore w:val="0"/>
              <w:wordWrap w:val="0"/>
              <w:overflowPunct/>
              <w:topLinePunct w:val="0"/>
              <w:autoSpaceDE/>
              <w:autoSpaceDN/>
              <w:bidi w:val="0"/>
              <w:spacing w:before="2" w:line="431" w:lineRule="auto"/>
              <w:ind w:left="114" w:right="155" w:hanging="1"/>
              <w:rPr>
                <w:rFonts w:hint="eastAsia" w:ascii="宋体" w:hAnsi="宋体" w:eastAsia="宋体" w:cs="宋体"/>
                <w:color w:val="auto"/>
                <w:highlight w:val="none"/>
              </w:rPr>
            </w:pPr>
            <w:r>
              <w:rPr>
                <w:rFonts w:hint="eastAsia" w:ascii="宋体" w:hAnsi="宋体" w:eastAsia="宋体" w:cs="宋体"/>
                <w:color w:val="auto"/>
                <w:spacing w:val="11"/>
                <w:highlight w:val="none"/>
              </w:rPr>
              <w:t>缺少机械设备清单或劳动力计划表其中一项，或资料内容不全，</w:t>
            </w:r>
            <w:r>
              <w:rPr>
                <w:rFonts w:hint="eastAsia" w:ascii="宋体" w:hAnsi="宋体" w:eastAsia="宋体" w:cs="宋体"/>
                <w:color w:val="auto"/>
                <w:spacing w:val="6"/>
                <w:highlight w:val="none"/>
              </w:rPr>
              <w:t>人员、设备基本满足施工需求，得</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6"/>
                <w:highlight w:val="none"/>
              </w:rPr>
              <w:t>2</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分～4.9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w:t>
            </w:r>
          </w:p>
          <w:p w14:paraId="0D388C3B">
            <w:pPr>
              <w:pStyle w:val="32"/>
              <w:pageBreakBefore w:val="0"/>
              <w:wordWrap w:val="0"/>
              <w:overflowPunct/>
              <w:topLinePunct w:val="0"/>
              <w:autoSpaceDE/>
              <w:autoSpaceDN/>
              <w:bidi w:val="0"/>
              <w:spacing w:line="368" w:lineRule="auto"/>
              <w:ind w:left="114" w:leftChars="0" w:right="104" w:rightChars="0" w:hanging="1" w:firstLineChars="0"/>
              <w:rPr>
                <w:rFonts w:hint="eastAsia" w:ascii="宋体" w:hAnsi="宋体" w:eastAsia="宋体" w:cs="宋体"/>
                <w:color w:val="auto"/>
                <w:spacing w:val="7"/>
                <w:highlight w:val="none"/>
              </w:rPr>
            </w:pPr>
            <w:r>
              <w:rPr>
                <w:rFonts w:hint="eastAsia" w:ascii="宋体" w:hAnsi="宋体" w:eastAsia="宋体" w:cs="宋体"/>
                <w:color w:val="auto"/>
                <w:spacing w:val="13"/>
                <w:highlight w:val="none"/>
              </w:rPr>
              <w:t>两项资料均未提供，或配置数量严重不足，无法满足项目正常施</w:t>
            </w:r>
            <w:r>
              <w:rPr>
                <w:rFonts w:hint="eastAsia" w:ascii="宋体" w:hAnsi="宋体" w:eastAsia="宋体" w:cs="宋体"/>
                <w:color w:val="auto"/>
                <w:spacing w:val="3"/>
                <w:highlight w:val="none"/>
              </w:rPr>
              <w:t>工，得</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3"/>
                <w:highlight w:val="none"/>
              </w:rPr>
              <w:t>0</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3"/>
                <w:highlight w:val="none"/>
              </w:rPr>
              <w:t>分～1.9</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3"/>
                <w:highlight w:val="none"/>
              </w:rPr>
              <w:t>分。</w:t>
            </w:r>
          </w:p>
        </w:tc>
        <w:tc>
          <w:tcPr>
            <w:tcW w:w="1001" w:type="dxa"/>
            <w:vAlign w:val="top"/>
          </w:tcPr>
          <w:p w14:paraId="017DC659">
            <w:pPr>
              <w:pageBreakBefore w:val="0"/>
              <w:wordWrap w:val="0"/>
              <w:overflowPunct/>
              <w:topLinePunct w:val="0"/>
              <w:autoSpaceDE/>
              <w:autoSpaceDN/>
              <w:bidi w:val="0"/>
              <w:rPr>
                <w:rFonts w:hint="eastAsia" w:ascii="宋体" w:hAnsi="宋体" w:eastAsia="宋体" w:cs="宋体"/>
                <w:color w:val="auto"/>
                <w:sz w:val="21"/>
                <w:highlight w:val="none"/>
              </w:rPr>
            </w:pPr>
          </w:p>
        </w:tc>
      </w:tr>
      <w:tr w14:paraId="30427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045" w:hRule="atLeast"/>
        </w:trPr>
        <w:tc>
          <w:tcPr>
            <w:tcW w:w="833" w:type="dxa"/>
            <w:vMerge w:val="continue"/>
            <w:vAlign w:val="top"/>
          </w:tcPr>
          <w:p w14:paraId="65BC6B83">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050D387B">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center"/>
          </w:tcPr>
          <w:p w14:paraId="343D3AA0">
            <w:pPr>
              <w:pStyle w:val="32"/>
              <w:pageBreakBefore w:val="0"/>
              <w:wordWrap w:val="0"/>
              <w:overflowPunct/>
              <w:topLinePunct w:val="0"/>
              <w:autoSpaceDE/>
              <w:autoSpaceDN/>
              <w:bidi w:val="0"/>
              <w:spacing w:before="65" w:line="269" w:lineRule="exact"/>
              <w:jc w:val="center"/>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8</w:t>
            </w:r>
          </w:p>
        </w:tc>
        <w:tc>
          <w:tcPr>
            <w:tcW w:w="6195" w:type="dxa"/>
            <w:vAlign w:val="top"/>
          </w:tcPr>
          <w:p w14:paraId="3B5D1FBE">
            <w:pPr>
              <w:pStyle w:val="32"/>
              <w:pageBreakBefore w:val="0"/>
              <w:wordWrap w:val="0"/>
              <w:overflowPunct/>
              <w:topLinePunct w:val="0"/>
              <w:autoSpaceDE/>
              <w:autoSpaceDN/>
              <w:bidi w:val="0"/>
              <w:spacing w:before="133" w:line="360" w:lineRule="auto"/>
              <w:ind w:left="118"/>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rPr>
              <w:t>7、</w:t>
            </w:r>
            <w:r>
              <w:rPr>
                <w:rFonts w:hint="eastAsia" w:cs="宋体"/>
                <w:color w:val="auto"/>
                <w:spacing w:val="8"/>
                <w:highlight w:val="none"/>
                <w:lang w:val="en-US" w:eastAsia="zh-CN"/>
              </w:rPr>
              <w:t>售后服务</w:t>
            </w:r>
          </w:p>
          <w:p w14:paraId="5B0715C5">
            <w:pPr>
              <w:pStyle w:val="32"/>
              <w:pageBreakBefore w:val="0"/>
              <w:wordWrap w:val="0"/>
              <w:overflowPunct/>
              <w:topLinePunct w:val="0"/>
              <w:autoSpaceDE/>
              <w:autoSpaceDN/>
              <w:bidi w:val="0"/>
              <w:spacing w:line="360" w:lineRule="auto"/>
              <w:ind w:left="114" w:leftChars="0" w:right="104" w:rightChars="0" w:hanging="1" w:firstLineChars="0"/>
              <w:rPr>
                <w:rFonts w:hint="eastAsia" w:ascii="宋体" w:hAnsi="宋体" w:eastAsia="宋体" w:cs="宋体"/>
                <w:color w:val="auto"/>
                <w:spacing w:val="13"/>
                <w:highlight w:val="none"/>
                <w:lang w:val="en-US" w:eastAsia="en-US"/>
              </w:rPr>
            </w:pPr>
            <w:r>
              <w:rPr>
                <w:rFonts w:hint="eastAsia" w:ascii="宋体" w:hAnsi="宋体" w:eastAsia="宋体" w:cs="宋体"/>
                <w:color w:val="auto"/>
                <w:spacing w:val="13"/>
                <w:highlight w:val="none"/>
                <w:lang w:val="en-US" w:eastAsia="zh-CN"/>
              </w:rPr>
              <w:t>售后服务方案完整，包含响应时间、紧急故障处理、售后服务保证等</w:t>
            </w:r>
            <w:r>
              <w:rPr>
                <w:rFonts w:hint="eastAsia" w:ascii="宋体" w:hAnsi="宋体" w:eastAsia="宋体" w:cs="宋体"/>
                <w:color w:val="auto"/>
                <w:spacing w:val="13"/>
                <w:highlight w:val="none"/>
                <w:lang w:val="en-US" w:eastAsia="en-US"/>
              </w:rPr>
              <w:t>，</w:t>
            </w:r>
          </w:p>
          <w:p w14:paraId="41D7166E">
            <w:pPr>
              <w:pStyle w:val="32"/>
              <w:pageBreakBefore w:val="0"/>
              <w:wordWrap w:val="0"/>
              <w:overflowPunct/>
              <w:topLinePunct w:val="0"/>
              <w:autoSpaceDE/>
              <w:autoSpaceDN/>
              <w:bidi w:val="0"/>
              <w:spacing w:line="360" w:lineRule="auto"/>
              <w:ind w:left="114" w:leftChars="0" w:right="104" w:rightChars="0" w:hanging="1" w:firstLineChars="0"/>
              <w:rPr>
                <w:rFonts w:hint="eastAsia" w:ascii="宋体" w:hAnsi="宋体" w:eastAsia="宋体" w:cs="宋体"/>
                <w:color w:val="auto"/>
                <w:spacing w:val="13"/>
                <w:highlight w:val="none"/>
                <w:lang w:val="en-US" w:eastAsia="en-US"/>
              </w:rPr>
            </w:pPr>
            <w:r>
              <w:rPr>
                <w:rFonts w:hint="eastAsia" w:cs="宋体"/>
                <w:color w:val="auto"/>
                <w:spacing w:val="13"/>
                <w:highlight w:val="none"/>
                <w:lang w:val="en-US" w:eastAsia="zh-CN"/>
              </w:rPr>
              <w:t>方案</w:t>
            </w:r>
            <w:r>
              <w:rPr>
                <w:rFonts w:hint="eastAsia" w:ascii="宋体" w:hAnsi="宋体" w:eastAsia="宋体" w:cs="宋体"/>
                <w:color w:val="auto"/>
                <w:spacing w:val="13"/>
                <w:highlight w:val="none"/>
                <w:lang w:val="en-US" w:eastAsia="zh-CN"/>
              </w:rPr>
              <w:t>内容详尽</w:t>
            </w:r>
            <w:r>
              <w:rPr>
                <w:rFonts w:hint="eastAsia" w:cs="宋体"/>
                <w:color w:val="auto"/>
                <w:spacing w:val="13"/>
                <w:highlight w:val="none"/>
                <w:lang w:val="en-US" w:eastAsia="zh-CN"/>
              </w:rPr>
              <w:t>，</w:t>
            </w:r>
            <w:r>
              <w:rPr>
                <w:rFonts w:hint="eastAsia" w:ascii="宋体" w:hAnsi="宋体" w:eastAsia="宋体" w:cs="宋体"/>
                <w:color w:val="auto"/>
                <w:spacing w:val="13"/>
                <w:highlight w:val="none"/>
                <w:lang w:val="en-US" w:eastAsia="en-US"/>
              </w:rPr>
              <w:t>得 5 分～8 分；</w:t>
            </w:r>
          </w:p>
          <w:p w14:paraId="4CF99FDC">
            <w:pPr>
              <w:pStyle w:val="32"/>
              <w:pageBreakBefore w:val="0"/>
              <w:wordWrap w:val="0"/>
              <w:overflowPunct/>
              <w:topLinePunct w:val="0"/>
              <w:autoSpaceDE/>
              <w:autoSpaceDN/>
              <w:bidi w:val="0"/>
              <w:spacing w:line="368" w:lineRule="auto"/>
              <w:ind w:left="114" w:leftChars="0" w:right="104" w:rightChars="0" w:hanging="1" w:firstLineChars="0"/>
              <w:rPr>
                <w:rFonts w:hint="eastAsia" w:ascii="宋体" w:hAnsi="宋体" w:eastAsia="宋体" w:cs="宋体"/>
                <w:color w:val="auto"/>
                <w:spacing w:val="13"/>
                <w:highlight w:val="none"/>
                <w:lang w:val="en-US" w:eastAsia="en-US"/>
              </w:rPr>
            </w:pPr>
            <w:r>
              <w:rPr>
                <w:rFonts w:hint="eastAsia" w:ascii="宋体" w:hAnsi="宋体" w:eastAsia="宋体" w:cs="宋体"/>
                <w:color w:val="auto"/>
                <w:spacing w:val="13"/>
                <w:highlight w:val="none"/>
                <w:lang w:val="en-US" w:eastAsia="zh-CN"/>
              </w:rPr>
              <w:t>方案基本完整，</w:t>
            </w:r>
            <w:r>
              <w:rPr>
                <w:rFonts w:hint="eastAsia" w:ascii="宋体" w:hAnsi="宋体" w:eastAsia="宋体" w:cs="宋体"/>
                <w:color w:val="auto"/>
                <w:spacing w:val="13"/>
                <w:highlight w:val="none"/>
                <w:lang w:val="en-US" w:eastAsia="en-US"/>
              </w:rPr>
              <w:t>得 2 分～4.9 分；</w:t>
            </w:r>
          </w:p>
          <w:p w14:paraId="7F82C8A1">
            <w:pPr>
              <w:pStyle w:val="32"/>
              <w:pageBreakBefore w:val="0"/>
              <w:wordWrap w:val="0"/>
              <w:overflowPunct/>
              <w:topLinePunct w:val="0"/>
              <w:autoSpaceDE/>
              <w:autoSpaceDN/>
              <w:bidi w:val="0"/>
              <w:spacing w:line="368" w:lineRule="auto"/>
              <w:ind w:left="114" w:leftChars="0" w:right="104" w:rightChars="0" w:hanging="1" w:firstLineChars="0"/>
              <w:rPr>
                <w:rFonts w:hint="eastAsia" w:ascii="宋体" w:hAnsi="宋体" w:eastAsia="宋体" w:cs="宋体"/>
                <w:color w:val="auto"/>
                <w:spacing w:val="3"/>
                <w:highlight w:val="none"/>
              </w:rPr>
            </w:pPr>
            <w:r>
              <w:rPr>
                <w:rFonts w:hint="eastAsia" w:ascii="宋体" w:hAnsi="宋体" w:eastAsia="宋体" w:cs="宋体"/>
                <w:color w:val="auto"/>
                <w:spacing w:val="13"/>
                <w:highlight w:val="none"/>
                <w:lang w:val="en-US" w:eastAsia="zh-CN"/>
              </w:rPr>
              <w:t>方案简单笼统，</w:t>
            </w:r>
            <w:r>
              <w:rPr>
                <w:rFonts w:hint="eastAsia" w:ascii="宋体" w:hAnsi="宋体" w:eastAsia="宋体" w:cs="宋体"/>
                <w:color w:val="auto"/>
                <w:spacing w:val="13"/>
                <w:highlight w:val="none"/>
                <w:lang w:val="en-US" w:eastAsia="en-US"/>
              </w:rPr>
              <w:t>得 0 分～1.9 分</w:t>
            </w:r>
            <w:r>
              <w:rPr>
                <w:rFonts w:hint="eastAsia" w:ascii="宋体" w:hAnsi="宋体" w:eastAsia="宋体" w:cs="宋体"/>
                <w:color w:val="auto"/>
                <w:spacing w:val="13"/>
                <w:highlight w:val="none"/>
                <w:lang w:val="en-US" w:eastAsia="zh-CN"/>
              </w:rPr>
              <w:t>。</w:t>
            </w:r>
          </w:p>
        </w:tc>
        <w:tc>
          <w:tcPr>
            <w:tcW w:w="1001" w:type="dxa"/>
            <w:vAlign w:val="top"/>
          </w:tcPr>
          <w:p w14:paraId="2BCB2D0E">
            <w:pPr>
              <w:pageBreakBefore w:val="0"/>
              <w:wordWrap w:val="0"/>
              <w:overflowPunct/>
              <w:topLinePunct w:val="0"/>
              <w:autoSpaceDE/>
              <w:autoSpaceDN/>
              <w:bidi w:val="0"/>
              <w:rPr>
                <w:rFonts w:hint="eastAsia" w:ascii="宋体" w:hAnsi="宋体" w:eastAsia="宋体" w:cs="宋体"/>
                <w:color w:val="auto"/>
                <w:sz w:val="21"/>
                <w:highlight w:val="none"/>
              </w:rPr>
            </w:pPr>
          </w:p>
        </w:tc>
      </w:tr>
      <w:tr w14:paraId="5DE68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357" w:hRule="atLeast"/>
        </w:trPr>
        <w:tc>
          <w:tcPr>
            <w:tcW w:w="833" w:type="dxa"/>
            <w:vMerge w:val="continue"/>
            <w:vAlign w:val="top"/>
          </w:tcPr>
          <w:p w14:paraId="5BCC8A9F">
            <w:pPr>
              <w:pStyle w:val="32"/>
              <w:pageBreakBefore w:val="0"/>
              <w:wordWrap w:val="0"/>
              <w:overflowPunct/>
              <w:topLinePunct w:val="0"/>
              <w:autoSpaceDE/>
              <w:autoSpaceDN/>
              <w:bidi w:val="0"/>
              <w:spacing w:before="65" w:line="433" w:lineRule="auto"/>
              <w:ind w:left="215" w:right="205" w:hanging="4"/>
              <w:rPr>
                <w:rFonts w:hint="eastAsia" w:ascii="宋体" w:hAnsi="宋体" w:eastAsia="宋体" w:cs="宋体"/>
                <w:color w:val="auto"/>
                <w:spacing w:val="5"/>
                <w:highlight w:val="none"/>
              </w:rPr>
            </w:pPr>
          </w:p>
        </w:tc>
        <w:tc>
          <w:tcPr>
            <w:tcW w:w="618" w:type="dxa"/>
            <w:vMerge w:val="continue"/>
            <w:vAlign w:val="top"/>
          </w:tcPr>
          <w:p w14:paraId="5344DD70">
            <w:pPr>
              <w:pStyle w:val="32"/>
              <w:pageBreakBefore w:val="0"/>
              <w:wordWrap w:val="0"/>
              <w:overflowPunct/>
              <w:topLinePunct w:val="0"/>
              <w:autoSpaceDE/>
              <w:autoSpaceDN/>
              <w:bidi w:val="0"/>
              <w:spacing w:before="65" w:line="268" w:lineRule="exact"/>
              <w:ind w:left="212"/>
              <w:rPr>
                <w:rFonts w:hint="eastAsia" w:ascii="宋体" w:hAnsi="宋体" w:eastAsia="宋体" w:cs="宋体"/>
                <w:color w:val="auto"/>
                <w:spacing w:val="-2"/>
                <w:position w:val="1"/>
                <w:highlight w:val="none"/>
              </w:rPr>
            </w:pPr>
          </w:p>
        </w:tc>
        <w:tc>
          <w:tcPr>
            <w:tcW w:w="768" w:type="dxa"/>
            <w:vAlign w:val="top"/>
          </w:tcPr>
          <w:p w14:paraId="7651870E">
            <w:pPr>
              <w:pageBreakBefore w:val="0"/>
              <w:wordWrap w:val="0"/>
              <w:overflowPunct/>
              <w:topLinePunct w:val="0"/>
              <w:autoSpaceDE/>
              <w:autoSpaceDN/>
              <w:bidi w:val="0"/>
              <w:spacing w:line="287" w:lineRule="auto"/>
              <w:rPr>
                <w:rFonts w:hint="eastAsia" w:ascii="宋体" w:hAnsi="宋体" w:eastAsia="宋体" w:cs="宋体"/>
                <w:color w:val="auto"/>
                <w:sz w:val="21"/>
                <w:highlight w:val="none"/>
              </w:rPr>
            </w:pPr>
          </w:p>
          <w:p w14:paraId="1AE70554">
            <w:pPr>
              <w:pStyle w:val="32"/>
              <w:pageBreakBefore w:val="0"/>
              <w:wordWrap w:val="0"/>
              <w:overflowPunct/>
              <w:topLinePunct w:val="0"/>
              <w:autoSpaceDE/>
              <w:autoSpaceDN/>
              <w:bidi w:val="0"/>
              <w:spacing w:before="72" w:line="418" w:lineRule="auto"/>
              <w:ind w:left="337" w:leftChars="0" w:right="161" w:rightChars="0" w:hanging="170" w:firstLineChars="0"/>
              <w:rPr>
                <w:rFonts w:hint="eastAsia" w:ascii="宋体" w:hAnsi="宋体" w:eastAsia="宋体" w:cs="宋体"/>
                <w:color w:val="auto"/>
                <w:position w:val="1"/>
                <w:highlight w:val="none"/>
              </w:rPr>
            </w:pPr>
            <w:r>
              <w:rPr>
                <w:rFonts w:hint="eastAsia" w:ascii="宋体" w:hAnsi="宋体" w:eastAsia="宋体" w:cs="宋体"/>
                <w:color w:val="auto"/>
                <w:spacing w:val="6"/>
                <w:highlight w:val="none"/>
              </w:rPr>
              <w:t>业绩</w:t>
            </w:r>
            <w:r>
              <w:rPr>
                <w:rFonts w:hint="eastAsia" w:ascii="宋体" w:hAnsi="宋体" w:eastAsia="宋体" w:cs="宋体"/>
                <w:color w:val="auto"/>
                <w:highlight w:val="none"/>
              </w:rPr>
              <w:t>6</w:t>
            </w:r>
          </w:p>
        </w:tc>
        <w:tc>
          <w:tcPr>
            <w:tcW w:w="6195" w:type="dxa"/>
            <w:vAlign w:val="top"/>
          </w:tcPr>
          <w:p w14:paraId="7B9DFE03">
            <w:pPr>
              <w:pStyle w:val="32"/>
              <w:pageBreakBefore w:val="0"/>
              <w:wordWrap w:val="0"/>
              <w:overflowPunct/>
              <w:topLinePunct w:val="0"/>
              <w:autoSpaceDE/>
              <w:autoSpaceDN/>
              <w:bidi w:val="0"/>
              <w:spacing w:before="131" w:line="391" w:lineRule="auto"/>
              <w:ind w:left="113" w:leftChars="0" w:right="104" w:rightChars="0" w:firstLine="4" w:firstLineChars="0"/>
              <w:jc w:val="both"/>
              <w:rPr>
                <w:rFonts w:hint="eastAsia" w:ascii="宋体" w:hAnsi="宋体" w:eastAsia="宋体" w:cs="宋体"/>
                <w:color w:val="auto"/>
                <w:spacing w:val="13"/>
                <w:highlight w:val="none"/>
              </w:rPr>
            </w:pPr>
            <w:r>
              <w:rPr>
                <w:rFonts w:hint="eastAsia" w:ascii="宋体" w:hAnsi="宋体" w:eastAsia="宋体" w:cs="宋体"/>
                <w:color w:val="auto"/>
                <w:spacing w:val="6"/>
                <w:highlight w:val="none"/>
              </w:rPr>
              <w:t>具有近三年（2023</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年</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6"/>
                <w:highlight w:val="none"/>
                <w:lang w:val="en-US" w:eastAsia="zh-CN"/>
              </w:rPr>
              <w:t>8</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6"/>
                <w:highlight w:val="none"/>
              </w:rPr>
              <w:t>月</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6"/>
                <w:highlight w:val="none"/>
              </w:rPr>
              <w:t>1 日至磋商截止之日）类似项目业绩，</w:t>
            </w:r>
            <w:r>
              <w:rPr>
                <w:rFonts w:hint="eastAsia" w:ascii="宋体" w:hAnsi="宋体" w:eastAsia="宋体" w:cs="宋体"/>
                <w:color w:val="auto"/>
                <w:spacing w:val="13"/>
                <w:highlight w:val="none"/>
              </w:rPr>
              <w:t>提供合同关键页（首页、金额</w:t>
            </w:r>
            <w:r>
              <w:rPr>
                <w:rFonts w:hint="eastAsia" w:ascii="宋体" w:hAnsi="宋体" w:eastAsia="宋体" w:cs="宋体"/>
                <w:color w:val="auto"/>
                <w:spacing w:val="12"/>
                <w:highlight w:val="none"/>
              </w:rPr>
              <w:t>页、签章页</w:t>
            </w:r>
            <w:r>
              <w:rPr>
                <w:rFonts w:hint="eastAsia" w:ascii="宋体" w:hAnsi="宋体" w:eastAsia="宋体" w:cs="宋体"/>
                <w:color w:val="auto"/>
                <w:spacing w:val="-1"/>
                <w:highlight w:val="none"/>
              </w:rPr>
              <w:t>）</w:t>
            </w:r>
            <w:r>
              <w:rPr>
                <w:rFonts w:hint="eastAsia" w:ascii="宋体" w:hAnsi="宋体" w:eastAsia="宋体" w:cs="宋体"/>
                <w:color w:val="auto"/>
                <w:spacing w:val="-58"/>
                <w:highlight w:val="none"/>
              </w:rPr>
              <w:t xml:space="preserve"> </w:t>
            </w:r>
            <w:r>
              <w:rPr>
                <w:rFonts w:hint="eastAsia" w:ascii="宋体" w:hAnsi="宋体" w:eastAsia="宋体" w:cs="宋体"/>
                <w:color w:val="auto"/>
                <w:spacing w:val="-1"/>
                <w:highlight w:val="none"/>
              </w:rPr>
              <w:t>，</w:t>
            </w:r>
            <w:r>
              <w:rPr>
                <w:rFonts w:hint="eastAsia" w:ascii="宋体" w:hAnsi="宋体" w:eastAsia="宋体" w:cs="宋体"/>
                <w:color w:val="auto"/>
                <w:spacing w:val="12"/>
                <w:highlight w:val="none"/>
              </w:rPr>
              <w:t>每提</w:t>
            </w:r>
            <w:r>
              <w:rPr>
                <w:rFonts w:hint="eastAsia" w:ascii="宋体" w:hAnsi="宋体" w:eastAsia="宋体" w:cs="宋体"/>
                <w:color w:val="auto"/>
                <w:spacing w:val="6"/>
                <w:highlight w:val="none"/>
              </w:rPr>
              <w:t>供一份有效业绩得</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2</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分，最高不超过</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6"/>
                <w:highlight w:val="none"/>
              </w:rPr>
              <w:t>6</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6"/>
                <w:highlight w:val="none"/>
              </w:rPr>
              <w:t>分。</w:t>
            </w:r>
          </w:p>
        </w:tc>
        <w:tc>
          <w:tcPr>
            <w:tcW w:w="1001" w:type="dxa"/>
            <w:vAlign w:val="top"/>
          </w:tcPr>
          <w:p w14:paraId="093E08A1">
            <w:pPr>
              <w:pageBreakBefore w:val="0"/>
              <w:wordWrap w:val="0"/>
              <w:overflowPunct/>
              <w:topLinePunct w:val="0"/>
              <w:autoSpaceDE/>
              <w:autoSpaceDN/>
              <w:bidi w:val="0"/>
              <w:rPr>
                <w:rFonts w:hint="eastAsia" w:ascii="宋体" w:hAnsi="宋体" w:eastAsia="宋体" w:cs="宋体"/>
                <w:color w:val="auto"/>
                <w:sz w:val="21"/>
                <w:highlight w:val="none"/>
              </w:rPr>
            </w:pPr>
          </w:p>
        </w:tc>
      </w:tr>
    </w:tbl>
    <w:p w14:paraId="3C9AD9F7">
      <w:pPr>
        <w:pageBreakBefore w:val="0"/>
        <w:wordWrap w:val="0"/>
        <w:overflowPunct/>
        <w:topLinePunct w:val="0"/>
        <w:autoSpaceDE/>
        <w:autoSpaceDN/>
        <w:bidi w:val="0"/>
        <w:spacing w:before="116" w:line="219" w:lineRule="auto"/>
        <w:ind w:firstLine="246"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注：1.各种计算数字“</w:t>
      </w:r>
      <w:r>
        <w:rPr>
          <w:rFonts w:hint="eastAsia" w:ascii="宋体" w:hAnsi="宋体" w:eastAsia="宋体" w:cs="宋体"/>
          <w:color w:val="auto"/>
          <w:spacing w:val="-81"/>
          <w:sz w:val="24"/>
          <w:szCs w:val="24"/>
          <w:highlight w:val="none"/>
        </w:rPr>
        <w:t xml:space="preserve"> </w:t>
      </w:r>
      <w:r>
        <w:rPr>
          <w:rFonts w:hint="eastAsia" w:ascii="宋体" w:hAnsi="宋体" w:eastAsia="宋体" w:cs="宋体"/>
          <w:color w:val="auto"/>
          <w:spacing w:val="3"/>
          <w:sz w:val="24"/>
          <w:szCs w:val="24"/>
          <w:highlight w:val="none"/>
        </w:rPr>
        <w:t>四舍五入</w:t>
      </w:r>
      <w:r>
        <w:rPr>
          <w:rFonts w:hint="eastAsia" w:ascii="宋体" w:hAnsi="宋体" w:eastAsia="宋体" w:cs="宋体"/>
          <w:color w:val="auto"/>
          <w:spacing w:val="-78"/>
          <w:sz w:val="24"/>
          <w:szCs w:val="24"/>
          <w:highlight w:val="none"/>
        </w:rPr>
        <w:t xml:space="preserve"> </w:t>
      </w:r>
      <w:r>
        <w:rPr>
          <w:rFonts w:hint="eastAsia" w:ascii="宋体" w:hAnsi="宋体" w:eastAsia="宋体" w:cs="宋体"/>
          <w:color w:val="auto"/>
          <w:spacing w:val="3"/>
          <w:sz w:val="24"/>
          <w:szCs w:val="24"/>
          <w:highlight w:val="none"/>
        </w:rPr>
        <w:t>”保留二位小数。</w:t>
      </w:r>
    </w:p>
    <w:p w14:paraId="163744D7">
      <w:pPr>
        <w:pageBreakBefore w:val="0"/>
        <w:wordWrap w:val="0"/>
        <w:overflowPunct/>
        <w:topLinePunct w:val="0"/>
        <w:autoSpaceDE/>
        <w:autoSpaceDN/>
        <w:bidi w:val="0"/>
        <w:spacing w:before="182" w:line="360" w:lineRule="auto"/>
        <w:ind w:left="299" w:right="318" w:firstLine="49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2.磋商小组成员的赋分超过分值界限或未按本表规定赋分的，则该成员的打分</w:t>
      </w:r>
      <w:r>
        <w:rPr>
          <w:rFonts w:hint="eastAsia" w:ascii="宋体" w:hAnsi="宋体" w:eastAsia="宋体" w:cs="宋体"/>
          <w:color w:val="auto"/>
          <w:spacing w:val="5"/>
          <w:sz w:val="24"/>
          <w:szCs w:val="24"/>
          <w:highlight w:val="none"/>
        </w:rPr>
        <w:t>作废，不计入汇总分。</w:t>
      </w:r>
    </w:p>
    <w:p w14:paraId="635A5CA7">
      <w:pPr>
        <w:pageBreakBefore w:val="0"/>
        <w:wordWrap w:val="0"/>
        <w:overflowPunct/>
        <w:topLinePunct w:val="0"/>
        <w:autoSpaceDE/>
        <w:autoSpaceDN/>
        <w:bidi w:val="0"/>
        <w:spacing w:before="1" w:line="217" w:lineRule="auto"/>
        <w:ind w:left="79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3.投标报价超过最高限价的响应文件按废标处理。</w:t>
      </w:r>
    </w:p>
    <w:p w14:paraId="568861B9">
      <w:pPr>
        <w:pageBreakBefore w:val="0"/>
        <w:wordWrap w:val="0"/>
        <w:overflowPunct/>
        <w:topLinePunct w:val="0"/>
        <w:autoSpaceDE/>
        <w:autoSpaceDN/>
        <w:bidi w:val="0"/>
        <w:spacing w:before="247" w:line="218"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4.政府采购异常低价审查</w:t>
      </w:r>
    </w:p>
    <w:p w14:paraId="385BC0E3">
      <w:pPr>
        <w:pageBreakBefore w:val="0"/>
        <w:wordWrap w:val="0"/>
        <w:overflowPunct/>
        <w:topLinePunct w:val="0"/>
        <w:autoSpaceDE/>
        <w:autoSpaceDN/>
        <w:bidi w:val="0"/>
        <w:spacing w:before="197" w:line="369" w:lineRule="auto"/>
        <w:ind w:right="-7" w:rightChars="0"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评审中出现下列情形之一的，评审委员会应当启动异常低价投标（响应）审查程</w:t>
      </w:r>
      <w:r>
        <w:rPr>
          <w:rFonts w:hint="eastAsia" w:ascii="宋体" w:hAnsi="宋体" w:eastAsia="宋体" w:cs="宋体"/>
          <w:color w:val="auto"/>
          <w:spacing w:val="-5"/>
          <w:sz w:val="24"/>
          <w:szCs w:val="24"/>
          <w:highlight w:val="none"/>
        </w:rPr>
        <w:t>序：</w:t>
      </w:r>
    </w:p>
    <w:p w14:paraId="0174A01F">
      <w:pPr>
        <w:pageBreakBefore w:val="0"/>
        <w:wordWrap w:val="0"/>
        <w:overflowPunct/>
        <w:topLinePunct w:val="0"/>
        <w:autoSpaceDE/>
        <w:autoSpaceDN/>
        <w:bidi w:val="0"/>
        <w:spacing w:before="1" w:line="369" w:lineRule="auto"/>
        <w:ind w:right="-7" w:rightChars="0" w:firstLine="48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（1）投标（响应）报价低于全部通过符合性审查供应商投标（响应）报价平均</w:t>
      </w:r>
      <w:r>
        <w:rPr>
          <w:rFonts w:hint="eastAsia" w:ascii="宋体" w:hAnsi="宋体" w:eastAsia="宋体" w:cs="宋体"/>
          <w:color w:val="auto"/>
          <w:spacing w:val="-4"/>
          <w:sz w:val="24"/>
          <w:szCs w:val="24"/>
          <w:highlight w:val="none"/>
        </w:rPr>
        <w:t>值</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4"/>
          <w:sz w:val="24"/>
          <w:szCs w:val="24"/>
          <w:highlight w:val="none"/>
        </w:rPr>
        <w:t>50%的，即投标（响应）报价&lt;全部通过符合性审查供应商投标（响应）报价平均值</w:t>
      </w:r>
      <w:r>
        <w:rPr>
          <w:rFonts w:hint="eastAsia" w:ascii="宋体" w:hAnsi="宋体" w:eastAsia="宋体" w:cs="宋体"/>
          <w:color w:val="auto"/>
          <w:spacing w:val="-2"/>
          <w:sz w:val="24"/>
          <w:szCs w:val="24"/>
          <w:highlight w:val="none"/>
        </w:rPr>
        <w:t>×50%；</w:t>
      </w:r>
    </w:p>
    <w:p w14:paraId="3A5606DA">
      <w:pPr>
        <w:pageBreakBefore w:val="0"/>
        <w:wordWrap w:val="0"/>
        <w:overflowPunct/>
        <w:topLinePunct w:val="0"/>
        <w:autoSpaceDE/>
        <w:autoSpaceDN/>
        <w:bidi w:val="0"/>
        <w:spacing w:before="1" w:line="369" w:lineRule="auto"/>
        <w:ind w:right="-7" w:rightChars="0" w:firstLine="48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（2）投标（响应）报价低于通过符合性审查的次低报价供应商投标（响应）报</w:t>
      </w:r>
      <w:r>
        <w:rPr>
          <w:rFonts w:hint="eastAsia" w:ascii="宋体" w:hAnsi="宋体" w:eastAsia="宋体" w:cs="宋体"/>
          <w:color w:val="auto"/>
          <w:spacing w:val="-4"/>
          <w:sz w:val="24"/>
          <w:szCs w:val="24"/>
          <w:highlight w:val="none"/>
        </w:rPr>
        <w:t>价</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4"/>
          <w:sz w:val="24"/>
          <w:szCs w:val="24"/>
          <w:highlight w:val="none"/>
        </w:rPr>
        <w:t>50%的，即投标（响应）报价&lt;通过符合性审查的次低报价供应商投标（响应）报价</w:t>
      </w:r>
      <w:r>
        <w:rPr>
          <w:rFonts w:hint="eastAsia" w:ascii="宋体" w:hAnsi="宋体" w:eastAsia="宋体" w:cs="宋体"/>
          <w:color w:val="auto"/>
          <w:spacing w:val="-3"/>
          <w:sz w:val="24"/>
          <w:szCs w:val="24"/>
          <w:highlight w:val="none"/>
        </w:rPr>
        <w:t>×50%；</w:t>
      </w:r>
    </w:p>
    <w:p w14:paraId="406F0778">
      <w:pPr>
        <w:pageBreakBefore w:val="0"/>
        <w:wordWrap w:val="0"/>
        <w:overflowPunct/>
        <w:topLinePunct w:val="0"/>
        <w:autoSpaceDE/>
        <w:autoSpaceDN/>
        <w:bidi w:val="0"/>
        <w:spacing w:line="369" w:lineRule="auto"/>
        <w:ind w:right="-7" w:rightChars="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（3）投标（响应）报价低于采购项目最高限价</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
          <w:sz w:val="24"/>
          <w:szCs w:val="24"/>
          <w:highlight w:val="none"/>
        </w:rPr>
        <w:t>45%的，即投标（响应）报价&lt;采购项目最高限价×45%；</w:t>
      </w:r>
    </w:p>
    <w:p w14:paraId="508EA903">
      <w:pPr>
        <w:pStyle w:val="3"/>
        <w:pageBreakBefore w:val="0"/>
        <w:wordWrap w:val="0"/>
        <w:overflowPunct/>
        <w:topLinePunct w:val="0"/>
        <w:autoSpaceDE/>
        <w:autoSpaceDN/>
        <w:bidi w:val="0"/>
        <w:spacing w:line="304" w:lineRule="auto"/>
        <w:ind w:firstLine="484" w:firstLineChars="200"/>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（4）评审委员会基于专业判断，认为供应商报价过低，有可能影响产品质量或</w:t>
      </w:r>
      <w:r>
        <w:rPr>
          <w:rFonts w:hint="eastAsia" w:ascii="宋体" w:hAnsi="宋体" w:eastAsia="宋体" w:cs="宋体"/>
          <w:color w:val="auto"/>
          <w:spacing w:val="-1"/>
          <w:sz w:val="24"/>
          <w:szCs w:val="24"/>
          <w:highlight w:val="none"/>
        </w:rPr>
        <w:t>者不能诚信履约的其他情形。</w:t>
      </w:r>
    </w:p>
    <w:p w14:paraId="6C3476AD">
      <w:pPr>
        <w:pageBreakBefore w:val="0"/>
        <w:wordWrap w:val="0"/>
        <w:overflowPunct/>
        <w:topLinePunct w:val="0"/>
        <w:autoSpaceDE/>
        <w:autoSpaceDN/>
        <w:bidi w:val="0"/>
        <w:spacing w:before="78" w:line="360" w:lineRule="auto"/>
        <w:ind w:left="2" w:right="80" w:firstLine="478"/>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评审委员会启动异常低价投标（响应）审查后，属于前述第（1）项至第（4）项</w:t>
      </w:r>
      <w:r>
        <w:rPr>
          <w:rFonts w:hint="eastAsia" w:ascii="宋体" w:hAnsi="宋体" w:eastAsia="宋体" w:cs="宋体"/>
          <w:color w:val="auto"/>
          <w:spacing w:val="1"/>
          <w:sz w:val="24"/>
          <w:szCs w:val="24"/>
          <w:highlight w:val="none"/>
        </w:rPr>
        <w:t>情形的，应当要求相关供应商在评审现场</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40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分钟内</w:t>
      </w:r>
      <w:r>
        <w:rPr>
          <w:rFonts w:hint="eastAsia" w:ascii="宋体" w:hAnsi="宋体" w:eastAsia="宋体" w:cs="宋体"/>
          <w:color w:val="auto"/>
          <w:sz w:val="24"/>
          <w:szCs w:val="24"/>
          <w:highlight w:val="none"/>
        </w:rPr>
        <w:t>对投标（响应）价格作出解释，</w:t>
      </w:r>
      <w:r>
        <w:rPr>
          <w:rFonts w:hint="eastAsia" w:ascii="宋体" w:hAnsi="宋体" w:eastAsia="宋体" w:cs="宋体"/>
          <w:color w:val="auto"/>
          <w:spacing w:val="-2"/>
          <w:sz w:val="24"/>
          <w:szCs w:val="24"/>
          <w:highlight w:val="none"/>
        </w:rPr>
        <w:t>提供项目具体成本测算等与报价合理性相关的书面说明及必要的证明材料，包括但不</w:t>
      </w:r>
      <w:r>
        <w:rPr>
          <w:rFonts w:hint="eastAsia" w:ascii="宋体" w:hAnsi="宋体" w:eastAsia="宋体" w:cs="宋体"/>
          <w:color w:val="auto"/>
          <w:spacing w:val="1"/>
          <w:sz w:val="24"/>
          <w:szCs w:val="24"/>
          <w:highlight w:val="none"/>
        </w:rPr>
        <w:t>限于原材料成本、人工成本、制造费用等。其中，属于第（3）项情形，供应商已随</w:t>
      </w:r>
      <w:r>
        <w:rPr>
          <w:rFonts w:hint="eastAsia" w:ascii="宋体" w:hAnsi="宋体" w:eastAsia="宋体" w:cs="宋体"/>
          <w:color w:val="auto"/>
          <w:spacing w:val="-2"/>
          <w:sz w:val="24"/>
          <w:szCs w:val="24"/>
          <w:highlight w:val="none"/>
        </w:rPr>
        <w:t>投标（响应）文件一并提交相关书面说明及必要的证明材料的，在评审现场可不再重</w:t>
      </w:r>
      <w:r>
        <w:rPr>
          <w:rFonts w:hint="eastAsia" w:ascii="宋体" w:hAnsi="宋体" w:eastAsia="宋体" w:cs="宋体"/>
          <w:color w:val="auto"/>
          <w:spacing w:val="-3"/>
          <w:sz w:val="24"/>
          <w:szCs w:val="24"/>
          <w:highlight w:val="none"/>
        </w:rPr>
        <w:t>复提交。</w:t>
      </w:r>
    </w:p>
    <w:p w14:paraId="61F47E49">
      <w:pPr>
        <w:pageBreakBefore w:val="0"/>
        <w:wordWrap w:val="0"/>
        <w:overflowPunct/>
        <w:topLinePunct w:val="0"/>
        <w:autoSpaceDE/>
        <w:autoSpaceDN/>
        <w:bidi w:val="0"/>
        <w:spacing w:line="220" w:lineRule="auto"/>
        <w:ind w:left="480"/>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七、定标</w:t>
      </w:r>
    </w:p>
    <w:p w14:paraId="756FE1DC">
      <w:pPr>
        <w:pageBreakBefore w:val="0"/>
        <w:wordWrap w:val="0"/>
        <w:overflowPunct/>
        <w:topLinePunct w:val="0"/>
        <w:autoSpaceDE/>
        <w:autoSpaceDN/>
        <w:bidi w:val="0"/>
        <w:spacing w:before="231" w:line="354" w:lineRule="auto"/>
        <w:ind w:firstLine="51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1、磋商小组按照汇总评分结果，将供应商按综合得分由高到低排序，将排序</w:t>
      </w:r>
      <w:r>
        <w:rPr>
          <w:rFonts w:hint="eastAsia" w:ascii="宋体" w:hAnsi="宋体" w:eastAsia="宋体" w:cs="宋体"/>
          <w:color w:val="auto"/>
          <w:spacing w:val="5"/>
          <w:sz w:val="24"/>
          <w:szCs w:val="24"/>
          <w:highlight w:val="none"/>
        </w:rPr>
        <w:t>第一名的推荐为成交供应商，并编写评审报告。评审得分相</w:t>
      </w:r>
      <w:r>
        <w:rPr>
          <w:rFonts w:hint="eastAsia" w:ascii="宋体" w:hAnsi="宋体" w:eastAsia="宋体" w:cs="宋体"/>
          <w:color w:val="auto"/>
          <w:spacing w:val="4"/>
          <w:sz w:val="24"/>
          <w:szCs w:val="24"/>
          <w:highlight w:val="none"/>
        </w:rPr>
        <w:t>同的，按照最终报价由</w:t>
      </w:r>
      <w:r>
        <w:rPr>
          <w:rFonts w:hint="eastAsia" w:ascii="宋体" w:hAnsi="宋体" w:eastAsia="宋体" w:cs="宋体"/>
          <w:color w:val="auto"/>
          <w:spacing w:val="-6"/>
          <w:sz w:val="24"/>
          <w:szCs w:val="24"/>
          <w:highlight w:val="none"/>
        </w:rPr>
        <w:t>低到高的顺序推荐。评审得分且最终报价相同的，按照技术得分由高到低的顺序推</w:t>
      </w:r>
      <w:r>
        <w:rPr>
          <w:rFonts w:hint="eastAsia" w:ascii="宋体" w:hAnsi="宋体" w:eastAsia="宋体" w:cs="宋体"/>
          <w:color w:val="auto"/>
          <w:spacing w:val="-7"/>
          <w:sz w:val="24"/>
          <w:szCs w:val="24"/>
          <w:highlight w:val="none"/>
        </w:rPr>
        <w:t>荐。</w:t>
      </w:r>
    </w:p>
    <w:p w14:paraId="3289E352">
      <w:pPr>
        <w:pageBreakBefore w:val="0"/>
        <w:wordWrap w:val="0"/>
        <w:overflowPunct/>
        <w:topLinePunct w:val="0"/>
        <w:autoSpaceDE/>
        <w:autoSpaceDN/>
        <w:bidi w:val="0"/>
        <w:spacing w:before="27" w:line="385" w:lineRule="auto"/>
        <w:ind w:right="0" w:rightChars="0" w:firstLine="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2、采购代理机构在磋商结束后</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个工作日内</w:t>
      </w:r>
      <w:r>
        <w:rPr>
          <w:rFonts w:hint="eastAsia" w:ascii="宋体" w:hAnsi="宋体" w:eastAsia="宋体" w:cs="宋体"/>
          <w:color w:val="auto"/>
          <w:sz w:val="24"/>
          <w:szCs w:val="24"/>
          <w:highlight w:val="none"/>
        </w:rPr>
        <w:t>将磋商结果报告送达采购人，采购</w:t>
      </w:r>
      <w:r>
        <w:rPr>
          <w:rFonts w:hint="eastAsia" w:ascii="宋体" w:hAnsi="宋体" w:eastAsia="宋体" w:cs="宋体"/>
          <w:color w:val="auto"/>
          <w:spacing w:val="-3"/>
          <w:sz w:val="24"/>
          <w:szCs w:val="24"/>
          <w:highlight w:val="none"/>
        </w:rPr>
        <w:t>人在收到磋商结果报告后</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3"/>
          <w:sz w:val="24"/>
          <w:szCs w:val="24"/>
          <w:highlight w:val="none"/>
        </w:rPr>
        <w:t>5</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个工作日内，按照磋商结果报告中推荐的成交候选供应商</w:t>
      </w:r>
      <w:r>
        <w:rPr>
          <w:rFonts w:hint="eastAsia" w:ascii="宋体" w:hAnsi="宋体" w:eastAsia="宋体" w:cs="宋体"/>
          <w:color w:val="auto"/>
          <w:spacing w:val="-2"/>
          <w:sz w:val="24"/>
          <w:szCs w:val="24"/>
          <w:highlight w:val="none"/>
        </w:rPr>
        <w:t>顺序确定成交供应商，同时书面复函采购代理机构。采购人逾期未按评审报告推荐的成交候选人顺序确定成交供应商，又不能说明合法理由的，视同按评审报告推荐的顺</w:t>
      </w:r>
      <w:r>
        <w:rPr>
          <w:rFonts w:hint="eastAsia" w:ascii="宋体" w:hAnsi="宋体" w:eastAsia="宋体" w:cs="宋体"/>
          <w:color w:val="auto"/>
          <w:spacing w:val="-1"/>
          <w:sz w:val="24"/>
          <w:szCs w:val="24"/>
          <w:highlight w:val="none"/>
        </w:rPr>
        <w:t>序确定排名第一的成交候选人为成交供应商。</w:t>
      </w:r>
    </w:p>
    <w:p w14:paraId="7C6A5A79">
      <w:pPr>
        <w:pageBreakBefore w:val="0"/>
        <w:wordWrap w:val="0"/>
        <w:overflowPunct/>
        <w:topLinePunct w:val="0"/>
        <w:autoSpaceDE/>
        <w:autoSpaceDN/>
        <w:bidi w:val="0"/>
        <w:spacing w:line="218"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3、采购代理机构收到采购人“成交复函</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5"/>
          <w:sz w:val="24"/>
          <w:szCs w:val="24"/>
          <w:highlight w:val="none"/>
        </w:rPr>
        <w:t>”后，2</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5"/>
          <w:sz w:val="24"/>
          <w:szCs w:val="24"/>
          <w:highlight w:val="none"/>
        </w:rPr>
        <w:t>个工作日内在财政部门指定的政</w:t>
      </w:r>
    </w:p>
    <w:p w14:paraId="779629AE">
      <w:pPr>
        <w:pageBreakBefore w:val="0"/>
        <w:wordWrap w:val="0"/>
        <w:overflowPunct/>
        <w:topLinePunct w:val="0"/>
        <w:autoSpaceDE/>
        <w:autoSpaceDN/>
        <w:bidi w:val="0"/>
        <w:spacing w:before="215" w:line="218"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府采购信息媒体上发布公告，公示期无异议后，向成交供应商发出</w:t>
      </w:r>
      <w:r>
        <w:rPr>
          <w:rFonts w:hint="eastAsia" w:ascii="宋体" w:hAnsi="宋体" w:eastAsia="宋体" w:cs="宋体"/>
          <w:color w:val="auto"/>
          <w:spacing w:val="-3"/>
          <w:sz w:val="24"/>
          <w:szCs w:val="24"/>
          <w:highlight w:val="none"/>
        </w:rPr>
        <w:t>“成交通知书</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eastAsia="zh-CN"/>
        </w:rPr>
        <w:t>。</w:t>
      </w:r>
    </w:p>
    <w:p w14:paraId="76436687">
      <w:pPr>
        <w:pageBreakBefore w:val="0"/>
        <w:wordWrap w:val="0"/>
        <w:overflowPunct/>
        <w:topLinePunct w:val="0"/>
        <w:autoSpaceDE/>
        <w:autoSpaceDN/>
        <w:bidi w:val="0"/>
        <w:spacing w:before="137" w:line="362" w:lineRule="auto"/>
        <w:ind w:right="0" w:rightChars="0" w:firstLine="4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4、成交通知书对采购人和成交人具有同等法律效力。成</w:t>
      </w:r>
      <w:r>
        <w:rPr>
          <w:rFonts w:hint="eastAsia" w:ascii="宋体" w:hAnsi="宋体" w:eastAsia="宋体" w:cs="宋体"/>
          <w:color w:val="auto"/>
          <w:spacing w:val="-1"/>
          <w:sz w:val="24"/>
          <w:szCs w:val="24"/>
          <w:highlight w:val="none"/>
        </w:rPr>
        <w:t>交通知书发出之后，采</w:t>
      </w:r>
      <w:r>
        <w:rPr>
          <w:rFonts w:hint="eastAsia" w:ascii="宋体" w:hAnsi="宋体" w:eastAsia="宋体" w:cs="宋体"/>
          <w:color w:val="auto"/>
          <w:sz w:val="24"/>
          <w:szCs w:val="24"/>
          <w:highlight w:val="none"/>
        </w:rPr>
        <w:t>购人改变成交结果，或者成交人放弃成交，应当承</w:t>
      </w:r>
      <w:r>
        <w:rPr>
          <w:rFonts w:hint="eastAsia" w:ascii="宋体" w:hAnsi="宋体" w:eastAsia="宋体" w:cs="宋体"/>
          <w:color w:val="auto"/>
          <w:spacing w:val="-1"/>
          <w:sz w:val="24"/>
          <w:szCs w:val="24"/>
          <w:highlight w:val="none"/>
        </w:rPr>
        <w:t>担相应的法律责任。</w:t>
      </w:r>
    </w:p>
    <w:p w14:paraId="063D19C8">
      <w:pPr>
        <w:pageBreakBefore w:val="0"/>
        <w:wordWrap w:val="0"/>
        <w:overflowPunct/>
        <w:topLinePunct w:val="0"/>
        <w:autoSpaceDE/>
        <w:autoSpaceDN/>
        <w:bidi w:val="0"/>
        <w:spacing w:before="42" w:line="220" w:lineRule="auto"/>
        <w:ind w:left="485"/>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八、合同</w:t>
      </w:r>
    </w:p>
    <w:p w14:paraId="570CA692">
      <w:pPr>
        <w:pageBreakBefore w:val="0"/>
        <w:wordWrap w:val="0"/>
        <w:overflowPunct/>
        <w:topLinePunct w:val="0"/>
        <w:autoSpaceDE/>
        <w:autoSpaceDN/>
        <w:bidi w:val="0"/>
        <w:spacing w:before="174" w:line="354" w:lineRule="auto"/>
        <w:ind w:left="2" w:right="0" w:rightChars="0" w:firstLine="49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1.采购人不得向成交供应商提出超出竞争性磋商文件以外的任何要求作为签订</w:t>
      </w:r>
      <w:r>
        <w:rPr>
          <w:rFonts w:hint="eastAsia" w:ascii="宋体" w:hAnsi="宋体" w:eastAsia="宋体" w:cs="宋体"/>
          <w:color w:val="auto"/>
          <w:spacing w:val="-2"/>
          <w:sz w:val="24"/>
          <w:szCs w:val="24"/>
          <w:highlight w:val="none"/>
        </w:rPr>
        <w:t>合同的条件，不得与成交供应商订立背离竞争性磋商文件和响应文件等实质性内容的</w:t>
      </w:r>
      <w:r>
        <w:rPr>
          <w:rFonts w:hint="eastAsia" w:ascii="宋体" w:hAnsi="宋体" w:eastAsia="宋体" w:cs="宋体"/>
          <w:color w:val="auto"/>
          <w:spacing w:val="-4"/>
          <w:sz w:val="24"/>
          <w:szCs w:val="24"/>
          <w:highlight w:val="none"/>
        </w:rPr>
        <w:t>协议。</w:t>
      </w:r>
    </w:p>
    <w:p w14:paraId="712FD0F8">
      <w:pPr>
        <w:pageBreakBefore w:val="0"/>
        <w:wordWrap w:val="0"/>
        <w:overflowPunct/>
        <w:topLinePunct w:val="0"/>
        <w:autoSpaceDE/>
        <w:autoSpaceDN/>
        <w:bidi w:val="0"/>
        <w:spacing w:before="1"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2.合同在执行过程中，确需修改、变更的，应当按照规定的程序办理。</w:t>
      </w:r>
    </w:p>
    <w:p w14:paraId="6A93CC3D">
      <w:pPr>
        <w:pageBreakBefore w:val="0"/>
        <w:wordWrap w:val="0"/>
        <w:overflowPunct/>
        <w:topLinePunct w:val="0"/>
        <w:autoSpaceDE/>
        <w:autoSpaceDN/>
        <w:bidi w:val="0"/>
        <w:spacing w:before="176" w:line="335" w:lineRule="auto"/>
        <w:ind w:left="5" w:right="0" w:rightChars="0" w:firstLine="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3.竞争性磋商文件、响应文件、补充协议等为合同的组成部分，具有同</w:t>
      </w:r>
      <w:r>
        <w:rPr>
          <w:rFonts w:hint="eastAsia" w:ascii="宋体" w:hAnsi="宋体" w:eastAsia="宋体" w:cs="宋体"/>
          <w:color w:val="auto"/>
          <w:spacing w:val="-3"/>
          <w:sz w:val="24"/>
          <w:szCs w:val="24"/>
          <w:highlight w:val="none"/>
        </w:rPr>
        <w:t>等法律效</w:t>
      </w:r>
      <w:r>
        <w:rPr>
          <w:rFonts w:hint="eastAsia" w:ascii="宋体" w:hAnsi="宋体" w:eastAsia="宋体" w:cs="宋体"/>
          <w:color w:val="auto"/>
          <w:spacing w:val="-7"/>
          <w:sz w:val="24"/>
          <w:szCs w:val="24"/>
          <w:highlight w:val="none"/>
        </w:rPr>
        <w:t>力。</w:t>
      </w:r>
    </w:p>
    <w:p w14:paraId="039F4C6C">
      <w:pPr>
        <w:pageBreakBefore w:val="0"/>
        <w:wordWrap w:val="0"/>
        <w:overflowPunct/>
        <w:topLinePunct w:val="0"/>
        <w:autoSpaceDE/>
        <w:autoSpaceDN/>
        <w:bidi w:val="0"/>
        <w:spacing w:line="360"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4.公示期满后</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3"/>
          <w:sz w:val="24"/>
          <w:szCs w:val="24"/>
          <w:highlight w:val="none"/>
        </w:rPr>
        <w:t>25 日内成交人需与采购人签</w:t>
      </w:r>
      <w:r>
        <w:rPr>
          <w:rFonts w:hint="eastAsia" w:ascii="宋体" w:hAnsi="宋体" w:eastAsia="宋体" w:cs="宋体"/>
          <w:color w:val="auto"/>
          <w:spacing w:val="2"/>
          <w:sz w:val="24"/>
          <w:szCs w:val="24"/>
          <w:highlight w:val="none"/>
        </w:rPr>
        <w:t>订合同。</w:t>
      </w:r>
    </w:p>
    <w:p w14:paraId="565907E1">
      <w:pPr>
        <w:pStyle w:val="3"/>
        <w:pageBreakBefore w:val="0"/>
        <w:wordWrap w:val="0"/>
        <w:overflowPunct/>
        <w:topLinePunct w:val="0"/>
        <w:autoSpaceDE/>
        <w:autoSpaceDN/>
        <w:bidi w:val="0"/>
        <w:spacing w:line="360" w:lineRule="auto"/>
        <w:ind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5.中标人因不可抗力或者自身原因不能履行政府采购合同的，采购人可</w:t>
      </w:r>
      <w:r>
        <w:rPr>
          <w:rFonts w:hint="eastAsia" w:ascii="宋体" w:hAnsi="宋体" w:eastAsia="宋体" w:cs="宋体"/>
          <w:color w:val="auto"/>
          <w:spacing w:val="-3"/>
          <w:sz w:val="24"/>
          <w:szCs w:val="24"/>
          <w:highlight w:val="none"/>
        </w:rPr>
        <w:t>以与排序</w:t>
      </w:r>
      <w:r>
        <w:rPr>
          <w:rFonts w:hint="eastAsia" w:ascii="宋体" w:hAnsi="宋体" w:eastAsia="宋体" w:cs="宋体"/>
          <w:color w:val="auto"/>
          <w:spacing w:val="-2"/>
          <w:sz w:val="24"/>
          <w:szCs w:val="24"/>
          <w:highlight w:val="none"/>
        </w:rPr>
        <w:t>在中标人之后第一位的中标候选人签订政府采购合同，以此类推，如果中标候选人全部放弃中标时，重新依法组织招标，放弃中标者将失去磋商保证金。拒绝签订政府采</w:t>
      </w:r>
      <w:r>
        <w:rPr>
          <w:rFonts w:hint="eastAsia" w:ascii="宋体" w:hAnsi="宋体" w:eastAsia="宋体" w:cs="宋体"/>
          <w:color w:val="auto"/>
          <w:spacing w:val="-1"/>
          <w:sz w:val="24"/>
          <w:szCs w:val="24"/>
          <w:highlight w:val="none"/>
        </w:rPr>
        <w:t>购合同的成交供应商不得参加对该项目重新开展的采购活动。</w:t>
      </w:r>
    </w:p>
    <w:p w14:paraId="761417C2">
      <w:pPr>
        <w:pageBreakBefore w:val="0"/>
        <w:wordWrap w:val="0"/>
        <w:overflowPunct/>
        <w:topLinePunct w:val="0"/>
        <w:autoSpaceDE/>
        <w:autoSpaceDN/>
        <w:bidi w:val="0"/>
        <w:spacing w:before="1" w:line="353" w:lineRule="auto"/>
        <w:ind w:left="1" w:right="0" w:rightChars="0" w:firstLine="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6.除不可抗力等因素外，成交通知书发出后，采购人改变成交结果，或者成交供</w:t>
      </w:r>
      <w:r>
        <w:rPr>
          <w:rFonts w:hint="eastAsia" w:ascii="宋体" w:hAnsi="宋体" w:eastAsia="宋体" w:cs="宋体"/>
          <w:color w:val="auto"/>
          <w:spacing w:val="-1"/>
          <w:sz w:val="24"/>
          <w:szCs w:val="24"/>
          <w:highlight w:val="none"/>
        </w:rPr>
        <w:t>应商拒绝签订政府采购合同的，应当承担相应的法律责任。</w:t>
      </w:r>
    </w:p>
    <w:p w14:paraId="48E11D95">
      <w:pPr>
        <w:pageBreakBefore w:val="0"/>
        <w:wordWrap w:val="0"/>
        <w:overflowPunct/>
        <w:topLinePunct w:val="0"/>
        <w:autoSpaceDE/>
        <w:autoSpaceDN/>
        <w:bidi w:val="0"/>
        <w:spacing w:line="219" w:lineRule="auto"/>
        <w:ind w:left="7"/>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九、招标代理服务费</w:t>
      </w:r>
    </w:p>
    <w:p w14:paraId="43CECF0D">
      <w:pPr>
        <w:pageBreakBefore w:val="0"/>
        <w:wordWrap w:val="0"/>
        <w:overflowPunct/>
        <w:topLinePunct w:val="0"/>
        <w:autoSpaceDE/>
        <w:autoSpaceDN/>
        <w:bidi w:val="0"/>
        <w:spacing w:before="175" w:line="354" w:lineRule="auto"/>
        <w:ind w:left="2" w:right="20" w:firstLine="48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本项目招标代理服务费参照《国家计委关于印发&lt;招标代理服务收费管理暂行办</w:t>
      </w:r>
      <w:r>
        <w:rPr>
          <w:rFonts w:hint="eastAsia" w:ascii="宋体" w:hAnsi="宋体" w:eastAsia="宋体" w:cs="宋体"/>
          <w:color w:val="auto"/>
          <w:spacing w:val="-1"/>
          <w:sz w:val="24"/>
          <w:szCs w:val="24"/>
          <w:highlight w:val="none"/>
        </w:rPr>
        <w:t>法&gt;的通知》（计价格[</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2002</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]1980</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
          <w:sz w:val="24"/>
          <w:szCs w:val="24"/>
          <w:highlight w:val="none"/>
        </w:rPr>
        <w:t>号）、国家发展和改革委员会办公厅颁发的《关于招标代理服务收费有关问题的通知》（发改办价格[</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2003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]857</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1"/>
          <w:sz w:val="24"/>
          <w:szCs w:val="24"/>
          <w:highlight w:val="none"/>
        </w:rPr>
        <w:t>号）标准收取，由成交人在领取成交通知书时一次性向采购代理机构缴纳。</w:t>
      </w:r>
    </w:p>
    <w:p w14:paraId="20F2DEA7">
      <w:pPr>
        <w:pageBreakBefore w:val="0"/>
        <w:wordWrap w:val="0"/>
        <w:overflowPunct/>
        <w:topLinePunct w:val="0"/>
        <w:autoSpaceDE/>
        <w:autoSpaceDN/>
        <w:bidi w:val="0"/>
        <w:spacing w:line="218" w:lineRule="auto"/>
        <w:ind w:left="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十、重新招标或者变更采购方式</w:t>
      </w:r>
    </w:p>
    <w:p w14:paraId="41139CBD">
      <w:pPr>
        <w:pageBreakBefore w:val="0"/>
        <w:wordWrap w:val="0"/>
        <w:overflowPunct/>
        <w:topLinePunct w:val="0"/>
        <w:autoSpaceDE/>
        <w:autoSpaceDN/>
        <w:bidi w:val="0"/>
        <w:spacing w:before="173" w:line="342" w:lineRule="auto"/>
        <w:ind w:right="20" w:firstLine="498"/>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1.投标截止时间结束后，参加投标的单位</w:t>
      </w:r>
      <w:r>
        <w:rPr>
          <w:rFonts w:hint="eastAsia" w:ascii="宋体" w:hAnsi="宋体" w:eastAsia="宋体" w:cs="宋体"/>
          <w:color w:val="auto"/>
          <w:spacing w:val="-3"/>
          <w:sz w:val="24"/>
          <w:szCs w:val="24"/>
          <w:highlight w:val="none"/>
        </w:rPr>
        <w:t>不足三家或在评标期间，出现符合专业</w:t>
      </w:r>
      <w:r>
        <w:rPr>
          <w:rFonts w:hint="eastAsia" w:ascii="宋体" w:hAnsi="宋体" w:eastAsia="宋体" w:cs="宋体"/>
          <w:color w:val="auto"/>
          <w:spacing w:val="-2"/>
          <w:sz w:val="24"/>
          <w:szCs w:val="24"/>
          <w:highlight w:val="none"/>
        </w:rPr>
        <w:t>条件的供应商不足三家或对竞争性磋商文件实质响应的供应商不足三家，经请示监督</w:t>
      </w:r>
      <w:r>
        <w:rPr>
          <w:rFonts w:hint="eastAsia" w:ascii="宋体" w:hAnsi="宋体" w:eastAsia="宋体" w:cs="宋体"/>
          <w:color w:val="auto"/>
          <w:spacing w:val="-1"/>
          <w:sz w:val="24"/>
          <w:szCs w:val="24"/>
          <w:highlight w:val="none"/>
        </w:rPr>
        <w:t>机构同意后，变更采购方式。</w:t>
      </w:r>
    </w:p>
    <w:p w14:paraId="07307199">
      <w:pPr>
        <w:pageBreakBefore w:val="0"/>
        <w:wordWrap w:val="0"/>
        <w:overflowPunct/>
        <w:topLinePunct w:val="0"/>
        <w:autoSpaceDE/>
        <w:autoSpaceDN/>
        <w:bidi w:val="0"/>
        <w:spacing w:line="220" w:lineRule="auto"/>
        <w:ind w:left="2"/>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十一、质疑投诉</w:t>
      </w:r>
    </w:p>
    <w:p w14:paraId="234C23F7">
      <w:pPr>
        <w:pageBreakBefore w:val="0"/>
        <w:wordWrap w:val="0"/>
        <w:overflowPunct/>
        <w:topLinePunct w:val="0"/>
        <w:autoSpaceDE/>
        <w:autoSpaceDN/>
        <w:bidi w:val="0"/>
        <w:spacing w:before="263" w:line="221"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1.询问</w:t>
      </w:r>
    </w:p>
    <w:p w14:paraId="2705A833">
      <w:pPr>
        <w:pageBreakBefore w:val="0"/>
        <w:wordWrap w:val="0"/>
        <w:overflowPunct/>
        <w:topLinePunct w:val="0"/>
        <w:autoSpaceDE/>
        <w:autoSpaceDN/>
        <w:bidi w:val="0"/>
        <w:spacing w:before="212" w:line="385"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供应商对政府采购活动事项有疑问的，可以</w:t>
      </w:r>
      <w:r>
        <w:rPr>
          <w:rFonts w:hint="eastAsia" w:ascii="宋体" w:hAnsi="宋体" w:eastAsia="宋体" w:cs="宋体"/>
          <w:color w:val="auto"/>
          <w:spacing w:val="-2"/>
          <w:sz w:val="24"/>
          <w:szCs w:val="24"/>
          <w:highlight w:val="none"/>
        </w:rPr>
        <w:t>向采购代理机构或采购人提出询问。</w:t>
      </w:r>
      <w:r>
        <w:rPr>
          <w:rFonts w:hint="eastAsia" w:ascii="宋体" w:hAnsi="宋体" w:eastAsia="宋体" w:cs="宋体"/>
          <w:color w:val="auto"/>
          <w:spacing w:val="-1"/>
          <w:sz w:val="24"/>
          <w:szCs w:val="24"/>
          <w:highlight w:val="none"/>
        </w:rPr>
        <w:t>采购代理机构或采购人将在</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
          <w:sz w:val="24"/>
          <w:szCs w:val="24"/>
          <w:highlight w:val="none"/>
        </w:rPr>
        <w:t>3</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1"/>
          <w:sz w:val="24"/>
          <w:szCs w:val="24"/>
          <w:highlight w:val="none"/>
        </w:rPr>
        <w:t>个工作日内对供应商依法提出的询问作出答复。</w:t>
      </w:r>
    </w:p>
    <w:p w14:paraId="3AB5B4B2">
      <w:pPr>
        <w:pageBreakBefore w:val="0"/>
        <w:wordWrap w:val="0"/>
        <w:overflowPunct/>
        <w:topLinePunct w:val="0"/>
        <w:autoSpaceDE/>
        <w:autoSpaceDN/>
        <w:bidi w:val="0"/>
        <w:spacing w:before="3" w:line="383" w:lineRule="auto"/>
        <w:ind w:left="7" w:right="20" w:firstLine="47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供应商提出的询问超出采购人对采购代理机构委托授权范围的，采购代理机构将告知供应商向采购人提出。</w:t>
      </w:r>
    </w:p>
    <w:p w14:paraId="0690B47B">
      <w:pPr>
        <w:pageBreakBefore w:val="0"/>
        <w:wordWrap w:val="0"/>
        <w:overflowPunct/>
        <w:topLinePunct w:val="0"/>
        <w:autoSpaceDE/>
        <w:autoSpaceDN/>
        <w:bidi w:val="0"/>
        <w:spacing w:line="220"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2.质疑和投诉</w:t>
      </w:r>
    </w:p>
    <w:p w14:paraId="6EF80DB2">
      <w:pPr>
        <w:pageBreakBefore w:val="0"/>
        <w:wordWrap w:val="0"/>
        <w:overflowPunct/>
        <w:topLinePunct w:val="0"/>
        <w:autoSpaceDE/>
        <w:autoSpaceDN/>
        <w:bidi w:val="0"/>
        <w:spacing w:before="214" w:line="385" w:lineRule="auto"/>
        <w:ind w:left="3" w:right="0" w:rightChars="0" w:firstLine="47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供应商认为竞争性磋商文件、招标过程或中标结果使自身的合法权益受到损害，</w:t>
      </w:r>
      <w:r>
        <w:rPr>
          <w:rFonts w:hint="eastAsia" w:ascii="宋体" w:hAnsi="宋体" w:eastAsia="宋体" w:cs="宋体"/>
          <w:color w:val="auto"/>
          <w:spacing w:val="-3"/>
          <w:sz w:val="24"/>
          <w:szCs w:val="24"/>
          <w:highlight w:val="none"/>
        </w:rPr>
        <w:t>可以在知道或者应知其权益受到损害之日起</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3"/>
          <w:sz w:val="24"/>
          <w:szCs w:val="24"/>
          <w:highlight w:val="none"/>
        </w:rPr>
        <w:t>7</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个工作日内以书面形式（纸质版加盖公</w:t>
      </w:r>
      <w:r>
        <w:rPr>
          <w:rFonts w:hint="eastAsia" w:ascii="宋体" w:hAnsi="宋体" w:eastAsia="宋体" w:cs="宋体"/>
          <w:color w:val="auto"/>
          <w:spacing w:val="-1"/>
          <w:sz w:val="24"/>
          <w:szCs w:val="24"/>
          <w:highlight w:val="none"/>
        </w:rPr>
        <w:t>章）向磋商代理机构或采购人提出质疑。</w:t>
      </w:r>
    </w:p>
    <w:p w14:paraId="35308350">
      <w:pPr>
        <w:pageBreakBefore w:val="0"/>
        <w:wordWrap w:val="0"/>
        <w:overflowPunct/>
        <w:topLinePunct w:val="0"/>
        <w:autoSpaceDE/>
        <w:autoSpaceDN/>
        <w:bidi w:val="0"/>
        <w:spacing w:before="2" w:line="384" w:lineRule="auto"/>
        <w:ind w:left="2" w:right="20" w:firstLine="601"/>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2-1质疑书应当包括以下主要内容：被质疑项目名称、项目编号、招标公告/中</w:t>
      </w:r>
      <w:r>
        <w:rPr>
          <w:rFonts w:hint="eastAsia" w:ascii="宋体" w:hAnsi="宋体" w:eastAsia="宋体" w:cs="宋体"/>
          <w:color w:val="auto"/>
          <w:spacing w:val="-2"/>
          <w:sz w:val="24"/>
          <w:szCs w:val="24"/>
          <w:highlight w:val="none"/>
        </w:rPr>
        <w:t>标公告发布时间、质疑事项、证据材料、法律依据（具体条款）、质疑人有效联系方</w:t>
      </w:r>
      <w:r>
        <w:rPr>
          <w:rFonts w:hint="eastAsia" w:ascii="宋体" w:hAnsi="宋体" w:eastAsia="宋体" w:cs="宋体"/>
          <w:color w:val="auto"/>
          <w:spacing w:val="-4"/>
          <w:sz w:val="24"/>
          <w:szCs w:val="24"/>
          <w:highlight w:val="none"/>
        </w:rPr>
        <w:t>式等。</w:t>
      </w:r>
    </w:p>
    <w:p w14:paraId="622668F0">
      <w:pPr>
        <w:pStyle w:val="3"/>
        <w:pageBreakBefore w:val="0"/>
        <w:wordWrap w:val="0"/>
        <w:overflowPunct/>
        <w:topLinePunct w:val="0"/>
        <w:autoSpaceDE/>
        <w:autoSpaceDN/>
        <w:bidi w:val="0"/>
        <w:spacing w:line="381"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4"/>
          <w:sz w:val="24"/>
          <w:szCs w:val="24"/>
          <w:highlight w:val="none"/>
        </w:rPr>
        <w:t>质疑书应当由法定代表人签字并加盖公章，公章不得以合同章或其他印章代</w:t>
      </w:r>
      <w:r>
        <w:rPr>
          <w:rFonts w:hint="eastAsia" w:ascii="宋体" w:hAnsi="宋体" w:eastAsia="宋体" w:cs="宋体"/>
          <w:color w:val="auto"/>
          <w:spacing w:val="-7"/>
          <w:sz w:val="24"/>
          <w:szCs w:val="24"/>
          <w:highlight w:val="none"/>
        </w:rPr>
        <w:t>替。质疑人可以委托代理人办理质疑事项，代理人办理质疑事项时，除提交质疑书外，</w:t>
      </w:r>
      <w:r>
        <w:rPr>
          <w:rFonts w:hint="eastAsia" w:ascii="宋体" w:hAnsi="宋体" w:eastAsia="宋体" w:cs="宋体"/>
          <w:color w:val="auto"/>
          <w:spacing w:val="-2"/>
          <w:sz w:val="24"/>
          <w:szCs w:val="24"/>
          <w:highlight w:val="none"/>
        </w:rPr>
        <w:t>还应当提交质疑人的授权委托书及代理人的有效身份证明，授权委托书应当载明委托</w:t>
      </w:r>
      <w:r>
        <w:rPr>
          <w:rFonts w:hint="eastAsia" w:ascii="宋体" w:hAnsi="宋体" w:eastAsia="宋体" w:cs="宋体"/>
          <w:color w:val="auto"/>
          <w:spacing w:val="-1"/>
          <w:sz w:val="24"/>
          <w:szCs w:val="24"/>
          <w:highlight w:val="none"/>
        </w:rPr>
        <w:t>代理的具体权限和事项。</w:t>
      </w:r>
    </w:p>
    <w:p w14:paraId="291FE030">
      <w:pPr>
        <w:pageBreakBefore w:val="0"/>
        <w:wordWrap w:val="0"/>
        <w:overflowPunct/>
        <w:topLinePunct w:val="0"/>
        <w:autoSpaceDE/>
        <w:autoSpaceDN/>
        <w:bidi w:val="0"/>
        <w:spacing w:line="218"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3.有下列情形之一的，属于无效质疑，采购代理机构和采购人不予受理：</w:t>
      </w:r>
    </w:p>
    <w:p w14:paraId="542288DD">
      <w:pPr>
        <w:pageBreakBefore w:val="0"/>
        <w:wordWrap w:val="0"/>
        <w:overflowPunct/>
        <w:topLinePunct w:val="0"/>
        <w:autoSpaceDE/>
        <w:autoSpaceDN/>
        <w:bidi w:val="0"/>
        <w:spacing w:before="216" w:line="219" w:lineRule="auto"/>
        <w:ind w:firstLine="46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（1）质疑人不是参与本次政府采购项目的供应商/供应商或潜在供应商/供应商；</w:t>
      </w:r>
    </w:p>
    <w:p w14:paraId="376F60C6">
      <w:pPr>
        <w:pageBreakBefore w:val="0"/>
        <w:wordWrap w:val="0"/>
        <w:overflowPunct/>
        <w:topLinePunct w:val="0"/>
        <w:autoSpaceDE/>
        <w:autoSpaceDN/>
        <w:bidi w:val="0"/>
        <w:spacing w:before="215" w:line="219" w:lineRule="auto"/>
        <w:ind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（2）质疑人与质疑事项不存在利害关系的；</w:t>
      </w:r>
    </w:p>
    <w:p w14:paraId="36909779">
      <w:pPr>
        <w:pageBreakBefore w:val="0"/>
        <w:wordWrap w:val="0"/>
        <w:overflowPunct/>
        <w:topLinePunct w:val="0"/>
        <w:autoSpaceDE/>
        <w:autoSpaceDN/>
        <w:bidi w:val="0"/>
        <w:spacing w:before="215"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（3）未在法定期限内提出质疑的；</w:t>
      </w:r>
    </w:p>
    <w:p w14:paraId="23F4C696">
      <w:pPr>
        <w:pageBreakBefore w:val="0"/>
        <w:wordWrap w:val="0"/>
        <w:overflowPunct/>
        <w:topLinePunct w:val="0"/>
        <w:autoSpaceDE/>
        <w:autoSpaceDN/>
        <w:bidi w:val="0"/>
        <w:spacing w:before="216"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（4）质疑未以书面形式提出，或质疑书主要内容构成不完整的；</w:t>
      </w:r>
    </w:p>
    <w:p w14:paraId="54D94DC1">
      <w:pPr>
        <w:pageBreakBefore w:val="0"/>
        <w:wordWrap w:val="0"/>
        <w:overflowPunct/>
        <w:topLinePunct w:val="0"/>
        <w:autoSpaceDE/>
        <w:autoSpaceDN/>
        <w:bidi w:val="0"/>
        <w:spacing w:before="214"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（5）质疑书没有合法有效的签字、盖章或授权的；</w:t>
      </w:r>
    </w:p>
    <w:p w14:paraId="59666928">
      <w:pPr>
        <w:pageBreakBefore w:val="0"/>
        <w:wordWrap w:val="0"/>
        <w:overflowPunct/>
        <w:topLinePunct w:val="0"/>
        <w:autoSpaceDE/>
        <w:autoSpaceDN/>
        <w:bidi w:val="0"/>
        <w:spacing w:before="215"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（6）以非法手段取得证据、材料的；</w:t>
      </w:r>
    </w:p>
    <w:p w14:paraId="1D30F952">
      <w:pPr>
        <w:pageBreakBefore w:val="0"/>
        <w:wordWrap w:val="0"/>
        <w:overflowPunct/>
        <w:topLinePunct w:val="0"/>
        <w:autoSpaceDE/>
        <w:autoSpaceDN/>
        <w:bidi w:val="0"/>
        <w:spacing w:before="218"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（7）质疑答复后，同一质疑人就同一事项再次提出质疑的；</w:t>
      </w:r>
    </w:p>
    <w:p w14:paraId="2CA8B308">
      <w:pPr>
        <w:pageBreakBefore w:val="0"/>
        <w:wordWrap w:val="0"/>
        <w:overflowPunct/>
        <w:topLinePunct w:val="0"/>
        <w:autoSpaceDE/>
        <w:autoSpaceDN/>
        <w:bidi w:val="0"/>
        <w:spacing w:before="213" w:line="21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（8）不符合法律、法规、规章和监管机构规定的其他条件的。</w:t>
      </w:r>
    </w:p>
    <w:p w14:paraId="11AD593F">
      <w:pPr>
        <w:pageBreakBefore w:val="0"/>
        <w:wordWrap w:val="0"/>
        <w:overflowPunct/>
        <w:topLinePunct w:val="0"/>
        <w:autoSpaceDE/>
        <w:autoSpaceDN/>
        <w:bidi w:val="0"/>
        <w:spacing w:before="215" w:line="385" w:lineRule="auto"/>
        <w:ind w:left="3" w:right="61" w:firstLine="47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4.磋商代理机构或采购人将在收到书面质疑后</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3"/>
          <w:sz w:val="24"/>
          <w:szCs w:val="24"/>
          <w:highlight w:val="none"/>
        </w:rPr>
        <w:t>7</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个工作日内做出答复，并以书面</w:t>
      </w:r>
      <w:r>
        <w:rPr>
          <w:rFonts w:hint="eastAsia" w:ascii="宋体" w:hAnsi="宋体" w:eastAsia="宋体" w:cs="宋体"/>
          <w:color w:val="auto"/>
          <w:spacing w:val="-1"/>
          <w:sz w:val="24"/>
          <w:szCs w:val="24"/>
          <w:highlight w:val="none"/>
        </w:rPr>
        <w:t>形式通知质疑人和其他有关供应商。</w:t>
      </w:r>
    </w:p>
    <w:p w14:paraId="6E875B09">
      <w:pPr>
        <w:pageBreakBefore w:val="0"/>
        <w:wordWrap w:val="0"/>
        <w:overflowPunct/>
        <w:topLinePunct w:val="0"/>
        <w:autoSpaceDE/>
        <w:autoSpaceDN/>
        <w:bidi w:val="0"/>
        <w:spacing w:before="2" w:line="384" w:lineRule="auto"/>
        <w:ind w:right="61" w:firstLine="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5.质疑人对磋商代理机构或采购人的答复不满意，以及磋商代理机构或</w:t>
      </w:r>
      <w:r>
        <w:rPr>
          <w:rFonts w:hint="eastAsia" w:ascii="宋体" w:hAnsi="宋体" w:eastAsia="宋体" w:cs="宋体"/>
          <w:color w:val="auto"/>
          <w:spacing w:val="-3"/>
          <w:sz w:val="24"/>
          <w:szCs w:val="24"/>
          <w:highlight w:val="none"/>
        </w:rPr>
        <w:t>采购人未</w:t>
      </w:r>
      <w:r>
        <w:rPr>
          <w:rFonts w:hint="eastAsia" w:ascii="宋体" w:hAnsi="宋体" w:eastAsia="宋体" w:cs="宋体"/>
          <w:color w:val="auto"/>
          <w:sz w:val="24"/>
          <w:szCs w:val="24"/>
          <w:highlight w:val="none"/>
        </w:rPr>
        <w:t>在规定时间内做出答复的，可以在答复期满后</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z w:val="24"/>
          <w:szCs w:val="24"/>
          <w:highlight w:val="none"/>
        </w:rPr>
        <w:t>15</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z w:val="24"/>
          <w:szCs w:val="24"/>
          <w:highlight w:val="none"/>
        </w:rPr>
        <w:t>个工作日内按照《政府采购质疑和</w:t>
      </w:r>
      <w:r>
        <w:rPr>
          <w:rFonts w:hint="eastAsia" w:ascii="宋体" w:hAnsi="宋体" w:eastAsia="宋体" w:cs="宋体"/>
          <w:color w:val="auto"/>
          <w:spacing w:val="1"/>
          <w:sz w:val="24"/>
          <w:szCs w:val="24"/>
          <w:highlight w:val="none"/>
        </w:rPr>
        <w:t>投诉办法》（财政部</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
          <w:sz w:val="24"/>
          <w:szCs w:val="24"/>
          <w:highlight w:val="none"/>
        </w:rPr>
        <w:t>94</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1"/>
          <w:sz w:val="24"/>
          <w:szCs w:val="24"/>
          <w:highlight w:val="none"/>
        </w:rPr>
        <w:t>号令）相关规定向政府采</w:t>
      </w:r>
      <w:r>
        <w:rPr>
          <w:rFonts w:hint="eastAsia" w:ascii="宋体" w:hAnsi="宋体" w:eastAsia="宋体" w:cs="宋体"/>
          <w:color w:val="auto"/>
          <w:sz w:val="24"/>
          <w:szCs w:val="24"/>
          <w:highlight w:val="none"/>
        </w:rPr>
        <w:t>购监管机构提出投诉。供应商投诉</w:t>
      </w:r>
      <w:r>
        <w:rPr>
          <w:rFonts w:hint="eastAsia" w:ascii="宋体" w:hAnsi="宋体" w:eastAsia="宋体" w:cs="宋体"/>
          <w:color w:val="auto"/>
          <w:spacing w:val="-1"/>
          <w:sz w:val="24"/>
          <w:szCs w:val="24"/>
          <w:highlight w:val="none"/>
        </w:rPr>
        <w:t>的事项不得超出已质疑事项的范围。</w:t>
      </w:r>
    </w:p>
    <w:p w14:paraId="5A64E7E9">
      <w:pPr>
        <w:pageBreakBefore w:val="0"/>
        <w:wordWrap w:val="0"/>
        <w:overflowPunct/>
        <w:topLinePunct w:val="0"/>
        <w:autoSpaceDE/>
        <w:autoSpaceDN/>
        <w:bidi w:val="0"/>
        <w:spacing w:before="1" w:line="218" w:lineRule="auto"/>
        <w:ind w:left="482"/>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6.对捏造事实、提供虚假材料进行质疑、投诉的行为予以严肃</w:t>
      </w:r>
      <w:r>
        <w:rPr>
          <w:rFonts w:hint="eastAsia" w:ascii="宋体" w:hAnsi="宋体" w:eastAsia="宋体" w:cs="宋体"/>
          <w:b/>
          <w:bCs/>
          <w:color w:val="auto"/>
          <w:spacing w:val="-3"/>
          <w:sz w:val="24"/>
          <w:szCs w:val="24"/>
          <w:highlight w:val="none"/>
        </w:rPr>
        <w:t>处理：</w:t>
      </w:r>
    </w:p>
    <w:p w14:paraId="297E861C">
      <w:pPr>
        <w:pageBreakBefore w:val="0"/>
        <w:wordWrap w:val="0"/>
        <w:overflowPunct/>
        <w:topLinePunct w:val="0"/>
        <w:autoSpaceDE/>
        <w:autoSpaceDN/>
        <w:bidi w:val="0"/>
        <w:spacing w:before="215" w:line="385" w:lineRule="auto"/>
        <w:ind w:left="1" w:right="61" w:firstLine="48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依据《政府采购质疑和投诉办法》（财政部</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z w:val="24"/>
          <w:szCs w:val="24"/>
          <w:highlight w:val="none"/>
        </w:rPr>
        <w:t>94</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z w:val="24"/>
          <w:szCs w:val="24"/>
          <w:highlight w:val="none"/>
        </w:rPr>
        <w:t>号令）有关规定，投诉人在全国</w:t>
      </w:r>
      <w:r>
        <w:rPr>
          <w:rFonts w:hint="eastAsia" w:ascii="宋体" w:hAnsi="宋体" w:eastAsia="宋体" w:cs="宋体"/>
          <w:color w:val="auto"/>
          <w:spacing w:val="-2"/>
          <w:sz w:val="24"/>
          <w:szCs w:val="24"/>
          <w:highlight w:val="none"/>
        </w:rPr>
        <w:t>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w:t>
      </w:r>
      <w:r>
        <w:rPr>
          <w:rFonts w:hint="eastAsia" w:ascii="宋体" w:hAnsi="宋体" w:eastAsia="宋体" w:cs="宋体"/>
          <w:color w:val="auto"/>
          <w:spacing w:val="-1"/>
          <w:sz w:val="24"/>
          <w:szCs w:val="24"/>
          <w:highlight w:val="none"/>
        </w:rPr>
        <w:t>年内参加政府采购活动。</w:t>
      </w:r>
    </w:p>
    <w:p w14:paraId="7D081303">
      <w:pPr>
        <w:pStyle w:val="3"/>
        <w:pageBreakBefore w:val="0"/>
        <w:wordWrap w:val="0"/>
        <w:overflowPunct/>
        <w:topLinePunct w:val="0"/>
        <w:autoSpaceDE/>
        <w:autoSpaceDN/>
        <w:bidi w:val="0"/>
        <w:spacing w:line="381" w:lineRule="auto"/>
        <w:ind w:firstLine="470" w:firstLineChars="200"/>
        <w:rPr>
          <w:rFonts w:hint="eastAsia" w:ascii="宋体" w:hAnsi="宋体" w:eastAsia="宋体" w:cs="宋体"/>
          <w:color w:val="auto"/>
          <w:highlight w:val="none"/>
        </w:rPr>
      </w:pPr>
      <w:r>
        <w:rPr>
          <w:rFonts w:hint="eastAsia" w:ascii="宋体" w:hAnsi="宋体" w:eastAsia="宋体" w:cs="宋体"/>
          <w:b/>
          <w:bCs/>
          <w:color w:val="auto"/>
          <w:spacing w:val="-3"/>
          <w:sz w:val="24"/>
          <w:szCs w:val="24"/>
          <w:highlight w:val="none"/>
        </w:rPr>
        <w:t>7.对捏造事实诬告陷害他人、诽谤他人的法律适用：</w:t>
      </w:r>
    </w:p>
    <w:p w14:paraId="6ACCFEEC">
      <w:pPr>
        <w:pageBreakBefore w:val="0"/>
        <w:wordWrap w:val="0"/>
        <w:overflowPunct/>
        <w:topLinePunct w:val="0"/>
        <w:autoSpaceDE/>
        <w:autoSpaceDN/>
        <w:bidi w:val="0"/>
        <w:spacing w:before="78" w:line="385" w:lineRule="auto"/>
        <w:ind w:left="1" w:firstLine="485"/>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《中华人民共和国刑法》第</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3"/>
          <w:sz w:val="24"/>
          <w:szCs w:val="24"/>
          <w:highlight w:val="none"/>
        </w:rPr>
        <w:t>243</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条【诬告陷害罪】捏造事实诬告陷害他人，意图</w:t>
      </w:r>
      <w:r>
        <w:rPr>
          <w:rFonts w:hint="eastAsia" w:ascii="宋体" w:hAnsi="宋体" w:eastAsia="宋体" w:cs="宋体"/>
          <w:color w:val="auto"/>
          <w:spacing w:val="-2"/>
          <w:sz w:val="24"/>
          <w:szCs w:val="24"/>
          <w:highlight w:val="none"/>
        </w:rPr>
        <w:t>使他人受刑事追究，情节严重的，处三年以下有期徒刑、拘役或者管制；造成严重后</w:t>
      </w:r>
      <w:r>
        <w:rPr>
          <w:rFonts w:hint="eastAsia" w:ascii="宋体" w:hAnsi="宋体" w:eastAsia="宋体" w:cs="宋体"/>
          <w:color w:val="auto"/>
          <w:spacing w:val="-1"/>
          <w:sz w:val="24"/>
          <w:szCs w:val="24"/>
          <w:highlight w:val="none"/>
        </w:rPr>
        <w:t>果的，处三年以上十年以下有期徒刑。</w:t>
      </w:r>
    </w:p>
    <w:p w14:paraId="3576D9F7">
      <w:pPr>
        <w:pageBreakBefore w:val="0"/>
        <w:wordWrap w:val="0"/>
        <w:overflowPunct/>
        <w:topLinePunct w:val="0"/>
        <w:autoSpaceDE/>
        <w:autoSpaceDN/>
        <w:bidi w:val="0"/>
        <w:spacing w:before="1" w:line="364" w:lineRule="auto"/>
        <w:ind w:firstLine="486"/>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《中华人民共和国刑法》第</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3"/>
          <w:sz w:val="24"/>
          <w:szCs w:val="24"/>
          <w:highlight w:val="none"/>
        </w:rPr>
        <w:t>246</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条【侮辱罪、诽谤罪】以暴力或者其他方法公然</w:t>
      </w:r>
      <w:r>
        <w:rPr>
          <w:rFonts w:hint="eastAsia" w:ascii="宋体" w:hAnsi="宋体" w:eastAsia="宋体" w:cs="宋体"/>
          <w:color w:val="auto"/>
          <w:spacing w:val="-2"/>
          <w:sz w:val="24"/>
          <w:szCs w:val="24"/>
          <w:highlight w:val="none"/>
        </w:rPr>
        <w:t>侮辱他人或者捏造事实诽谤他人，情节严重的，处三年以下有期徒刑、拘役、管制或者剥夺政治权利。</w:t>
      </w:r>
    </w:p>
    <w:p w14:paraId="706A9CFD">
      <w:pPr>
        <w:pageBreakBefore w:val="0"/>
        <w:wordWrap w:val="0"/>
        <w:overflowPunct/>
        <w:topLinePunct w:val="0"/>
        <w:autoSpaceDE/>
        <w:autoSpaceDN/>
        <w:bidi w:val="0"/>
        <w:spacing w:line="218" w:lineRule="auto"/>
        <w:ind w:left="462"/>
        <w:outlineLvl w:val="0"/>
        <w:rPr>
          <w:rFonts w:hint="eastAsia" w:ascii="宋体" w:hAnsi="宋体" w:eastAsia="宋体" w:cs="宋体"/>
          <w:color w:val="auto"/>
          <w:sz w:val="24"/>
          <w:szCs w:val="24"/>
          <w:highlight w:val="none"/>
        </w:rPr>
      </w:pPr>
      <w:bookmarkStart w:id="3" w:name="bookmark4"/>
      <w:bookmarkEnd w:id="3"/>
      <w:r>
        <w:rPr>
          <w:rFonts w:hint="eastAsia" w:ascii="宋体" w:hAnsi="宋体" w:eastAsia="宋体" w:cs="宋体"/>
          <w:b/>
          <w:bCs/>
          <w:color w:val="auto"/>
          <w:spacing w:val="-3"/>
          <w:sz w:val="24"/>
          <w:szCs w:val="24"/>
          <w:highlight w:val="none"/>
        </w:rPr>
        <w:t>十二、供应商信用信息查询</w:t>
      </w:r>
    </w:p>
    <w:p w14:paraId="4FAFECED">
      <w:pPr>
        <w:pageBreakBefore w:val="0"/>
        <w:wordWrap w:val="0"/>
        <w:overflowPunct/>
        <w:topLinePunct w:val="0"/>
        <w:autoSpaceDE/>
        <w:autoSpaceDN/>
        <w:bidi w:val="0"/>
        <w:spacing w:before="262" w:line="385" w:lineRule="auto"/>
        <w:ind w:left="24" w:firstLine="47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1.信用信息查询渠道：通过“信用中国”网站（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www.creditchina.gov.cn</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）、中</w:t>
      </w:r>
      <w:r>
        <w:rPr>
          <w:rFonts w:hint="eastAsia" w:ascii="宋体" w:hAnsi="宋体" w:eastAsia="宋体" w:cs="宋体"/>
          <w:color w:val="auto"/>
          <w:spacing w:val="-1"/>
          <w:sz w:val="24"/>
          <w:szCs w:val="24"/>
          <w:highlight w:val="none"/>
        </w:rPr>
        <w:t>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www.ccgp.gov.cn</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）等渠道查询相关主体信用记录。</w:t>
      </w:r>
    </w:p>
    <w:p w14:paraId="3760D914">
      <w:pPr>
        <w:pageBreakBefore w:val="0"/>
        <w:wordWrap w:val="0"/>
        <w:overflowPunct/>
        <w:topLinePunct w:val="0"/>
        <w:autoSpaceDE/>
        <w:autoSpaceDN/>
        <w:bidi w:val="0"/>
        <w:spacing w:before="1" w:line="217"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2.信用信息查询时间：公告发布日之后。</w:t>
      </w:r>
    </w:p>
    <w:p w14:paraId="3460F3D4">
      <w:pPr>
        <w:pageBreakBefore w:val="0"/>
        <w:wordWrap w:val="0"/>
        <w:overflowPunct/>
        <w:topLinePunct w:val="0"/>
        <w:autoSpaceDE/>
        <w:autoSpaceDN/>
        <w:bidi w:val="0"/>
        <w:spacing w:line="217" w:lineRule="auto"/>
        <w:rPr>
          <w:rFonts w:hint="eastAsia" w:ascii="宋体" w:hAnsi="宋体" w:eastAsia="宋体" w:cs="宋体"/>
          <w:color w:val="auto"/>
          <w:sz w:val="24"/>
          <w:szCs w:val="24"/>
          <w:highlight w:val="none"/>
        </w:rPr>
        <w:sectPr>
          <w:footerReference r:id="rId6" w:type="default"/>
          <w:pgSz w:w="11906" w:h="16839"/>
          <w:pgMar w:top="1431" w:right="1547" w:bottom="1240" w:left="1539" w:header="0" w:footer="1078" w:gutter="0"/>
          <w:pgNumType w:fmt="decimal"/>
          <w:cols w:space="720" w:num="1"/>
        </w:sectPr>
      </w:pPr>
    </w:p>
    <w:p w14:paraId="5E683D92">
      <w:pPr>
        <w:pStyle w:val="3"/>
        <w:pageBreakBefore w:val="0"/>
        <w:wordWrap w:val="0"/>
        <w:overflowPunct/>
        <w:topLinePunct w:val="0"/>
        <w:autoSpaceDE/>
        <w:autoSpaceDN/>
        <w:bidi w:val="0"/>
        <w:spacing w:line="257" w:lineRule="auto"/>
        <w:rPr>
          <w:rFonts w:hint="eastAsia" w:ascii="宋体" w:hAnsi="宋体" w:eastAsia="宋体" w:cs="宋体"/>
          <w:color w:val="auto"/>
          <w:highlight w:val="none"/>
        </w:rPr>
      </w:pPr>
    </w:p>
    <w:p w14:paraId="5F9088D3">
      <w:pPr>
        <w:pageBreakBefore w:val="0"/>
        <w:wordWrap w:val="0"/>
        <w:overflowPunct/>
        <w:topLinePunct w:val="0"/>
        <w:autoSpaceDE/>
        <w:autoSpaceDN/>
        <w:bidi w:val="0"/>
        <w:spacing w:before="91" w:line="219" w:lineRule="auto"/>
        <w:ind w:left="3356"/>
        <w:outlineLvl w:val="0"/>
        <w:rPr>
          <w:rFonts w:hint="eastAsia" w:ascii="宋体" w:hAnsi="宋体" w:eastAsia="宋体" w:cs="宋体"/>
          <w:color w:val="auto"/>
          <w:sz w:val="28"/>
          <w:szCs w:val="28"/>
          <w:highlight w:val="none"/>
        </w:rPr>
      </w:pPr>
      <w:bookmarkStart w:id="4" w:name="bookmark10"/>
      <w:bookmarkEnd w:id="4"/>
      <w:r>
        <w:rPr>
          <w:rFonts w:hint="eastAsia" w:ascii="宋体" w:hAnsi="宋体" w:eastAsia="宋体" w:cs="宋体"/>
          <w:b/>
          <w:bCs/>
          <w:color w:val="auto"/>
          <w:spacing w:val="-4"/>
          <w:sz w:val="28"/>
          <w:szCs w:val="28"/>
          <w:highlight w:val="none"/>
        </w:rPr>
        <w:t>第四章</w:t>
      </w:r>
      <w:r>
        <w:rPr>
          <w:rFonts w:hint="eastAsia" w:ascii="宋体" w:hAnsi="宋体" w:eastAsia="宋体" w:cs="宋体"/>
          <w:color w:val="auto"/>
          <w:spacing w:val="-4"/>
          <w:sz w:val="28"/>
          <w:szCs w:val="28"/>
          <w:highlight w:val="none"/>
        </w:rPr>
        <w:t xml:space="preserve"> </w:t>
      </w:r>
      <w:r>
        <w:rPr>
          <w:rFonts w:hint="eastAsia" w:ascii="宋体" w:hAnsi="宋体" w:eastAsia="宋体" w:cs="宋体"/>
          <w:b/>
          <w:bCs/>
          <w:color w:val="auto"/>
          <w:spacing w:val="-4"/>
          <w:sz w:val="28"/>
          <w:szCs w:val="28"/>
          <w:highlight w:val="none"/>
        </w:rPr>
        <w:t>合同条款</w:t>
      </w:r>
    </w:p>
    <w:p w14:paraId="0CFB3917">
      <w:pPr>
        <w:pageBreakBefore w:val="0"/>
        <w:wordWrap w:val="0"/>
        <w:overflowPunct/>
        <w:topLinePunct w:val="0"/>
        <w:autoSpaceDE/>
        <w:autoSpaceDN/>
        <w:bidi w:val="0"/>
        <w:spacing w:before="103" w:line="219" w:lineRule="auto"/>
        <w:ind w:left="9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使用陕西省建设厅、陕西省工商商行政管理局</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z w:val="24"/>
          <w:szCs w:val="24"/>
          <w:highlight w:val="none"/>
        </w:rPr>
        <w:t>2008</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z w:val="24"/>
          <w:szCs w:val="24"/>
          <w:highlight w:val="none"/>
        </w:rPr>
        <w:t>年8</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z w:val="24"/>
          <w:szCs w:val="24"/>
          <w:highlight w:val="none"/>
        </w:rPr>
        <w:t>月印发的</w:t>
      </w:r>
    </w:p>
    <w:p w14:paraId="53F2C5A6">
      <w:pPr>
        <w:pageBreakBefore w:val="0"/>
        <w:wordWrap w:val="0"/>
        <w:overflowPunct/>
        <w:topLinePunct w:val="0"/>
        <w:autoSpaceDE/>
        <w:autoSpaceDN/>
        <w:bidi w:val="0"/>
        <w:spacing w:before="182" w:line="219" w:lineRule="auto"/>
        <w:ind w:left="141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《陕西省建设工程施工合同（示范文本）》（仅供参考）</w:t>
      </w:r>
    </w:p>
    <w:p w14:paraId="4D6D02C0">
      <w:pPr>
        <w:pageBreakBefore w:val="0"/>
        <w:wordWrap w:val="0"/>
        <w:overflowPunct/>
        <w:topLinePunct w:val="0"/>
        <w:autoSpaceDE/>
        <w:autoSpaceDN/>
        <w:bidi w:val="0"/>
        <w:spacing w:before="240" w:line="219" w:lineRule="auto"/>
        <w:ind w:left="3145"/>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第一部分</w:t>
      </w:r>
      <w:r>
        <w:rPr>
          <w:rFonts w:hint="eastAsia" w:ascii="宋体" w:hAnsi="宋体" w:eastAsia="宋体" w:cs="宋体"/>
          <w:color w:val="auto"/>
          <w:spacing w:val="-2"/>
          <w:sz w:val="28"/>
          <w:szCs w:val="28"/>
          <w:highlight w:val="none"/>
        </w:rPr>
        <w:t xml:space="preserve">    </w:t>
      </w:r>
      <w:r>
        <w:rPr>
          <w:rFonts w:hint="eastAsia" w:ascii="宋体" w:hAnsi="宋体" w:eastAsia="宋体" w:cs="宋体"/>
          <w:b/>
          <w:bCs/>
          <w:color w:val="auto"/>
          <w:spacing w:val="-2"/>
          <w:sz w:val="28"/>
          <w:szCs w:val="28"/>
          <w:highlight w:val="none"/>
        </w:rPr>
        <w:t>协议书</w:t>
      </w:r>
    </w:p>
    <w:p w14:paraId="6D47E895">
      <w:pPr>
        <w:pageBreakBefore w:val="0"/>
        <w:wordWrap w:val="0"/>
        <w:overflowPunct/>
        <w:topLinePunct w:val="0"/>
        <w:autoSpaceDE/>
        <w:autoSpaceDN/>
        <w:bidi w:val="0"/>
        <w:spacing w:before="297" w:line="215"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发包人（全称</w:t>
      </w:r>
      <w:r>
        <w:rPr>
          <w:rFonts w:hint="eastAsia" w:ascii="宋体" w:hAnsi="宋体" w:eastAsia="宋体" w:cs="宋体"/>
          <w:color w:val="auto"/>
          <w:spacing w:val="1"/>
          <w:sz w:val="24"/>
          <w:szCs w:val="24"/>
          <w:highlight w:val="none"/>
        </w:rPr>
        <w:t>）：</w:t>
      </w:r>
      <w:r>
        <w:rPr>
          <w:rFonts w:hint="eastAsia" w:ascii="宋体" w:hAnsi="宋体" w:eastAsia="宋体" w:cs="宋体"/>
          <w:color w:val="auto"/>
          <w:position w:val="-3"/>
          <w:sz w:val="24"/>
          <w:szCs w:val="24"/>
          <w:highlight w:val="none"/>
        </w:rPr>
        <w:drawing>
          <wp:inline distT="0" distB="0" distL="0" distR="0">
            <wp:extent cx="3199765" cy="762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48"/>
                    <a:stretch>
                      <a:fillRect/>
                    </a:stretch>
                  </pic:blipFill>
                  <pic:spPr>
                    <a:xfrm>
                      <a:off x="0" y="0"/>
                      <a:ext cx="3200399" cy="7620"/>
                    </a:xfrm>
                    <a:prstGeom prst="rect">
                      <a:avLst/>
                    </a:prstGeom>
                  </pic:spPr>
                </pic:pic>
              </a:graphicData>
            </a:graphic>
          </wp:inline>
        </w:drawing>
      </w:r>
    </w:p>
    <w:p w14:paraId="1A1FC07B">
      <w:pPr>
        <w:pageBreakBefore w:val="0"/>
        <w:wordWrap w:val="0"/>
        <w:overflowPunct/>
        <w:topLinePunct w:val="0"/>
        <w:autoSpaceDE/>
        <w:autoSpaceDN/>
        <w:bidi w:val="0"/>
        <w:spacing w:before="200"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承包人（全称</w:t>
      </w:r>
      <w:r>
        <w:rPr>
          <w:rFonts w:hint="eastAsia" w:ascii="宋体" w:hAnsi="宋体" w:eastAsia="宋体" w:cs="宋体"/>
          <w:color w:val="auto"/>
          <w:sz w:val="24"/>
          <w:szCs w:val="24"/>
          <w:highlight w:val="none"/>
        </w:rPr>
        <w:t>）：</w:t>
      </w:r>
      <w:r>
        <w:rPr>
          <w:rFonts w:hint="eastAsia" w:ascii="宋体" w:hAnsi="宋体" w:eastAsia="宋体" w:cs="宋体"/>
          <w:color w:val="auto"/>
          <w:position w:val="-3"/>
          <w:sz w:val="24"/>
          <w:szCs w:val="24"/>
          <w:highlight w:val="none"/>
        </w:rPr>
        <w:drawing>
          <wp:inline distT="0" distB="0" distL="0" distR="0">
            <wp:extent cx="3199765" cy="762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48"/>
                    <a:stretch>
                      <a:fillRect/>
                    </a:stretch>
                  </pic:blipFill>
                  <pic:spPr>
                    <a:xfrm>
                      <a:off x="0" y="0"/>
                      <a:ext cx="3200399" cy="7620"/>
                    </a:xfrm>
                    <a:prstGeom prst="rect">
                      <a:avLst/>
                    </a:prstGeom>
                  </pic:spPr>
                </pic:pic>
              </a:graphicData>
            </a:graphic>
          </wp:inline>
        </w:drawing>
      </w:r>
    </w:p>
    <w:p w14:paraId="4EC74CBC">
      <w:pPr>
        <w:pageBreakBefore w:val="0"/>
        <w:wordWrap w:val="0"/>
        <w:overflowPunct/>
        <w:topLinePunct w:val="0"/>
        <w:autoSpaceDE/>
        <w:autoSpaceDN/>
        <w:bidi w:val="0"/>
        <w:spacing w:before="202" w:line="369" w:lineRule="auto"/>
        <w:ind w:firstLine="562"/>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依照《中华人民共和国民法典》、《中华人民共和国建筑法》及其他有</w:t>
      </w:r>
      <w:r>
        <w:rPr>
          <w:rFonts w:hint="eastAsia" w:ascii="宋体" w:hAnsi="宋体" w:eastAsia="宋体" w:cs="宋体"/>
          <w:color w:val="auto"/>
          <w:spacing w:val="-3"/>
          <w:sz w:val="24"/>
          <w:szCs w:val="24"/>
          <w:highlight w:val="none"/>
        </w:rPr>
        <w:t>关法律、</w:t>
      </w:r>
      <w:r>
        <w:rPr>
          <w:rFonts w:hint="eastAsia" w:ascii="宋体" w:hAnsi="宋体" w:eastAsia="宋体" w:cs="宋体"/>
          <w:color w:val="auto"/>
          <w:spacing w:val="-2"/>
          <w:sz w:val="24"/>
          <w:szCs w:val="24"/>
          <w:highlight w:val="none"/>
        </w:rPr>
        <w:t>行政法规，遵循平等、平等、自愿、公平和诚实信用的原则，双方就本建设工程施工</w:t>
      </w:r>
      <w:r>
        <w:rPr>
          <w:rFonts w:hint="eastAsia" w:ascii="宋体" w:hAnsi="宋体" w:eastAsia="宋体" w:cs="宋体"/>
          <w:color w:val="auto"/>
          <w:spacing w:val="-1"/>
          <w:sz w:val="24"/>
          <w:szCs w:val="24"/>
          <w:highlight w:val="none"/>
        </w:rPr>
        <w:t>协商一致，订立本合同。</w:t>
      </w:r>
    </w:p>
    <w:p w14:paraId="026F6E07">
      <w:pPr>
        <w:pageBreakBefore w:val="0"/>
        <w:wordWrap w:val="0"/>
        <w:overflowPunct/>
        <w:topLinePunct w:val="0"/>
        <w:autoSpaceDE/>
        <w:autoSpaceDN/>
        <w:bidi w:val="0"/>
        <w:spacing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一、工程概况</w:t>
      </w:r>
    </w:p>
    <w:p w14:paraId="4FA79819">
      <w:pPr>
        <w:pageBreakBefore w:val="0"/>
        <w:wordWrap w:val="0"/>
        <w:overflowPunct/>
        <w:topLinePunct w:val="0"/>
        <w:autoSpaceDE/>
        <w:autoSpaceDN/>
        <w:bidi w:val="0"/>
        <w:spacing w:before="195" w:line="215"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工程名称：</w:t>
      </w:r>
      <w:r>
        <w:rPr>
          <w:rFonts w:hint="eastAsia" w:ascii="宋体" w:hAnsi="宋体" w:eastAsia="宋体" w:cs="宋体"/>
          <w:color w:val="auto"/>
          <w:position w:val="-3"/>
          <w:sz w:val="24"/>
          <w:szCs w:val="24"/>
          <w:highlight w:val="none"/>
        </w:rPr>
        <w:drawing>
          <wp:inline distT="0" distB="0" distL="0" distR="0">
            <wp:extent cx="3505200" cy="698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49"/>
                    <a:stretch>
                      <a:fillRect/>
                    </a:stretch>
                  </pic:blipFill>
                  <pic:spPr>
                    <a:xfrm>
                      <a:off x="0" y="0"/>
                      <a:ext cx="3505200" cy="7619"/>
                    </a:xfrm>
                    <a:prstGeom prst="rect">
                      <a:avLst/>
                    </a:prstGeom>
                  </pic:spPr>
                </pic:pic>
              </a:graphicData>
            </a:graphic>
          </wp:inline>
        </w:drawing>
      </w:r>
    </w:p>
    <w:p w14:paraId="28CA161E">
      <w:pPr>
        <w:pageBreakBefore w:val="0"/>
        <w:wordWrap w:val="0"/>
        <w:overflowPunct/>
        <w:topLinePunct w:val="0"/>
        <w:autoSpaceDE/>
        <w:autoSpaceDN/>
        <w:bidi w:val="0"/>
        <w:spacing w:before="201" w:line="369" w:lineRule="auto"/>
        <w:ind w:left="2" w:right="218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工程地点: </w:t>
      </w:r>
      <w:r>
        <w:rPr>
          <w:rFonts w:hint="eastAsia" w:ascii="宋体" w:hAnsi="宋体" w:eastAsia="宋体" w:cs="宋体"/>
          <w:color w:val="auto"/>
          <w:position w:val="-3"/>
          <w:sz w:val="24"/>
          <w:szCs w:val="24"/>
          <w:highlight w:val="none"/>
        </w:rPr>
        <w:drawing>
          <wp:inline distT="0" distB="0" distL="0" distR="0">
            <wp:extent cx="3505200" cy="698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49"/>
                    <a:stretch>
                      <a:fillRect/>
                    </a:stretch>
                  </pic:blipFill>
                  <pic:spPr>
                    <a:xfrm>
                      <a:off x="0" y="0"/>
                      <a:ext cx="3505200" cy="7619"/>
                    </a:xfrm>
                    <a:prstGeom prst="rect">
                      <a:avLst/>
                    </a:prstGeom>
                  </pic:spPr>
                </pic:pic>
              </a:graphicData>
            </a:graphic>
          </wp:inline>
        </w:drawing>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工程应附承包人承揽工程项目一览表（附件</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2"/>
          <w:sz w:val="24"/>
          <w:szCs w:val="24"/>
          <w:highlight w:val="none"/>
        </w:rPr>
        <w:t>1）</w:t>
      </w:r>
    </w:p>
    <w:p w14:paraId="2E85E9CD">
      <w:pPr>
        <w:pageBreakBefore w:val="0"/>
        <w:wordWrap w:val="0"/>
        <w:overflowPunct/>
        <w:topLinePunct w:val="0"/>
        <w:autoSpaceDE/>
        <w:autoSpaceDN/>
        <w:bidi w:val="0"/>
        <w:spacing w:line="215"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工程立项文号：</w:t>
      </w:r>
      <w:r>
        <w:rPr>
          <w:rFonts w:hint="eastAsia" w:ascii="宋体" w:hAnsi="宋体" w:eastAsia="宋体" w:cs="宋体"/>
          <w:color w:val="auto"/>
          <w:position w:val="-3"/>
          <w:sz w:val="24"/>
          <w:szCs w:val="24"/>
          <w:highlight w:val="none"/>
        </w:rPr>
        <w:drawing>
          <wp:inline distT="0" distB="0" distL="0" distR="0">
            <wp:extent cx="3657600" cy="69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50"/>
                    <a:stretch>
                      <a:fillRect/>
                    </a:stretch>
                  </pic:blipFill>
                  <pic:spPr>
                    <a:xfrm>
                      <a:off x="0" y="0"/>
                      <a:ext cx="3657600" cy="7619"/>
                    </a:xfrm>
                    <a:prstGeom prst="rect">
                      <a:avLst/>
                    </a:prstGeom>
                  </pic:spPr>
                </pic:pic>
              </a:graphicData>
            </a:graphic>
          </wp:inline>
        </w:drawing>
      </w:r>
    </w:p>
    <w:p w14:paraId="0F16F0ED">
      <w:pPr>
        <w:pageBreakBefore w:val="0"/>
        <w:wordWrap w:val="0"/>
        <w:overflowPunct/>
        <w:topLinePunct w:val="0"/>
        <w:autoSpaceDE/>
        <w:autoSpaceDN/>
        <w:bidi w:val="0"/>
        <w:spacing w:before="201" w:line="215" w:lineRule="auto"/>
        <w:ind w:left="1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资金来源：</w:t>
      </w:r>
      <w:r>
        <w:rPr>
          <w:rFonts w:hint="eastAsia" w:ascii="宋体" w:hAnsi="宋体" w:eastAsia="宋体" w:cs="宋体"/>
          <w:color w:val="auto"/>
          <w:position w:val="-3"/>
          <w:sz w:val="24"/>
          <w:szCs w:val="24"/>
          <w:highlight w:val="none"/>
        </w:rPr>
        <w:drawing>
          <wp:inline distT="0" distB="0" distL="0" distR="0">
            <wp:extent cx="3962400" cy="698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51"/>
                    <a:stretch>
                      <a:fillRect/>
                    </a:stretch>
                  </pic:blipFill>
                  <pic:spPr>
                    <a:xfrm>
                      <a:off x="0" y="0"/>
                      <a:ext cx="3962400" cy="7619"/>
                    </a:xfrm>
                    <a:prstGeom prst="rect">
                      <a:avLst/>
                    </a:prstGeom>
                  </pic:spPr>
                </pic:pic>
              </a:graphicData>
            </a:graphic>
          </wp:inline>
        </w:drawing>
      </w:r>
    </w:p>
    <w:p w14:paraId="12FF6227">
      <w:pPr>
        <w:pageBreakBefore w:val="0"/>
        <w:wordWrap w:val="0"/>
        <w:overflowPunct/>
        <w:topLinePunct w:val="0"/>
        <w:autoSpaceDE/>
        <w:autoSpaceDN/>
        <w:bidi w:val="0"/>
        <w:spacing w:before="201"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二、工程承包范围</w:t>
      </w:r>
    </w:p>
    <w:p w14:paraId="1BC715F5">
      <w:pPr>
        <w:pageBreakBefore w:val="0"/>
        <w:wordWrap w:val="0"/>
        <w:overflowPunct/>
        <w:topLinePunct w:val="0"/>
        <w:autoSpaceDE/>
        <w:autoSpaceDN/>
        <w:bidi w:val="0"/>
        <w:spacing w:before="194"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承包范围：</w:t>
      </w:r>
      <w:r>
        <w:rPr>
          <w:rFonts w:hint="eastAsia" w:ascii="宋体" w:hAnsi="宋体" w:eastAsia="宋体" w:cs="宋体"/>
          <w:color w:val="auto"/>
          <w:position w:val="-3"/>
          <w:sz w:val="24"/>
          <w:szCs w:val="24"/>
          <w:highlight w:val="none"/>
        </w:rPr>
        <w:drawing>
          <wp:inline distT="0" distB="0" distL="0" distR="0">
            <wp:extent cx="3962400" cy="698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51"/>
                    <a:stretch>
                      <a:fillRect/>
                    </a:stretch>
                  </pic:blipFill>
                  <pic:spPr>
                    <a:xfrm>
                      <a:off x="0" y="0"/>
                      <a:ext cx="3962400" cy="7619"/>
                    </a:xfrm>
                    <a:prstGeom prst="rect">
                      <a:avLst/>
                    </a:prstGeom>
                  </pic:spPr>
                </pic:pic>
              </a:graphicData>
            </a:graphic>
          </wp:inline>
        </w:drawing>
      </w:r>
    </w:p>
    <w:p w14:paraId="0D6C3F27">
      <w:pPr>
        <w:pageBreakBefore w:val="0"/>
        <w:wordWrap w:val="0"/>
        <w:overflowPunct/>
        <w:topLinePunct w:val="0"/>
        <w:autoSpaceDE/>
        <w:autoSpaceDN/>
        <w:bidi w:val="0"/>
        <w:spacing w:before="201" w:line="215"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不包括的工程范围：</w:t>
      </w:r>
      <w:r>
        <w:rPr>
          <w:rFonts w:hint="eastAsia" w:ascii="宋体" w:hAnsi="宋体" w:eastAsia="宋体" w:cs="宋体"/>
          <w:color w:val="auto"/>
          <w:position w:val="-3"/>
          <w:sz w:val="24"/>
          <w:szCs w:val="24"/>
          <w:highlight w:val="none"/>
        </w:rPr>
        <w:drawing>
          <wp:inline distT="0" distB="0" distL="0" distR="0">
            <wp:extent cx="3352800" cy="698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52"/>
                    <a:stretch>
                      <a:fillRect/>
                    </a:stretch>
                  </pic:blipFill>
                  <pic:spPr>
                    <a:xfrm>
                      <a:off x="0" y="0"/>
                      <a:ext cx="3352800" cy="7619"/>
                    </a:xfrm>
                    <a:prstGeom prst="rect">
                      <a:avLst/>
                    </a:prstGeom>
                  </pic:spPr>
                </pic:pic>
              </a:graphicData>
            </a:graphic>
          </wp:inline>
        </w:drawing>
      </w:r>
    </w:p>
    <w:p w14:paraId="09F33BE4">
      <w:pPr>
        <w:pageBreakBefore w:val="0"/>
        <w:wordWrap w:val="0"/>
        <w:overflowPunct/>
        <w:topLinePunct w:val="0"/>
        <w:autoSpaceDE/>
        <w:autoSpaceDN/>
        <w:bidi w:val="0"/>
        <w:spacing w:before="20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三、合同工期：</w:t>
      </w:r>
    </w:p>
    <w:p w14:paraId="6895DDB5">
      <w:pPr>
        <w:pageBreakBefore w:val="0"/>
        <w:wordWrap w:val="0"/>
        <w:overflowPunct/>
        <w:topLinePunct w:val="0"/>
        <w:autoSpaceDE/>
        <w:autoSpaceDN/>
        <w:bidi w:val="0"/>
        <w:spacing w:before="193" w:line="215"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总日历天数</w:t>
      </w:r>
      <w:r>
        <w:rPr>
          <w:rFonts w:hint="eastAsia" w:ascii="宋体" w:hAnsi="宋体" w:eastAsia="宋体" w:cs="宋体"/>
          <w:color w:val="auto"/>
          <w:position w:val="-3"/>
          <w:sz w:val="24"/>
          <w:szCs w:val="24"/>
          <w:highlight w:val="none"/>
        </w:rPr>
        <w:drawing>
          <wp:inline distT="0" distB="0" distL="0" distR="0">
            <wp:extent cx="1447165" cy="698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53"/>
                    <a:stretch>
                      <a:fillRect/>
                    </a:stretch>
                  </pic:blipFill>
                  <pic:spPr>
                    <a:xfrm>
                      <a:off x="0" y="0"/>
                      <a:ext cx="1447685" cy="7619"/>
                    </a:xfrm>
                    <a:prstGeom prst="rect">
                      <a:avLst/>
                    </a:prstGeom>
                  </pic:spPr>
                </pic:pic>
              </a:graphicData>
            </a:graphic>
          </wp:inline>
        </w:drawing>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3"/>
          <w:sz w:val="24"/>
          <w:szCs w:val="24"/>
          <w:highlight w:val="none"/>
        </w:rPr>
        <w:t>天</w:t>
      </w:r>
    </w:p>
    <w:p w14:paraId="69EE7596">
      <w:pPr>
        <w:pageBreakBefore w:val="0"/>
        <w:wordWrap w:val="0"/>
        <w:overflowPunct/>
        <w:topLinePunct w:val="0"/>
        <w:autoSpaceDE/>
        <w:autoSpaceDN/>
        <w:bidi w:val="0"/>
        <w:spacing w:before="201"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开工日期：</w:t>
      </w:r>
      <w:r>
        <w:rPr>
          <w:rFonts w:hint="eastAsia" w:ascii="宋体" w:hAnsi="宋体" w:eastAsia="宋体" w:cs="宋体"/>
          <w:color w:val="auto"/>
          <w:position w:val="-3"/>
          <w:sz w:val="24"/>
          <w:szCs w:val="24"/>
          <w:highlight w:val="none"/>
        </w:rPr>
        <w:drawing>
          <wp:inline distT="0" distB="0" distL="0" distR="0">
            <wp:extent cx="3429000" cy="698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54"/>
                    <a:stretch>
                      <a:fillRect/>
                    </a:stretch>
                  </pic:blipFill>
                  <pic:spPr>
                    <a:xfrm>
                      <a:off x="0" y="0"/>
                      <a:ext cx="3429000" cy="7619"/>
                    </a:xfrm>
                    <a:prstGeom prst="rect">
                      <a:avLst/>
                    </a:prstGeom>
                  </pic:spPr>
                </pic:pic>
              </a:graphicData>
            </a:graphic>
          </wp:inline>
        </w:drawing>
      </w:r>
    </w:p>
    <w:p w14:paraId="36CE6119">
      <w:pPr>
        <w:pageBreakBefore w:val="0"/>
        <w:wordWrap w:val="0"/>
        <w:overflowPunct/>
        <w:topLinePunct w:val="0"/>
        <w:autoSpaceDE/>
        <w:autoSpaceDN/>
        <w:bidi w:val="0"/>
        <w:spacing w:before="200"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竣工日期：</w:t>
      </w:r>
      <w:r>
        <w:rPr>
          <w:rFonts w:hint="eastAsia" w:ascii="宋体" w:hAnsi="宋体" w:eastAsia="宋体" w:cs="宋体"/>
          <w:color w:val="auto"/>
          <w:position w:val="-3"/>
          <w:sz w:val="24"/>
          <w:szCs w:val="24"/>
          <w:highlight w:val="none"/>
        </w:rPr>
        <w:drawing>
          <wp:inline distT="0" distB="0" distL="0" distR="0">
            <wp:extent cx="3429000" cy="698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54"/>
                    <a:stretch>
                      <a:fillRect/>
                    </a:stretch>
                  </pic:blipFill>
                  <pic:spPr>
                    <a:xfrm>
                      <a:off x="0" y="0"/>
                      <a:ext cx="3429000" cy="7619"/>
                    </a:xfrm>
                    <a:prstGeom prst="rect">
                      <a:avLst/>
                    </a:prstGeom>
                  </pic:spPr>
                </pic:pic>
              </a:graphicData>
            </a:graphic>
          </wp:inline>
        </w:drawing>
      </w:r>
    </w:p>
    <w:p w14:paraId="135BA5AF">
      <w:pPr>
        <w:pageBreakBefore w:val="0"/>
        <w:wordWrap w:val="0"/>
        <w:overflowPunct/>
        <w:topLinePunct w:val="0"/>
        <w:autoSpaceDE/>
        <w:autoSpaceDN/>
        <w:bidi w:val="0"/>
        <w:spacing w:before="201" w:line="220" w:lineRule="auto"/>
        <w:ind w:left="2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四、质量标准</w:t>
      </w:r>
    </w:p>
    <w:p w14:paraId="045DDDE6">
      <w:pPr>
        <w:pageBreakBefore w:val="0"/>
        <w:wordWrap w:val="0"/>
        <w:overflowPunct/>
        <w:topLinePunct w:val="0"/>
        <w:autoSpaceDE/>
        <w:autoSpaceDN/>
        <w:bidi w:val="0"/>
        <w:spacing w:before="194" w:line="215"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工程质量标准：</w:t>
      </w:r>
      <w:r>
        <w:rPr>
          <w:rFonts w:hint="eastAsia" w:ascii="宋体" w:hAnsi="宋体" w:eastAsia="宋体" w:cs="宋体"/>
          <w:color w:val="auto"/>
          <w:position w:val="-3"/>
          <w:sz w:val="24"/>
          <w:szCs w:val="24"/>
          <w:highlight w:val="none"/>
        </w:rPr>
        <w:drawing>
          <wp:inline distT="0" distB="0" distL="0" distR="0">
            <wp:extent cx="3047365" cy="698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55"/>
                    <a:stretch>
                      <a:fillRect/>
                    </a:stretch>
                  </pic:blipFill>
                  <pic:spPr>
                    <a:xfrm>
                      <a:off x="0" y="0"/>
                      <a:ext cx="3047999" cy="7619"/>
                    </a:xfrm>
                    <a:prstGeom prst="rect">
                      <a:avLst/>
                    </a:prstGeom>
                  </pic:spPr>
                </pic:pic>
              </a:graphicData>
            </a:graphic>
          </wp:inline>
        </w:drawing>
      </w:r>
    </w:p>
    <w:p w14:paraId="504CC12E">
      <w:pPr>
        <w:pageBreakBefore w:val="0"/>
        <w:wordWrap w:val="0"/>
        <w:overflowPunct/>
        <w:topLinePunct w:val="0"/>
        <w:autoSpaceDE/>
        <w:autoSpaceDN/>
        <w:bidi w:val="0"/>
        <w:spacing w:before="200" w:line="218"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五、合同价款</w:t>
      </w:r>
    </w:p>
    <w:p w14:paraId="776D8A25">
      <w:pPr>
        <w:pageBreakBefore w:val="0"/>
        <w:wordWrap w:val="0"/>
        <w:overflowPunct/>
        <w:topLinePunct w:val="0"/>
        <w:autoSpaceDE/>
        <w:autoSpaceDN/>
        <w:bidi w:val="0"/>
        <w:spacing w:before="197" w:line="215" w:lineRule="auto"/>
        <w:ind w:left="37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1、合同总价（大写</w:t>
      </w:r>
      <w:r>
        <w:rPr>
          <w:rFonts w:hint="eastAsia" w:ascii="宋体" w:hAnsi="宋体" w:eastAsia="宋体" w:cs="宋体"/>
          <w:color w:val="auto"/>
          <w:spacing w:val="-11"/>
          <w:sz w:val="24"/>
          <w:szCs w:val="24"/>
          <w:highlight w:val="none"/>
        </w:rPr>
        <w:t>）：</w:t>
      </w:r>
      <w:r>
        <w:rPr>
          <w:rFonts w:hint="eastAsia" w:ascii="宋体" w:hAnsi="宋体" w:eastAsia="宋体" w:cs="宋体"/>
          <w:color w:val="auto"/>
          <w:position w:val="-3"/>
          <w:sz w:val="24"/>
          <w:szCs w:val="24"/>
          <w:highlight w:val="none"/>
        </w:rPr>
        <w:drawing>
          <wp:inline distT="0" distB="0" distL="0" distR="0">
            <wp:extent cx="2132965" cy="69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56"/>
                    <a:stretch>
                      <a:fillRect/>
                    </a:stretch>
                  </pic:blipFill>
                  <pic:spPr>
                    <a:xfrm>
                      <a:off x="0" y="0"/>
                      <a:ext cx="2133599" cy="7619"/>
                    </a:xfrm>
                    <a:prstGeom prst="rect">
                      <a:avLst/>
                    </a:prstGeom>
                  </pic:spPr>
                </pic:pic>
              </a:graphicData>
            </a:graphic>
          </wp:inline>
        </w:drawing>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
          <w:sz w:val="24"/>
          <w:szCs w:val="24"/>
          <w:highlight w:val="none"/>
        </w:rPr>
        <w:t>人民币）元</w:t>
      </w:r>
    </w:p>
    <w:p w14:paraId="1D3E015B">
      <w:pPr>
        <w:pageBreakBefore w:val="0"/>
        <w:wordWrap w:val="0"/>
        <w:overflowPunct/>
        <w:topLinePunct w:val="0"/>
        <w:autoSpaceDE/>
        <w:autoSpaceDN/>
        <w:bidi w:val="0"/>
        <w:spacing w:before="201" w:line="215" w:lineRule="auto"/>
        <w:ind w:left="171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（小写）￥</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11"/>
          <w:sz w:val="24"/>
          <w:szCs w:val="24"/>
          <w:highlight w:val="none"/>
        </w:rPr>
        <w:t>：</w:t>
      </w:r>
      <w:r>
        <w:rPr>
          <w:rFonts w:hint="eastAsia" w:ascii="宋体" w:hAnsi="宋体" w:eastAsia="宋体" w:cs="宋体"/>
          <w:color w:val="auto"/>
          <w:position w:val="-3"/>
          <w:sz w:val="24"/>
          <w:szCs w:val="24"/>
          <w:highlight w:val="none"/>
        </w:rPr>
        <w:drawing>
          <wp:inline distT="0" distB="0" distL="0" distR="0">
            <wp:extent cx="2667000" cy="698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57"/>
                    <a:stretch>
                      <a:fillRect/>
                    </a:stretch>
                  </pic:blipFill>
                  <pic:spPr>
                    <a:xfrm>
                      <a:off x="0" y="0"/>
                      <a:ext cx="2667000" cy="7619"/>
                    </a:xfrm>
                    <a:prstGeom prst="rect">
                      <a:avLst/>
                    </a:prstGeom>
                  </pic:spPr>
                </pic:pic>
              </a:graphicData>
            </a:graphic>
          </wp:inline>
        </w:drawing>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1"/>
          <w:sz w:val="24"/>
          <w:szCs w:val="24"/>
          <w:highlight w:val="none"/>
        </w:rPr>
        <w:t>元</w:t>
      </w:r>
    </w:p>
    <w:p w14:paraId="028C8472">
      <w:pPr>
        <w:pageBreakBefore w:val="0"/>
        <w:wordWrap w:val="0"/>
        <w:overflowPunct/>
        <w:topLinePunct w:val="0"/>
        <w:autoSpaceDE/>
        <w:autoSpaceDN/>
        <w:bidi w:val="0"/>
        <w:spacing w:line="215" w:lineRule="auto"/>
        <w:rPr>
          <w:rFonts w:hint="eastAsia" w:ascii="宋体" w:hAnsi="宋体" w:eastAsia="宋体" w:cs="宋体"/>
          <w:color w:val="auto"/>
          <w:sz w:val="24"/>
          <w:szCs w:val="24"/>
          <w:highlight w:val="none"/>
        </w:rPr>
        <w:sectPr>
          <w:footerReference r:id="rId7" w:type="default"/>
          <w:pgSz w:w="11906" w:h="16839"/>
          <w:pgMar w:top="1431" w:right="1474" w:bottom="1240" w:left="1540" w:header="0" w:footer="1078" w:gutter="0"/>
          <w:pgNumType w:fmt="decimal"/>
          <w:cols w:space="720" w:num="1"/>
        </w:sectPr>
      </w:pPr>
    </w:p>
    <w:p w14:paraId="5CE21312">
      <w:pPr>
        <w:pStyle w:val="3"/>
        <w:pageBreakBefore w:val="0"/>
        <w:wordWrap w:val="0"/>
        <w:overflowPunct/>
        <w:topLinePunct w:val="0"/>
        <w:autoSpaceDE/>
        <w:autoSpaceDN/>
        <w:bidi w:val="0"/>
        <w:spacing w:line="369" w:lineRule="auto"/>
        <w:rPr>
          <w:rFonts w:hint="eastAsia" w:ascii="宋体" w:hAnsi="宋体" w:eastAsia="宋体" w:cs="宋体"/>
          <w:color w:val="auto"/>
          <w:highlight w:val="none"/>
        </w:rPr>
      </w:pPr>
    </w:p>
    <w:p w14:paraId="445C86E8">
      <w:pPr>
        <w:pageBreakBefore w:val="0"/>
        <w:wordWrap w:val="0"/>
        <w:overflowPunct/>
        <w:topLinePunct w:val="0"/>
        <w:autoSpaceDE/>
        <w:autoSpaceDN/>
        <w:bidi w:val="0"/>
        <w:spacing w:before="78" w:line="369" w:lineRule="auto"/>
        <w:ind w:left="3" w:right="20" w:firstLine="12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（其中：工程预留金</w:t>
      </w:r>
      <w:r>
        <w:rPr>
          <w:rFonts w:hint="eastAsia" w:ascii="宋体" w:hAnsi="宋体" w:eastAsia="宋体" w:cs="宋体"/>
          <w:color w:val="auto"/>
          <w:position w:val="-3"/>
          <w:sz w:val="24"/>
          <w:szCs w:val="24"/>
          <w:highlight w:val="none"/>
        </w:rPr>
        <w:drawing>
          <wp:inline distT="0" distB="0" distL="0" distR="0">
            <wp:extent cx="769620" cy="762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58"/>
                    <a:stretch>
                      <a:fillRect/>
                    </a:stretch>
                  </pic:blipFill>
                  <pic:spPr>
                    <a:xfrm>
                      <a:off x="0" y="0"/>
                      <a:ext cx="770099" cy="7620"/>
                    </a:xfrm>
                    <a:prstGeom prst="rect">
                      <a:avLst/>
                    </a:prstGeom>
                  </pic:spPr>
                </pic:pic>
              </a:graphicData>
            </a:graphic>
          </wp:inline>
        </w:drawing>
      </w:r>
      <w:r>
        <w:rPr>
          <w:rFonts w:hint="eastAsia" w:ascii="宋体" w:hAnsi="宋体" w:eastAsia="宋体" w:cs="宋体"/>
          <w:color w:val="auto"/>
          <w:spacing w:val="-96"/>
          <w:sz w:val="24"/>
          <w:szCs w:val="24"/>
          <w:highlight w:val="none"/>
        </w:rPr>
        <w:t xml:space="preserve"> </w:t>
      </w:r>
      <w:r>
        <w:rPr>
          <w:rFonts w:hint="eastAsia" w:ascii="宋体" w:hAnsi="宋体" w:eastAsia="宋体" w:cs="宋体"/>
          <w:color w:val="auto"/>
          <w:spacing w:val="-1"/>
          <w:sz w:val="24"/>
          <w:szCs w:val="24"/>
          <w:highlight w:val="none"/>
        </w:rPr>
        <w:t>元，零星工作费</w:t>
      </w:r>
      <w:r>
        <w:rPr>
          <w:rFonts w:hint="eastAsia" w:ascii="宋体" w:hAnsi="宋体" w:eastAsia="宋体" w:cs="宋体"/>
          <w:color w:val="auto"/>
          <w:position w:val="-3"/>
          <w:sz w:val="24"/>
          <w:szCs w:val="24"/>
          <w:highlight w:val="none"/>
        </w:rPr>
        <w:drawing>
          <wp:inline distT="0" distB="0" distL="0" distR="0">
            <wp:extent cx="771525" cy="762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59"/>
                    <a:stretch>
                      <a:fillRect/>
                    </a:stretch>
                  </pic:blipFill>
                  <pic:spPr>
                    <a:xfrm>
                      <a:off x="0" y="0"/>
                      <a:ext cx="772005" cy="7620"/>
                    </a:xfrm>
                    <a:prstGeom prst="rect">
                      <a:avLst/>
                    </a:prstGeom>
                  </pic:spPr>
                </pic:pic>
              </a:graphicData>
            </a:graphic>
          </wp:inline>
        </w:drawing>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1"/>
          <w:sz w:val="24"/>
          <w:szCs w:val="24"/>
          <w:highlight w:val="none"/>
        </w:rPr>
        <w:t>元，安全防护、文明施</w:t>
      </w:r>
      <w:r>
        <w:rPr>
          <w:rFonts w:hint="eastAsia" w:ascii="宋体" w:hAnsi="宋体" w:eastAsia="宋体" w:cs="宋体"/>
          <w:color w:val="auto"/>
          <w:spacing w:val="-11"/>
          <w:sz w:val="24"/>
          <w:szCs w:val="24"/>
          <w:highlight w:val="none"/>
        </w:rPr>
        <w:t>工措施费</w:t>
      </w:r>
      <w:r>
        <w:rPr>
          <w:rFonts w:hint="eastAsia" w:ascii="宋体" w:hAnsi="宋体" w:eastAsia="宋体" w:cs="宋体"/>
          <w:color w:val="auto"/>
          <w:position w:val="-3"/>
          <w:sz w:val="24"/>
          <w:szCs w:val="24"/>
          <w:highlight w:val="none"/>
        </w:rPr>
        <w:drawing>
          <wp:inline distT="0" distB="0" distL="0" distR="0">
            <wp:extent cx="220345" cy="762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60"/>
                    <a:stretch>
                      <a:fillRect/>
                    </a:stretch>
                  </pic:blipFill>
                  <pic:spPr>
                    <a:xfrm>
                      <a:off x="0" y="0"/>
                      <a:ext cx="220733" cy="7620"/>
                    </a:xfrm>
                    <a:prstGeom prst="rect">
                      <a:avLst/>
                    </a:prstGeom>
                  </pic:spPr>
                </pic:pic>
              </a:graphicData>
            </a:graphic>
          </wp:inline>
        </w:drawing>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11"/>
          <w:sz w:val="24"/>
          <w:szCs w:val="24"/>
          <w:highlight w:val="none"/>
        </w:rPr>
        <w:t>元，工程分包和材料购置费</w:t>
      </w:r>
      <w:r>
        <w:rPr>
          <w:rFonts w:hint="eastAsia" w:ascii="宋体" w:hAnsi="宋体" w:eastAsia="宋体" w:cs="宋体"/>
          <w:color w:val="auto"/>
          <w:position w:val="-3"/>
          <w:sz w:val="24"/>
          <w:szCs w:val="24"/>
          <w:highlight w:val="none"/>
        </w:rPr>
        <w:drawing>
          <wp:inline distT="0" distB="0" distL="0" distR="0">
            <wp:extent cx="220345" cy="762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60"/>
                    <a:stretch>
                      <a:fillRect/>
                    </a:stretch>
                  </pic:blipFill>
                  <pic:spPr>
                    <a:xfrm>
                      <a:off x="0" y="0"/>
                      <a:ext cx="220733" cy="7620"/>
                    </a:xfrm>
                    <a:prstGeom prst="rect">
                      <a:avLst/>
                    </a:prstGeom>
                  </pic:spPr>
                </pic:pic>
              </a:graphicData>
            </a:graphic>
          </wp:inline>
        </w:drawing>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1"/>
          <w:sz w:val="24"/>
          <w:szCs w:val="24"/>
          <w:highlight w:val="none"/>
        </w:rPr>
        <w:t>元，总承包服务费</w:t>
      </w:r>
      <w:r>
        <w:rPr>
          <w:rFonts w:hint="eastAsia" w:ascii="宋体" w:hAnsi="宋体" w:eastAsia="宋体" w:cs="宋体"/>
          <w:color w:val="auto"/>
          <w:position w:val="-3"/>
          <w:sz w:val="24"/>
          <w:szCs w:val="24"/>
          <w:highlight w:val="none"/>
        </w:rPr>
        <w:drawing>
          <wp:inline distT="0" distB="0" distL="0" distR="0">
            <wp:extent cx="294005" cy="762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61"/>
                    <a:stretch>
                      <a:fillRect/>
                    </a:stretch>
                  </pic:blipFill>
                  <pic:spPr>
                    <a:xfrm>
                      <a:off x="0" y="0"/>
                      <a:ext cx="294311" cy="7620"/>
                    </a:xfrm>
                    <a:prstGeom prst="rect">
                      <a:avLst/>
                    </a:prstGeom>
                  </pic:spPr>
                </pic:pic>
              </a:graphicData>
            </a:graphic>
          </wp:inline>
        </w:drawing>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11"/>
          <w:sz w:val="24"/>
          <w:szCs w:val="24"/>
          <w:highlight w:val="none"/>
        </w:rPr>
        <w:t>元）。</w:t>
      </w:r>
    </w:p>
    <w:p w14:paraId="10528D6D">
      <w:pPr>
        <w:pageBreakBefore w:val="0"/>
        <w:wordWrap w:val="0"/>
        <w:overflowPunct/>
        <w:topLinePunct w:val="0"/>
        <w:autoSpaceDE/>
        <w:autoSpaceDN/>
        <w:bidi w:val="0"/>
        <w:spacing w:line="218"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2、综合单价：详见承包人的报价书。</w:t>
      </w:r>
    </w:p>
    <w:p w14:paraId="05657439">
      <w:pPr>
        <w:pageBreakBefore w:val="0"/>
        <w:wordWrap w:val="0"/>
        <w:overflowPunct/>
        <w:topLinePunct w:val="0"/>
        <w:autoSpaceDE/>
        <w:autoSpaceDN/>
        <w:bidi w:val="0"/>
        <w:spacing w:before="197" w:line="219"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六、组成合同的文件</w:t>
      </w:r>
    </w:p>
    <w:p w14:paraId="760B27DD">
      <w:pPr>
        <w:pageBreakBefore w:val="0"/>
        <w:wordWrap w:val="0"/>
        <w:overflowPunct/>
        <w:topLinePunct w:val="0"/>
        <w:autoSpaceDE/>
        <w:autoSpaceDN/>
        <w:bidi w:val="0"/>
        <w:spacing w:before="194"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组成本合同的文件包括：</w:t>
      </w:r>
    </w:p>
    <w:p w14:paraId="5D1F736D">
      <w:pPr>
        <w:pageBreakBefore w:val="0"/>
        <w:wordWrap w:val="0"/>
        <w:overflowPunct/>
        <w:topLinePunct w:val="0"/>
        <w:autoSpaceDE/>
        <w:autoSpaceDN/>
        <w:bidi w:val="0"/>
        <w:spacing w:before="195" w:line="219" w:lineRule="auto"/>
        <w:ind w:left="37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1、本合同协议书</w:t>
      </w:r>
    </w:p>
    <w:p w14:paraId="4C875DAC">
      <w:pPr>
        <w:pageBreakBefore w:val="0"/>
        <w:wordWrap w:val="0"/>
        <w:overflowPunct/>
        <w:topLinePunct w:val="0"/>
        <w:autoSpaceDE/>
        <w:autoSpaceDN/>
        <w:bidi w:val="0"/>
        <w:spacing w:before="195"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2、本合同专用条款</w:t>
      </w:r>
    </w:p>
    <w:p w14:paraId="64D37681">
      <w:pPr>
        <w:pageBreakBefore w:val="0"/>
        <w:wordWrap w:val="0"/>
        <w:overflowPunct/>
        <w:topLinePunct w:val="0"/>
        <w:autoSpaceDE/>
        <w:autoSpaceDN/>
        <w:bidi w:val="0"/>
        <w:spacing w:before="195" w:line="219" w:lineRule="auto"/>
        <w:ind w:left="36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3、本合同通用条款</w:t>
      </w:r>
    </w:p>
    <w:p w14:paraId="6EF868DD">
      <w:pPr>
        <w:pageBreakBefore w:val="0"/>
        <w:wordWrap w:val="0"/>
        <w:overflowPunct/>
        <w:topLinePunct w:val="0"/>
        <w:autoSpaceDE/>
        <w:autoSpaceDN/>
        <w:bidi w:val="0"/>
        <w:spacing w:before="195" w:line="219" w:lineRule="auto"/>
        <w:ind w:left="3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4、中标通知书</w:t>
      </w:r>
    </w:p>
    <w:p w14:paraId="26114D5A">
      <w:pPr>
        <w:pageBreakBefore w:val="0"/>
        <w:wordWrap w:val="0"/>
        <w:overflowPunct/>
        <w:topLinePunct w:val="0"/>
        <w:autoSpaceDE/>
        <w:autoSpaceDN/>
        <w:bidi w:val="0"/>
        <w:spacing w:before="195" w:line="218" w:lineRule="auto"/>
        <w:ind w:left="36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5、投标书、工程报价单或预算书及其附件</w:t>
      </w:r>
    </w:p>
    <w:p w14:paraId="7F8B75CD">
      <w:pPr>
        <w:pageBreakBefore w:val="0"/>
        <w:wordWrap w:val="0"/>
        <w:overflowPunct/>
        <w:topLinePunct w:val="0"/>
        <w:autoSpaceDE/>
        <w:autoSpaceDN/>
        <w:bidi w:val="0"/>
        <w:spacing w:before="197" w:line="219" w:lineRule="auto"/>
        <w:ind w:left="36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6、招标文件、答疑纪要及</w:t>
      </w:r>
      <w:r>
        <w:rPr>
          <w:rFonts w:hint="eastAsia" w:ascii="宋体" w:hAnsi="宋体" w:eastAsia="宋体" w:cs="宋体"/>
          <w:color w:val="auto"/>
          <w:spacing w:val="-1"/>
          <w:sz w:val="24"/>
          <w:szCs w:val="24"/>
          <w:highlight w:val="none"/>
          <w:lang w:eastAsia="zh-CN"/>
        </w:rPr>
        <w:t>采购需求</w:t>
      </w:r>
    </w:p>
    <w:p w14:paraId="07E7D6D1">
      <w:pPr>
        <w:pageBreakBefore w:val="0"/>
        <w:wordWrap w:val="0"/>
        <w:overflowPunct/>
        <w:topLinePunct w:val="0"/>
        <w:autoSpaceDE/>
        <w:autoSpaceDN/>
        <w:bidi w:val="0"/>
        <w:spacing w:before="195" w:line="221" w:lineRule="auto"/>
        <w:ind w:left="36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7、图纸</w:t>
      </w:r>
    </w:p>
    <w:p w14:paraId="2911B663">
      <w:pPr>
        <w:pageBreakBefore w:val="0"/>
        <w:wordWrap w:val="0"/>
        <w:overflowPunct/>
        <w:topLinePunct w:val="0"/>
        <w:autoSpaceDE/>
        <w:autoSpaceDN/>
        <w:bidi w:val="0"/>
        <w:spacing w:before="193" w:line="219" w:lineRule="auto"/>
        <w:ind w:left="36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8、标准、规范及有关技术文件</w:t>
      </w:r>
    </w:p>
    <w:p w14:paraId="49D837CA">
      <w:pPr>
        <w:pageBreakBefore w:val="0"/>
        <w:wordWrap w:val="0"/>
        <w:overflowPunct/>
        <w:topLinePunct w:val="0"/>
        <w:autoSpaceDE/>
        <w:autoSpaceDN/>
        <w:bidi w:val="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双方为履行本合同的有关洽商、变更等书面协议、文件，</w:t>
      </w:r>
      <w:r>
        <w:rPr>
          <w:rFonts w:hint="eastAsia" w:ascii="宋体" w:hAnsi="宋体" w:eastAsia="宋体" w:cs="宋体"/>
          <w:color w:val="auto"/>
          <w:spacing w:val="-1"/>
          <w:sz w:val="24"/>
          <w:szCs w:val="24"/>
          <w:highlight w:val="none"/>
        </w:rPr>
        <w:t>视为本合同的组成部分。</w:t>
      </w:r>
    </w:p>
    <w:p w14:paraId="4A2D3ACC">
      <w:pPr>
        <w:pageBreakBefore w:val="0"/>
        <w:wordWrap w:val="0"/>
        <w:overflowPunct/>
        <w:topLinePunct w:val="0"/>
        <w:autoSpaceDE/>
        <w:autoSpaceDN/>
        <w:bidi w:val="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七、本协议书中有关词语含义与本合同第二部分《通用条款</w:t>
      </w:r>
      <w:r>
        <w:rPr>
          <w:rFonts w:hint="eastAsia" w:ascii="宋体" w:hAnsi="宋体" w:eastAsia="宋体" w:cs="宋体"/>
          <w:color w:val="auto"/>
          <w:spacing w:val="-1"/>
          <w:sz w:val="24"/>
          <w:szCs w:val="24"/>
          <w:highlight w:val="none"/>
        </w:rPr>
        <w:t>》中赋予的定义相同。</w:t>
      </w:r>
    </w:p>
    <w:p w14:paraId="0BDFB943">
      <w:pPr>
        <w:pageBreakBefore w:val="0"/>
        <w:wordWrap w:val="0"/>
        <w:overflowPunct/>
        <w:topLinePunct w:val="0"/>
        <w:autoSpaceDE/>
        <w:autoSpaceDN/>
        <w:bidi w:val="0"/>
        <w:spacing w:before="196" w:line="21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八、承包人按照合同约定进行施工、竣工并</w:t>
      </w:r>
      <w:r>
        <w:rPr>
          <w:rFonts w:hint="eastAsia" w:ascii="宋体" w:hAnsi="宋体" w:eastAsia="宋体" w:cs="宋体"/>
          <w:color w:val="auto"/>
          <w:spacing w:val="-2"/>
          <w:sz w:val="24"/>
          <w:szCs w:val="24"/>
          <w:highlight w:val="none"/>
        </w:rPr>
        <w:t>在质量保修期内承担工程质量保修责任。</w:t>
      </w:r>
    </w:p>
    <w:p w14:paraId="6E511DD6">
      <w:pPr>
        <w:pageBreakBefore w:val="0"/>
        <w:wordWrap w:val="0"/>
        <w:overflowPunct/>
        <w:topLinePunct w:val="0"/>
        <w:autoSpaceDE/>
        <w:autoSpaceDN/>
        <w:bidi w:val="0"/>
        <w:spacing w:before="195" w:line="218"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九、发包人按照合同约定的期限和方式支付合同价款及其他应当支付的款项。</w:t>
      </w:r>
    </w:p>
    <w:p w14:paraId="5FFA5319">
      <w:pPr>
        <w:pageBreakBefore w:val="0"/>
        <w:wordWrap w:val="0"/>
        <w:overflowPunct/>
        <w:topLinePunct w:val="0"/>
        <w:autoSpaceDE/>
        <w:autoSpaceDN/>
        <w:bidi w:val="0"/>
        <w:spacing w:before="197"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十、合同生效</w:t>
      </w:r>
    </w:p>
    <w:p w14:paraId="41082FAB">
      <w:pPr>
        <w:pageBreakBefore w:val="0"/>
        <w:wordWrap w:val="0"/>
        <w:overflowPunct/>
        <w:topLinePunct w:val="0"/>
        <w:autoSpaceDE/>
        <w:autoSpaceDN/>
        <w:bidi w:val="0"/>
        <w:spacing w:before="194" w:line="215" w:lineRule="auto"/>
        <w:ind w:left="2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同订立时间：</w:t>
      </w:r>
      <w:r>
        <w:rPr>
          <w:rFonts w:hint="eastAsia" w:ascii="宋体" w:hAnsi="宋体" w:eastAsia="宋体" w:cs="宋体"/>
          <w:color w:val="auto"/>
          <w:position w:val="-3"/>
          <w:sz w:val="24"/>
          <w:szCs w:val="24"/>
          <w:highlight w:val="none"/>
        </w:rPr>
        <w:drawing>
          <wp:inline distT="0" distB="0" distL="0" distR="0">
            <wp:extent cx="608965" cy="698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62"/>
                    <a:stretch>
                      <a:fillRect/>
                    </a:stretch>
                  </pic:blipFill>
                  <pic:spPr>
                    <a:xfrm>
                      <a:off x="0" y="0"/>
                      <a:ext cx="609534" cy="7619"/>
                    </a:xfrm>
                    <a:prstGeom prst="rect">
                      <a:avLst/>
                    </a:prstGeom>
                  </pic:spPr>
                </pic:pic>
              </a:graphicData>
            </a:graphic>
          </wp:inline>
        </w:drawing>
      </w:r>
      <w:r>
        <w:rPr>
          <w:rFonts w:hint="eastAsia" w:ascii="宋体" w:hAnsi="宋体" w:eastAsia="宋体" w:cs="宋体"/>
          <w:color w:val="auto"/>
          <w:spacing w:val="-107"/>
          <w:sz w:val="24"/>
          <w:szCs w:val="24"/>
          <w:highlight w:val="none"/>
        </w:rPr>
        <w:t xml:space="preserve"> </w:t>
      </w:r>
      <w:r>
        <w:rPr>
          <w:rFonts w:hint="eastAsia" w:ascii="宋体" w:hAnsi="宋体" w:eastAsia="宋体" w:cs="宋体"/>
          <w:color w:val="auto"/>
          <w:spacing w:val="-7"/>
          <w:sz w:val="24"/>
          <w:szCs w:val="24"/>
          <w:highlight w:val="none"/>
        </w:rPr>
        <w:t>年</w:t>
      </w:r>
      <w:r>
        <w:rPr>
          <w:rFonts w:hint="eastAsia" w:ascii="宋体" w:hAnsi="宋体" w:eastAsia="宋体" w:cs="宋体"/>
          <w:color w:val="auto"/>
          <w:position w:val="-3"/>
          <w:sz w:val="24"/>
          <w:szCs w:val="24"/>
          <w:highlight w:val="none"/>
        </w:rPr>
        <w:drawing>
          <wp:inline distT="0" distB="0" distL="0" distR="0">
            <wp:extent cx="456565" cy="698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63"/>
                    <a:stretch>
                      <a:fillRect/>
                    </a:stretch>
                  </pic:blipFill>
                  <pic:spPr>
                    <a:xfrm>
                      <a:off x="0" y="0"/>
                      <a:ext cx="457151" cy="7619"/>
                    </a:xfrm>
                    <a:prstGeom prst="rect">
                      <a:avLst/>
                    </a:prstGeom>
                  </pic:spPr>
                </pic:pic>
              </a:graphicData>
            </a:graphic>
          </wp:inline>
        </w:drawing>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7"/>
          <w:sz w:val="24"/>
          <w:szCs w:val="24"/>
          <w:highlight w:val="none"/>
        </w:rPr>
        <w:t>月</w:t>
      </w:r>
      <w:r>
        <w:rPr>
          <w:rFonts w:hint="eastAsia" w:ascii="宋体" w:hAnsi="宋体" w:eastAsia="宋体" w:cs="宋体"/>
          <w:color w:val="auto"/>
          <w:spacing w:val="10"/>
          <w:sz w:val="24"/>
          <w:szCs w:val="24"/>
          <w:highlight w:val="none"/>
          <w:u w:val="dotted" w:color="auto"/>
        </w:rPr>
        <w:t xml:space="preserve">     </w:t>
      </w:r>
      <w:r>
        <w:rPr>
          <w:rFonts w:hint="eastAsia" w:ascii="宋体" w:hAnsi="宋体" w:eastAsia="宋体" w:cs="宋体"/>
          <w:color w:val="auto"/>
          <w:spacing w:val="-7"/>
          <w:sz w:val="24"/>
          <w:szCs w:val="24"/>
          <w:highlight w:val="none"/>
          <w:u w:val="dotted" w:color="auto"/>
        </w:rPr>
        <w:t>日</w:t>
      </w:r>
    </w:p>
    <w:p w14:paraId="4224A576">
      <w:pPr>
        <w:pageBreakBefore w:val="0"/>
        <w:wordWrap w:val="0"/>
        <w:overflowPunct/>
        <w:topLinePunct w:val="0"/>
        <w:autoSpaceDE/>
        <w:autoSpaceDN/>
        <w:bidi w:val="0"/>
        <w:spacing w:before="201" w:line="369" w:lineRule="auto"/>
        <w:ind w:left="1" w:right="44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合同订立地点：</w:t>
      </w:r>
      <w:r>
        <w:rPr>
          <w:rFonts w:hint="eastAsia" w:ascii="宋体" w:hAnsi="宋体" w:eastAsia="宋体" w:cs="宋体"/>
          <w:color w:val="auto"/>
          <w:position w:val="-3"/>
          <w:sz w:val="24"/>
          <w:szCs w:val="24"/>
          <w:highlight w:val="none"/>
        </w:rPr>
        <w:drawing>
          <wp:inline distT="0" distB="0" distL="0" distR="0">
            <wp:extent cx="1751965" cy="69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64"/>
                    <a:stretch>
                      <a:fillRect/>
                    </a:stretch>
                  </pic:blipFill>
                  <pic:spPr>
                    <a:xfrm>
                      <a:off x="0" y="0"/>
                      <a:ext cx="1752599" cy="7619"/>
                    </a:xfrm>
                    <a:prstGeom prst="rect">
                      <a:avLst/>
                    </a:prstGeom>
                  </pic:spPr>
                </pic:pic>
              </a:graphicData>
            </a:graphic>
          </wp:inline>
        </w:drawing>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
          <w:sz w:val="24"/>
          <w:szCs w:val="24"/>
          <w:highlight w:val="none"/>
        </w:rPr>
        <w:t>本合同双方约定</w:t>
      </w:r>
      <w:r>
        <w:rPr>
          <w:rFonts w:hint="eastAsia" w:ascii="宋体" w:hAnsi="宋体" w:eastAsia="宋体" w:cs="宋体"/>
          <w:color w:val="auto"/>
          <w:spacing w:val="-2"/>
          <w:sz w:val="24"/>
          <w:szCs w:val="24"/>
          <w:highlight w:val="none"/>
          <w:u w:val="dotted" w:color="auto"/>
        </w:rPr>
        <w:t xml:space="preserve">  签字盖章  </w:t>
      </w:r>
      <w:r>
        <w:rPr>
          <w:rFonts w:hint="eastAsia" w:ascii="宋体" w:hAnsi="宋体" w:eastAsia="宋体" w:cs="宋体"/>
          <w:color w:val="auto"/>
          <w:spacing w:val="-94"/>
          <w:sz w:val="24"/>
          <w:szCs w:val="24"/>
          <w:highlight w:val="none"/>
        </w:rPr>
        <w:t xml:space="preserve"> </w:t>
      </w:r>
      <w:r>
        <w:rPr>
          <w:rFonts w:hint="eastAsia" w:ascii="宋体" w:hAnsi="宋体" w:eastAsia="宋体" w:cs="宋体"/>
          <w:color w:val="auto"/>
          <w:spacing w:val="-2"/>
          <w:sz w:val="24"/>
          <w:szCs w:val="24"/>
          <w:highlight w:val="none"/>
        </w:rPr>
        <w:t>后生效。</w:t>
      </w:r>
    </w:p>
    <w:p w14:paraId="42C6A07A">
      <w:pPr>
        <w:pageBreakBefore w:val="0"/>
        <w:wordWrap w:val="0"/>
        <w:overflowPunct/>
        <w:topLinePunct w:val="0"/>
        <w:autoSpaceDE/>
        <w:autoSpaceDN/>
        <w:bidi w:val="0"/>
        <w:spacing w:line="215"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发包人</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3"/>
          <w:sz w:val="24"/>
          <w:szCs w:val="24"/>
          <w:highlight w:val="none"/>
        </w:rPr>
        <w:t>公章）</w:t>
      </w:r>
      <w:r>
        <w:rPr>
          <w:rFonts w:hint="eastAsia" w:ascii="宋体" w:hAnsi="宋体" w:eastAsia="宋体" w:cs="宋体"/>
          <w:color w:val="auto"/>
          <w:position w:val="-3"/>
          <w:sz w:val="24"/>
          <w:szCs w:val="24"/>
          <w:highlight w:val="none"/>
        </w:rPr>
        <w:drawing>
          <wp:inline distT="0" distB="0" distL="0" distR="0">
            <wp:extent cx="990600" cy="698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65"/>
                    <a:stretch>
                      <a:fillRect/>
                    </a:stretch>
                  </pic:blipFill>
                  <pic:spPr>
                    <a:xfrm>
                      <a:off x="0" y="0"/>
                      <a:ext cx="990600" cy="7619"/>
                    </a:xfrm>
                    <a:prstGeom prst="rect">
                      <a:avLst/>
                    </a:prstGeom>
                  </pic:spPr>
                </pic:pic>
              </a:graphicData>
            </a:graphic>
          </wp:inline>
        </w:drawing>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承包人</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3"/>
          <w:sz w:val="24"/>
          <w:szCs w:val="24"/>
          <w:highlight w:val="none"/>
        </w:rPr>
        <w:t>公章）</w:t>
      </w:r>
      <w:r>
        <w:rPr>
          <w:rFonts w:hint="eastAsia" w:ascii="宋体" w:hAnsi="宋体" w:eastAsia="宋体" w:cs="宋体"/>
          <w:color w:val="auto"/>
          <w:position w:val="-3"/>
          <w:sz w:val="24"/>
          <w:szCs w:val="24"/>
          <w:highlight w:val="none"/>
        </w:rPr>
        <w:drawing>
          <wp:inline distT="0" distB="0" distL="0" distR="0">
            <wp:extent cx="1066800" cy="698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66"/>
                    <a:stretch>
                      <a:fillRect/>
                    </a:stretch>
                  </pic:blipFill>
                  <pic:spPr>
                    <a:xfrm>
                      <a:off x="0" y="0"/>
                      <a:ext cx="1066800" cy="7619"/>
                    </a:xfrm>
                    <a:prstGeom prst="rect">
                      <a:avLst/>
                    </a:prstGeom>
                  </pic:spPr>
                </pic:pic>
              </a:graphicData>
            </a:graphic>
          </wp:inline>
        </w:drawing>
      </w:r>
    </w:p>
    <w:p w14:paraId="65DD7053">
      <w:pPr>
        <w:pageBreakBefore w:val="0"/>
        <w:wordWrap w:val="0"/>
        <w:overflowPunct/>
        <w:topLinePunct w:val="0"/>
        <w:autoSpaceDE/>
        <w:autoSpaceDN/>
        <w:bidi w:val="0"/>
        <w:spacing w:before="200"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地址：</w:t>
      </w:r>
      <w:r>
        <w:rPr>
          <w:rFonts w:hint="eastAsia" w:ascii="宋体" w:hAnsi="宋体" w:eastAsia="宋体" w:cs="宋体"/>
          <w:color w:val="auto"/>
          <w:position w:val="-3"/>
          <w:sz w:val="24"/>
          <w:szCs w:val="24"/>
          <w:highlight w:val="none"/>
        </w:rPr>
        <w:drawing>
          <wp:inline distT="0" distB="0" distL="0" distR="0">
            <wp:extent cx="1676400" cy="698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67"/>
                    <a:stretch>
                      <a:fillRect/>
                    </a:stretch>
                  </pic:blipFill>
                  <pic:spPr>
                    <a:xfrm>
                      <a:off x="0" y="0"/>
                      <a:ext cx="1676400" cy="7619"/>
                    </a:xfrm>
                    <a:prstGeom prst="rect">
                      <a:avLst/>
                    </a:prstGeom>
                  </pic:spPr>
                </pic:pic>
              </a:graphicData>
            </a:graphic>
          </wp:inline>
        </w:drawing>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4"/>
          <w:sz w:val="24"/>
          <w:szCs w:val="24"/>
          <w:highlight w:val="none"/>
        </w:rPr>
        <w:t>地址：</w:t>
      </w:r>
      <w:r>
        <w:rPr>
          <w:rFonts w:hint="eastAsia" w:ascii="宋体" w:hAnsi="宋体" w:eastAsia="宋体" w:cs="宋体"/>
          <w:color w:val="auto"/>
          <w:position w:val="-3"/>
          <w:sz w:val="24"/>
          <w:szCs w:val="24"/>
          <w:highlight w:val="none"/>
        </w:rPr>
        <w:drawing>
          <wp:inline distT="0" distB="0" distL="0" distR="0">
            <wp:extent cx="1752600" cy="6985"/>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64"/>
                    <a:stretch>
                      <a:fillRect/>
                    </a:stretch>
                  </pic:blipFill>
                  <pic:spPr>
                    <a:xfrm>
                      <a:off x="0" y="0"/>
                      <a:ext cx="1752600" cy="7619"/>
                    </a:xfrm>
                    <a:prstGeom prst="rect">
                      <a:avLst/>
                    </a:prstGeom>
                  </pic:spPr>
                </pic:pic>
              </a:graphicData>
            </a:graphic>
          </wp:inline>
        </w:drawing>
      </w:r>
    </w:p>
    <w:p w14:paraId="6A2CF7E3">
      <w:pPr>
        <w:pageBreakBefore w:val="0"/>
        <w:wordWrap w:val="0"/>
        <w:overflowPunct/>
        <w:topLinePunct w:val="0"/>
        <w:autoSpaceDE/>
        <w:autoSpaceDN/>
        <w:bidi w:val="0"/>
        <w:spacing w:before="201" w:line="215" w:lineRule="auto"/>
        <w:ind w:left="1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邮政编码：</w:t>
      </w:r>
      <w:r>
        <w:rPr>
          <w:rFonts w:hint="eastAsia" w:ascii="宋体" w:hAnsi="宋体" w:eastAsia="宋体" w:cs="宋体"/>
          <w:color w:val="auto"/>
          <w:position w:val="-3"/>
          <w:sz w:val="24"/>
          <w:szCs w:val="24"/>
          <w:highlight w:val="none"/>
        </w:rPr>
        <w:drawing>
          <wp:inline distT="0" distB="0" distL="0" distR="0">
            <wp:extent cx="1371600" cy="698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68"/>
                    <a:stretch>
                      <a:fillRect/>
                    </a:stretch>
                  </pic:blipFill>
                  <pic:spPr>
                    <a:xfrm>
                      <a:off x="0" y="0"/>
                      <a:ext cx="1371600" cy="7619"/>
                    </a:xfrm>
                    <a:prstGeom prst="rect">
                      <a:avLst/>
                    </a:prstGeom>
                  </pic:spPr>
                </pic:pic>
              </a:graphicData>
            </a:graphic>
          </wp:inline>
        </w:drawing>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6"/>
          <w:sz w:val="24"/>
          <w:szCs w:val="24"/>
          <w:highlight w:val="none"/>
        </w:rPr>
        <w:t>邮政编码：</w:t>
      </w:r>
      <w:r>
        <w:rPr>
          <w:rFonts w:hint="eastAsia" w:ascii="宋体" w:hAnsi="宋体" w:eastAsia="宋体" w:cs="宋体"/>
          <w:color w:val="auto"/>
          <w:position w:val="-3"/>
          <w:sz w:val="24"/>
          <w:szCs w:val="24"/>
          <w:highlight w:val="none"/>
        </w:rPr>
        <w:drawing>
          <wp:inline distT="0" distB="0" distL="0" distR="0">
            <wp:extent cx="1447800" cy="698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69"/>
                    <a:stretch>
                      <a:fillRect/>
                    </a:stretch>
                  </pic:blipFill>
                  <pic:spPr>
                    <a:xfrm>
                      <a:off x="0" y="0"/>
                      <a:ext cx="1447800" cy="7619"/>
                    </a:xfrm>
                    <a:prstGeom prst="rect">
                      <a:avLst/>
                    </a:prstGeom>
                  </pic:spPr>
                </pic:pic>
              </a:graphicData>
            </a:graphic>
          </wp:inline>
        </w:drawing>
      </w:r>
    </w:p>
    <w:p w14:paraId="22B558F6">
      <w:pPr>
        <w:pageBreakBefore w:val="0"/>
        <w:wordWrap w:val="0"/>
        <w:overflowPunct/>
        <w:topLinePunct w:val="0"/>
        <w:autoSpaceDE/>
        <w:autoSpaceDN/>
        <w:bidi w:val="0"/>
        <w:spacing w:before="200" w:line="215"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w:t>
      </w:r>
      <w:r>
        <w:rPr>
          <w:rFonts w:hint="eastAsia" w:ascii="宋体" w:hAnsi="宋体" w:eastAsia="宋体" w:cs="宋体"/>
          <w:color w:val="auto"/>
          <w:position w:val="-3"/>
          <w:sz w:val="24"/>
          <w:szCs w:val="24"/>
          <w:highlight w:val="none"/>
        </w:rPr>
        <w:drawing>
          <wp:inline distT="0" distB="0" distL="0" distR="0">
            <wp:extent cx="1219200" cy="6985"/>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70"/>
                    <a:stretch>
                      <a:fillRect/>
                    </a:stretch>
                  </pic:blipFill>
                  <pic:spPr>
                    <a:xfrm>
                      <a:off x="0" y="0"/>
                      <a:ext cx="1219200" cy="7619"/>
                    </a:xfrm>
                    <a:prstGeom prst="rect">
                      <a:avLst/>
                    </a:prstGeom>
                  </pic:spPr>
                </pic:pic>
              </a:graphicData>
            </a:graphic>
          </wp:inline>
        </w:drawing>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2"/>
          <w:sz w:val="24"/>
          <w:szCs w:val="24"/>
          <w:highlight w:val="none"/>
        </w:rPr>
        <w:t>法定代表人：</w:t>
      </w:r>
      <w:r>
        <w:rPr>
          <w:rFonts w:hint="eastAsia" w:ascii="宋体" w:hAnsi="宋体" w:eastAsia="宋体" w:cs="宋体"/>
          <w:color w:val="auto"/>
          <w:position w:val="-3"/>
          <w:sz w:val="24"/>
          <w:szCs w:val="24"/>
          <w:highlight w:val="none"/>
        </w:rPr>
        <w:drawing>
          <wp:inline distT="0" distB="0" distL="0" distR="0">
            <wp:extent cx="1295400" cy="6985"/>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71"/>
                    <a:stretch>
                      <a:fillRect/>
                    </a:stretch>
                  </pic:blipFill>
                  <pic:spPr>
                    <a:xfrm>
                      <a:off x="0" y="0"/>
                      <a:ext cx="1295400" cy="7619"/>
                    </a:xfrm>
                    <a:prstGeom prst="rect">
                      <a:avLst/>
                    </a:prstGeom>
                  </pic:spPr>
                </pic:pic>
              </a:graphicData>
            </a:graphic>
          </wp:inline>
        </w:drawing>
      </w:r>
    </w:p>
    <w:p w14:paraId="3AE70E8B">
      <w:pPr>
        <w:pageBreakBefore w:val="0"/>
        <w:wordWrap w:val="0"/>
        <w:overflowPunct/>
        <w:topLinePunct w:val="0"/>
        <w:autoSpaceDE/>
        <w:autoSpaceDN/>
        <w:bidi w:val="0"/>
        <w:spacing w:before="201"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委托代理人：</w:t>
      </w:r>
      <w:r>
        <w:rPr>
          <w:rFonts w:hint="eastAsia" w:ascii="宋体" w:hAnsi="宋体" w:eastAsia="宋体" w:cs="宋体"/>
          <w:color w:val="auto"/>
          <w:position w:val="-3"/>
          <w:sz w:val="24"/>
          <w:szCs w:val="24"/>
          <w:highlight w:val="none"/>
        </w:rPr>
        <w:drawing>
          <wp:inline distT="0" distB="0" distL="0" distR="0">
            <wp:extent cx="1219200" cy="698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70"/>
                    <a:stretch>
                      <a:fillRect/>
                    </a:stretch>
                  </pic:blipFill>
                  <pic:spPr>
                    <a:xfrm>
                      <a:off x="0" y="0"/>
                      <a:ext cx="1219200" cy="7619"/>
                    </a:xfrm>
                    <a:prstGeom prst="rect">
                      <a:avLst/>
                    </a:prstGeom>
                  </pic:spPr>
                </pic:pic>
              </a:graphicData>
            </a:graphic>
          </wp:inline>
        </w:drawing>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2"/>
          <w:sz w:val="24"/>
          <w:szCs w:val="24"/>
          <w:highlight w:val="none"/>
        </w:rPr>
        <w:t>委托代理人：</w:t>
      </w:r>
      <w:r>
        <w:rPr>
          <w:rFonts w:hint="eastAsia" w:ascii="宋体" w:hAnsi="宋体" w:eastAsia="宋体" w:cs="宋体"/>
          <w:color w:val="auto"/>
          <w:position w:val="-3"/>
          <w:sz w:val="24"/>
          <w:szCs w:val="24"/>
          <w:highlight w:val="none"/>
        </w:rPr>
        <w:drawing>
          <wp:inline distT="0" distB="0" distL="0" distR="0">
            <wp:extent cx="1295400" cy="698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71"/>
                    <a:stretch>
                      <a:fillRect/>
                    </a:stretch>
                  </pic:blipFill>
                  <pic:spPr>
                    <a:xfrm>
                      <a:off x="0" y="0"/>
                      <a:ext cx="1295400" cy="7619"/>
                    </a:xfrm>
                    <a:prstGeom prst="rect">
                      <a:avLst/>
                    </a:prstGeom>
                  </pic:spPr>
                </pic:pic>
              </a:graphicData>
            </a:graphic>
          </wp:inline>
        </w:drawing>
      </w:r>
    </w:p>
    <w:p w14:paraId="33D8CA9E">
      <w:pPr>
        <w:pageBreakBefore w:val="0"/>
        <w:wordWrap w:val="0"/>
        <w:overflowPunct/>
        <w:topLinePunct w:val="0"/>
        <w:autoSpaceDE/>
        <w:autoSpaceDN/>
        <w:bidi w:val="0"/>
        <w:spacing w:before="200" w:line="215" w:lineRule="auto"/>
        <w:ind w:left="29"/>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电话：</w:t>
      </w:r>
      <w:r>
        <w:rPr>
          <w:rFonts w:hint="eastAsia" w:ascii="宋体" w:hAnsi="宋体" w:eastAsia="宋体" w:cs="宋体"/>
          <w:color w:val="auto"/>
          <w:position w:val="-3"/>
          <w:sz w:val="24"/>
          <w:szCs w:val="24"/>
          <w:highlight w:val="none"/>
        </w:rPr>
        <w:drawing>
          <wp:inline distT="0" distB="0" distL="0" distR="0">
            <wp:extent cx="1676400" cy="698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67"/>
                    <a:stretch>
                      <a:fillRect/>
                    </a:stretch>
                  </pic:blipFill>
                  <pic:spPr>
                    <a:xfrm>
                      <a:off x="0" y="0"/>
                      <a:ext cx="1676400" cy="7619"/>
                    </a:xfrm>
                    <a:prstGeom prst="rect">
                      <a:avLst/>
                    </a:prstGeom>
                  </pic:spPr>
                </pic:pic>
              </a:graphicData>
            </a:graphic>
          </wp:inline>
        </w:drawing>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3"/>
          <w:sz w:val="24"/>
          <w:szCs w:val="24"/>
          <w:highlight w:val="none"/>
        </w:rPr>
        <w:t>电话：</w:t>
      </w:r>
      <w:r>
        <w:rPr>
          <w:rFonts w:hint="eastAsia" w:ascii="宋体" w:hAnsi="宋体" w:eastAsia="宋体" w:cs="宋体"/>
          <w:color w:val="auto"/>
          <w:position w:val="-3"/>
          <w:sz w:val="24"/>
          <w:szCs w:val="24"/>
          <w:highlight w:val="none"/>
        </w:rPr>
        <w:drawing>
          <wp:inline distT="0" distB="0" distL="0" distR="0">
            <wp:extent cx="1752600" cy="698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64"/>
                    <a:stretch>
                      <a:fillRect/>
                    </a:stretch>
                  </pic:blipFill>
                  <pic:spPr>
                    <a:xfrm>
                      <a:off x="0" y="0"/>
                      <a:ext cx="1752600" cy="7619"/>
                    </a:xfrm>
                    <a:prstGeom prst="rect">
                      <a:avLst/>
                    </a:prstGeom>
                  </pic:spPr>
                </pic:pic>
              </a:graphicData>
            </a:graphic>
          </wp:inline>
        </w:drawing>
      </w:r>
    </w:p>
    <w:p w14:paraId="1230F073">
      <w:pPr>
        <w:pageBreakBefore w:val="0"/>
        <w:wordWrap w:val="0"/>
        <w:overflowPunct/>
        <w:topLinePunct w:val="0"/>
        <w:autoSpaceDE/>
        <w:autoSpaceDN/>
        <w:bidi w:val="0"/>
        <w:spacing w:line="215" w:lineRule="auto"/>
        <w:rPr>
          <w:rFonts w:hint="eastAsia" w:ascii="宋体" w:hAnsi="宋体" w:eastAsia="宋体" w:cs="宋体"/>
          <w:color w:val="auto"/>
          <w:sz w:val="24"/>
          <w:szCs w:val="24"/>
          <w:highlight w:val="none"/>
        </w:rPr>
        <w:sectPr>
          <w:footerReference r:id="rId8" w:type="default"/>
          <w:pgSz w:w="11906" w:h="16839"/>
          <w:pgMar w:top="1431" w:right="1534" w:bottom="1240" w:left="1539" w:header="0" w:footer="1078" w:gutter="0"/>
          <w:pgNumType w:fmt="decimal"/>
          <w:cols w:space="720" w:num="1"/>
        </w:sectPr>
      </w:pPr>
    </w:p>
    <w:p w14:paraId="4882FA96">
      <w:pPr>
        <w:pStyle w:val="3"/>
        <w:pageBreakBefore w:val="0"/>
        <w:wordWrap w:val="0"/>
        <w:overflowPunct/>
        <w:topLinePunct w:val="0"/>
        <w:autoSpaceDE/>
        <w:autoSpaceDN/>
        <w:bidi w:val="0"/>
        <w:spacing w:line="368" w:lineRule="auto"/>
        <w:rPr>
          <w:rFonts w:hint="eastAsia" w:ascii="宋体" w:hAnsi="宋体" w:eastAsia="宋体" w:cs="宋体"/>
          <w:color w:val="auto"/>
          <w:highlight w:val="none"/>
        </w:rPr>
      </w:pPr>
    </w:p>
    <w:p w14:paraId="4300648D">
      <w:pPr>
        <w:pageBreakBefore w:val="0"/>
        <w:wordWrap w:val="0"/>
        <w:overflowPunct/>
        <w:topLinePunct w:val="0"/>
        <w:autoSpaceDE/>
        <w:autoSpaceDN/>
        <w:bidi w:val="0"/>
        <w:spacing w:before="78"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传真：</w:t>
      </w:r>
      <w:r>
        <w:rPr>
          <w:rFonts w:hint="eastAsia" w:ascii="宋体" w:hAnsi="宋体" w:eastAsia="宋体" w:cs="宋体"/>
          <w:color w:val="auto"/>
          <w:position w:val="-3"/>
          <w:sz w:val="24"/>
          <w:szCs w:val="24"/>
          <w:highlight w:val="none"/>
        </w:rPr>
        <w:drawing>
          <wp:inline distT="0" distB="0" distL="0" distR="0">
            <wp:extent cx="1676400" cy="762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67"/>
                    <a:stretch>
                      <a:fillRect/>
                    </a:stretch>
                  </pic:blipFill>
                  <pic:spPr>
                    <a:xfrm>
                      <a:off x="0" y="0"/>
                      <a:ext cx="1676400" cy="7620"/>
                    </a:xfrm>
                    <a:prstGeom prst="rect">
                      <a:avLst/>
                    </a:prstGeom>
                  </pic:spPr>
                </pic:pic>
              </a:graphicData>
            </a:graphic>
          </wp:inline>
        </w:drawing>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传真：</w:t>
      </w:r>
      <w:r>
        <w:rPr>
          <w:rFonts w:hint="eastAsia" w:ascii="宋体" w:hAnsi="宋体" w:eastAsia="宋体" w:cs="宋体"/>
          <w:color w:val="auto"/>
          <w:position w:val="-3"/>
          <w:sz w:val="24"/>
          <w:szCs w:val="24"/>
          <w:highlight w:val="none"/>
        </w:rPr>
        <w:drawing>
          <wp:inline distT="0" distB="0" distL="0" distR="0">
            <wp:extent cx="1752600" cy="762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64"/>
                    <a:stretch>
                      <a:fillRect/>
                    </a:stretch>
                  </pic:blipFill>
                  <pic:spPr>
                    <a:xfrm>
                      <a:off x="0" y="0"/>
                      <a:ext cx="1752600" cy="7620"/>
                    </a:xfrm>
                    <a:prstGeom prst="rect">
                      <a:avLst/>
                    </a:prstGeom>
                  </pic:spPr>
                </pic:pic>
              </a:graphicData>
            </a:graphic>
          </wp:inline>
        </w:drawing>
      </w:r>
    </w:p>
    <w:p w14:paraId="38410CBE">
      <w:pPr>
        <w:pageBreakBefore w:val="0"/>
        <w:wordWrap w:val="0"/>
        <w:overflowPunct/>
        <w:topLinePunct w:val="0"/>
        <w:autoSpaceDE/>
        <w:autoSpaceDN/>
        <w:bidi w:val="0"/>
        <w:spacing w:before="200" w:line="215"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开户银行：</w:t>
      </w:r>
      <w:r>
        <w:rPr>
          <w:rFonts w:hint="eastAsia" w:ascii="宋体" w:hAnsi="宋体" w:eastAsia="宋体" w:cs="宋体"/>
          <w:color w:val="auto"/>
          <w:position w:val="-3"/>
          <w:sz w:val="24"/>
          <w:szCs w:val="24"/>
          <w:highlight w:val="none"/>
        </w:rPr>
        <w:drawing>
          <wp:inline distT="0" distB="0" distL="0" distR="0">
            <wp:extent cx="1371600" cy="762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68"/>
                    <a:stretch>
                      <a:fillRect/>
                    </a:stretch>
                  </pic:blipFill>
                  <pic:spPr>
                    <a:xfrm>
                      <a:off x="0" y="0"/>
                      <a:ext cx="1371600" cy="7620"/>
                    </a:xfrm>
                    <a:prstGeom prst="rect">
                      <a:avLst/>
                    </a:prstGeom>
                  </pic:spPr>
                </pic:pic>
              </a:graphicData>
            </a:graphic>
          </wp:inline>
        </w:drawing>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3"/>
          <w:sz w:val="24"/>
          <w:szCs w:val="24"/>
          <w:highlight w:val="none"/>
        </w:rPr>
        <w:t>开户银行：</w:t>
      </w:r>
      <w:r>
        <w:rPr>
          <w:rFonts w:hint="eastAsia" w:ascii="宋体" w:hAnsi="宋体" w:eastAsia="宋体" w:cs="宋体"/>
          <w:color w:val="auto"/>
          <w:position w:val="-3"/>
          <w:sz w:val="24"/>
          <w:szCs w:val="24"/>
          <w:highlight w:val="none"/>
        </w:rPr>
        <w:drawing>
          <wp:inline distT="0" distB="0" distL="0" distR="0">
            <wp:extent cx="1447800" cy="762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69"/>
                    <a:stretch>
                      <a:fillRect/>
                    </a:stretch>
                  </pic:blipFill>
                  <pic:spPr>
                    <a:xfrm>
                      <a:off x="0" y="0"/>
                      <a:ext cx="1447800" cy="7620"/>
                    </a:xfrm>
                    <a:prstGeom prst="rect">
                      <a:avLst/>
                    </a:prstGeom>
                  </pic:spPr>
                </pic:pic>
              </a:graphicData>
            </a:graphic>
          </wp:inline>
        </w:drawing>
      </w:r>
    </w:p>
    <w:p w14:paraId="08DF5ACA">
      <w:pPr>
        <w:pageBreakBefore w:val="0"/>
        <w:wordWrap w:val="0"/>
        <w:overflowPunct/>
        <w:topLinePunct w:val="0"/>
        <w:autoSpaceDE/>
        <w:autoSpaceDN/>
        <w:bidi w:val="0"/>
        <w:spacing w:before="200" w:line="215"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账号：</w:t>
      </w:r>
      <w:r>
        <w:rPr>
          <w:rFonts w:hint="eastAsia" w:ascii="宋体" w:hAnsi="宋体" w:eastAsia="宋体" w:cs="宋体"/>
          <w:color w:val="auto"/>
          <w:position w:val="-3"/>
          <w:sz w:val="24"/>
          <w:szCs w:val="24"/>
          <w:highlight w:val="none"/>
        </w:rPr>
        <w:drawing>
          <wp:inline distT="0" distB="0" distL="0" distR="0">
            <wp:extent cx="1676400" cy="762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67"/>
                    <a:stretch>
                      <a:fillRect/>
                    </a:stretch>
                  </pic:blipFill>
                  <pic:spPr>
                    <a:xfrm>
                      <a:off x="0" y="0"/>
                      <a:ext cx="1676400" cy="7620"/>
                    </a:xfrm>
                    <a:prstGeom prst="rect">
                      <a:avLst/>
                    </a:prstGeom>
                  </pic:spPr>
                </pic:pic>
              </a:graphicData>
            </a:graphic>
          </wp:inline>
        </w:drawing>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5"/>
          <w:sz w:val="24"/>
          <w:szCs w:val="24"/>
          <w:highlight w:val="none"/>
        </w:rPr>
        <w:t>账号：</w:t>
      </w:r>
      <w:r>
        <w:rPr>
          <w:rFonts w:hint="eastAsia" w:ascii="宋体" w:hAnsi="宋体" w:eastAsia="宋体" w:cs="宋体"/>
          <w:color w:val="auto"/>
          <w:position w:val="-3"/>
          <w:sz w:val="24"/>
          <w:szCs w:val="24"/>
          <w:highlight w:val="none"/>
        </w:rPr>
        <w:drawing>
          <wp:inline distT="0" distB="0" distL="0" distR="0">
            <wp:extent cx="1600200" cy="762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72"/>
                    <a:stretch>
                      <a:fillRect/>
                    </a:stretch>
                  </pic:blipFill>
                  <pic:spPr>
                    <a:xfrm>
                      <a:off x="0" y="0"/>
                      <a:ext cx="1600200" cy="7620"/>
                    </a:xfrm>
                    <a:prstGeom prst="rect">
                      <a:avLst/>
                    </a:prstGeom>
                  </pic:spPr>
                </pic:pic>
              </a:graphicData>
            </a:graphic>
          </wp:inline>
        </w:drawing>
      </w:r>
    </w:p>
    <w:p w14:paraId="687CFCD7">
      <w:pPr>
        <w:pageBreakBefore w:val="0"/>
        <w:wordWrap w:val="0"/>
        <w:overflowPunct/>
        <w:topLinePunct w:val="0"/>
        <w:autoSpaceDE/>
        <w:autoSpaceDN/>
        <w:bidi w:val="0"/>
        <w:spacing w:line="215" w:lineRule="auto"/>
        <w:rPr>
          <w:rFonts w:hint="eastAsia" w:ascii="宋体" w:hAnsi="宋体" w:eastAsia="宋体" w:cs="宋体"/>
          <w:color w:val="auto"/>
          <w:sz w:val="24"/>
          <w:szCs w:val="24"/>
          <w:highlight w:val="none"/>
        </w:rPr>
        <w:sectPr>
          <w:footerReference r:id="rId9" w:type="default"/>
          <w:pgSz w:w="11906" w:h="16839"/>
          <w:pgMar w:top="1431" w:right="1785" w:bottom="1240" w:left="1538" w:header="0" w:footer="1078" w:gutter="0"/>
          <w:pgNumType w:fmt="decimal"/>
          <w:cols w:space="720" w:num="1"/>
        </w:sectPr>
      </w:pPr>
    </w:p>
    <w:p w14:paraId="20053155">
      <w:pPr>
        <w:pStyle w:val="3"/>
        <w:pageBreakBefore w:val="0"/>
        <w:wordWrap w:val="0"/>
        <w:overflowPunct/>
        <w:topLinePunct w:val="0"/>
        <w:autoSpaceDE/>
        <w:autoSpaceDN/>
        <w:bidi w:val="0"/>
        <w:spacing w:line="347" w:lineRule="auto"/>
        <w:rPr>
          <w:rFonts w:hint="eastAsia" w:ascii="宋体" w:hAnsi="宋体" w:eastAsia="宋体" w:cs="宋体"/>
          <w:color w:val="auto"/>
          <w:highlight w:val="none"/>
        </w:rPr>
      </w:pPr>
    </w:p>
    <w:p w14:paraId="57D163BA">
      <w:pPr>
        <w:pageBreakBefore w:val="0"/>
        <w:wordWrap w:val="0"/>
        <w:overflowPunct/>
        <w:topLinePunct w:val="0"/>
        <w:autoSpaceDE/>
        <w:autoSpaceDN/>
        <w:bidi w:val="0"/>
        <w:spacing w:before="91" w:line="220" w:lineRule="auto"/>
        <w:ind w:left="290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第二部分</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通用条款</w:t>
      </w:r>
    </w:p>
    <w:p w14:paraId="69074940">
      <w:pPr>
        <w:pageBreakBefore w:val="0"/>
        <w:wordWrap w:val="0"/>
        <w:overflowPunct/>
        <w:topLinePunct w:val="0"/>
        <w:autoSpaceDE/>
        <w:autoSpaceDN/>
        <w:bidi w:val="0"/>
        <w:spacing w:before="290" w:line="220" w:lineRule="auto"/>
        <w:ind w:left="3054"/>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（见陕西建设网）</w:t>
      </w:r>
    </w:p>
    <w:p w14:paraId="68C1F43D">
      <w:pPr>
        <w:pageBreakBefore w:val="0"/>
        <w:wordWrap w:val="0"/>
        <w:overflowPunct/>
        <w:topLinePunct w:val="0"/>
        <w:autoSpaceDE/>
        <w:autoSpaceDN/>
        <w:bidi w:val="0"/>
        <w:spacing w:line="220" w:lineRule="auto"/>
        <w:rPr>
          <w:rFonts w:hint="eastAsia" w:ascii="宋体" w:hAnsi="宋体" w:eastAsia="宋体" w:cs="宋体"/>
          <w:color w:val="auto"/>
          <w:sz w:val="28"/>
          <w:szCs w:val="28"/>
          <w:highlight w:val="none"/>
        </w:rPr>
        <w:sectPr>
          <w:footerReference r:id="rId10" w:type="default"/>
          <w:pgSz w:w="11906" w:h="16839"/>
          <w:pgMar w:top="1431" w:right="1785" w:bottom="1240" w:left="1785" w:header="0" w:footer="1078" w:gutter="0"/>
          <w:pgNumType w:fmt="decimal"/>
          <w:cols w:space="720" w:num="1"/>
        </w:sectPr>
      </w:pPr>
    </w:p>
    <w:p w14:paraId="3850A771">
      <w:pPr>
        <w:pStyle w:val="3"/>
        <w:pageBreakBefore w:val="0"/>
        <w:wordWrap w:val="0"/>
        <w:overflowPunct/>
        <w:topLinePunct w:val="0"/>
        <w:autoSpaceDE/>
        <w:autoSpaceDN/>
        <w:bidi w:val="0"/>
        <w:spacing w:line="347" w:lineRule="auto"/>
        <w:rPr>
          <w:rFonts w:hint="eastAsia" w:ascii="宋体" w:hAnsi="宋体" w:eastAsia="宋体" w:cs="宋体"/>
          <w:color w:val="auto"/>
          <w:highlight w:val="none"/>
        </w:rPr>
      </w:pPr>
    </w:p>
    <w:p w14:paraId="70422D3F">
      <w:pPr>
        <w:pageBreakBefore w:val="0"/>
        <w:wordWrap w:val="0"/>
        <w:overflowPunct/>
        <w:topLinePunct w:val="0"/>
        <w:autoSpaceDE/>
        <w:autoSpaceDN/>
        <w:bidi w:val="0"/>
        <w:spacing w:before="91" w:line="220" w:lineRule="auto"/>
        <w:ind w:left="3146"/>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第三部分</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专用条款</w:t>
      </w:r>
    </w:p>
    <w:p w14:paraId="7DF38C3B">
      <w:pPr>
        <w:pageBreakBefore w:val="0"/>
        <w:wordWrap w:val="0"/>
        <w:overflowPunct/>
        <w:topLinePunct w:val="0"/>
        <w:autoSpaceDE/>
        <w:autoSpaceDN/>
        <w:bidi w:val="0"/>
        <w:spacing w:before="282" w:line="219" w:lineRule="auto"/>
        <w:ind w:left="4"/>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一、词语定义及合同文件</w:t>
      </w:r>
    </w:p>
    <w:p w14:paraId="74DBC4B5">
      <w:pPr>
        <w:pageBreakBefore w:val="0"/>
        <w:wordWrap w:val="0"/>
        <w:overflowPunct/>
        <w:topLinePunct w:val="0"/>
        <w:autoSpaceDE/>
        <w:autoSpaceDN/>
        <w:bidi w:val="0"/>
        <w:spacing w:before="176" w:line="219" w:lineRule="auto"/>
        <w:ind w:left="18"/>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1、合同文件及解释顺序</w:t>
      </w:r>
    </w:p>
    <w:p w14:paraId="152D9198">
      <w:pPr>
        <w:pageBreakBefore w:val="0"/>
        <w:wordWrap w:val="0"/>
        <w:overflowPunct/>
        <w:topLinePunct w:val="0"/>
        <w:autoSpaceDE/>
        <w:autoSpaceDN/>
        <w:bidi w:val="0"/>
        <w:spacing w:before="172" w:line="354" w:lineRule="auto"/>
        <w:ind w:left="2" w:firstLine="479"/>
        <w:jc w:val="both"/>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合同文件组成及解释顺序：</w:t>
      </w:r>
      <w:r>
        <w:rPr>
          <w:rFonts w:hint="eastAsia" w:ascii="宋体" w:hAnsi="宋体" w:eastAsia="宋体" w:cs="宋体"/>
          <w:color w:val="auto"/>
          <w:spacing w:val="-2"/>
          <w:sz w:val="24"/>
          <w:szCs w:val="24"/>
          <w:highlight w:val="none"/>
          <w:u w:val="single" w:color="auto"/>
        </w:rPr>
        <w:t>1.本合同协议书；2.本合同专用条款；3.本合同通用条款；4.成交通知书；5.投标书、工程报价单或预算书及其附件；6.磋商文件；7.标</w:t>
      </w:r>
      <w:r>
        <w:rPr>
          <w:rFonts w:hint="eastAsia" w:ascii="宋体" w:hAnsi="宋体" w:eastAsia="宋体" w:cs="宋体"/>
          <w:color w:val="auto"/>
          <w:spacing w:val="1"/>
          <w:sz w:val="24"/>
          <w:szCs w:val="24"/>
          <w:highlight w:val="none"/>
          <w:u w:val="single" w:color="auto"/>
        </w:rPr>
        <w:t>准、规范及有关技术文件。</w:t>
      </w:r>
    </w:p>
    <w:p w14:paraId="070B7B2A">
      <w:pPr>
        <w:pageBreakBefore w:val="0"/>
        <w:wordWrap w:val="0"/>
        <w:overflowPunct/>
        <w:topLinePunct w:val="0"/>
        <w:autoSpaceDE/>
        <w:autoSpaceDN/>
        <w:bidi w:val="0"/>
        <w:spacing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2、语言文字和适用法律、标准及规范</w:t>
      </w:r>
    </w:p>
    <w:p w14:paraId="523881C2">
      <w:pPr>
        <w:pageBreakBefore w:val="0"/>
        <w:wordWrap w:val="0"/>
        <w:overflowPunct/>
        <w:topLinePunct w:val="0"/>
        <w:autoSpaceDE/>
        <w:autoSpaceDN/>
        <w:bidi w:val="0"/>
        <w:spacing w:before="175" w:line="219" w:lineRule="auto"/>
        <w:ind w:left="24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 本合同除使用汉语外，还使用</w:t>
      </w:r>
      <w:r>
        <w:rPr>
          <w:rFonts w:hint="eastAsia" w:ascii="宋体" w:hAnsi="宋体" w:eastAsia="宋体" w:cs="宋体"/>
          <w:color w:val="auto"/>
          <w:spacing w:val="-1"/>
          <w:sz w:val="24"/>
          <w:szCs w:val="24"/>
          <w:highlight w:val="none"/>
          <w:u w:val="single" w:color="auto"/>
        </w:rPr>
        <w:t xml:space="preserve"> 无 </w:t>
      </w:r>
      <w:r>
        <w:rPr>
          <w:rFonts w:hint="eastAsia" w:ascii="宋体" w:hAnsi="宋体" w:eastAsia="宋体" w:cs="宋体"/>
          <w:color w:val="auto"/>
          <w:spacing w:val="-1"/>
          <w:sz w:val="24"/>
          <w:szCs w:val="24"/>
          <w:highlight w:val="none"/>
        </w:rPr>
        <w:t>语言文字。</w:t>
      </w:r>
    </w:p>
    <w:p w14:paraId="78DE1E19">
      <w:pPr>
        <w:pageBreakBefore w:val="0"/>
        <w:wordWrap w:val="0"/>
        <w:overflowPunct/>
        <w:topLinePunct w:val="0"/>
        <w:autoSpaceDE/>
        <w:autoSpaceDN/>
        <w:bidi w:val="0"/>
        <w:spacing w:before="177" w:line="219" w:lineRule="auto"/>
        <w:ind w:left="24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2.2 适用法律和法规</w:t>
      </w:r>
    </w:p>
    <w:p w14:paraId="5916A8CA">
      <w:pPr>
        <w:pageBreakBefore w:val="0"/>
        <w:wordWrap w:val="0"/>
        <w:overflowPunct/>
        <w:topLinePunct w:val="0"/>
        <w:autoSpaceDE/>
        <w:autoSpaceDN/>
        <w:bidi w:val="0"/>
        <w:spacing w:before="174" w:line="354" w:lineRule="auto"/>
        <w:ind w:left="2" w:firstLine="49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需要明示的法律、行政法规：</w:t>
      </w:r>
      <w:r>
        <w:rPr>
          <w:rFonts w:hint="eastAsia" w:ascii="宋体" w:hAnsi="宋体" w:eastAsia="宋体" w:cs="宋体"/>
          <w:color w:val="auto"/>
          <w:spacing w:val="-2"/>
          <w:sz w:val="24"/>
          <w:szCs w:val="24"/>
          <w:highlight w:val="none"/>
          <w:u w:val="single" w:color="auto"/>
        </w:rPr>
        <w:t>《中华人民共和国</w:t>
      </w:r>
      <w:r>
        <w:rPr>
          <w:rFonts w:hint="eastAsia" w:ascii="宋体" w:hAnsi="宋体" w:eastAsia="宋体" w:cs="宋体"/>
          <w:color w:val="auto"/>
          <w:spacing w:val="-3"/>
          <w:sz w:val="24"/>
          <w:szCs w:val="24"/>
          <w:highlight w:val="none"/>
          <w:u w:val="single" w:color="auto"/>
        </w:rPr>
        <w:t>民法典》、《中华人民共和国建</w:t>
      </w:r>
      <w:r>
        <w:rPr>
          <w:rFonts w:hint="eastAsia" w:ascii="宋体" w:hAnsi="宋体" w:eastAsia="宋体" w:cs="宋体"/>
          <w:color w:val="auto"/>
          <w:spacing w:val="5"/>
          <w:sz w:val="24"/>
          <w:szCs w:val="24"/>
          <w:highlight w:val="none"/>
          <w:u w:val="single" w:color="auto"/>
        </w:rPr>
        <w:t>筑法》。</w:t>
      </w:r>
    </w:p>
    <w:p w14:paraId="065DAF92">
      <w:pPr>
        <w:pageBreakBefore w:val="0"/>
        <w:wordWrap w:val="0"/>
        <w:overflowPunct/>
        <w:topLinePunct w:val="0"/>
        <w:autoSpaceDE/>
        <w:autoSpaceDN/>
        <w:bidi w:val="0"/>
        <w:spacing w:line="220" w:lineRule="auto"/>
        <w:ind w:left="24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2.3 适用标准、规范</w:t>
      </w:r>
    </w:p>
    <w:p w14:paraId="25EFE0E3">
      <w:pPr>
        <w:pageBreakBefore w:val="0"/>
        <w:wordWrap w:val="0"/>
        <w:overflowPunct/>
        <w:topLinePunct w:val="0"/>
        <w:autoSpaceDE/>
        <w:autoSpaceDN/>
        <w:bidi w:val="0"/>
        <w:spacing w:before="17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适用标准、规范的名称：</w:t>
      </w:r>
      <w:r>
        <w:rPr>
          <w:rFonts w:hint="eastAsia" w:ascii="宋体" w:hAnsi="宋体" w:eastAsia="宋体" w:cs="宋体"/>
          <w:color w:val="auto"/>
          <w:spacing w:val="-1"/>
          <w:sz w:val="24"/>
          <w:szCs w:val="24"/>
          <w:highlight w:val="none"/>
          <w:u w:val="single" w:color="auto"/>
        </w:rPr>
        <w:t>按现行建筑工程施工质量验收统一标准</w:t>
      </w:r>
      <w:r>
        <w:rPr>
          <w:rFonts w:hint="eastAsia" w:ascii="宋体" w:hAnsi="宋体" w:eastAsia="宋体" w:cs="宋体"/>
          <w:color w:val="auto"/>
          <w:spacing w:val="5"/>
          <w:sz w:val="24"/>
          <w:szCs w:val="24"/>
          <w:highlight w:val="none"/>
          <w:u w:val="single" w:color="auto"/>
        </w:rPr>
        <w:t xml:space="preserve">   </w:t>
      </w:r>
    </w:p>
    <w:p w14:paraId="6E0667A5">
      <w:pPr>
        <w:pageBreakBefore w:val="0"/>
        <w:wordWrap w:val="0"/>
        <w:overflowPunct/>
        <w:topLinePunct w:val="0"/>
        <w:autoSpaceDE/>
        <w:autoSpaceDN/>
        <w:bidi w:val="0"/>
        <w:spacing w:before="175" w:line="219"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发包人提供标准、规范的时间：</w:t>
      </w:r>
      <w:r>
        <w:rPr>
          <w:rFonts w:hint="eastAsia" w:ascii="宋体" w:hAnsi="宋体" w:eastAsia="宋体" w:cs="宋体"/>
          <w:color w:val="auto"/>
          <w:spacing w:val="-1"/>
          <w:sz w:val="24"/>
          <w:szCs w:val="24"/>
          <w:highlight w:val="none"/>
          <w:u w:val="single" w:color="auto"/>
        </w:rPr>
        <w:t>无</w:t>
      </w:r>
      <w:r>
        <w:rPr>
          <w:rFonts w:hint="eastAsia" w:ascii="宋体" w:hAnsi="宋体" w:eastAsia="宋体" w:cs="宋体"/>
          <w:color w:val="auto"/>
          <w:spacing w:val="34"/>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w:t>
      </w:r>
    </w:p>
    <w:p w14:paraId="1A1DD53F">
      <w:pPr>
        <w:pageBreakBefore w:val="0"/>
        <w:wordWrap w:val="0"/>
        <w:overflowPunct/>
        <w:topLinePunct w:val="0"/>
        <w:autoSpaceDE/>
        <w:autoSpaceDN/>
        <w:bidi w:val="0"/>
        <w:spacing w:before="177" w:line="219" w:lineRule="auto"/>
        <w:ind w:left="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国内没有相应标准、规范时的约定：</w:t>
      </w:r>
      <w:r>
        <w:rPr>
          <w:rFonts w:hint="eastAsia" w:ascii="宋体" w:hAnsi="宋体" w:eastAsia="宋体" w:cs="宋体"/>
          <w:color w:val="auto"/>
          <w:sz w:val="24"/>
          <w:szCs w:val="24"/>
          <w:highlight w:val="none"/>
          <w:u w:val="single" w:color="auto"/>
        </w:rPr>
        <w:t xml:space="preserve"> 执行通用条款及相关规定。</w:t>
      </w:r>
    </w:p>
    <w:p w14:paraId="48FE216A">
      <w:pPr>
        <w:pageBreakBefore w:val="0"/>
        <w:wordWrap w:val="0"/>
        <w:overflowPunct/>
        <w:topLinePunct w:val="0"/>
        <w:autoSpaceDE/>
        <w:autoSpaceDN/>
        <w:bidi w:val="0"/>
        <w:spacing w:before="173" w:line="221"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3、图纸</w:t>
      </w:r>
    </w:p>
    <w:p w14:paraId="4222810B">
      <w:pPr>
        <w:pageBreakBefore w:val="0"/>
        <w:wordWrap w:val="0"/>
        <w:overflowPunct/>
        <w:topLinePunct w:val="0"/>
        <w:autoSpaceDE/>
        <w:autoSpaceDN/>
        <w:bidi w:val="0"/>
        <w:spacing w:before="173" w:line="354" w:lineRule="auto"/>
        <w:ind w:left="4" w:right="799" w:firstLine="240"/>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3.1</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2"/>
          <w:sz w:val="24"/>
          <w:szCs w:val="24"/>
          <w:highlight w:val="none"/>
        </w:rPr>
        <w:t>发包人向承包人提供图纸日期和套数：</w:t>
      </w:r>
      <w:r>
        <w:rPr>
          <w:rFonts w:hint="eastAsia" w:ascii="宋体" w:hAnsi="宋体" w:eastAsia="宋体" w:cs="宋体"/>
          <w:color w:val="auto"/>
          <w:spacing w:val="-12"/>
          <w:sz w:val="24"/>
          <w:szCs w:val="24"/>
          <w:highlight w:val="none"/>
          <w:u w:val="single" w:color="auto"/>
        </w:rPr>
        <w:t>合同签订后</w:t>
      </w:r>
      <w:r>
        <w:rPr>
          <w:rFonts w:hint="eastAsia" w:ascii="宋体" w:hAnsi="宋体" w:eastAsia="宋体" w:cs="宋体"/>
          <w:color w:val="auto"/>
          <w:spacing w:val="-46"/>
          <w:sz w:val="24"/>
          <w:szCs w:val="24"/>
          <w:highlight w:val="none"/>
          <w:u w:val="single" w:color="auto"/>
        </w:rPr>
        <w:t xml:space="preserve"> </w:t>
      </w:r>
      <w:r>
        <w:rPr>
          <w:rFonts w:hint="eastAsia" w:ascii="宋体" w:hAnsi="宋体" w:eastAsia="宋体" w:cs="宋体"/>
          <w:color w:val="auto"/>
          <w:spacing w:val="-12"/>
          <w:sz w:val="24"/>
          <w:szCs w:val="24"/>
          <w:highlight w:val="none"/>
          <w:u w:val="single" w:color="auto"/>
        </w:rPr>
        <w:t>3 日内，施工图叁套。</w:t>
      </w:r>
      <w:r>
        <w:rPr>
          <w:rFonts w:hint="eastAsia" w:ascii="宋体" w:hAnsi="宋体" w:eastAsia="宋体" w:cs="宋体"/>
          <w:color w:val="auto"/>
          <w:spacing w:val="1"/>
          <w:sz w:val="24"/>
          <w:szCs w:val="24"/>
          <w:highlight w:val="none"/>
        </w:rPr>
        <w:t>发包人对图纸的保密要求：</w:t>
      </w:r>
      <w:r>
        <w:rPr>
          <w:rFonts w:hint="eastAsia" w:ascii="宋体" w:hAnsi="宋体" w:eastAsia="宋体" w:cs="宋体"/>
          <w:color w:val="auto"/>
          <w:spacing w:val="1"/>
          <w:sz w:val="24"/>
          <w:szCs w:val="24"/>
          <w:highlight w:val="none"/>
          <w:u w:val="single" w:color="auto"/>
        </w:rPr>
        <w:t xml:space="preserve"> 无。</w:t>
      </w:r>
    </w:p>
    <w:p w14:paraId="20759A0F">
      <w:pPr>
        <w:pageBreakBefore w:val="0"/>
        <w:wordWrap w:val="0"/>
        <w:overflowPunct/>
        <w:topLinePunct w:val="0"/>
        <w:autoSpaceDE/>
        <w:autoSpaceDN/>
        <w:bidi w:val="0"/>
        <w:spacing w:line="219"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使用国外图纸的要求及费用承担：</w:t>
      </w:r>
      <w:r>
        <w:rPr>
          <w:rFonts w:hint="eastAsia" w:ascii="宋体" w:hAnsi="宋体" w:eastAsia="宋体" w:cs="宋体"/>
          <w:color w:val="auto"/>
          <w:spacing w:val="1"/>
          <w:sz w:val="24"/>
          <w:szCs w:val="24"/>
          <w:highlight w:val="none"/>
          <w:u w:val="single" w:color="auto"/>
        </w:rPr>
        <w:t xml:space="preserve"> 无。</w:t>
      </w:r>
    </w:p>
    <w:p w14:paraId="4C5AE9C5">
      <w:pPr>
        <w:pageBreakBefore w:val="0"/>
        <w:wordWrap w:val="0"/>
        <w:overflowPunct/>
        <w:topLinePunct w:val="0"/>
        <w:autoSpaceDE/>
        <w:autoSpaceDN/>
        <w:bidi w:val="0"/>
        <w:spacing w:before="177" w:line="219" w:lineRule="auto"/>
        <w:ind w:left="4"/>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二、双方一般权利和义务</w:t>
      </w:r>
    </w:p>
    <w:p w14:paraId="36312525">
      <w:pPr>
        <w:pageBreakBefore w:val="0"/>
        <w:wordWrap w:val="0"/>
        <w:overflowPunct/>
        <w:topLinePunct w:val="0"/>
        <w:autoSpaceDE/>
        <w:autoSpaceDN/>
        <w:bidi w:val="0"/>
        <w:spacing w:before="17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4、工程师</w:t>
      </w:r>
    </w:p>
    <w:p w14:paraId="58AF4047">
      <w:pPr>
        <w:pageBreakBefore w:val="0"/>
        <w:wordWrap w:val="0"/>
        <w:overflowPunct/>
        <w:topLinePunct w:val="0"/>
        <w:autoSpaceDE/>
        <w:autoSpaceDN/>
        <w:bidi w:val="0"/>
        <w:spacing w:before="173" w:line="219" w:lineRule="auto"/>
        <w:ind w:left="24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4.1</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2"/>
          <w:sz w:val="24"/>
          <w:szCs w:val="24"/>
          <w:highlight w:val="none"/>
        </w:rPr>
        <w:t>监理单位委派的工程师</w:t>
      </w:r>
    </w:p>
    <w:p w14:paraId="46D5BA57">
      <w:pPr>
        <w:pageBreakBefore w:val="0"/>
        <w:wordWrap w:val="0"/>
        <w:overflowPunct/>
        <w:topLinePunct w:val="0"/>
        <w:autoSpaceDE/>
        <w:autoSpaceDN/>
        <w:bidi w:val="0"/>
        <w:spacing w:before="17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姓名：</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pacing w:val="-1"/>
          <w:sz w:val="24"/>
          <w:szCs w:val="24"/>
          <w:highlight w:val="none"/>
        </w:rPr>
        <w:t>职务：</w:t>
      </w:r>
      <w:r>
        <w:rPr>
          <w:rFonts w:hint="eastAsia" w:ascii="宋体" w:hAnsi="宋体" w:eastAsia="宋体" w:cs="宋体"/>
          <w:color w:val="auto"/>
          <w:spacing w:val="-1"/>
          <w:sz w:val="24"/>
          <w:szCs w:val="24"/>
          <w:highlight w:val="none"/>
          <w:u w:val="single" w:color="auto"/>
        </w:rPr>
        <w:t>总监理工程师</w:t>
      </w:r>
    </w:p>
    <w:p w14:paraId="2173B676">
      <w:pPr>
        <w:pageBreakBefore w:val="0"/>
        <w:wordWrap w:val="0"/>
        <w:overflowPunct/>
        <w:topLinePunct w:val="0"/>
        <w:autoSpaceDE/>
        <w:autoSpaceDN/>
        <w:bidi w:val="0"/>
        <w:spacing w:before="176" w:line="218" w:lineRule="auto"/>
        <w:ind w:left="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发包人委托的职权：</w:t>
      </w:r>
      <w:r>
        <w:rPr>
          <w:rFonts w:hint="eastAsia" w:ascii="宋体" w:hAnsi="宋体" w:eastAsia="宋体" w:cs="宋体"/>
          <w:color w:val="auto"/>
          <w:sz w:val="24"/>
          <w:szCs w:val="24"/>
          <w:highlight w:val="none"/>
          <w:u w:val="single" w:color="auto"/>
        </w:rPr>
        <w:t>工程质量、进度、造价三控制。</w:t>
      </w:r>
    </w:p>
    <w:p w14:paraId="3559D7E7">
      <w:pPr>
        <w:pageBreakBefore w:val="0"/>
        <w:wordWrap w:val="0"/>
        <w:overflowPunct/>
        <w:topLinePunct w:val="0"/>
        <w:autoSpaceDE/>
        <w:autoSpaceDN/>
        <w:bidi w:val="0"/>
        <w:spacing w:before="175" w:line="220"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5、项目经理</w:t>
      </w:r>
    </w:p>
    <w:p w14:paraId="5A3D6C66">
      <w:pPr>
        <w:pageBreakBefore w:val="0"/>
        <w:wordWrap w:val="0"/>
        <w:overflowPunct/>
        <w:topLinePunct w:val="0"/>
        <w:autoSpaceDE/>
        <w:autoSpaceDN/>
        <w:bidi w:val="0"/>
        <w:spacing w:before="17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姓名：</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03"/>
          <w:sz w:val="24"/>
          <w:szCs w:val="24"/>
          <w:highlight w:val="none"/>
        </w:rPr>
        <w:t xml:space="preserve"> </w:t>
      </w:r>
      <w:r>
        <w:rPr>
          <w:rFonts w:hint="eastAsia" w:ascii="宋体" w:hAnsi="宋体" w:eastAsia="宋体" w:cs="宋体"/>
          <w:color w:val="auto"/>
          <w:spacing w:val="-2"/>
          <w:sz w:val="24"/>
          <w:szCs w:val="24"/>
          <w:highlight w:val="none"/>
        </w:rPr>
        <w:t>职务：</w:t>
      </w:r>
      <w:r>
        <w:rPr>
          <w:rFonts w:hint="eastAsia" w:ascii="宋体" w:hAnsi="宋体" w:eastAsia="宋体" w:cs="宋体"/>
          <w:color w:val="auto"/>
          <w:sz w:val="24"/>
          <w:szCs w:val="24"/>
          <w:highlight w:val="none"/>
          <w:u w:val="single" w:color="auto"/>
        </w:rPr>
        <w:t xml:space="preserve">                         </w:t>
      </w:r>
    </w:p>
    <w:p w14:paraId="1E100F04">
      <w:pPr>
        <w:pageBreakBefore w:val="0"/>
        <w:wordWrap w:val="0"/>
        <w:overflowPunct/>
        <w:topLinePunct w:val="0"/>
        <w:autoSpaceDE/>
        <w:autoSpaceDN/>
        <w:bidi w:val="0"/>
        <w:spacing w:before="176" w:line="220"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6、发包人工作</w:t>
      </w:r>
    </w:p>
    <w:p w14:paraId="3C56676A">
      <w:pPr>
        <w:pageBreakBefore w:val="0"/>
        <w:wordWrap w:val="0"/>
        <w:overflowPunct/>
        <w:topLinePunct w:val="0"/>
        <w:autoSpaceDE/>
        <w:autoSpaceDN/>
        <w:bidi w:val="0"/>
        <w:spacing w:before="173" w:line="219" w:lineRule="auto"/>
        <w:ind w:left="24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
          <w:sz w:val="24"/>
          <w:szCs w:val="24"/>
          <w:highlight w:val="none"/>
        </w:rPr>
        <w:t>发包人应按约定的时间和要求完成以下</w:t>
      </w:r>
      <w:r>
        <w:rPr>
          <w:rFonts w:hint="eastAsia" w:ascii="宋体" w:hAnsi="宋体" w:eastAsia="宋体" w:cs="宋体"/>
          <w:color w:val="auto"/>
          <w:spacing w:val="-2"/>
          <w:sz w:val="24"/>
          <w:szCs w:val="24"/>
          <w:highlight w:val="none"/>
        </w:rPr>
        <w:t>工作：</w:t>
      </w:r>
    </w:p>
    <w:p w14:paraId="3B567696">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11" w:type="default"/>
          <w:pgSz w:w="11906" w:h="16839"/>
          <w:pgMar w:top="1431" w:right="1554" w:bottom="1240" w:left="1539" w:header="0" w:footer="1078" w:gutter="0"/>
          <w:pgNumType w:fmt="decimal"/>
          <w:cols w:space="720" w:num="1"/>
        </w:sectPr>
      </w:pPr>
    </w:p>
    <w:p w14:paraId="72CD051A">
      <w:pPr>
        <w:pStyle w:val="3"/>
        <w:pageBreakBefore w:val="0"/>
        <w:wordWrap w:val="0"/>
        <w:overflowPunct/>
        <w:topLinePunct w:val="0"/>
        <w:autoSpaceDE/>
        <w:autoSpaceDN/>
        <w:bidi w:val="0"/>
        <w:spacing w:line="352" w:lineRule="auto"/>
        <w:rPr>
          <w:rFonts w:hint="eastAsia" w:ascii="宋体" w:hAnsi="宋体" w:eastAsia="宋体" w:cs="宋体"/>
          <w:color w:val="auto"/>
          <w:highlight w:val="none"/>
        </w:rPr>
      </w:pPr>
    </w:p>
    <w:p w14:paraId="737B4D08">
      <w:pPr>
        <w:pageBreakBefore w:val="0"/>
        <w:wordWrap w:val="0"/>
        <w:overflowPunct/>
        <w:topLinePunct w:val="0"/>
        <w:autoSpaceDE/>
        <w:autoSpaceDN/>
        <w:bidi w:val="0"/>
        <w:spacing w:before="78"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（1）施工场地具备施工条件的要求及完成的时间：</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年  月</w:t>
      </w:r>
      <w:r>
        <w:rPr>
          <w:rFonts w:hint="eastAsia" w:ascii="宋体" w:hAnsi="宋体" w:eastAsia="宋体" w:cs="宋体"/>
          <w:color w:val="auto"/>
          <w:spacing w:val="25"/>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日前。</w:t>
      </w:r>
    </w:p>
    <w:p w14:paraId="0DA2C97A">
      <w:pPr>
        <w:pageBreakBefore w:val="0"/>
        <w:wordWrap w:val="0"/>
        <w:overflowPunct/>
        <w:topLinePunct w:val="0"/>
        <w:autoSpaceDE/>
        <w:autoSpaceDN/>
        <w:bidi w:val="0"/>
        <w:spacing w:before="174" w:line="354" w:lineRule="auto"/>
        <w:ind w:left="15" w:right="80" w:firstLine="12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（2）将施工所需的水、电、电讯线路接至施工场地的时间、地点和供应要求：</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9"/>
          <w:sz w:val="24"/>
          <w:szCs w:val="24"/>
          <w:highlight w:val="none"/>
          <w:u w:val="single" w:color="auto"/>
        </w:rPr>
        <w:t xml:space="preserve"> 年</w:t>
      </w:r>
      <w:r>
        <w:rPr>
          <w:rFonts w:hint="eastAsia" w:ascii="宋体" w:hAnsi="宋体" w:eastAsia="宋体" w:cs="宋体"/>
          <w:color w:val="auto"/>
          <w:spacing w:val="-2"/>
          <w:sz w:val="24"/>
          <w:szCs w:val="24"/>
          <w:highlight w:val="none"/>
          <w:u w:val="single" w:color="auto"/>
        </w:rPr>
        <w:t>月</w:t>
      </w:r>
      <w:r>
        <w:rPr>
          <w:rFonts w:hint="eastAsia" w:ascii="宋体" w:hAnsi="宋体" w:eastAsia="宋体" w:cs="宋体"/>
          <w:color w:val="auto"/>
          <w:spacing w:val="18"/>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日前。</w:t>
      </w:r>
      <w:r>
        <w:rPr>
          <w:rFonts w:hint="eastAsia" w:ascii="宋体" w:hAnsi="宋体" w:eastAsia="宋体" w:cs="宋体"/>
          <w:color w:val="auto"/>
          <w:spacing w:val="-2"/>
          <w:sz w:val="24"/>
          <w:szCs w:val="24"/>
          <w:highlight w:val="none"/>
        </w:rPr>
        <w:t>其计量和计价方法为：</w:t>
      </w:r>
      <w:r>
        <w:rPr>
          <w:rFonts w:hint="eastAsia" w:ascii="宋体" w:hAnsi="宋体" w:eastAsia="宋体" w:cs="宋体"/>
          <w:color w:val="auto"/>
          <w:spacing w:val="-2"/>
          <w:sz w:val="24"/>
          <w:szCs w:val="24"/>
          <w:highlight w:val="none"/>
          <w:u w:val="single" w:color="auto"/>
        </w:rPr>
        <w:t>双方协商。</w:t>
      </w:r>
    </w:p>
    <w:p w14:paraId="247E1225">
      <w:pPr>
        <w:pageBreakBefore w:val="0"/>
        <w:wordWrap w:val="0"/>
        <w:overflowPunct/>
        <w:topLinePunct w:val="0"/>
        <w:autoSpaceDE/>
        <w:autoSpaceDN/>
        <w:bidi w:val="0"/>
        <w:spacing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（3）施工场地与公共道路的通道开通时间和要求：</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年  月</w:t>
      </w:r>
      <w:r>
        <w:rPr>
          <w:rFonts w:hint="eastAsia" w:ascii="宋体" w:hAnsi="宋体" w:eastAsia="宋体" w:cs="宋体"/>
          <w:color w:val="auto"/>
          <w:spacing w:val="25"/>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rPr>
        <w:t>日前。</w:t>
      </w:r>
    </w:p>
    <w:p w14:paraId="50197874">
      <w:pPr>
        <w:pageBreakBefore w:val="0"/>
        <w:wordWrap w:val="0"/>
        <w:overflowPunct/>
        <w:topLinePunct w:val="0"/>
        <w:autoSpaceDE/>
        <w:autoSpaceDN/>
        <w:bidi w:val="0"/>
        <w:spacing w:before="175"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（4）工程地质和地下管线资料的提供时间</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年   月</w:t>
      </w:r>
      <w:r>
        <w:rPr>
          <w:rFonts w:hint="eastAsia" w:ascii="宋体" w:hAnsi="宋体" w:eastAsia="宋体" w:cs="宋体"/>
          <w:color w:val="auto"/>
          <w:spacing w:val="17"/>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日前。</w:t>
      </w:r>
    </w:p>
    <w:p w14:paraId="7067448A">
      <w:pPr>
        <w:pageBreakBefore w:val="0"/>
        <w:wordWrap w:val="0"/>
        <w:overflowPunct/>
        <w:topLinePunct w:val="0"/>
        <w:autoSpaceDE/>
        <w:autoSpaceDN/>
        <w:bidi w:val="0"/>
        <w:spacing w:before="174"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（5）由发包人办理的施工所需证件、批件的名称和完成时间：</w:t>
      </w:r>
      <w:r>
        <w:rPr>
          <w:rFonts w:hint="eastAsia" w:ascii="宋体" w:hAnsi="宋体" w:eastAsia="宋体" w:cs="宋体"/>
          <w:color w:val="auto"/>
          <w:spacing w:val="-1"/>
          <w:sz w:val="24"/>
          <w:szCs w:val="24"/>
          <w:highlight w:val="none"/>
          <w:u w:val="single" w:color="auto"/>
        </w:rPr>
        <w:t xml:space="preserve">    年 月</w:t>
      </w:r>
      <w:r>
        <w:rPr>
          <w:rFonts w:hint="eastAsia" w:ascii="宋体" w:hAnsi="宋体" w:eastAsia="宋体" w:cs="宋体"/>
          <w:color w:val="auto"/>
          <w:spacing w:val="25"/>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日</w:t>
      </w:r>
      <w:r>
        <w:rPr>
          <w:rFonts w:hint="eastAsia" w:ascii="宋体" w:hAnsi="宋体" w:eastAsia="宋体" w:cs="宋体"/>
          <w:color w:val="auto"/>
          <w:spacing w:val="-2"/>
          <w:sz w:val="24"/>
          <w:szCs w:val="24"/>
          <w:highlight w:val="none"/>
          <w:u w:val="single" w:color="auto"/>
        </w:rPr>
        <w:t>前。</w:t>
      </w:r>
    </w:p>
    <w:p w14:paraId="1B5519F8">
      <w:pPr>
        <w:pageBreakBefore w:val="0"/>
        <w:wordWrap w:val="0"/>
        <w:overflowPunct/>
        <w:topLinePunct w:val="0"/>
        <w:autoSpaceDE/>
        <w:autoSpaceDN/>
        <w:bidi w:val="0"/>
        <w:spacing w:before="176"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（6）水准点与座标控制点交验要求：</w:t>
      </w:r>
      <w:r>
        <w:rPr>
          <w:rFonts w:hint="eastAsia" w:ascii="宋体" w:hAnsi="宋体" w:eastAsia="宋体" w:cs="宋体"/>
          <w:color w:val="auto"/>
          <w:sz w:val="24"/>
          <w:szCs w:val="24"/>
          <w:highlight w:val="none"/>
          <w:u w:val="single" w:color="auto"/>
        </w:rPr>
        <w:t>符合施工条件，方便施工。</w:t>
      </w:r>
    </w:p>
    <w:p w14:paraId="699294D5">
      <w:pPr>
        <w:pageBreakBefore w:val="0"/>
        <w:wordWrap w:val="0"/>
        <w:overflowPunct/>
        <w:topLinePunct w:val="0"/>
        <w:autoSpaceDE/>
        <w:autoSpaceDN/>
        <w:bidi w:val="0"/>
        <w:spacing w:before="174" w:line="354" w:lineRule="auto"/>
        <w:ind w:left="9" w:right="80" w:firstLine="245"/>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（7）图纸会审和设计交底时间：</w:t>
      </w:r>
      <w:r>
        <w:rPr>
          <w:rFonts w:hint="eastAsia" w:ascii="宋体" w:hAnsi="宋体" w:eastAsia="宋体" w:cs="宋体"/>
          <w:color w:val="auto"/>
          <w:spacing w:val="-1"/>
          <w:sz w:val="24"/>
          <w:szCs w:val="24"/>
          <w:highlight w:val="none"/>
          <w:u w:val="single"/>
        </w:rPr>
        <w:t xml:space="preserve">    年   月   日</w:t>
      </w:r>
      <w:r>
        <w:rPr>
          <w:rFonts w:hint="eastAsia" w:ascii="宋体" w:hAnsi="宋体" w:eastAsia="宋体" w:cs="宋体"/>
          <w:color w:val="auto"/>
          <w:spacing w:val="-1"/>
          <w:sz w:val="24"/>
          <w:szCs w:val="24"/>
          <w:highlight w:val="none"/>
        </w:rPr>
        <w:t>前。</w:t>
      </w:r>
    </w:p>
    <w:p w14:paraId="09005738">
      <w:pPr>
        <w:pageBreakBefore w:val="0"/>
        <w:wordWrap w:val="0"/>
        <w:overflowPunct/>
        <w:topLinePunct w:val="0"/>
        <w:autoSpaceDE/>
        <w:autoSpaceDN/>
        <w:bidi w:val="0"/>
        <w:spacing w:before="174" w:line="354" w:lineRule="auto"/>
        <w:ind w:left="9" w:right="80" w:firstLine="245"/>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（8）协调处理施工场地周围地下管线和邻近建筑物、构筑物（含文物保护建筑）、古树名木的保护工作： </w:t>
      </w:r>
      <w:r>
        <w:rPr>
          <w:rFonts w:hint="eastAsia" w:ascii="宋体" w:hAnsi="宋体" w:eastAsia="宋体" w:cs="宋体"/>
          <w:color w:val="auto"/>
          <w:spacing w:val="-1"/>
          <w:sz w:val="24"/>
          <w:szCs w:val="24"/>
          <w:highlight w:val="none"/>
          <w:u w:val="single"/>
        </w:rPr>
        <w:t>发包人提供相关资料，由承包人实施保护，费用发包人承担；由承包人人为原因造成的损失由承包人负责费用</w:t>
      </w:r>
      <w:r>
        <w:rPr>
          <w:rFonts w:hint="eastAsia" w:ascii="宋体" w:hAnsi="宋体" w:eastAsia="宋体" w:cs="宋体"/>
          <w:color w:val="auto"/>
          <w:spacing w:val="-1"/>
          <w:sz w:val="24"/>
          <w:szCs w:val="24"/>
          <w:highlight w:val="none"/>
        </w:rPr>
        <w:t>。</w:t>
      </w:r>
    </w:p>
    <w:p w14:paraId="5D7E0D96">
      <w:pPr>
        <w:pageBreakBefore w:val="0"/>
        <w:wordWrap w:val="0"/>
        <w:overflowPunct/>
        <w:topLinePunct w:val="0"/>
        <w:autoSpaceDE/>
        <w:autoSpaceDN/>
        <w:bidi w:val="0"/>
        <w:spacing w:before="174"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（9）双方约定发包人应做的其他工作：</w:t>
      </w:r>
      <w:r>
        <w:rPr>
          <w:rFonts w:hint="eastAsia" w:ascii="宋体" w:hAnsi="宋体" w:eastAsia="宋体" w:cs="宋体"/>
          <w:color w:val="auto"/>
          <w:sz w:val="24"/>
          <w:szCs w:val="24"/>
          <w:highlight w:val="none"/>
          <w:u w:val="single" w:color="auto"/>
        </w:rPr>
        <w:t xml:space="preserve"> 无。</w:t>
      </w:r>
    </w:p>
    <w:p w14:paraId="768E3825">
      <w:pPr>
        <w:pageBreakBefore w:val="0"/>
        <w:wordWrap w:val="0"/>
        <w:overflowPunct/>
        <w:topLinePunct w:val="0"/>
        <w:autoSpaceDE/>
        <w:autoSpaceDN/>
        <w:bidi w:val="0"/>
        <w:spacing w:before="176" w:line="219" w:lineRule="auto"/>
        <w:ind w:left="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（10）双方约定发包人应做的其他工作：</w:t>
      </w:r>
      <w:r>
        <w:rPr>
          <w:rFonts w:hint="eastAsia" w:ascii="宋体" w:hAnsi="宋体" w:eastAsia="宋体" w:cs="宋体"/>
          <w:color w:val="auto"/>
          <w:sz w:val="24"/>
          <w:szCs w:val="24"/>
          <w:highlight w:val="none"/>
          <w:u w:val="single" w:color="auto"/>
        </w:rPr>
        <w:t xml:space="preserve"> 无。</w:t>
      </w:r>
    </w:p>
    <w:p w14:paraId="4AE5318B">
      <w:pPr>
        <w:pageBreakBefore w:val="0"/>
        <w:wordWrap w:val="0"/>
        <w:overflowPunct/>
        <w:topLinePunct w:val="0"/>
        <w:autoSpaceDE/>
        <w:autoSpaceDN/>
        <w:bidi w:val="0"/>
        <w:spacing w:before="176" w:line="219" w:lineRule="auto"/>
        <w:ind w:left="2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z w:val="24"/>
          <w:szCs w:val="24"/>
          <w:highlight w:val="none"/>
        </w:rPr>
        <w:t>发包人委托承包人办理的工作：</w:t>
      </w:r>
      <w:r>
        <w:rPr>
          <w:rFonts w:hint="eastAsia" w:ascii="宋体" w:hAnsi="宋体" w:eastAsia="宋体" w:cs="宋体"/>
          <w:color w:val="auto"/>
          <w:sz w:val="24"/>
          <w:szCs w:val="24"/>
          <w:highlight w:val="none"/>
          <w:u w:val="single" w:color="auto"/>
        </w:rPr>
        <w:t>双方协商。</w:t>
      </w:r>
    </w:p>
    <w:p w14:paraId="122E08FE">
      <w:pPr>
        <w:pageBreakBefore w:val="0"/>
        <w:wordWrap w:val="0"/>
        <w:overflowPunct/>
        <w:topLinePunct w:val="0"/>
        <w:autoSpaceDE/>
        <w:autoSpaceDN/>
        <w:bidi w:val="0"/>
        <w:spacing w:before="174" w:line="219" w:lineRule="auto"/>
        <w:ind w:left="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7、承包人工作</w:t>
      </w:r>
    </w:p>
    <w:p w14:paraId="02F78B61">
      <w:pPr>
        <w:pageBreakBefore w:val="0"/>
        <w:wordWrap w:val="0"/>
        <w:overflowPunct/>
        <w:topLinePunct w:val="0"/>
        <w:autoSpaceDE/>
        <w:autoSpaceDN/>
        <w:bidi w:val="0"/>
        <w:spacing w:before="174" w:line="354" w:lineRule="auto"/>
        <w:ind w:left="9" w:right="80" w:firstLine="24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7.1</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
          <w:sz w:val="24"/>
          <w:szCs w:val="24"/>
          <w:highlight w:val="none"/>
        </w:rPr>
        <w:t>承包人应按约定时间和要求，完成以下工作：</w:t>
      </w:r>
      <w:r>
        <w:rPr>
          <w:rFonts w:hint="eastAsia" w:ascii="宋体" w:hAnsi="宋体" w:eastAsia="宋体" w:cs="宋体"/>
          <w:color w:val="auto"/>
          <w:spacing w:val="-1"/>
          <w:sz w:val="24"/>
          <w:szCs w:val="24"/>
          <w:highlight w:val="none"/>
          <w:u w:val="single" w:color="auto"/>
        </w:rPr>
        <w:t>施工组织设计的实施、工程进度</w:t>
      </w:r>
      <w:r>
        <w:rPr>
          <w:rFonts w:hint="eastAsia" w:ascii="宋体" w:hAnsi="宋体" w:eastAsia="宋体" w:cs="宋体"/>
          <w:color w:val="auto"/>
          <w:spacing w:val="2"/>
          <w:sz w:val="24"/>
          <w:szCs w:val="24"/>
          <w:highlight w:val="none"/>
          <w:u w:val="single" w:color="auto"/>
        </w:rPr>
        <w:t>计划、材料供应计划等。</w:t>
      </w:r>
    </w:p>
    <w:p w14:paraId="109B140E">
      <w:pPr>
        <w:pageBreakBefore w:val="0"/>
        <w:wordWrap w:val="0"/>
        <w:overflowPunct/>
        <w:topLinePunct w:val="0"/>
        <w:autoSpaceDE/>
        <w:autoSpaceDN/>
        <w:bidi w:val="0"/>
        <w:spacing w:line="219" w:lineRule="auto"/>
        <w:ind w:right="20"/>
        <w:jc w:val="righ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（1）需由设计资质等级和业务范围允许的承包人完成的设计文件提交时间：</w:t>
      </w:r>
      <w:r>
        <w:rPr>
          <w:rFonts w:hint="eastAsia" w:ascii="宋体" w:hAnsi="宋体" w:eastAsia="宋体" w:cs="宋体"/>
          <w:color w:val="auto"/>
          <w:spacing w:val="-1"/>
          <w:sz w:val="24"/>
          <w:szCs w:val="24"/>
          <w:highlight w:val="none"/>
          <w:u w:val="single" w:color="auto"/>
        </w:rPr>
        <w:t xml:space="preserve"> 无。</w:t>
      </w:r>
    </w:p>
    <w:p w14:paraId="077F368C">
      <w:pPr>
        <w:pageBreakBefore w:val="0"/>
        <w:wordWrap w:val="0"/>
        <w:overflowPunct/>
        <w:topLinePunct w:val="0"/>
        <w:autoSpaceDE/>
        <w:autoSpaceDN/>
        <w:bidi w:val="0"/>
        <w:spacing w:before="175" w:line="354" w:lineRule="auto"/>
        <w:ind w:left="10" w:right="80" w:firstLine="25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 应提供计划、报表的名称及完成时间：</w:t>
      </w:r>
      <w:r>
        <w:rPr>
          <w:rFonts w:hint="eastAsia" w:ascii="宋体" w:hAnsi="宋体" w:eastAsia="宋体" w:cs="宋体"/>
          <w:color w:val="auto"/>
          <w:spacing w:val="-1"/>
          <w:sz w:val="24"/>
          <w:szCs w:val="24"/>
          <w:highlight w:val="none"/>
          <w:u w:val="single" w:color="auto"/>
        </w:rPr>
        <w:t>每月</w:t>
      </w:r>
      <w:r>
        <w:rPr>
          <w:rFonts w:hint="eastAsia" w:ascii="宋体" w:hAnsi="宋体" w:eastAsia="宋体" w:cs="宋体"/>
          <w:color w:val="auto"/>
          <w:spacing w:val="-44"/>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25 日前向甲方监理工程师提交</w:t>
      </w:r>
      <w:r>
        <w:rPr>
          <w:rFonts w:hint="eastAsia" w:ascii="宋体" w:hAnsi="宋体" w:eastAsia="宋体" w:cs="宋体"/>
          <w:color w:val="auto"/>
          <w:spacing w:val="1"/>
          <w:sz w:val="24"/>
          <w:szCs w:val="24"/>
          <w:highlight w:val="none"/>
          <w:u w:val="single" w:color="auto"/>
        </w:rPr>
        <w:t>本月完成工程量及下月工程进度计划、材料供应</w:t>
      </w:r>
      <w:r>
        <w:rPr>
          <w:rFonts w:hint="eastAsia" w:ascii="宋体" w:hAnsi="宋体" w:eastAsia="宋体" w:cs="宋体"/>
          <w:color w:val="auto"/>
          <w:sz w:val="24"/>
          <w:szCs w:val="24"/>
          <w:highlight w:val="none"/>
          <w:u w:val="single" w:color="auto"/>
        </w:rPr>
        <w:t>计划。</w:t>
      </w:r>
    </w:p>
    <w:p w14:paraId="70C40F3F">
      <w:pPr>
        <w:pageBreakBefore w:val="0"/>
        <w:wordWrap w:val="0"/>
        <w:overflowPunct/>
        <w:topLinePunct w:val="0"/>
        <w:autoSpaceDE/>
        <w:autoSpaceDN/>
        <w:bidi w:val="0"/>
        <w:spacing w:before="1" w:line="354" w:lineRule="auto"/>
        <w:ind w:left="13" w:right="80" w:firstLine="24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（3）承担施工安全保卫工作及非夜间施工照明的责任和要求：</w:t>
      </w:r>
      <w:r>
        <w:rPr>
          <w:rFonts w:hint="eastAsia" w:ascii="宋体" w:hAnsi="宋体" w:eastAsia="宋体" w:cs="宋体"/>
          <w:color w:val="auto"/>
          <w:spacing w:val="1"/>
          <w:sz w:val="24"/>
          <w:szCs w:val="24"/>
          <w:highlight w:val="none"/>
          <w:u w:val="single" w:color="auto"/>
        </w:rPr>
        <w:t>执行通用条件及相关规定，符合文明施工条件。</w:t>
      </w:r>
    </w:p>
    <w:p w14:paraId="0DBDECAB">
      <w:pPr>
        <w:pageBreakBefore w:val="0"/>
        <w:wordWrap w:val="0"/>
        <w:overflowPunct/>
        <w:topLinePunct w:val="0"/>
        <w:autoSpaceDE/>
        <w:autoSpaceDN/>
        <w:bidi w:val="0"/>
        <w:spacing w:before="1" w:line="218" w:lineRule="auto"/>
        <w:ind w:left="2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（4）向发包人提供的办公和生活房屋及设施的要求：</w:t>
      </w:r>
      <w:r>
        <w:rPr>
          <w:rFonts w:hint="eastAsia" w:ascii="宋体" w:hAnsi="宋体" w:eastAsia="宋体" w:cs="宋体"/>
          <w:color w:val="auto"/>
          <w:sz w:val="24"/>
          <w:szCs w:val="24"/>
          <w:highlight w:val="none"/>
          <w:u w:val="single" w:color="auto"/>
        </w:rPr>
        <w:t xml:space="preserve">  双方协商约定     。</w:t>
      </w:r>
    </w:p>
    <w:p w14:paraId="5D6DC57F">
      <w:pPr>
        <w:pageBreakBefore w:val="0"/>
        <w:wordWrap w:val="0"/>
        <w:overflowPunct/>
        <w:topLinePunct w:val="0"/>
        <w:autoSpaceDE/>
        <w:autoSpaceDN/>
        <w:bidi w:val="0"/>
        <w:spacing w:before="175" w:line="219"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（5）需承包人办理的有关施工场地交通、环卫和施</w:t>
      </w:r>
      <w:r>
        <w:rPr>
          <w:rFonts w:hint="eastAsia" w:ascii="宋体" w:hAnsi="宋体" w:eastAsia="宋体" w:cs="宋体"/>
          <w:color w:val="auto"/>
          <w:sz w:val="24"/>
          <w:szCs w:val="24"/>
          <w:highlight w:val="none"/>
        </w:rPr>
        <w:t>工噪音管理等手续:</w:t>
      </w:r>
    </w:p>
    <w:p w14:paraId="4A95D545">
      <w:pPr>
        <w:pageBreakBefore w:val="0"/>
        <w:tabs>
          <w:tab w:val="left" w:pos="248"/>
        </w:tabs>
        <w:wordWrap w:val="0"/>
        <w:overflowPunct/>
        <w:topLinePunct w:val="0"/>
        <w:autoSpaceDE/>
        <w:autoSpaceDN/>
        <w:bidi w:val="0"/>
        <w:spacing w:before="176"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1"/>
          <w:sz w:val="24"/>
          <w:szCs w:val="24"/>
          <w:highlight w:val="none"/>
          <w:u w:val="single" w:color="auto"/>
        </w:rPr>
        <w:t>执行通用条款规定，符合城管、环卫、环保部门规定</w:t>
      </w:r>
      <w:r>
        <w:rPr>
          <w:rFonts w:hint="eastAsia" w:ascii="宋体" w:hAnsi="宋体" w:eastAsia="宋体" w:cs="宋体"/>
          <w:color w:val="auto"/>
          <w:sz w:val="24"/>
          <w:szCs w:val="24"/>
          <w:highlight w:val="none"/>
          <w:u w:val="single" w:color="auto"/>
        </w:rPr>
        <w:t>，并办理相关手续。</w:t>
      </w:r>
    </w:p>
    <w:p w14:paraId="19BAA49A">
      <w:pPr>
        <w:pageBreakBefore w:val="0"/>
        <w:wordWrap w:val="0"/>
        <w:overflowPunct/>
        <w:topLinePunct w:val="0"/>
        <w:autoSpaceDE/>
        <w:autoSpaceDN/>
        <w:bidi w:val="0"/>
        <w:spacing w:before="176" w:line="21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（6）已完工程成品保护的特殊要求及费用承担:</w:t>
      </w:r>
      <w:r>
        <w:rPr>
          <w:rFonts w:hint="eastAsia" w:ascii="宋体" w:hAnsi="宋体" w:eastAsia="宋体" w:cs="宋体"/>
          <w:color w:val="auto"/>
          <w:spacing w:val="39"/>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rPr>
        <w:t>由承</w:t>
      </w:r>
      <w:r>
        <w:rPr>
          <w:rFonts w:hint="eastAsia" w:ascii="宋体" w:hAnsi="宋体" w:eastAsia="宋体" w:cs="宋体"/>
          <w:color w:val="auto"/>
          <w:spacing w:val="-5"/>
          <w:sz w:val="24"/>
          <w:szCs w:val="24"/>
          <w:highlight w:val="none"/>
          <w:u w:val="single" w:color="auto"/>
        </w:rPr>
        <w:t>包人保护，费用承包人承担。</w:t>
      </w:r>
    </w:p>
    <w:p w14:paraId="394FB3D2">
      <w:pPr>
        <w:pageBreakBefore w:val="0"/>
        <w:wordWrap w:val="0"/>
        <w:overflowPunct/>
        <w:topLinePunct w:val="0"/>
        <w:autoSpaceDE/>
        <w:autoSpaceDN/>
        <w:bidi w:val="0"/>
        <w:spacing w:before="172" w:line="356" w:lineRule="auto"/>
        <w:ind w:left="11" w:right="80" w:firstLine="24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（7）施工场地周围邻近建筑物、构筑物（含文物保护建筑）、古树名木的保护要</w:t>
      </w:r>
      <w:r>
        <w:rPr>
          <w:rFonts w:hint="eastAsia" w:ascii="宋体" w:hAnsi="宋体" w:eastAsia="宋体" w:cs="宋体"/>
          <w:color w:val="auto"/>
          <w:spacing w:val="-2"/>
          <w:sz w:val="24"/>
          <w:szCs w:val="24"/>
          <w:highlight w:val="none"/>
        </w:rPr>
        <w:t>求及费用承担：</w:t>
      </w:r>
      <w:r>
        <w:rPr>
          <w:rFonts w:hint="eastAsia" w:ascii="宋体" w:hAnsi="宋体" w:eastAsia="宋体" w:cs="宋体"/>
          <w:color w:val="auto"/>
          <w:spacing w:val="-2"/>
          <w:sz w:val="24"/>
          <w:szCs w:val="24"/>
          <w:highlight w:val="none"/>
          <w:u w:val="single" w:color="auto"/>
        </w:rPr>
        <w:t>发包人提供相关资料，由承包人实施保护，费用发包人承担；由承包</w:t>
      </w:r>
      <w:r>
        <w:rPr>
          <w:rFonts w:hint="eastAsia" w:ascii="宋体" w:hAnsi="宋体" w:eastAsia="宋体" w:cs="宋体"/>
          <w:color w:val="auto"/>
          <w:spacing w:val="1"/>
          <w:sz w:val="24"/>
          <w:szCs w:val="24"/>
          <w:highlight w:val="none"/>
          <w:u w:val="single" w:color="auto"/>
        </w:rPr>
        <w:t>人人为原因造成的损失由承包人负责费用。</w:t>
      </w:r>
    </w:p>
    <w:p w14:paraId="123C5931">
      <w:pPr>
        <w:pageBreakBefore w:val="0"/>
        <w:wordWrap w:val="0"/>
        <w:overflowPunct/>
        <w:topLinePunct w:val="0"/>
        <w:autoSpaceDE/>
        <w:autoSpaceDN/>
        <w:bidi w:val="0"/>
        <w:spacing w:line="356" w:lineRule="auto"/>
        <w:rPr>
          <w:rFonts w:hint="eastAsia" w:ascii="宋体" w:hAnsi="宋体" w:eastAsia="宋体" w:cs="宋体"/>
          <w:color w:val="auto"/>
          <w:sz w:val="24"/>
          <w:szCs w:val="24"/>
          <w:highlight w:val="none"/>
        </w:rPr>
        <w:sectPr>
          <w:footerReference r:id="rId12" w:type="default"/>
          <w:pgSz w:w="11906" w:h="16839"/>
          <w:pgMar w:top="1431" w:right="1474" w:bottom="1240" w:left="1531" w:header="0" w:footer="1078" w:gutter="0"/>
          <w:pgNumType w:fmt="decimal"/>
          <w:cols w:space="720" w:num="1"/>
        </w:sectPr>
      </w:pPr>
    </w:p>
    <w:p w14:paraId="0ACD3753">
      <w:pPr>
        <w:pStyle w:val="3"/>
        <w:pageBreakBefore w:val="0"/>
        <w:wordWrap w:val="0"/>
        <w:overflowPunct/>
        <w:topLinePunct w:val="0"/>
        <w:autoSpaceDE/>
        <w:autoSpaceDN/>
        <w:bidi w:val="0"/>
        <w:spacing w:line="352" w:lineRule="auto"/>
        <w:rPr>
          <w:rFonts w:hint="eastAsia" w:ascii="宋体" w:hAnsi="宋体" w:eastAsia="宋体" w:cs="宋体"/>
          <w:color w:val="auto"/>
          <w:highlight w:val="none"/>
        </w:rPr>
      </w:pPr>
    </w:p>
    <w:p w14:paraId="39FBA855">
      <w:pPr>
        <w:pageBreakBefore w:val="0"/>
        <w:wordWrap w:val="0"/>
        <w:overflowPunct/>
        <w:topLinePunct w:val="0"/>
        <w:autoSpaceDE/>
        <w:autoSpaceDN/>
        <w:bidi w:val="0"/>
        <w:spacing w:before="78" w:line="220" w:lineRule="auto"/>
        <w:ind w:left="25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（8）施工场地清洁卫生的要求：</w:t>
      </w:r>
    </w:p>
    <w:p w14:paraId="0424D0C7">
      <w:pPr>
        <w:pageBreakBefore w:val="0"/>
        <w:tabs>
          <w:tab w:val="left" w:pos="240"/>
        </w:tabs>
        <w:wordWrap w:val="0"/>
        <w:overflowPunct/>
        <w:topLinePunct w:val="0"/>
        <w:autoSpaceDE/>
        <w:autoSpaceDN/>
        <w:bidi w:val="0"/>
        <w:spacing w:before="175" w:line="219" w:lineRule="auto"/>
        <w:ind w:left="1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1"/>
          <w:sz w:val="24"/>
          <w:szCs w:val="24"/>
          <w:highlight w:val="none"/>
          <w:u w:val="single" w:color="auto"/>
        </w:rPr>
        <w:t>执行通用条款规定，符合环卫部门规定，文明施工</w:t>
      </w:r>
      <w:r>
        <w:rPr>
          <w:rFonts w:hint="eastAsia" w:ascii="宋体" w:hAnsi="宋体" w:eastAsia="宋体" w:cs="宋体"/>
          <w:color w:val="auto"/>
          <w:sz w:val="24"/>
          <w:szCs w:val="24"/>
          <w:highlight w:val="none"/>
          <w:u w:val="single" w:color="auto"/>
        </w:rPr>
        <w:t>，承包人负责。</w:t>
      </w:r>
    </w:p>
    <w:p w14:paraId="2E793BB1">
      <w:pPr>
        <w:pageBreakBefore w:val="0"/>
        <w:wordWrap w:val="0"/>
        <w:overflowPunct/>
        <w:topLinePunct w:val="0"/>
        <w:autoSpaceDE/>
        <w:autoSpaceDN/>
        <w:bidi w:val="0"/>
        <w:spacing w:before="174" w:line="354" w:lineRule="auto"/>
        <w:ind w:left="4" w:right="80" w:firstLine="24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（9）双方约定承包人应做的其他工作：</w:t>
      </w:r>
      <w:r>
        <w:rPr>
          <w:rFonts w:hint="eastAsia" w:ascii="宋体" w:hAnsi="宋体" w:eastAsia="宋体" w:cs="宋体"/>
          <w:color w:val="auto"/>
          <w:spacing w:val="1"/>
          <w:sz w:val="24"/>
          <w:szCs w:val="24"/>
          <w:highlight w:val="none"/>
          <w:u w:val="single" w:color="auto"/>
        </w:rPr>
        <w:t>协调并处理好施工现场周边及邻里关系、</w:t>
      </w:r>
      <w:r>
        <w:rPr>
          <w:rFonts w:hint="eastAsia" w:ascii="宋体" w:hAnsi="宋体" w:eastAsia="宋体" w:cs="宋体"/>
          <w:color w:val="auto"/>
          <w:spacing w:val="2"/>
          <w:sz w:val="24"/>
          <w:szCs w:val="24"/>
          <w:highlight w:val="none"/>
          <w:u w:val="single" w:color="auto"/>
        </w:rPr>
        <w:t>安全文明施工。</w:t>
      </w:r>
    </w:p>
    <w:p w14:paraId="2C884B5F">
      <w:pPr>
        <w:pageBreakBefore w:val="0"/>
        <w:wordWrap w:val="0"/>
        <w:overflowPunct/>
        <w:topLinePunct w:val="0"/>
        <w:autoSpaceDE/>
        <w:autoSpaceDN/>
        <w:bidi w:val="0"/>
        <w:spacing w:line="22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三、施工组织设计和工期</w:t>
      </w:r>
    </w:p>
    <w:p w14:paraId="78A7BF51">
      <w:pPr>
        <w:pageBreakBefore w:val="0"/>
        <w:wordWrap w:val="0"/>
        <w:overflowPunct/>
        <w:topLinePunct w:val="0"/>
        <w:autoSpaceDE/>
        <w:autoSpaceDN/>
        <w:bidi w:val="0"/>
        <w:spacing w:before="172"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8、进度计划</w:t>
      </w:r>
    </w:p>
    <w:p w14:paraId="3B934298">
      <w:pPr>
        <w:pageBreakBefore w:val="0"/>
        <w:wordWrap w:val="0"/>
        <w:overflowPunct/>
        <w:topLinePunct w:val="0"/>
        <w:autoSpaceDE/>
        <w:autoSpaceDN/>
        <w:bidi w:val="0"/>
        <w:spacing w:before="173" w:line="354" w:lineRule="auto"/>
        <w:ind w:left="2" w:firstLine="23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8.1</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6"/>
          <w:sz w:val="24"/>
          <w:szCs w:val="24"/>
          <w:highlight w:val="none"/>
        </w:rPr>
        <w:t>承包人提供施工组织设计（施工方案）和进度计划的时间：</w:t>
      </w:r>
      <w:r>
        <w:rPr>
          <w:rFonts w:hint="eastAsia" w:ascii="宋体" w:hAnsi="宋体" w:eastAsia="宋体" w:cs="宋体"/>
          <w:color w:val="auto"/>
          <w:spacing w:val="-6"/>
          <w:sz w:val="24"/>
          <w:szCs w:val="24"/>
          <w:highlight w:val="none"/>
          <w:u w:val="single" w:color="auto"/>
        </w:rPr>
        <w:t xml:space="preserve">    年  月</w:t>
      </w:r>
      <w:r>
        <w:rPr>
          <w:rFonts w:hint="eastAsia" w:ascii="宋体" w:hAnsi="宋体" w:eastAsia="宋体" w:cs="宋体"/>
          <w:color w:val="auto"/>
          <w:spacing w:val="25"/>
          <w:sz w:val="24"/>
          <w:szCs w:val="24"/>
          <w:highlight w:val="none"/>
          <w:u w:val="single" w:color="auto"/>
        </w:rPr>
        <w:t xml:space="preserve">  </w:t>
      </w:r>
      <w:r>
        <w:rPr>
          <w:rFonts w:hint="eastAsia" w:ascii="宋体" w:hAnsi="宋体" w:eastAsia="宋体" w:cs="宋体"/>
          <w:color w:val="auto"/>
          <w:spacing w:val="-6"/>
          <w:sz w:val="24"/>
          <w:szCs w:val="24"/>
          <w:highlight w:val="none"/>
          <w:u w:val="single" w:color="auto"/>
        </w:rPr>
        <w:t>日前。</w:t>
      </w:r>
      <w:r>
        <w:rPr>
          <w:rFonts w:hint="eastAsia" w:ascii="宋体" w:hAnsi="宋体" w:eastAsia="宋体" w:cs="宋体"/>
          <w:color w:val="auto"/>
          <w:spacing w:val="-3"/>
          <w:sz w:val="24"/>
          <w:szCs w:val="24"/>
          <w:highlight w:val="none"/>
        </w:rPr>
        <w:t>工程师确认的时间：</w:t>
      </w:r>
      <w:r>
        <w:rPr>
          <w:rFonts w:hint="eastAsia" w:ascii="宋体" w:hAnsi="宋体" w:eastAsia="宋体" w:cs="宋体"/>
          <w:color w:val="auto"/>
          <w:spacing w:val="-3"/>
          <w:sz w:val="24"/>
          <w:szCs w:val="24"/>
          <w:highlight w:val="none"/>
          <w:u w:val="single" w:color="auto"/>
        </w:rPr>
        <w:t xml:space="preserve">    年</w:t>
      </w:r>
      <w:r>
        <w:rPr>
          <w:rFonts w:hint="eastAsia" w:ascii="宋体" w:hAnsi="宋体" w:eastAsia="宋体" w:cs="宋体"/>
          <w:color w:val="auto"/>
          <w:spacing w:val="11"/>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月</w:t>
      </w:r>
      <w:r>
        <w:rPr>
          <w:rFonts w:hint="eastAsia" w:ascii="宋体" w:hAnsi="宋体" w:eastAsia="宋体" w:cs="宋体"/>
          <w:color w:val="auto"/>
          <w:spacing w:val="25"/>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日前。</w:t>
      </w:r>
    </w:p>
    <w:p w14:paraId="6BBF2044">
      <w:pPr>
        <w:pageBreakBefore w:val="0"/>
        <w:wordWrap w:val="0"/>
        <w:overflowPunct/>
        <w:topLinePunct w:val="0"/>
        <w:autoSpaceDE/>
        <w:autoSpaceDN/>
        <w:bidi w:val="0"/>
        <w:spacing w:line="219" w:lineRule="auto"/>
        <w:ind w:left="240"/>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8.2</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6"/>
          <w:sz w:val="24"/>
          <w:szCs w:val="24"/>
          <w:highlight w:val="none"/>
        </w:rPr>
        <w:t>群体工程中有关进度计划的要求：</w:t>
      </w:r>
      <w:r>
        <w:rPr>
          <w:rFonts w:hint="eastAsia" w:ascii="宋体" w:hAnsi="宋体" w:eastAsia="宋体" w:cs="宋体"/>
          <w:color w:val="auto"/>
          <w:spacing w:val="-16"/>
          <w:sz w:val="24"/>
          <w:szCs w:val="24"/>
          <w:highlight w:val="none"/>
          <w:u w:val="single" w:color="auto"/>
        </w:rPr>
        <w:t>符合审定的施工组织设计规定。</w:t>
      </w:r>
    </w:p>
    <w:p w14:paraId="3FF46FC9">
      <w:pPr>
        <w:pageBreakBefore w:val="0"/>
        <w:wordWrap w:val="0"/>
        <w:overflowPunct/>
        <w:topLinePunct w:val="0"/>
        <w:autoSpaceDE/>
        <w:autoSpaceDN/>
        <w:bidi w:val="0"/>
        <w:spacing w:before="17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9、工期延误</w:t>
      </w:r>
    </w:p>
    <w:p w14:paraId="2D38D152">
      <w:pPr>
        <w:pageBreakBefore w:val="0"/>
        <w:wordWrap w:val="0"/>
        <w:overflowPunct/>
        <w:topLinePunct w:val="0"/>
        <w:autoSpaceDE/>
        <w:autoSpaceDN/>
        <w:bidi w:val="0"/>
        <w:spacing w:before="175" w:line="219" w:lineRule="auto"/>
        <w:ind w:left="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z w:val="24"/>
          <w:szCs w:val="24"/>
          <w:highlight w:val="none"/>
        </w:rPr>
        <w:t>双方约定工期顺延的其他情况：</w:t>
      </w:r>
      <w:r>
        <w:rPr>
          <w:rFonts w:hint="eastAsia" w:ascii="宋体" w:hAnsi="宋体" w:eastAsia="宋体" w:cs="宋体"/>
          <w:color w:val="auto"/>
          <w:sz w:val="24"/>
          <w:szCs w:val="24"/>
          <w:highlight w:val="none"/>
          <w:u w:val="single" w:color="auto"/>
        </w:rPr>
        <w:t>双方协商解决。</w:t>
      </w:r>
    </w:p>
    <w:p w14:paraId="67627695">
      <w:pPr>
        <w:pageBreakBefore w:val="0"/>
        <w:wordWrap w:val="0"/>
        <w:overflowPunct/>
        <w:topLinePunct w:val="0"/>
        <w:autoSpaceDE/>
        <w:autoSpaceDN/>
        <w:bidi w:val="0"/>
        <w:spacing w:before="173" w:line="219" w:lineRule="auto"/>
        <w:ind w:left="22"/>
        <w:rPr>
          <w:rFonts w:hint="eastAsia" w:ascii="宋体" w:hAnsi="宋体" w:eastAsia="宋体" w:cs="宋体"/>
          <w:color w:val="auto"/>
          <w:sz w:val="24"/>
          <w:szCs w:val="24"/>
          <w:highlight w:val="none"/>
        </w:rPr>
      </w:pPr>
      <w:r>
        <w:rPr>
          <w:rFonts w:hint="eastAsia" w:ascii="宋体" w:hAnsi="宋体" w:eastAsia="宋体" w:cs="宋体"/>
          <w:b/>
          <w:bCs/>
          <w:color w:val="auto"/>
          <w:spacing w:val="-7"/>
          <w:sz w:val="24"/>
          <w:szCs w:val="24"/>
          <w:highlight w:val="none"/>
        </w:rPr>
        <w:t>四、质量与检验</w:t>
      </w:r>
    </w:p>
    <w:p w14:paraId="5355E411">
      <w:pPr>
        <w:pageBreakBefore w:val="0"/>
        <w:wordWrap w:val="0"/>
        <w:overflowPunct/>
        <w:topLinePunct w:val="0"/>
        <w:autoSpaceDE/>
        <w:autoSpaceDN/>
        <w:bidi w:val="0"/>
        <w:spacing w:before="177" w:line="219"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10、隐蔽工程和中间验收</w:t>
      </w:r>
    </w:p>
    <w:p w14:paraId="728FD090">
      <w:pPr>
        <w:pageBreakBefore w:val="0"/>
        <w:wordWrap w:val="0"/>
        <w:overflowPunct/>
        <w:topLinePunct w:val="0"/>
        <w:autoSpaceDE/>
        <w:autoSpaceDN/>
        <w:bidi w:val="0"/>
        <w:spacing w:before="176" w:line="219" w:lineRule="auto"/>
        <w:ind w:left="25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10.1</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2"/>
          <w:sz w:val="24"/>
          <w:szCs w:val="24"/>
          <w:highlight w:val="none"/>
        </w:rPr>
        <w:t>双方约定中间验收部位：</w:t>
      </w:r>
      <w:r>
        <w:rPr>
          <w:rFonts w:hint="eastAsia" w:ascii="宋体" w:hAnsi="宋体" w:eastAsia="宋体" w:cs="宋体"/>
          <w:color w:val="auto"/>
          <w:spacing w:val="-2"/>
          <w:sz w:val="24"/>
          <w:szCs w:val="24"/>
          <w:highlight w:val="none"/>
          <w:u w:val="single" w:color="auto"/>
        </w:rPr>
        <w:t xml:space="preserve">  双方协商约定   </w:t>
      </w:r>
      <w:r>
        <w:rPr>
          <w:rFonts w:hint="eastAsia" w:ascii="宋体" w:hAnsi="宋体" w:eastAsia="宋体" w:cs="宋体"/>
          <w:color w:val="auto"/>
          <w:spacing w:val="-2"/>
          <w:sz w:val="24"/>
          <w:szCs w:val="24"/>
          <w:highlight w:val="none"/>
        </w:rPr>
        <w:t>。</w:t>
      </w:r>
    </w:p>
    <w:p w14:paraId="1F25A1B9">
      <w:pPr>
        <w:pageBreakBefore w:val="0"/>
        <w:wordWrap w:val="0"/>
        <w:overflowPunct/>
        <w:topLinePunct w:val="0"/>
        <w:autoSpaceDE/>
        <w:autoSpaceDN/>
        <w:bidi w:val="0"/>
        <w:spacing w:before="173" w:line="219" w:lineRule="auto"/>
        <w:ind w:left="3"/>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五、安全防护、文明施工</w:t>
      </w:r>
    </w:p>
    <w:p w14:paraId="09637984">
      <w:pPr>
        <w:pageBreakBefore w:val="0"/>
        <w:wordWrap w:val="0"/>
        <w:overflowPunct/>
        <w:topLinePunct w:val="0"/>
        <w:autoSpaceDE/>
        <w:autoSpaceDN/>
        <w:bidi w:val="0"/>
        <w:spacing w:before="176"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执行《通用条款》全部和国家及省、市关于安</w:t>
      </w:r>
      <w:r>
        <w:rPr>
          <w:rFonts w:hint="eastAsia" w:ascii="宋体" w:hAnsi="宋体" w:eastAsia="宋体" w:cs="宋体"/>
          <w:color w:val="auto"/>
          <w:spacing w:val="-1"/>
          <w:sz w:val="24"/>
          <w:szCs w:val="24"/>
          <w:highlight w:val="none"/>
        </w:rPr>
        <w:t>全文明施工的相关规定。</w:t>
      </w:r>
    </w:p>
    <w:p w14:paraId="76819947">
      <w:pPr>
        <w:pageBreakBefore w:val="0"/>
        <w:wordWrap w:val="0"/>
        <w:overflowPunct/>
        <w:topLinePunct w:val="0"/>
        <w:autoSpaceDE/>
        <w:autoSpaceDN/>
        <w:bidi w:val="0"/>
        <w:spacing w:before="176" w:line="218" w:lineRule="auto"/>
        <w:ind w:left="1"/>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六、合同价款</w:t>
      </w:r>
    </w:p>
    <w:p w14:paraId="72497FEB">
      <w:pPr>
        <w:pageBreakBefore w:val="0"/>
        <w:wordWrap w:val="0"/>
        <w:overflowPunct/>
        <w:topLinePunct w:val="0"/>
        <w:autoSpaceDE/>
        <w:autoSpaceDN/>
        <w:bidi w:val="0"/>
        <w:spacing w:before="175" w:line="218"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11、合同价款约定</w:t>
      </w:r>
    </w:p>
    <w:p w14:paraId="561B1581">
      <w:pPr>
        <w:pageBreakBefore w:val="0"/>
        <w:wordWrap w:val="0"/>
        <w:overflowPunct/>
        <w:topLinePunct w:val="0"/>
        <w:autoSpaceDE/>
        <w:autoSpaceDN/>
        <w:bidi w:val="0"/>
        <w:spacing w:before="177" w:line="218" w:lineRule="auto"/>
        <w:ind w:left="25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11.1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
          <w:sz w:val="24"/>
          <w:szCs w:val="24"/>
          <w:highlight w:val="none"/>
        </w:rPr>
        <w:t xml:space="preserve">本合同价款采用 </w:t>
      </w:r>
      <w:r>
        <w:rPr>
          <w:rFonts w:hint="eastAsia" w:ascii="宋体" w:hAnsi="宋体" w:eastAsia="宋体" w:cs="宋体"/>
          <w:color w:val="auto"/>
          <w:spacing w:val="-1"/>
          <w:sz w:val="24"/>
          <w:szCs w:val="24"/>
          <w:highlight w:val="none"/>
          <w:u w:val="single" w:color="auto"/>
        </w:rPr>
        <w:t xml:space="preserve">     （2）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rPr>
        <w:t xml:space="preserve"> 方式确定。</w:t>
      </w:r>
    </w:p>
    <w:p w14:paraId="12DD04FC">
      <w:pPr>
        <w:pageBreakBefore w:val="0"/>
        <w:wordWrap w:val="0"/>
        <w:overflowPunct/>
        <w:topLinePunct w:val="0"/>
        <w:autoSpaceDE/>
        <w:autoSpaceDN/>
        <w:bidi w:val="0"/>
        <w:spacing w:before="178" w:line="218" w:lineRule="auto"/>
        <w:ind w:left="37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（1）采用固定总价合同</w:t>
      </w:r>
    </w:p>
    <w:p w14:paraId="7A71AE73">
      <w:pPr>
        <w:pageBreakBefore w:val="0"/>
        <w:wordWrap w:val="0"/>
        <w:overflowPunct/>
        <w:topLinePunct w:val="0"/>
        <w:autoSpaceDE/>
        <w:autoSpaceDN/>
        <w:bidi w:val="0"/>
        <w:spacing w:before="176" w:line="354" w:lineRule="auto"/>
        <w:ind w:right="80" w:firstLine="37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（2）采用固定综合单价合同，综合单价中包括的风险范围</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u w:val="single" w:color="auto"/>
        </w:rPr>
        <w:t>除认质认价材料外所</w:t>
      </w:r>
      <w:r>
        <w:rPr>
          <w:rFonts w:hint="eastAsia" w:ascii="宋体" w:hAnsi="宋体" w:eastAsia="宋体" w:cs="宋体"/>
          <w:color w:val="auto"/>
          <w:spacing w:val="-1"/>
          <w:sz w:val="24"/>
          <w:szCs w:val="24"/>
          <w:highlight w:val="none"/>
          <w:u w:val="single" w:color="auto"/>
        </w:rPr>
        <w:t>有材料的市场价格波动风险</w:t>
      </w:r>
      <w:r>
        <w:rPr>
          <w:rFonts w:hint="eastAsia" w:ascii="宋体" w:hAnsi="宋体" w:eastAsia="宋体" w:cs="宋体"/>
          <w:color w:val="auto"/>
          <w:sz w:val="24"/>
          <w:szCs w:val="24"/>
          <w:highlight w:val="none"/>
          <w:u w:val="single" w:color="auto"/>
        </w:rPr>
        <w:t xml:space="preserve">  </w:t>
      </w:r>
    </w:p>
    <w:p w14:paraId="5B03ED8E">
      <w:pPr>
        <w:pageBreakBefore w:val="0"/>
        <w:wordWrap w:val="0"/>
        <w:overflowPunct/>
        <w:topLinePunct w:val="0"/>
        <w:autoSpaceDE/>
        <w:autoSpaceDN/>
        <w:bidi w:val="0"/>
        <w:spacing w:before="1" w:line="21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风险范围以外综合单价调整方：</w:t>
      </w:r>
      <w:r>
        <w:rPr>
          <w:rFonts w:hint="eastAsia" w:ascii="宋体" w:hAnsi="宋体" w:eastAsia="宋体" w:cs="宋体"/>
          <w:color w:val="auto"/>
          <w:spacing w:val="-1"/>
          <w:sz w:val="24"/>
          <w:szCs w:val="24"/>
          <w:highlight w:val="none"/>
          <w:u w:val="single" w:color="auto"/>
        </w:rPr>
        <w:t xml:space="preserve">       无</w:t>
      </w:r>
      <w:r>
        <w:rPr>
          <w:rFonts w:hint="eastAsia" w:ascii="宋体" w:hAnsi="宋体" w:eastAsia="宋体" w:cs="宋体"/>
          <w:color w:val="auto"/>
          <w:sz w:val="24"/>
          <w:szCs w:val="24"/>
          <w:highlight w:val="none"/>
          <w:u w:val="single" w:color="auto"/>
        </w:rPr>
        <w:t xml:space="preserve">           </w:t>
      </w:r>
    </w:p>
    <w:p w14:paraId="0CAE6301">
      <w:pPr>
        <w:pageBreakBefore w:val="0"/>
        <w:wordWrap w:val="0"/>
        <w:overflowPunct/>
        <w:topLinePunct w:val="0"/>
        <w:autoSpaceDE/>
        <w:autoSpaceDN/>
        <w:bidi w:val="0"/>
        <w:spacing w:before="175" w:line="218"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12、合同价款调整</w:t>
      </w:r>
    </w:p>
    <w:p w14:paraId="0989D081">
      <w:pPr>
        <w:pageBreakBefore w:val="0"/>
        <w:wordWrap w:val="0"/>
        <w:overflowPunct/>
        <w:topLinePunct w:val="0"/>
        <w:autoSpaceDE/>
        <w:autoSpaceDN/>
        <w:bidi w:val="0"/>
        <w:spacing w:before="226" w:line="218" w:lineRule="auto"/>
        <w:ind w:left="49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12.1</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双方约定合同价款的其他调整因素：</w:t>
      </w:r>
    </w:p>
    <w:p w14:paraId="01EC2C86">
      <w:pPr>
        <w:pageBreakBefore w:val="0"/>
        <w:tabs>
          <w:tab w:val="left" w:pos="605"/>
        </w:tabs>
        <w:wordWrap w:val="0"/>
        <w:overflowPunct/>
        <w:topLinePunct w:val="0"/>
        <w:autoSpaceDE/>
        <w:autoSpaceDN/>
        <w:bidi w:val="0"/>
        <w:spacing w:before="238" w:line="219" w:lineRule="auto"/>
        <w:ind w:left="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3"/>
          <w:sz w:val="24"/>
          <w:szCs w:val="24"/>
          <w:highlight w:val="none"/>
          <w:u w:val="single" w:color="auto"/>
        </w:rPr>
        <w:t>（1）国家法律、法规和政策变化引起规费、税金的变化时，按</w:t>
      </w:r>
      <w:r>
        <w:rPr>
          <w:rFonts w:hint="eastAsia" w:ascii="宋体" w:hAnsi="宋体" w:eastAsia="宋体" w:cs="宋体"/>
          <w:color w:val="auto"/>
          <w:spacing w:val="-4"/>
          <w:sz w:val="24"/>
          <w:szCs w:val="24"/>
          <w:highlight w:val="none"/>
          <w:u w:val="single" w:color="auto"/>
        </w:rPr>
        <w:t>规定调整。</w:t>
      </w:r>
    </w:p>
    <w:p w14:paraId="7A627892">
      <w:pPr>
        <w:pageBreakBefore w:val="0"/>
        <w:tabs>
          <w:tab w:val="left" w:pos="605"/>
        </w:tabs>
        <w:wordWrap w:val="0"/>
        <w:overflowPunct/>
        <w:topLinePunct w:val="0"/>
        <w:autoSpaceDE/>
        <w:autoSpaceDN/>
        <w:bidi w:val="0"/>
        <w:spacing w:before="234" w:line="402" w:lineRule="auto"/>
        <w:ind w:left="1"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4"/>
          <w:sz w:val="24"/>
          <w:szCs w:val="24"/>
          <w:highlight w:val="none"/>
          <w:u w:val="single" w:color="auto"/>
        </w:rPr>
        <w:t>（2）未给定暂定价的材料由采购人认质，供应商根据市场价格，</w:t>
      </w:r>
      <w:r>
        <w:rPr>
          <w:rFonts w:hint="eastAsia" w:ascii="宋体" w:hAnsi="宋体" w:eastAsia="宋体" w:cs="宋体"/>
          <w:color w:val="auto"/>
          <w:spacing w:val="-57"/>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rPr>
        <w:t>自主报价，结</w:t>
      </w:r>
      <w:r>
        <w:rPr>
          <w:rFonts w:hint="eastAsia" w:ascii="宋体" w:hAnsi="宋体" w:eastAsia="宋体" w:cs="宋体"/>
          <w:color w:val="auto"/>
          <w:spacing w:val="-6"/>
          <w:sz w:val="24"/>
          <w:szCs w:val="24"/>
          <w:highlight w:val="none"/>
          <w:u w:val="single" w:color="auto"/>
        </w:rPr>
        <w:t>算时不作调整，承包人提供的主材需为国内知名品牌，与医院原来总体装修</w:t>
      </w:r>
      <w:r>
        <w:rPr>
          <w:rFonts w:hint="eastAsia" w:ascii="宋体" w:hAnsi="宋体" w:eastAsia="宋体" w:cs="宋体"/>
          <w:color w:val="auto"/>
          <w:spacing w:val="-7"/>
          <w:sz w:val="24"/>
          <w:szCs w:val="24"/>
          <w:highlight w:val="none"/>
          <w:u w:val="single" w:color="auto"/>
        </w:rPr>
        <w:t>效果匹配。</w:t>
      </w:r>
    </w:p>
    <w:p w14:paraId="40111E25">
      <w:pPr>
        <w:pageBreakBefore w:val="0"/>
        <w:wordWrap w:val="0"/>
        <w:overflowPunct/>
        <w:topLinePunct w:val="0"/>
        <w:autoSpaceDE/>
        <w:autoSpaceDN/>
        <w:bidi w:val="0"/>
        <w:spacing w:line="402" w:lineRule="auto"/>
        <w:rPr>
          <w:rFonts w:hint="eastAsia" w:ascii="宋体" w:hAnsi="宋体" w:eastAsia="宋体" w:cs="宋体"/>
          <w:color w:val="auto"/>
          <w:sz w:val="24"/>
          <w:szCs w:val="24"/>
          <w:highlight w:val="none"/>
        </w:rPr>
        <w:sectPr>
          <w:footerReference r:id="rId13" w:type="default"/>
          <w:pgSz w:w="11906" w:h="16839"/>
          <w:pgMar w:top="1431" w:right="1474" w:bottom="1240" w:left="1540" w:header="0" w:footer="1078" w:gutter="0"/>
          <w:pgNumType w:fmt="decimal"/>
          <w:cols w:space="720" w:num="1"/>
        </w:sectPr>
      </w:pPr>
    </w:p>
    <w:p w14:paraId="660F822B">
      <w:pPr>
        <w:pStyle w:val="3"/>
        <w:pageBreakBefore w:val="0"/>
        <w:wordWrap w:val="0"/>
        <w:overflowPunct/>
        <w:topLinePunct w:val="0"/>
        <w:autoSpaceDE/>
        <w:autoSpaceDN/>
        <w:bidi w:val="0"/>
        <w:spacing w:line="398" w:lineRule="auto"/>
        <w:rPr>
          <w:rFonts w:hint="eastAsia" w:ascii="宋体" w:hAnsi="宋体" w:eastAsia="宋体" w:cs="宋体"/>
          <w:color w:val="auto"/>
          <w:highlight w:val="none"/>
        </w:rPr>
      </w:pPr>
    </w:p>
    <w:p w14:paraId="19017B55">
      <w:pPr>
        <w:pageBreakBefore w:val="0"/>
        <w:tabs>
          <w:tab w:val="left" w:pos="615"/>
        </w:tabs>
        <w:wordWrap w:val="0"/>
        <w:overflowPunct/>
        <w:topLinePunct w:val="0"/>
        <w:autoSpaceDE/>
        <w:autoSpaceDN/>
        <w:bidi w:val="0"/>
        <w:spacing w:before="78" w:line="382" w:lineRule="auto"/>
        <w:ind w:left="10" w:firstLine="46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6"/>
          <w:sz w:val="24"/>
          <w:szCs w:val="24"/>
          <w:highlight w:val="none"/>
          <w:u w:val="single" w:color="auto"/>
        </w:rPr>
        <w:t>（3）工程变更引起的调整，除另有约定外，</w:t>
      </w:r>
      <w:r>
        <w:rPr>
          <w:rFonts w:hint="eastAsia" w:ascii="宋体" w:hAnsi="宋体" w:eastAsia="宋体" w:cs="宋体"/>
          <w:color w:val="auto"/>
          <w:spacing w:val="-7"/>
          <w:sz w:val="24"/>
          <w:szCs w:val="24"/>
          <w:highlight w:val="none"/>
          <w:u w:val="single" w:color="auto"/>
        </w:rPr>
        <w:t>应按下列方法调整： ①工程变更引</w:t>
      </w:r>
      <w:r>
        <w:rPr>
          <w:rFonts w:hint="eastAsia" w:ascii="宋体" w:hAnsi="宋体" w:eastAsia="宋体" w:cs="宋体"/>
          <w:color w:val="auto"/>
          <w:spacing w:val="-1"/>
          <w:sz w:val="24"/>
          <w:szCs w:val="24"/>
          <w:highlight w:val="none"/>
          <w:u w:val="single" w:color="auto"/>
        </w:rPr>
        <w:t>起的工程量增减项目，执行原合同确定的综合单价。②</w:t>
      </w:r>
      <w:r>
        <w:rPr>
          <w:rFonts w:hint="eastAsia" w:ascii="宋体" w:hAnsi="宋体" w:eastAsia="宋体" w:cs="宋体"/>
          <w:color w:val="auto"/>
          <w:spacing w:val="-1"/>
          <w:sz w:val="24"/>
          <w:szCs w:val="24"/>
          <w:highlight w:val="none"/>
          <w:u w:val="single" w:color="auto"/>
          <w:lang w:eastAsia="zh-CN"/>
        </w:rPr>
        <w:t>采购需求</w:t>
      </w:r>
      <w:r>
        <w:rPr>
          <w:rFonts w:hint="eastAsia" w:ascii="宋体" w:hAnsi="宋体" w:eastAsia="宋体" w:cs="宋体"/>
          <w:color w:val="auto"/>
          <w:spacing w:val="-1"/>
          <w:sz w:val="24"/>
          <w:szCs w:val="24"/>
          <w:highlight w:val="none"/>
          <w:u w:val="single" w:color="auto"/>
        </w:rPr>
        <w:t>漏项</w:t>
      </w:r>
      <w:r>
        <w:rPr>
          <w:rFonts w:hint="eastAsia" w:ascii="宋体" w:hAnsi="宋体" w:eastAsia="宋体" w:cs="宋体"/>
          <w:color w:val="auto"/>
          <w:spacing w:val="-2"/>
          <w:sz w:val="24"/>
          <w:szCs w:val="24"/>
          <w:highlight w:val="none"/>
          <w:u w:val="single" w:color="auto"/>
        </w:rPr>
        <w:t>或设计变更引</w:t>
      </w:r>
      <w:r>
        <w:rPr>
          <w:rFonts w:hint="eastAsia" w:ascii="宋体" w:hAnsi="宋体" w:eastAsia="宋体" w:cs="宋体"/>
          <w:color w:val="auto"/>
          <w:spacing w:val="-6"/>
          <w:sz w:val="24"/>
          <w:szCs w:val="24"/>
          <w:highlight w:val="none"/>
          <w:u w:val="single" w:color="auto"/>
        </w:rPr>
        <w:t>起新的</w:t>
      </w:r>
      <w:r>
        <w:rPr>
          <w:rFonts w:hint="eastAsia" w:ascii="宋体" w:hAnsi="宋体" w:eastAsia="宋体" w:cs="宋体"/>
          <w:color w:val="auto"/>
          <w:spacing w:val="-6"/>
          <w:sz w:val="24"/>
          <w:szCs w:val="24"/>
          <w:highlight w:val="none"/>
          <w:u w:val="single" w:color="auto"/>
          <w:lang w:eastAsia="zh-CN"/>
        </w:rPr>
        <w:t>采购需求</w:t>
      </w:r>
      <w:r>
        <w:rPr>
          <w:rFonts w:hint="eastAsia" w:ascii="宋体" w:hAnsi="宋体" w:eastAsia="宋体" w:cs="宋体"/>
          <w:color w:val="auto"/>
          <w:spacing w:val="-6"/>
          <w:sz w:val="24"/>
          <w:szCs w:val="24"/>
          <w:highlight w:val="none"/>
          <w:u w:val="single" w:color="auto"/>
        </w:rPr>
        <w:t>项目，其单价依据仍执行合同约定以外，增减项目的综合单</w:t>
      </w:r>
      <w:r>
        <w:rPr>
          <w:rFonts w:hint="eastAsia" w:ascii="宋体" w:hAnsi="宋体" w:eastAsia="宋体" w:cs="宋体"/>
          <w:color w:val="auto"/>
          <w:spacing w:val="-7"/>
          <w:sz w:val="24"/>
          <w:szCs w:val="24"/>
          <w:highlight w:val="none"/>
          <w:u w:val="single" w:color="auto"/>
        </w:rPr>
        <w:t>价由承、</w:t>
      </w:r>
      <w:r>
        <w:rPr>
          <w:rFonts w:hint="eastAsia" w:ascii="宋体" w:hAnsi="宋体" w:eastAsia="宋体" w:cs="宋体"/>
          <w:color w:val="auto"/>
          <w:spacing w:val="1"/>
          <w:sz w:val="24"/>
          <w:szCs w:val="24"/>
          <w:highlight w:val="none"/>
          <w:u w:val="single" w:color="auto"/>
        </w:rPr>
        <w:t>发包人协商确认后作为结算依据。</w:t>
      </w:r>
    </w:p>
    <w:p w14:paraId="3A803D4C">
      <w:pPr>
        <w:pageBreakBefore w:val="0"/>
        <w:wordWrap w:val="0"/>
        <w:overflowPunct/>
        <w:topLinePunct w:val="0"/>
        <w:autoSpaceDE/>
        <w:autoSpaceDN/>
        <w:bidi w:val="0"/>
        <w:spacing w:line="219"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13、工程预付款</w:t>
      </w:r>
    </w:p>
    <w:p w14:paraId="64027F74">
      <w:pPr>
        <w:pageBreakBefore w:val="0"/>
        <w:wordWrap w:val="0"/>
        <w:overflowPunct/>
        <w:topLinePunct w:val="0"/>
        <w:autoSpaceDE/>
        <w:autoSpaceDN/>
        <w:bidi w:val="0"/>
        <w:spacing w:before="113"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发包人向承包人预付工程款的时间和金额或占</w:t>
      </w:r>
    </w:p>
    <w:p w14:paraId="7371752F">
      <w:pPr>
        <w:pageBreakBefore w:val="0"/>
        <w:wordWrap w:val="0"/>
        <w:overflowPunct/>
        <w:topLinePunct w:val="0"/>
        <w:autoSpaceDE/>
        <w:autoSpaceDN/>
        <w:bidi w:val="0"/>
        <w:spacing w:before="115" w:line="218" w:lineRule="auto"/>
        <w:ind w:left="47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合同价款总额的比例：</w:t>
      </w:r>
      <w:r>
        <w:rPr>
          <w:rFonts w:hint="eastAsia" w:ascii="宋体" w:hAnsi="宋体" w:eastAsia="宋体" w:cs="宋体"/>
          <w:color w:val="auto"/>
          <w:spacing w:val="1"/>
          <w:sz w:val="24"/>
          <w:szCs w:val="24"/>
          <w:highlight w:val="none"/>
          <w:u w:val="single" w:color="auto"/>
        </w:rPr>
        <w:t>详见供应商须知前附表。</w:t>
      </w:r>
    </w:p>
    <w:p w14:paraId="1A93735C">
      <w:pPr>
        <w:pageBreakBefore w:val="0"/>
        <w:wordWrap w:val="0"/>
        <w:overflowPunct/>
        <w:topLinePunct w:val="0"/>
        <w:autoSpaceDE/>
        <w:autoSpaceDN/>
        <w:bidi w:val="0"/>
        <w:spacing w:before="117" w:line="219" w:lineRule="auto"/>
        <w:ind w:left="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扣回工程款的时间、比例：</w:t>
      </w:r>
      <w:r>
        <w:rPr>
          <w:rFonts w:hint="eastAsia" w:ascii="宋体" w:hAnsi="宋体" w:eastAsia="宋体" w:cs="宋体"/>
          <w:color w:val="auto"/>
          <w:sz w:val="24"/>
          <w:szCs w:val="24"/>
          <w:highlight w:val="none"/>
          <w:u w:val="single" w:color="auto"/>
        </w:rPr>
        <w:t>详见供应商须知前附表。</w:t>
      </w:r>
    </w:p>
    <w:p w14:paraId="132E604D">
      <w:pPr>
        <w:pageBreakBefore w:val="0"/>
        <w:wordWrap w:val="0"/>
        <w:overflowPunct/>
        <w:topLinePunct w:val="0"/>
        <w:autoSpaceDE/>
        <w:autoSpaceDN/>
        <w:bidi w:val="0"/>
        <w:spacing w:before="114" w:line="220"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14、工程量确认</w:t>
      </w:r>
    </w:p>
    <w:p w14:paraId="47921A82">
      <w:pPr>
        <w:pageBreakBefore w:val="0"/>
        <w:wordWrap w:val="0"/>
        <w:overflowPunct/>
        <w:topLinePunct w:val="0"/>
        <w:autoSpaceDE/>
        <w:autoSpaceDN/>
        <w:bidi w:val="0"/>
        <w:spacing w:before="116" w:line="307" w:lineRule="auto"/>
        <w:ind w:left="129" w:right="3380" w:firstLine="137"/>
        <w:rPr>
          <w:rFonts w:hint="eastAsia" w:ascii="宋体" w:hAnsi="宋体" w:eastAsia="宋体" w:cs="宋体"/>
          <w:color w:val="auto"/>
          <w:sz w:val="24"/>
          <w:szCs w:val="24"/>
          <w:highlight w:val="none"/>
        </w:rPr>
      </w:pPr>
      <w:r>
        <w:rPr>
          <w:rFonts w:hint="eastAsia" w:ascii="宋体" w:hAnsi="宋体" w:eastAsia="宋体" w:cs="宋体"/>
          <w:color w:val="auto"/>
          <w:highlight w:val="none"/>
        </w:rPr>
        <w:pict>
          <v:shape id="_x0000_s1026" o:spid="_x0000_s1026" style="position:absolute;left:0pt;margin-left:0pt;margin-top:37.1pt;height:0.6pt;width:234pt;z-index:251660288;mso-width-relative:page;mso-height-relative:page;" filled="f" stroked="t" coordsize="4680,12" path="m0,6l4679,6e">
            <v:fill on="f" focussize="0,0"/>
            <v:stroke weight="0.6pt" color="#000000" miterlimit="2" joinstyle="bevel"/>
            <v:imagedata o:title=""/>
            <o:lock v:ext="edit"/>
          </v:shape>
        </w:pict>
      </w:r>
      <w:r>
        <w:rPr>
          <w:rFonts w:hint="eastAsia" w:ascii="宋体" w:hAnsi="宋体" w:eastAsia="宋体" w:cs="宋体"/>
          <w:color w:val="auto"/>
          <w:spacing w:val="-4"/>
          <w:sz w:val="24"/>
          <w:szCs w:val="24"/>
          <w:highlight w:val="none"/>
        </w:rPr>
        <w:t>14.1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4"/>
          <w:sz w:val="24"/>
          <w:szCs w:val="24"/>
          <w:highlight w:val="none"/>
        </w:rPr>
        <w:t>承包人向工程师提交已完工程量报告的时</w:t>
      </w:r>
      <w:r>
        <w:rPr>
          <w:rFonts w:hint="eastAsia" w:ascii="宋体" w:hAnsi="宋体" w:eastAsia="宋体" w:cs="宋体"/>
          <w:color w:val="auto"/>
          <w:spacing w:val="-5"/>
          <w:sz w:val="24"/>
          <w:szCs w:val="24"/>
          <w:highlight w:val="none"/>
        </w:rPr>
        <w:t>间：</w:t>
      </w:r>
      <w:r>
        <w:rPr>
          <w:rFonts w:hint="eastAsia" w:ascii="宋体" w:hAnsi="宋体" w:eastAsia="宋体" w:cs="宋体"/>
          <w:color w:val="auto"/>
          <w:spacing w:val="-1"/>
          <w:sz w:val="24"/>
          <w:szCs w:val="24"/>
          <w:highlight w:val="none"/>
        </w:rPr>
        <w:t>每月五日前提交上月完成工程报告</w:t>
      </w:r>
    </w:p>
    <w:p w14:paraId="4B4C3064">
      <w:pPr>
        <w:pageBreakBefore w:val="0"/>
        <w:wordWrap w:val="0"/>
        <w:overflowPunct/>
        <w:topLinePunct w:val="0"/>
        <w:autoSpaceDE/>
        <w:autoSpaceDN/>
        <w:bidi w:val="0"/>
        <w:spacing w:line="219"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15、工程进度款结算与支付</w:t>
      </w:r>
    </w:p>
    <w:p w14:paraId="1113AEE0">
      <w:pPr>
        <w:pageBreakBefore w:val="0"/>
        <w:wordWrap w:val="0"/>
        <w:overflowPunct/>
        <w:topLinePunct w:val="0"/>
        <w:autoSpaceDE/>
        <w:autoSpaceDN/>
        <w:bidi w:val="0"/>
        <w:spacing w:before="116" w:line="219"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双方约定的工程进度款支付的方式、时间和比例是：</w:t>
      </w:r>
      <w:r>
        <w:rPr>
          <w:rFonts w:hint="eastAsia" w:ascii="宋体" w:hAnsi="宋体" w:eastAsia="宋体" w:cs="宋体"/>
          <w:color w:val="auto"/>
          <w:spacing w:val="-1"/>
          <w:sz w:val="24"/>
          <w:szCs w:val="24"/>
          <w:highlight w:val="none"/>
          <w:u w:val="single" w:color="auto"/>
        </w:rPr>
        <w:t>双方协商</w:t>
      </w:r>
      <w:r>
        <w:rPr>
          <w:rFonts w:hint="eastAsia" w:ascii="宋体" w:hAnsi="宋体" w:eastAsia="宋体" w:cs="宋体"/>
          <w:color w:val="auto"/>
          <w:spacing w:val="16"/>
          <w:sz w:val="24"/>
          <w:szCs w:val="24"/>
          <w:highlight w:val="none"/>
          <w:u w:val="single" w:color="auto"/>
        </w:rPr>
        <w:t xml:space="preserve"> </w:t>
      </w:r>
    </w:p>
    <w:p w14:paraId="22368C4A">
      <w:pPr>
        <w:pageBreakBefore w:val="0"/>
        <w:wordWrap w:val="0"/>
        <w:overflowPunct/>
        <w:topLinePunct w:val="0"/>
        <w:autoSpaceDE/>
        <w:autoSpaceDN/>
        <w:bidi w:val="0"/>
        <w:spacing w:before="115" w:line="219" w:lineRule="auto"/>
        <w:ind w:left="8"/>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七、材料设备供应</w:t>
      </w:r>
    </w:p>
    <w:p w14:paraId="6C3C604D">
      <w:pPr>
        <w:pageBreakBefore w:val="0"/>
        <w:wordWrap w:val="0"/>
        <w:overflowPunct/>
        <w:topLinePunct w:val="0"/>
        <w:autoSpaceDE/>
        <w:autoSpaceDN/>
        <w:bidi w:val="0"/>
        <w:spacing w:before="114" w:line="219"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16、发包人供应材料设备</w:t>
      </w:r>
    </w:p>
    <w:p w14:paraId="6F04539F">
      <w:pPr>
        <w:pageBreakBefore w:val="0"/>
        <w:wordWrap w:val="0"/>
        <w:overflowPunct/>
        <w:topLinePunct w:val="0"/>
        <w:autoSpaceDE/>
        <w:autoSpaceDN/>
        <w:bidi w:val="0"/>
        <w:spacing w:before="116" w:line="219" w:lineRule="auto"/>
        <w:ind w:left="387"/>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16.1</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
          <w:sz w:val="24"/>
          <w:szCs w:val="24"/>
          <w:highlight w:val="none"/>
        </w:rPr>
        <w:t>发包人供应的材料设备与一览表不符时，双方约定发包人承</w:t>
      </w:r>
      <w:r>
        <w:rPr>
          <w:rFonts w:hint="eastAsia" w:ascii="宋体" w:hAnsi="宋体" w:eastAsia="宋体" w:cs="宋体"/>
          <w:color w:val="auto"/>
          <w:spacing w:val="-2"/>
          <w:sz w:val="24"/>
          <w:szCs w:val="24"/>
          <w:highlight w:val="none"/>
        </w:rPr>
        <w:t>担责任如下：</w:t>
      </w:r>
    </w:p>
    <w:p w14:paraId="408A36C9">
      <w:pPr>
        <w:pageBreakBefore w:val="0"/>
        <w:wordWrap w:val="0"/>
        <w:overflowPunct/>
        <w:topLinePunct w:val="0"/>
        <w:autoSpaceDE/>
        <w:autoSpaceDN/>
        <w:bidi w:val="0"/>
        <w:spacing w:before="117" w:line="218"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（1）材料设备单价与一览表不符：</w:t>
      </w:r>
      <w:r>
        <w:rPr>
          <w:rFonts w:hint="eastAsia" w:ascii="宋体" w:hAnsi="宋体" w:eastAsia="宋体" w:cs="宋体"/>
          <w:color w:val="auto"/>
          <w:spacing w:val="-1"/>
          <w:sz w:val="24"/>
          <w:szCs w:val="24"/>
          <w:highlight w:val="none"/>
          <w:u w:val="single" w:color="auto"/>
        </w:rPr>
        <w:t xml:space="preserve">                 无</w:t>
      </w:r>
      <w:r>
        <w:rPr>
          <w:rFonts w:hint="eastAsia" w:ascii="宋体" w:hAnsi="宋体" w:eastAsia="宋体" w:cs="宋体"/>
          <w:color w:val="auto"/>
          <w:sz w:val="24"/>
          <w:szCs w:val="24"/>
          <w:highlight w:val="none"/>
          <w:u w:val="single" w:color="auto"/>
        </w:rPr>
        <w:t xml:space="preserve">                 </w:t>
      </w:r>
    </w:p>
    <w:p w14:paraId="37C47D19">
      <w:pPr>
        <w:pageBreakBefore w:val="0"/>
        <w:wordWrap w:val="0"/>
        <w:overflowPunct/>
        <w:topLinePunct w:val="0"/>
        <w:autoSpaceDE/>
        <w:autoSpaceDN/>
        <w:bidi w:val="0"/>
        <w:spacing w:before="114" w:line="219"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（2）材料设备的品种、规格、型号、质量等级与一览表不符：</w:t>
      </w:r>
      <w:r>
        <w:rPr>
          <w:rFonts w:hint="eastAsia" w:ascii="宋体" w:hAnsi="宋体" w:eastAsia="宋体" w:cs="宋体"/>
          <w:color w:val="auto"/>
          <w:spacing w:val="-1"/>
          <w:sz w:val="24"/>
          <w:szCs w:val="24"/>
          <w:highlight w:val="none"/>
          <w:u w:val="single" w:color="auto"/>
        </w:rPr>
        <w:t xml:space="preserve">    无</w:t>
      </w:r>
      <w:r>
        <w:rPr>
          <w:rFonts w:hint="eastAsia" w:ascii="宋体" w:hAnsi="宋体" w:eastAsia="宋体" w:cs="宋体"/>
          <w:color w:val="auto"/>
          <w:spacing w:val="2"/>
          <w:sz w:val="24"/>
          <w:szCs w:val="24"/>
          <w:highlight w:val="none"/>
          <w:u w:val="single" w:color="auto"/>
        </w:rPr>
        <w:t xml:space="preserve">     </w:t>
      </w:r>
    </w:p>
    <w:p w14:paraId="49D3C11D">
      <w:pPr>
        <w:pageBreakBefore w:val="0"/>
        <w:wordWrap w:val="0"/>
        <w:overflowPunct/>
        <w:topLinePunct w:val="0"/>
        <w:autoSpaceDE/>
        <w:autoSpaceDN/>
        <w:bidi w:val="0"/>
        <w:spacing w:before="116" w:line="219"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（3）承包人可代为调剂串换的材料：</w:t>
      </w:r>
      <w:r>
        <w:rPr>
          <w:rFonts w:hint="eastAsia" w:ascii="宋体" w:hAnsi="宋体" w:eastAsia="宋体" w:cs="宋体"/>
          <w:color w:val="auto"/>
          <w:spacing w:val="-1"/>
          <w:sz w:val="24"/>
          <w:szCs w:val="24"/>
          <w:highlight w:val="none"/>
          <w:u w:val="single" w:color="auto"/>
        </w:rPr>
        <w:t xml:space="preserve">                    无</w:t>
      </w:r>
      <w:r>
        <w:rPr>
          <w:rFonts w:hint="eastAsia" w:ascii="宋体" w:hAnsi="宋体" w:eastAsia="宋体" w:cs="宋体"/>
          <w:color w:val="auto"/>
          <w:spacing w:val="1"/>
          <w:sz w:val="24"/>
          <w:szCs w:val="24"/>
          <w:highlight w:val="none"/>
          <w:u w:val="single" w:color="auto"/>
        </w:rPr>
        <w:t xml:space="preserve">           </w:t>
      </w:r>
    </w:p>
    <w:p w14:paraId="5AF5FF57">
      <w:pPr>
        <w:pageBreakBefore w:val="0"/>
        <w:wordWrap w:val="0"/>
        <w:overflowPunct/>
        <w:topLinePunct w:val="0"/>
        <w:autoSpaceDE/>
        <w:autoSpaceDN/>
        <w:bidi w:val="0"/>
        <w:spacing w:before="116" w:line="219"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（4）到货地点与一览表不符：</w:t>
      </w:r>
      <w:r>
        <w:rPr>
          <w:rFonts w:hint="eastAsia" w:ascii="宋体" w:hAnsi="宋体" w:eastAsia="宋体" w:cs="宋体"/>
          <w:color w:val="auto"/>
          <w:spacing w:val="-3"/>
          <w:sz w:val="24"/>
          <w:szCs w:val="24"/>
          <w:highlight w:val="none"/>
          <w:u w:val="single" w:color="auto"/>
        </w:rPr>
        <w:t xml:space="preserve">                  无                    </w:t>
      </w:r>
    </w:p>
    <w:p w14:paraId="2360BCE8">
      <w:pPr>
        <w:pageBreakBefore w:val="0"/>
        <w:wordWrap w:val="0"/>
        <w:overflowPunct/>
        <w:topLinePunct w:val="0"/>
        <w:autoSpaceDE/>
        <w:autoSpaceDN/>
        <w:bidi w:val="0"/>
        <w:spacing w:before="114" w:line="219"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（5）供应数量与一览表不符：</w:t>
      </w:r>
      <w:r>
        <w:rPr>
          <w:rFonts w:hint="eastAsia" w:ascii="宋体" w:hAnsi="宋体" w:eastAsia="宋体" w:cs="宋体"/>
          <w:color w:val="auto"/>
          <w:spacing w:val="-3"/>
          <w:sz w:val="24"/>
          <w:szCs w:val="24"/>
          <w:highlight w:val="none"/>
          <w:u w:val="single" w:color="auto"/>
        </w:rPr>
        <w:t xml:space="preserve">                  无                    </w:t>
      </w:r>
    </w:p>
    <w:p w14:paraId="4B3CE0EE">
      <w:pPr>
        <w:pageBreakBefore w:val="0"/>
        <w:wordWrap w:val="0"/>
        <w:overflowPunct/>
        <w:topLinePunct w:val="0"/>
        <w:autoSpaceDE/>
        <w:autoSpaceDN/>
        <w:bidi w:val="0"/>
        <w:spacing w:before="116" w:line="219" w:lineRule="auto"/>
        <w:ind w:left="26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（6）到货时间与一览表不符：</w:t>
      </w:r>
      <w:r>
        <w:rPr>
          <w:rFonts w:hint="eastAsia" w:ascii="宋体" w:hAnsi="宋体" w:eastAsia="宋体" w:cs="宋体"/>
          <w:color w:val="auto"/>
          <w:spacing w:val="-3"/>
          <w:sz w:val="24"/>
          <w:szCs w:val="24"/>
          <w:highlight w:val="none"/>
          <w:u w:val="single" w:color="auto"/>
        </w:rPr>
        <w:t xml:space="preserve">                  无                   </w:t>
      </w:r>
    </w:p>
    <w:p w14:paraId="151AE2DC">
      <w:pPr>
        <w:pageBreakBefore w:val="0"/>
        <w:wordWrap w:val="0"/>
        <w:overflowPunct/>
        <w:topLinePunct w:val="0"/>
        <w:autoSpaceDE/>
        <w:autoSpaceDN/>
        <w:bidi w:val="0"/>
        <w:spacing w:before="116" w:line="219" w:lineRule="auto"/>
        <w:ind w:left="26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16.2</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3"/>
          <w:sz w:val="24"/>
          <w:szCs w:val="24"/>
          <w:highlight w:val="none"/>
        </w:rPr>
        <w:t>发包人供应材料设备的结算方法：</w:t>
      </w:r>
      <w:r>
        <w:rPr>
          <w:rFonts w:hint="eastAsia" w:ascii="宋体" w:hAnsi="宋体" w:eastAsia="宋体" w:cs="宋体"/>
          <w:color w:val="auto"/>
          <w:spacing w:val="-3"/>
          <w:sz w:val="24"/>
          <w:szCs w:val="24"/>
          <w:highlight w:val="none"/>
          <w:u w:val="single" w:color="auto"/>
        </w:rPr>
        <w:t xml:space="preserve">             无         </w:t>
      </w:r>
      <w:r>
        <w:rPr>
          <w:rFonts w:hint="eastAsia" w:ascii="宋体" w:hAnsi="宋体" w:eastAsia="宋体" w:cs="宋体"/>
          <w:color w:val="auto"/>
          <w:spacing w:val="-4"/>
          <w:sz w:val="24"/>
          <w:szCs w:val="24"/>
          <w:highlight w:val="none"/>
          <w:u w:val="single" w:color="auto"/>
        </w:rPr>
        <w:t xml:space="preserve">         </w:t>
      </w:r>
    </w:p>
    <w:p w14:paraId="7639A7A1">
      <w:pPr>
        <w:pageBreakBefore w:val="0"/>
        <w:wordWrap w:val="0"/>
        <w:overflowPunct/>
        <w:topLinePunct w:val="0"/>
        <w:autoSpaceDE/>
        <w:autoSpaceDN/>
        <w:bidi w:val="0"/>
        <w:spacing w:before="114" w:line="219"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17、承包人采购材料设备</w:t>
      </w:r>
    </w:p>
    <w:p w14:paraId="40350114">
      <w:pPr>
        <w:pageBreakBefore w:val="0"/>
        <w:wordWrap w:val="0"/>
        <w:overflowPunct/>
        <w:topLinePunct w:val="0"/>
        <w:autoSpaceDE/>
        <w:autoSpaceDN/>
        <w:bidi w:val="0"/>
        <w:spacing w:before="115" w:line="308" w:lineRule="auto"/>
        <w:ind w:left="10" w:right="80" w:firstLine="256"/>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17.1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承包人采购材料设备的约定：</w:t>
      </w:r>
      <w:r>
        <w:rPr>
          <w:rFonts w:hint="eastAsia" w:ascii="宋体" w:hAnsi="宋体" w:eastAsia="宋体" w:cs="宋体"/>
          <w:color w:val="auto"/>
          <w:spacing w:val="-3"/>
          <w:sz w:val="24"/>
          <w:szCs w:val="24"/>
          <w:highlight w:val="none"/>
          <w:u w:val="single" w:color="auto"/>
        </w:rPr>
        <w:t>承包人采购材料设备，必须在</w:t>
      </w:r>
      <w:r>
        <w:rPr>
          <w:rFonts w:hint="eastAsia" w:ascii="宋体" w:hAnsi="宋体" w:eastAsia="宋体" w:cs="宋体"/>
          <w:color w:val="auto"/>
          <w:spacing w:val="-3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1</w:t>
      </w:r>
      <w:r>
        <w:rPr>
          <w:rFonts w:hint="eastAsia" w:ascii="宋体" w:hAnsi="宋体" w:eastAsia="宋体" w:cs="宋体"/>
          <w:color w:val="auto"/>
          <w:spacing w:val="-4"/>
          <w:sz w:val="24"/>
          <w:szCs w:val="24"/>
          <w:highlight w:val="none"/>
          <w:u w:val="single" w:color="auto"/>
        </w:rPr>
        <w:t>0 日前向发包人</w:t>
      </w:r>
      <w:r>
        <w:rPr>
          <w:rFonts w:hint="eastAsia" w:ascii="宋体" w:hAnsi="宋体" w:eastAsia="宋体" w:cs="宋体"/>
          <w:color w:val="auto"/>
          <w:spacing w:val="-2"/>
          <w:sz w:val="24"/>
          <w:szCs w:val="24"/>
          <w:highlight w:val="none"/>
          <w:u w:val="single" w:color="auto"/>
        </w:rPr>
        <w:t>提供材料设备样品、质量指标、技术参数，有发包人认质认价后采购，并做为工程结</w:t>
      </w:r>
      <w:r>
        <w:rPr>
          <w:rFonts w:hint="eastAsia" w:ascii="宋体" w:hAnsi="宋体" w:eastAsia="宋体" w:cs="宋体"/>
          <w:color w:val="auto"/>
          <w:spacing w:val="4"/>
          <w:sz w:val="24"/>
          <w:szCs w:val="24"/>
          <w:highlight w:val="none"/>
          <w:u w:val="single" w:color="auto"/>
        </w:rPr>
        <w:t>算的依据。</w:t>
      </w:r>
    </w:p>
    <w:p w14:paraId="63F12B13">
      <w:pPr>
        <w:pageBreakBefore w:val="0"/>
        <w:wordWrap w:val="0"/>
        <w:overflowPunct/>
        <w:topLinePunct w:val="0"/>
        <w:autoSpaceDE/>
        <w:autoSpaceDN/>
        <w:bidi w:val="0"/>
        <w:spacing w:line="220" w:lineRule="auto"/>
        <w:ind w:left="13"/>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八、工程变更</w:t>
      </w:r>
    </w:p>
    <w:p w14:paraId="22E78C49">
      <w:pPr>
        <w:pageBreakBefore w:val="0"/>
        <w:wordWrap w:val="0"/>
        <w:overflowPunct/>
        <w:topLinePunct w:val="0"/>
        <w:autoSpaceDE/>
        <w:autoSpaceDN/>
        <w:bidi w:val="0"/>
        <w:spacing w:before="115" w:line="218" w:lineRule="auto"/>
        <w:ind w:left="1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color="auto"/>
        </w:rPr>
        <w:t>工程设计变更以设计方出具书面报告并由发</w:t>
      </w:r>
      <w:r>
        <w:rPr>
          <w:rFonts w:hint="eastAsia" w:ascii="宋体" w:hAnsi="宋体" w:eastAsia="宋体" w:cs="宋体"/>
          <w:color w:val="auto"/>
          <w:sz w:val="24"/>
          <w:szCs w:val="24"/>
          <w:highlight w:val="none"/>
          <w:u w:val="single" w:color="auto"/>
        </w:rPr>
        <w:t>包人认可为准。</w:t>
      </w:r>
    </w:p>
    <w:p w14:paraId="1CE40472">
      <w:pPr>
        <w:pageBreakBefore w:val="0"/>
        <w:wordWrap w:val="0"/>
        <w:overflowPunct/>
        <w:topLinePunct w:val="0"/>
        <w:autoSpaceDE/>
        <w:autoSpaceDN/>
        <w:bidi w:val="0"/>
        <w:spacing w:before="116" w:line="219" w:lineRule="auto"/>
        <w:ind w:left="15"/>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九、竣工验收与结算</w:t>
      </w:r>
    </w:p>
    <w:p w14:paraId="5E8A46E8">
      <w:pPr>
        <w:pageBreakBefore w:val="0"/>
        <w:wordWrap w:val="0"/>
        <w:overflowPunct/>
        <w:topLinePunct w:val="0"/>
        <w:autoSpaceDE/>
        <w:autoSpaceDN/>
        <w:bidi w:val="0"/>
        <w:spacing w:before="116" w:line="219"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18、竣工验收</w:t>
      </w:r>
    </w:p>
    <w:p w14:paraId="77F53F53">
      <w:pPr>
        <w:pageBreakBefore w:val="0"/>
        <w:wordWrap w:val="0"/>
        <w:overflowPunct/>
        <w:topLinePunct w:val="0"/>
        <w:autoSpaceDE/>
        <w:autoSpaceDN/>
        <w:bidi w:val="0"/>
        <w:spacing w:before="115" w:line="219" w:lineRule="auto"/>
        <w:ind w:left="38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18.1</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6"/>
          <w:sz w:val="24"/>
          <w:szCs w:val="24"/>
          <w:highlight w:val="none"/>
        </w:rPr>
        <w:t>承包人提供竣工图的约定：</w:t>
      </w:r>
      <w:r>
        <w:rPr>
          <w:rFonts w:hint="eastAsia" w:ascii="宋体" w:hAnsi="宋体" w:eastAsia="宋体" w:cs="宋体"/>
          <w:color w:val="auto"/>
          <w:spacing w:val="-6"/>
          <w:sz w:val="24"/>
          <w:szCs w:val="24"/>
          <w:highlight w:val="none"/>
          <w:u w:val="single" w:color="auto"/>
        </w:rPr>
        <w:t>提供工程竣工图及竣工资料叁套给发包人。</w:t>
      </w:r>
    </w:p>
    <w:p w14:paraId="2A846C5D">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14" w:type="default"/>
          <w:pgSz w:w="11906" w:h="16839"/>
          <w:pgMar w:top="1431" w:right="1474" w:bottom="1240" w:left="1531" w:header="0" w:footer="1078" w:gutter="0"/>
          <w:pgNumType w:fmt="decimal"/>
          <w:cols w:space="720" w:num="1"/>
        </w:sectPr>
      </w:pPr>
    </w:p>
    <w:p w14:paraId="0EE92997">
      <w:pPr>
        <w:pStyle w:val="3"/>
        <w:pageBreakBefore w:val="0"/>
        <w:wordWrap w:val="0"/>
        <w:overflowPunct/>
        <w:topLinePunct w:val="0"/>
        <w:autoSpaceDE/>
        <w:autoSpaceDN/>
        <w:bidi w:val="0"/>
        <w:spacing w:line="304" w:lineRule="auto"/>
        <w:rPr>
          <w:rFonts w:hint="eastAsia" w:ascii="宋体" w:hAnsi="宋体" w:eastAsia="宋体" w:cs="宋体"/>
          <w:color w:val="auto"/>
          <w:highlight w:val="none"/>
        </w:rPr>
      </w:pPr>
    </w:p>
    <w:p w14:paraId="0C2D828F">
      <w:pPr>
        <w:pageBreakBefore w:val="0"/>
        <w:wordWrap w:val="0"/>
        <w:overflowPunct/>
        <w:topLinePunct w:val="0"/>
        <w:autoSpaceDE/>
        <w:autoSpaceDN/>
        <w:bidi w:val="0"/>
        <w:spacing w:before="78" w:line="219" w:lineRule="auto"/>
        <w:ind w:left="37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18.2</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1"/>
          <w:sz w:val="24"/>
          <w:szCs w:val="24"/>
          <w:highlight w:val="none"/>
        </w:rPr>
        <w:t>中间交工工程的范围和竣工时间：</w:t>
      </w:r>
      <w:r>
        <w:rPr>
          <w:rFonts w:hint="eastAsia" w:ascii="宋体" w:hAnsi="宋体" w:eastAsia="宋体" w:cs="宋体"/>
          <w:color w:val="auto"/>
          <w:spacing w:val="-1"/>
          <w:sz w:val="24"/>
          <w:szCs w:val="24"/>
          <w:highlight w:val="none"/>
          <w:u w:val="single" w:color="auto"/>
        </w:rPr>
        <w:t>执行合同条款规定。</w:t>
      </w:r>
    </w:p>
    <w:p w14:paraId="5C21143D">
      <w:pPr>
        <w:pageBreakBefore w:val="0"/>
        <w:wordWrap w:val="0"/>
        <w:overflowPunct/>
        <w:topLinePunct w:val="0"/>
        <w:autoSpaceDE/>
        <w:autoSpaceDN/>
        <w:bidi w:val="0"/>
        <w:spacing w:before="116" w:line="219" w:lineRule="auto"/>
        <w:ind w:left="1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19、竣工结算</w:t>
      </w:r>
    </w:p>
    <w:p w14:paraId="2308B9EE">
      <w:pPr>
        <w:pageBreakBefore w:val="0"/>
        <w:wordWrap w:val="0"/>
        <w:overflowPunct/>
        <w:topLinePunct w:val="0"/>
        <w:autoSpaceDE/>
        <w:autoSpaceDN/>
        <w:bidi w:val="0"/>
        <w:spacing w:before="112" w:line="219" w:lineRule="auto"/>
        <w:ind w:left="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结算审查期限：</w:t>
      </w:r>
      <w:r>
        <w:rPr>
          <w:rFonts w:hint="eastAsia" w:ascii="宋体" w:hAnsi="宋体" w:eastAsia="宋体" w:cs="宋体"/>
          <w:color w:val="auto"/>
          <w:spacing w:val="-1"/>
          <w:sz w:val="24"/>
          <w:szCs w:val="24"/>
          <w:highlight w:val="none"/>
          <w:u w:val="single" w:color="auto"/>
        </w:rPr>
        <w:t>承包人提供合格的竣工决算资料后60 日内</w:t>
      </w:r>
      <w:r>
        <w:rPr>
          <w:rFonts w:hint="eastAsia" w:ascii="宋体" w:hAnsi="宋体" w:eastAsia="宋体" w:cs="宋体"/>
          <w:color w:val="auto"/>
          <w:spacing w:val="5"/>
          <w:sz w:val="24"/>
          <w:szCs w:val="24"/>
          <w:highlight w:val="none"/>
          <w:u w:val="single" w:color="auto"/>
        </w:rPr>
        <w:t xml:space="preserve">  </w:t>
      </w:r>
    </w:p>
    <w:p w14:paraId="7E08567D">
      <w:pPr>
        <w:pageBreakBefore w:val="0"/>
        <w:wordWrap w:val="0"/>
        <w:overflowPunct/>
        <w:topLinePunct w:val="0"/>
        <w:autoSpaceDE/>
        <w:autoSpaceDN/>
        <w:bidi w:val="0"/>
        <w:spacing w:before="117" w:line="219" w:lineRule="auto"/>
        <w:ind w:left="6"/>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九、违约、索赔和争议</w:t>
      </w:r>
    </w:p>
    <w:p w14:paraId="1D66D313">
      <w:pPr>
        <w:pageBreakBefore w:val="0"/>
        <w:wordWrap w:val="0"/>
        <w:overflowPunct/>
        <w:topLinePunct w:val="0"/>
        <w:autoSpaceDE/>
        <w:autoSpaceDN/>
        <w:bidi w:val="0"/>
        <w:spacing w:before="116" w:line="224"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20、违约</w:t>
      </w:r>
    </w:p>
    <w:p w14:paraId="5FB3DFB5">
      <w:pPr>
        <w:pageBreakBefore w:val="0"/>
        <w:wordWrap w:val="0"/>
        <w:overflowPunct/>
        <w:topLinePunct w:val="0"/>
        <w:autoSpaceDE/>
        <w:autoSpaceDN/>
        <w:bidi w:val="0"/>
        <w:spacing w:before="106"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20.1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
          <w:sz w:val="24"/>
          <w:szCs w:val="24"/>
          <w:highlight w:val="none"/>
        </w:rPr>
        <w:t>本合同中关于发包人违约的具体责任如下：</w:t>
      </w:r>
    </w:p>
    <w:p w14:paraId="2BAAC322">
      <w:pPr>
        <w:pageBreakBefore w:val="0"/>
        <w:wordWrap w:val="0"/>
        <w:overflowPunct/>
        <w:topLinePunct w:val="0"/>
        <w:autoSpaceDE/>
        <w:autoSpaceDN/>
        <w:bidi w:val="0"/>
        <w:spacing w:before="116" w:line="21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本合同通用条款第28.1条约定发包人违约应承担的违约责任：</w:t>
      </w:r>
      <w:r>
        <w:rPr>
          <w:rFonts w:hint="eastAsia" w:ascii="宋体" w:hAnsi="宋体" w:eastAsia="宋体" w:cs="宋体"/>
          <w:color w:val="auto"/>
          <w:spacing w:val="-3"/>
          <w:sz w:val="24"/>
          <w:szCs w:val="24"/>
          <w:highlight w:val="none"/>
          <w:u w:val="single" w:color="auto"/>
        </w:rPr>
        <w:t>执行合同通用条款。</w:t>
      </w:r>
    </w:p>
    <w:p w14:paraId="36748244">
      <w:pPr>
        <w:pageBreakBefore w:val="0"/>
        <w:wordWrap w:val="0"/>
        <w:overflowPunct/>
        <w:topLinePunct w:val="0"/>
        <w:autoSpaceDE/>
        <w:autoSpaceDN/>
        <w:bidi w:val="0"/>
        <w:spacing w:before="117" w:line="307" w:lineRule="auto"/>
        <w:ind w:left="1" w:right="80"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本合同通用条款第</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30.5</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
          <w:sz w:val="24"/>
          <w:szCs w:val="24"/>
          <w:highlight w:val="none"/>
        </w:rPr>
        <w:t>款约定发包人违约应</w:t>
      </w:r>
      <w:r>
        <w:rPr>
          <w:rFonts w:hint="eastAsia" w:ascii="宋体" w:hAnsi="宋体" w:eastAsia="宋体" w:cs="宋体"/>
          <w:color w:val="auto"/>
          <w:sz w:val="24"/>
          <w:szCs w:val="24"/>
          <w:highlight w:val="none"/>
        </w:rPr>
        <w:t>承担的违约责任：</w:t>
      </w:r>
      <w:r>
        <w:rPr>
          <w:rFonts w:hint="eastAsia" w:ascii="宋体" w:hAnsi="宋体" w:eastAsia="宋体" w:cs="宋体"/>
          <w:color w:val="auto"/>
          <w:sz w:val="24"/>
          <w:szCs w:val="24"/>
          <w:highlight w:val="none"/>
          <w:u w:val="single" w:color="auto"/>
        </w:rPr>
        <w:t>执行合同通用条</w:t>
      </w:r>
      <w:r>
        <w:rPr>
          <w:rFonts w:hint="eastAsia" w:ascii="宋体" w:hAnsi="宋体" w:eastAsia="宋体" w:cs="宋体"/>
          <w:color w:val="auto"/>
          <w:spacing w:val="11"/>
          <w:sz w:val="24"/>
          <w:szCs w:val="24"/>
          <w:highlight w:val="none"/>
          <w:u w:val="single" w:color="auto"/>
        </w:rPr>
        <w:t>款。</w:t>
      </w:r>
    </w:p>
    <w:p w14:paraId="28517A25">
      <w:pPr>
        <w:pageBreakBefore w:val="0"/>
        <w:wordWrap w:val="0"/>
        <w:overflowPunct/>
        <w:topLinePunct w:val="0"/>
        <w:autoSpaceDE/>
        <w:autoSpaceDN/>
        <w:bidi w:val="0"/>
        <w:spacing w:before="1" w:line="307" w:lineRule="auto"/>
        <w:ind w:right="140"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本合同通用条款第</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37.6</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
          <w:sz w:val="24"/>
          <w:szCs w:val="24"/>
          <w:highlight w:val="none"/>
        </w:rPr>
        <w:t>款约定发包人违约应承担的违约责任：</w:t>
      </w:r>
      <w:r>
        <w:rPr>
          <w:rFonts w:hint="eastAsia" w:ascii="宋体" w:hAnsi="宋体" w:eastAsia="宋体" w:cs="宋体"/>
          <w:color w:val="auto"/>
          <w:spacing w:val="-1"/>
          <w:sz w:val="24"/>
          <w:szCs w:val="24"/>
          <w:highlight w:val="none"/>
          <w:u w:val="single" w:color="auto"/>
        </w:rPr>
        <w:t>双方协商解决。</w:t>
      </w:r>
      <w:r>
        <w:rPr>
          <w:rFonts w:hint="eastAsia" w:ascii="宋体" w:hAnsi="宋体" w:eastAsia="宋体" w:cs="宋体"/>
          <w:color w:val="auto"/>
          <w:spacing w:val="1"/>
          <w:sz w:val="24"/>
          <w:szCs w:val="24"/>
          <w:highlight w:val="none"/>
        </w:rPr>
        <w:t>双方约定的发包人其他违约责任：</w:t>
      </w:r>
      <w:r>
        <w:rPr>
          <w:rFonts w:hint="eastAsia" w:ascii="宋体" w:hAnsi="宋体" w:eastAsia="宋体" w:cs="宋体"/>
          <w:color w:val="auto"/>
          <w:spacing w:val="1"/>
          <w:sz w:val="24"/>
          <w:szCs w:val="24"/>
          <w:highlight w:val="none"/>
          <w:u w:val="single" w:color="auto"/>
        </w:rPr>
        <w:t>双方协商解决。</w:t>
      </w:r>
    </w:p>
    <w:p w14:paraId="7B04A56D">
      <w:pPr>
        <w:pageBreakBefore w:val="0"/>
        <w:wordWrap w:val="0"/>
        <w:overflowPunct/>
        <w:topLinePunct w:val="0"/>
        <w:autoSpaceDE/>
        <w:autoSpaceDN/>
        <w:bidi w:val="0"/>
        <w:spacing w:before="1" w:line="218" w:lineRule="auto"/>
        <w:ind w:left="24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20.2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
          <w:sz w:val="24"/>
          <w:szCs w:val="24"/>
          <w:highlight w:val="none"/>
        </w:rPr>
        <w:t>本合同中关于承包人违约的具体责任如下：</w:t>
      </w:r>
    </w:p>
    <w:p w14:paraId="76C6BF8D">
      <w:pPr>
        <w:pageBreakBefore w:val="0"/>
        <w:wordWrap w:val="0"/>
        <w:overflowPunct/>
        <w:topLinePunct w:val="0"/>
        <w:autoSpaceDE/>
        <w:autoSpaceDN/>
        <w:bidi w:val="0"/>
        <w:spacing w:before="116" w:line="219"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本合同通用条款约定承包人违约承担的违约责任</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color="auto"/>
        </w:rPr>
        <w:t>双方协商解决。</w:t>
      </w:r>
    </w:p>
    <w:p w14:paraId="5DCCB4F4">
      <w:pPr>
        <w:pageBreakBefore w:val="0"/>
        <w:wordWrap w:val="0"/>
        <w:overflowPunct/>
        <w:topLinePunct w:val="0"/>
        <w:autoSpaceDE/>
        <w:autoSpaceDN/>
        <w:bidi w:val="0"/>
        <w:spacing w:before="117"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双方约定的承包人其他违约责任：</w:t>
      </w:r>
      <w:r>
        <w:rPr>
          <w:rFonts w:hint="eastAsia" w:ascii="宋体" w:hAnsi="宋体" w:eastAsia="宋体" w:cs="宋体"/>
          <w:color w:val="auto"/>
          <w:spacing w:val="1"/>
          <w:sz w:val="24"/>
          <w:szCs w:val="24"/>
          <w:highlight w:val="none"/>
          <w:u w:val="single" w:color="auto"/>
        </w:rPr>
        <w:t xml:space="preserve"> 执行合同通用</w:t>
      </w:r>
      <w:r>
        <w:rPr>
          <w:rFonts w:hint="eastAsia" w:ascii="宋体" w:hAnsi="宋体" w:eastAsia="宋体" w:cs="宋体"/>
          <w:color w:val="auto"/>
          <w:sz w:val="24"/>
          <w:szCs w:val="24"/>
          <w:highlight w:val="none"/>
          <w:u w:val="single" w:color="auto"/>
        </w:rPr>
        <w:t>条款。</w:t>
      </w:r>
    </w:p>
    <w:p w14:paraId="206E028B">
      <w:pPr>
        <w:pageBreakBefore w:val="0"/>
        <w:wordWrap w:val="0"/>
        <w:overflowPunct/>
        <w:topLinePunct w:val="0"/>
        <w:autoSpaceDE/>
        <w:autoSpaceDN/>
        <w:bidi w:val="0"/>
        <w:spacing w:before="114"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21、争议</w:t>
      </w:r>
    </w:p>
    <w:p w14:paraId="00647758">
      <w:pPr>
        <w:pageBreakBefore w:val="0"/>
        <w:wordWrap w:val="0"/>
        <w:overflowPunct/>
        <w:topLinePunct w:val="0"/>
        <w:autoSpaceDE/>
        <w:autoSpaceDN/>
        <w:bidi w:val="0"/>
        <w:spacing w:before="116"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21.1</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双方当事人约定，在履行合同过程中产生争议时：</w:t>
      </w:r>
    </w:p>
    <w:p w14:paraId="4CE8F697">
      <w:pPr>
        <w:pageBreakBefore w:val="0"/>
        <w:wordWrap w:val="0"/>
        <w:overflowPunct/>
        <w:topLinePunct w:val="0"/>
        <w:autoSpaceDE/>
        <w:autoSpaceDN/>
        <w:bidi w:val="0"/>
        <w:spacing w:before="115" w:line="219" w:lineRule="auto"/>
        <w:ind w:left="25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（1）甲方委托本工程总</w:t>
      </w:r>
      <w:r>
        <w:rPr>
          <w:rFonts w:hint="eastAsia" w:ascii="宋体" w:hAnsi="宋体" w:eastAsia="宋体" w:cs="宋体"/>
          <w:color w:val="auto"/>
          <w:spacing w:val="-1"/>
          <w:sz w:val="24"/>
          <w:szCs w:val="24"/>
          <w:highlight w:val="none"/>
          <w:u w:val="single" w:color="auto"/>
        </w:rPr>
        <w:t xml:space="preserve"> 监理工程师 </w:t>
      </w:r>
      <w:r>
        <w:rPr>
          <w:rFonts w:hint="eastAsia" w:ascii="宋体" w:hAnsi="宋体" w:eastAsia="宋体" w:cs="宋体"/>
          <w:color w:val="auto"/>
          <w:spacing w:val="-1"/>
          <w:sz w:val="24"/>
          <w:szCs w:val="24"/>
          <w:highlight w:val="none"/>
        </w:rPr>
        <w:t>调解；</w:t>
      </w:r>
    </w:p>
    <w:p w14:paraId="1C8BB5AD">
      <w:pPr>
        <w:pageBreakBefore w:val="0"/>
        <w:wordWrap w:val="0"/>
        <w:overflowPunct/>
        <w:topLinePunct w:val="0"/>
        <w:autoSpaceDE/>
        <w:autoSpaceDN/>
        <w:bidi w:val="0"/>
        <w:spacing w:before="115" w:line="308" w:lineRule="auto"/>
        <w:ind w:right="80" w:firstLine="25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（2）合同经总监理工程师或造价管理部门协调争议不能解决时，约定向</w:t>
      </w:r>
      <w:r>
        <w:rPr>
          <w:rFonts w:hint="eastAsia" w:ascii="宋体" w:hAnsi="宋体" w:eastAsia="宋体" w:cs="宋体"/>
          <w:color w:val="auto"/>
          <w:spacing w:val="1"/>
          <w:sz w:val="24"/>
          <w:szCs w:val="24"/>
          <w:highlight w:val="none"/>
          <w:u w:val="single" w:color="auto"/>
        </w:rPr>
        <w:t>宝鸡仲裁</w:t>
      </w:r>
      <w:r>
        <w:rPr>
          <w:rFonts w:hint="eastAsia" w:ascii="宋体" w:hAnsi="宋体" w:eastAsia="宋体" w:cs="宋体"/>
          <w:color w:val="auto"/>
          <w:spacing w:val="-2"/>
          <w:sz w:val="24"/>
          <w:szCs w:val="24"/>
          <w:highlight w:val="none"/>
          <w:u w:val="single" w:color="auto"/>
        </w:rPr>
        <w:t>委员会</w:t>
      </w:r>
      <w:r>
        <w:rPr>
          <w:rFonts w:hint="eastAsia" w:ascii="宋体" w:hAnsi="宋体" w:eastAsia="宋体" w:cs="宋体"/>
          <w:color w:val="auto"/>
          <w:spacing w:val="-2"/>
          <w:sz w:val="24"/>
          <w:szCs w:val="24"/>
          <w:highlight w:val="none"/>
        </w:rPr>
        <w:t>提出仲裁。</w:t>
      </w:r>
    </w:p>
    <w:p w14:paraId="17559E8C">
      <w:pPr>
        <w:pageBreakBefore w:val="0"/>
        <w:wordWrap w:val="0"/>
        <w:overflowPunct/>
        <w:topLinePunct w:val="0"/>
        <w:autoSpaceDE/>
        <w:autoSpaceDN/>
        <w:bidi w:val="0"/>
        <w:spacing w:line="220" w:lineRule="auto"/>
        <w:ind w:left="1"/>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十、其他</w:t>
      </w:r>
    </w:p>
    <w:p w14:paraId="008D689F">
      <w:pPr>
        <w:pageBreakBefore w:val="0"/>
        <w:wordWrap w:val="0"/>
        <w:overflowPunct/>
        <w:topLinePunct w:val="0"/>
        <w:autoSpaceDE/>
        <w:autoSpaceDN/>
        <w:bidi w:val="0"/>
        <w:spacing w:before="113"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22、工程分包</w:t>
      </w:r>
    </w:p>
    <w:p w14:paraId="5B68FFA1">
      <w:pPr>
        <w:pageBreakBefore w:val="0"/>
        <w:wordWrap w:val="0"/>
        <w:overflowPunct/>
        <w:topLinePunct w:val="0"/>
        <w:autoSpaceDE/>
        <w:autoSpaceDN/>
        <w:bidi w:val="0"/>
        <w:spacing w:before="114"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z w:val="24"/>
          <w:szCs w:val="24"/>
          <w:highlight w:val="none"/>
        </w:rPr>
        <w:t>本工程发包人同意承包人分包的专业工程：</w:t>
      </w:r>
      <w:r>
        <w:rPr>
          <w:rFonts w:hint="eastAsia" w:ascii="宋体" w:hAnsi="宋体" w:eastAsia="宋体" w:cs="宋体"/>
          <w:color w:val="auto"/>
          <w:sz w:val="24"/>
          <w:szCs w:val="24"/>
          <w:highlight w:val="none"/>
          <w:u w:val="single" w:color="auto"/>
        </w:rPr>
        <w:t xml:space="preserve">  无。</w:t>
      </w:r>
    </w:p>
    <w:p w14:paraId="52C4B4A4">
      <w:pPr>
        <w:pageBreakBefore w:val="0"/>
        <w:wordWrap w:val="0"/>
        <w:overflowPunct/>
        <w:topLinePunct w:val="0"/>
        <w:autoSpaceDE/>
        <w:autoSpaceDN/>
        <w:bidi w:val="0"/>
        <w:spacing w:before="117" w:line="220" w:lineRule="auto"/>
        <w:ind w:left="96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分包施工单位为：</w:t>
      </w:r>
      <w:r>
        <w:rPr>
          <w:rFonts w:hint="eastAsia" w:ascii="宋体" w:hAnsi="宋体" w:eastAsia="宋体" w:cs="宋体"/>
          <w:color w:val="auto"/>
          <w:spacing w:val="1"/>
          <w:sz w:val="24"/>
          <w:szCs w:val="24"/>
          <w:highlight w:val="none"/>
          <w:u w:val="single" w:color="auto"/>
        </w:rPr>
        <w:t xml:space="preserve">  无。</w:t>
      </w:r>
    </w:p>
    <w:p w14:paraId="392A7FF7">
      <w:pPr>
        <w:pageBreakBefore w:val="0"/>
        <w:wordWrap w:val="0"/>
        <w:overflowPunct/>
        <w:topLinePunct w:val="0"/>
        <w:autoSpaceDE/>
        <w:autoSpaceDN/>
        <w:bidi w:val="0"/>
        <w:spacing w:before="112"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23、不可抗力</w:t>
      </w:r>
    </w:p>
    <w:p w14:paraId="41B7A2B9">
      <w:pPr>
        <w:pageBreakBefore w:val="0"/>
        <w:wordWrap w:val="0"/>
        <w:overflowPunct/>
        <w:topLinePunct w:val="0"/>
        <w:autoSpaceDE/>
        <w:autoSpaceDN/>
        <w:bidi w:val="0"/>
        <w:spacing w:before="117"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z w:val="24"/>
          <w:szCs w:val="24"/>
          <w:highlight w:val="none"/>
        </w:rPr>
        <w:t>双方关于不可抗力的约定：</w:t>
      </w:r>
      <w:r>
        <w:rPr>
          <w:rFonts w:hint="eastAsia" w:ascii="宋体" w:hAnsi="宋体" w:eastAsia="宋体" w:cs="宋体"/>
          <w:color w:val="auto"/>
          <w:sz w:val="24"/>
          <w:szCs w:val="24"/>
          <w:highlight w:val="none"/>
          <w:u w:val="single" w:color="auto"/>
        </w:rPr>
        <w:t>按国家相关规定执行。</w:t>
      </w:r>
    </w:p>
    <w:p w14:paraId="543CFCDC">
      <w:pPr>
        <w:pageBreakBefore w:val="0"/>
        <w:wordWrap w:val="0"/>
        <w:overflowPunct/>
        <w:topLinePunct w:val="0"/>
        <w:autoSpaceDE/>
        <w:autoSpaceDN/>
        <w:bidi w:val="0"/>
        <w:spacing w:before="115"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24、保险</w:t>
      </w:r>
    </w:p>
    <w:p w14:paraId="17C93FA3">
      <w:pPr>
        <w:pageBreakBefore w:val="0"/>
        <w:wordWrap w:val="0"/>
        <w:overflowPunct/>
        <w:topLinePunct w:val="0"/>
        <w:autoSpaceDE/>
        <w:autoSpaceDN/>
        <w:bidi w:val="0"/>
        <w:spacing w:before="112"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24.1</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2"/>
          <w:sz w:val="24"/>
          <w:szCs w:val="24"/>
          <w:highlight w:val="none"/>
        </w:rPr>
        <w:t>本工程双方约定投保内容如下：</w:t>
      </w:r>
    </w:p>
    <w:p w14:paraId="788A821B">
      <w:pPr>
        <w:pageBreakBefore w:val="0"/>
        <w:wordWrap w:val="0"/>
        <w:overflowPunct/>
        <w:topLinePunct w:val="0"/>
        <w:autoSpaceDE/>
        <w:autoSpaceDN/>
        <w:bidi w:val="0"/>
        <w:spacing w:before="117" w:line="219" w:lineRule="auto"/>
        <w:ind w:left="2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（1）发包人投保内容：</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 xml:space="preserve">  </w:t>
      </w:r>
    </w:p>
    <w:p w14:paraId="671A94D0">
      <w:pPr>
        <w:pageBreakBefore w:val="0"/>
        <w:wordWrap w:val="0"/>
        <w:overflowPunct/>
        <w:topLinePunct w:val="0"/>
        <w:autoSpaceDE/>
        <w:autoSpaceDN/>
        <w:bidi w:val="0"/>
        <w:spacing w:before="116" w:line="219"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发包人委托承包人办理的保险事项：</w:t>
      </w:r>
      <w:r>
        <w:rPr>
          <w:rFonts w:hint="eastAsia" w:ascii="宋体" w:hAnsi="宋体" w:eastAsia="宋体" w:cs="宋体"/>
          <w:color w:val="auto"/>
          <w:spacing w:val="1"/>
          <w:sz w:val="24"/>
          <w:szCs w:val="24"/>
          <w:highlight w:val="none"/>
          <w:u w:val="single" w:color="auto"/>
        </w:rPr>
        <w:t>无。</w:t>
      </w:r>
    </w:p>
    <w:p w14:paraId="3943B262">
      <w:pPr>
        <w:pageBreakBefore w:val="0"/>
        <w:wordWrap w:val="0"/>
        <w:overflowPunct/>
        <w:topLinePunct w:val="0"/>
        <w:autoSpaceDE/>
        <w:autoSpaceDN/>
        <w:bidi w:val="0"/>
        <w:spacing w:before="114" w:line="219" w:lineRule="auto"/>
        <w:ind w:left="2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（2）承包人投保内容：</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rPr>
        <w:t xml:space="preserve">  </w:t>
      </w:r>
    </w:p>
    <w:p w14:paraId="11C810CE">
      <w:pPr>
        <w:pageBreakBefore w:val="0"/>
        <w:wordWrap w:val="0"/>
        <w:overflowPunct/>
        <w:topLinePunct w:val="0"/>
        <w:autoSpaceDE/>
        <w:autoSpaceDN/>
        <w:bidi w:val="0"/>
        <w:spacing w:before="116" w:line="220"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25、担保</w:t>
      </w:r>
    </w:p>
    <w:p w14:paraId="205EC9E9">
      <w:pPr>
        <w:pageBreakBefore w:val="0"/>
        <w:wordWrap w:val="0"/>
        <w:overflowPunct/>
        <w:topLinePunct w:val="0"/>
        <w:autoSpaceDE/>
        <w:autoSpaceDN/>
        <w:bidi w:val="0"/>
        <w:spacing w:before="114" w:line="21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25.1</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2"/>
          <w:sz w:val="24"/>
          <w:szCs w:val="24"/>
          <w:highlight w:val="none"/>
        </w:rPr>
        <w:t>本工程双方约定担保事项如下：</w:t>
      </w:r>
    </w:p>
    <w:p w14:paraId="3C86D8D3">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15" w:type="default"/>
          <w:pgSz w:w="11906" w:h="16839"/>
          <w:pgMar w:top="1431" w:right="1474" w:bottom="1240" w:left="1539" w:header="0" w:footer="1078" w:gutter="0"/>
          <w:pgNumType w:fmt="decimal"/>
          <w:cols w:space="720" w:num="1"/>
        </w:sectPr>
      </w:pPr>
    </w:p>
    <w:p w14:paraId="094B28CF">
      <w:pPr>
        <w:pStyle w:val="3"/>
        <w:pageBreakBefore w:val="0"/>
        <w:wordWrap w:val="0"/>
        <w:overflowPunct/>
        <w:topLinePunct w:val="0"/>
        <w:autoSpaceDE/>
        <w:autoSpaceDN/>
        <w:bidi w:val="0"/>
        <w:spacing w:line="305" w:lineRule="auto"/>
        <w:rPr>
          <w:rFonts w:hint="eastAsia" w:ascii="宋体" w:hAnsi="宋体" w:eastAsia="宋体" w:cs="宋体"/>
          <w:color w:val="auto"/>
          <w:highlight w:val="none"/>
        </w:rPr>
      </w:pPr>
    </w:p>
    <w:p w14:paraId="51EF2F87">
      <w:pPr>
        <w:pageBreakBefore w:val="0"/>
        <w:wordWrap w:val="0"/>
        <w:overflowPunct/>
        <w:topLinePunct w:val="0"/>
        <w:autoSpaceDE/>
        <w:autoSpaceDN/>
        <w:bidi w:val="0"/>
        <w:spacing w:before="78" w:line="307" w:lineRule="auto"/>
        <w:ind w:left="19" w:right="61" w:firstLine="23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（1）发包人向承包人提供支付担保，担保方式为：</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z w:val="24"/>
          <w:szCs w:val="24"/>
          <w:highlight w:val="none"/>
        </w:rPr>
        <w:t>担保合同作为本合同</w:t>
      </w:r>
      <w:r>
        <w:rPr>
          <w:rFonts w:hint="eastAsia" w:ascii="宋体" w:hAnsi="宋体" w:eastAsia="宋体" w:cs="宋体"/>
          <w:color w:val="auto"/>
          <w:spacing w:val="-3"/>
          <w:sz w:val="24"/>
          <w:szCs w:val="24"/>
          <w:highlight w:val="none"/>
        </w:rPr>
        <w:t>附件。担保有效期：</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天</w:t>
      </w:r>
      <w:r>
        <w:rPr>
          <w:rFonts w:hint="eastAsia" w:ascii="宋体" w:hAnsi="宋体" w:eastAsia="宋体" w:cs="宋体"/>
          <w:color w:val="auto"/>
          <w:spacing w:val="-3"/>
          <w:sz w:val="24"/>
          <w:szCs w:val="24"/>
          <w:highlight w:val="none"/>
        </w:rPr>
        <w:t>。</w:t>
      </w:r>
    </w:p>
    <w:p w14:paraId="4A55968F">
      <w:pPr>
        <w:pageBreakBefore w:val="0"/>
        <w:wordWrap w:val="0"/>
        <w:overflowPunct/>
        <w:topLinePunct w:val="0"/>
        <w:autoSpaceDE/>
        <w:autoSpaceDN/>
        <w:bidi w:val="0"/>
        <w:spacing w:before="2" w:line="307" w:lineRule="auto"/>
        <w:ind w:firstLine="25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（2）承包人向发包人提供履约担保，担保方式为：承包人向发包人提供履约担保，担保方式为：</w:t>
      </w:r>
      <w:r>
        <w:rPr>
          <w:rFonts w:hint="eastAsia" w:ascii="宋体" w:hAnsi="宋体" w:eastAsia="宋体" w:cs="宋体"/>
          <w:color w:val="auto"/>
          <w:spacing w:val="-4"/>
          <w:sz w:val="24"/>
          <w:szCs w:val="24"/>
          <w:highlight w:val="none"/>
          <w:u w:val="single" w:color="auto"/>
        </w:rPr>
        <w:t xml:space="preserve">   /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4"/>
          <w:sz w:val="24"/>
          <w:szCs w:val="24"/>
          <w:highlight w:val="none"/>
        </w:rPr>
        <w:t>担保合同作为本合同附件。担保金额：</w:t>
      </w:r>
      <w:r>
        <w:rPr>
          <w:rFonts w:hint="eastAsia" w:ascii="宋体" w:hAnsi="宋体" w:eastAsia="宋体" w:cs="宋体"/>
          <w:color w:val="auto"/>
          <w:spacing w:val="-4"/>
          <w:sz w:val="24"/>
          <w:szCs w:val="24"/>
          <w:highlight w:val="none"/>
          <w:u w:val="single" w:color="auto"/>
        </w:rPr>
        <w:t xml:space="preserve">    / </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4"/>
          <w:sz w:val="24"/>
          <w:szCs w:val="24"/>
          <w:highlight w:val="none"/>
        </w:rPr>
        <w:t>，担保有效期：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u w:val="single" w:color="auto"/>
        </w:rPr>
        <w:t>/</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rPr>
        <w:t>天</w:t>
      </w:r>
      <w:r>
        <w:rPr>
          <w:rFonts w:hint="eastAsia" w:ascii="宋体" w:hAnsi="宋体" w:eastAsia="宋体" w:cs="宋体"/>
          <w:color w:val="auto"/>
          <w:spacing w:val="-87"/>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rPr>
        <w:t>。</w:t>
      </w:r>
    </w:p>
    <w:p w14:paraId="698498E5">
      <w:pPr>
        <w:pageBreakBefore w:val="0"/>
        <w:wordWrap w:val="0"/>
        <w:overflowPunct/>
        <w:topLinePunct w:val="0"/>
        <w:autoSpaceDE/>
        <w:autoSpaceDN/>
        <w:bidi w:val="0"/>
        <w:spacing w:line="220" w:lineRule="auto"/>
        <w:ind w:left="2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（3）双方约定的其他担保事项：</w:t>
      </w:r>
      <w:r>
        <w:rPr>
          <w:rFonts w:hint="eastAsia" w:ascii="宋体" w:hAnsi="宋体" w:eastAsia="宋体" w:cs="宋体"/>
          <w:color w:val="auto"/>
          <w:sz w:val="24"/>
          <w:szCs w:val="24"/>
          <w:highlight w:val="none"/>
          <w:u w:val="single" w:color="auto"/>
        </w:rPr>
        <w:t>无。</w:t>
      </w:r>
    </w:p>
    <w:p w14:paraId="4214D189">
      <w:pPr>
        <w:pageBreakBefore w:val="0"/>
        <w:wordWrap w:val="0"/>
        <w:overflowPunct/>
        <w:topLinePunct w:val="0"/>
        <w:autoSpaceDE/>
        <w:autoSpaceDN/>
        <w:bidi w:val="0"/>
        <w:spacing w:before="115"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26、合同份数</w:t>
      </w:r>
    </w:p>
    <w:p w14:paraId="18BF7AF9">
      <w:pPr>
        <w:pageBreakBefore w:val="0"/>
        <w:wordWrap w:val="0"/>
        <w:overflowPunct/>
        <w:topLinePunct w:val="0"/>
        <w:autoSpaceDE/>
        <w:autoSpaceDN/>
        <w:bidi w:val="0"/>
        <w:spacing w:before="115"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z w:val="24"/>
          <w:szCs w:val="24"/>
          <w:highlight w:val="none"/>
        </w:rPr>
        <w:t>双方约定合同副本份数：</w:t>
      </w:r>
      <w:r>
        <w:rPr>
          <w:rFonts w:hint="eastAsia" w:ascii="宋体" w:hAnsi="宋体" w:eastAsia="宋体" w:cs="宋体"/>
          <w:color w:val="auto"/>
          <w:sz w:val="24"/>
          <w:szCs w:val="24"/>
          <w:highlight w:val="none"/>
          <w:u w:val="single" w:color="auto"/>
        </w:rPr>
        <w:t>正本贰份，副本陆份。</w:t>
      </w:r>
    </w:p>
    <w:p w14:paraId="0B2F7A56">
      <w:pPr>
        <w:pageBreakBefore w:val="0"/>
        <w:wordWrap w:val="0"/>
        <w:overflowPunct/>
        <w:topLinePunct w:val="0"/>
        <w:autoSpaceDE/>
        <w:autoSpaceDN/>
        <w:bidi w:val="0"/>
        <w:spacing w:before="114" w:line="219" w:lineRule="auto"/>
        <w:ind w:left="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27、 补充条款</w:t>
      </w:r>
    </w:p>
    <w:p w14:paraId="33F854B7">
      <w:pPr>
        <w:pageBreakBefore w:val="0"/>
        <w:wordWrap w:val="0"/>
        <w:overflowPunct/>
        <w:topLinePunct w:val="0"/>
        <w:autoSpaceDE/>
        <w:autoSpaceDN/>
        <w:bidi w:val="0"/>
        <w:spacing w:before="116" w:line="220"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color="auto"/>
        </w:rPr>
        <w:t>双方协商约定</w:t>
      </w:r>
    </w:p>
    <w:p w14:paraId="17CBD063">
      <w:pPr>
        <w:pageBreakBefore w:val="0"/>
        <w:wordWrap w:val="0"/>
        <w:overflowPunct/>
        <w:topLinePunct w:val="0"/>
        <w:autoSpaceDE/>
        <w:autoSpaceDN/>
        <w:bidi w:val="0"/>
        <w:spacing w:line="220" w:lineRule="auto"/>
        <w:rPr>
          <w:rFonts w:hint="eastAsia" w:ascii="宋体" w:hAnsi="宋体" w:eastAsia="宋体" w:cs="宋体"/>
          <w:color w:val="auto"/>
          <w:sz w:val="24"/>
          <w:szCs w:val="24"/>
          <w:highlight w:val="none"/>
        </w:rPr>
        <w:sectPr>
          <w:footerReference r:id="rId16" w:type="default"/>
          <w:pgSz w:w="11906" w:h="16839"/>
          <w:pgMar w:top="1431" w:right="1493" w:bottom="1240" w:left="1539" w:header="0" w:footer="1078" w:gutter="0"/>
          <w:pgNumType w:fmt="decimal"/>
          <w:cols w:space="720" w:num="1"/>
        </w:sectPr>
      </w:pPr>
    </w:p>
    <w:p w14:paraId="41B7B60B">
      <w:pPr>
        <w:pStyle w:val="3"/>
        <w:pageBreakBefore w:val="0"/>
        <w:wordWrap w:val="0"/>
        <w:overflowPunct/>
        <w:topLinePunct w:val="0"/>
        <w:autoSpaceDE/>
        <w:autoSpaceDN/>
        <w:bidi w:val="0"/>
        <w:spacing w:line="304" w:lineRule="auto"/>
        <w:rPr>
          <w:rFonts w:hint="eastAsia" w:ascii="宋体" w:hAnsi="宋体" w:eastAsia="宋体" w:cs="宋体"/>
          <w:color w:val="auto"/>
          <w:highlight w:val="none"/>
        </w:rPr>
      </w:pPr>
    </w:p>
    <w:p w14:paraId="78CDA74C">
      <w:pPr>
        <w:pageBreakBefore w:val="0"/>
        <w:wordWrap w:val="0"/>
        <w:overflowPunct/>
        <w:topLinePunct w:val="0"/>
        <w:autoSpaceDE/>
        <w:autoSpaceDN/>
        <w:bidi w:val="0"/>
        <w:spacing w:before="78" w:line="219" w:lineRule="auto"/>
        <w:ind w:left="1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附件</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6"/>
          <w:sz w:val="24"/>
          <w:szCs w:val="24"/>
          <w:highlight w:val="none"/>
        </w:rPr>
        <w:t>1：工程质量保修书</w:t>
      </w:r>
    </w:p>
    <w:p w14:paraId="058DE796">
      <w:pPr>
        <w:pageBreakBefore w:val="0"/>
        <w:wordWrap w:val="0"/>
        <w:overflowPunct/>
        <w:topLinePunct w:val="0"/>
        <w:autoSpaceDE/>
        <w:autoSpaceDN/>
        <w:bidi w:val="0"/>
        <w:spacing w:before="172" w:line="219" w:lineRule="auto"/>
        <w:ind w:left="3430"/>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工程质量保修书</w:t>
      </w:r>
    </w:p>
    <w:p w14:paraId="179D3396">
      <w:pPr>
        <w:pageBreakBefore w:val="0"/>
        <w:wordWrap w:val="0"/>
        <w:overflowPunct/>
        <w:topLinePunct w:val="0"/>
        <w:autoSpaceDE/>
        <w:autoSpaceDN/>
        <w:bidi w:val="0"/>
        <w:spacing w:before="297" w:line="215"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发包人（全称</w:t>
      </w:r>
      <w:r>
        <w:rPr>
          <w:rFonts w:hint="eastAsia" w:ascii="宋体" w:hAnsi="宋体" w:eastAsia="宋体" w:cs="宋体"/>
          <w:color w:val="auto"/>
          <w:spacing w:val="1"/>
          <w:sz w:val="24"/>
          <w:szCs w:val="24"/>
          <w:highlight w:val="none"/>
        </w:rPr>
        <w:t>）：</w:t>
      </w:r>
      <w:r>
        <w:rPr>
          <w:rFonts w:hint="eastAsia" w:ascii="宋体" w:hAnsi="宋体" w:eastAsia="宋体" w:cs="宋体"/>
          <w:color w:val="auto"/>
          <w:position w:val="-3"/>
          <w:sz w:val="24"/>
          <w:szCs w:val="24"/>
          <w:highlight w:val="none"/>
        </w:rPr>
        <w:drawing>
          <wp:inline distT="0" distB="0" distL="0" distR="0">
            <wp:extent cx="2513965" cy="6985"/>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73"/>
                    <a:stretch>
                      <a:fillRect/>
                    </a:stretch>
                  </pic:blipFill>
                  <pic:spPr>
                    <a:xfrm>
                      <a:off x="0" y="0"/>
                      <a:ext cx="2514599" cy="7619"/>
                    </a:xfrm>
                    <a:prstGeom prst="rect">
                      <a:avLst/>
                    </a:prstGeom>
                  </pic:spPr>
                </pic:pic>
              </a:graphicData>
            </a:graphic>
          </wp:inline>
        </w:drawing>
      </w:r>
    </w:p>
    <w:p w14:paraId="2176DA02">
      <w:pPr>
        <w:pageBreakBefore w:val="0"/>
        <w:wordWrap w:val="0"/>
        <w:overflowPunct/>
        <w:topLinePunct w:val="0"/>
        <w:autoSpaceDE/>
        <w:autoSpaceDN/>
        <w:bidi w:val="0"/>
        <w:spacing w:before="200" w:line="21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承包人（全称</w:t>
      </w:r>
      <w:r>
        <w:rPr>
          <w:rFonts w:hint="eastAsia" w:ascii="宋体" w:hAnsi="宋体" w:eastAsia="宋体" w:cs="宋体"/>
          <w:color w:val="auto"/>
          <w:sz w:val="24"/>
          <w:szCs w:val="24"/>
          <w:highlight w:val="none"/>
        </w:rPr>
        <w:t>）：</w:t>
      </w:r>
      <w:r>
        <w:rPr>
          <w:rFonts w:hint="eastAsia" w:ascii="宋体" w:hAnsi="宋体" w:eastAsia="宋体" w:cs="宋体"/>
          <w:color w:val="auto"/>
          <w:position w:val="-3"/>
          <w:sz w:val="24"/>
          <w:szCs w:val="24"/>
          <w:highlight w:val="none"/>
        </w:rPr>
        <w:drawing>
          <wp:inline distT="0" distB="0" distL="0" distR="0">
            <wp:extent cx="2513965" cy="6985"/>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73"/>
                    <a:stretch>
                      <a:fillRect/>
                    </a:stretch>
                  </pic:blipFill>
                  <pic:spPr>
                    <a:xfrm>
                      <a:off x="0" y="0"/>
                      <a:ext cx="2514599" cy="7619"/>
                    </a:xfrm>
                    <a:prstGeom prst="rect">
                      <a:avLst/>
                    </a:prstGeom>
                  </pic:spPr>
                </pic:pic>
              </a:graphicData>
            </a:graphic>
          </wp:inline>
        </w:drawing>
      </w:r>
    </w:p>
    <w:p w14:paraId="353D03DF">
      <w:pPr>
        <w:pageBreakBefore w:val="0"/>
        <w:wordWrap w:val="0"/>
        <w:overflowPunct/>
        <w:topLinePunct w:val="0"/>
        <w:autoSpaceDE/>
        <w:autoSpaceDN/>
        <w:bidi w:val="0"/>
        <w:spacing w:before="201" w:line="369" w:lineRule="auto"/>
        <w:ind w:right="77"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position w:val="-3"/>
          <w:sz w:val="24"/>
          <w:szCs w:val="24"/>
          <w:highlight w:val="none"/>
        </w:rPr>
        <w:drawing>
          <wp:inline distT="0" distB="0" distL="0" distR="0">
            <wp:extent cx="1619250" cy="6985"/>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74"/>
                    <a:stretch>
                      <a:fillRect/>
                    </a:stretch>
                  </pic:blipFill>
                  <pic:spPr>
                    <a:xfrm>
                      <a:off x="0" y="0"/>
                      <a:ext cx="1619522" cy="7619"/>
                    </a:xfrm>
                    <a:prstGeom prst="rect">
                      <a:avLst/>
                    </a:prstGeom>
                  </pic:spPr>
                </pic:pic>
              </a:graphicData>
            </a:graphic>
          </wp:inline>
        </w:drawing>
      </w:r>
      <w:r>
        <w:rPr>
          <w:rFonts w:hint="eastAsia" w:ascii="宋体" w:hAnsi="宋体" w:eastAsia="宋体" w:cs="宋体"/>
          <w:color w:val="auto"/>
          <w:sz w:val="24"/>
          <w:szCs w:val="24"/>
          <w:highlight w:val="none"/>
        </w:rPr>
        <w:t>（工程名称）在合理使用期限内正常使用，发包</w:t>
      </w:r>
      <w:r>
        <w:rPr>
          <w:rFonts w:hint="eastAsia" w:ascii="宋体" w:hAnsi="宋体" w:eastAsia="宋体" w:cs="宋体"/>
          <w:color w:val="auto"/>
          <w:spacing w:val="-2"/>
          <w:sz w:val="24"/>
          <w:szCs w:val="24"/>
          <w:highlight w:val="none"/>
        </w:rPr>
        <w:t>人、承包人协商一致签订工程质量保修书。承包人在质量保修期内按照有关管理规定</w:t>
      </w:r>
      <w:r>
        <w:rPr>
          <w:rFonts w:hint="eastAsia" w:ascii="宋体" w:hAnsi="宋体" w:eastAsia="宋体" w:cs="宋体"/>
          <w:color w:val="auto"/>
          <w:spacing w:val="-1"/>
          <w:sz w:val="24"/>
          <w:szCs w:val="24"/>
          <w:highlight w:val="none"/>
        </w:rPr>
        <w:t>及双方约定承担工程质量保修责任。</w:t>
      </w:r>
    </w:p>
    <w:p w14:paraId="33ED2E40">
      <w:pPr>
        <w:pageBreakBefore w:val="0"/>
        <w:wordWrap w:val="0"/>
        <w:overflowPunct/>
        <w:topLinePunct w:val="0"/>
        <w:autoSpaceDE/>
        <w:autoSpaceDN/>
        <w:bidi w:val="0"/>
        <w:spacing w:before="1" w:line="219"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一、工程质量保修范围和内容</w:t>
      </w:r>
    </w:p>
    <w:p w14:paraId="232C16F6">
      <w:pPr>
        <w:pageBreakBefore w:val="0"/>
        <w:wordWrap w:val="0"/>
        <w:overflowPunct/>
        <w:topLinePunct w:val="0"/>
        <w:autoSpaceDE/>
        <w:autoSpaceDN/>
        <w:bidi w:val="0"/>
        <w:spacing w:before="195" w:line="215"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质量保修范围包括</w:t>
      </w:r>
      <w:r>
        <w:rPr>
          <w:rFonts w:hint="eastAsia" w:ascii="宋体" w:hAnsi="宋体" w:eastAsia="宋体" w:cs="宋体"/>
          <w:color w:val="auto"/>
          <w:position w:val="-3"/>
          <w:sz w:val="24"/>
          <w:szCs w:val="24"/>
          <w:highlight w:val="none"/>
        </w:rPr>
        <w:drawing>
          <wp:inline distT="0" distB="0" distL="0" distR="0">
            <wp:extent cx="1370965" cy="6985"/>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75"/>
                    <a:stretch>
                      <a:fillRect/>
                    </a:stretch>
                  </pic:blipFill>
                  <pic:spPr>
                    <a:xfrm>
                      <a:off x="0" y="0"/>
                      <a:ext cx="1371485" cy="7619"/>
                    </a:xfrm>
                    <a:prstGeom prst="rect">
                      <a:avLst/>
                    </a:prstGeom>
                  </pic:spPr>
                </pic:pic>
              </a:graphicData>
            </a:graphic>
          </wp:inline>
        </w:drawing>
      </w:r>
      <w:r>
        <w:rPr>
          <w:rFonts w:hint="eastAsia" w:ascii="宋体" w:hAnsi="宋体" w:eastAsia="宋体" w:cs="宋体"/>
          <w:color w:val="auto"/>
          <w:spacing w:val="-2"/>
          <w:sz w:val="24"/>
          <w:szCs w:val="24"/>
          <w:highlight w:val="none"/>
        </w:rPr>
        <w:t>。</w:t>
      </w:r>
    </w:p>
    <w:p w14:paraId="34F383FD">
      <w:pPr>
        <w:pageBreakBefore w:val="0"/>
        <w:wordWrap w:val="0"/>
        <w:overflowPunct/>
        <w:topLinePunct w:val="0"/>
        <w:autoSpaceDE/>
        <w:autoSpaceDN/>
        <w:bidi w:val="0"/>
        <w:spacing w:before="200" w:line="215"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具体质量保修内容双方约定如下：</w:t>
      </w:r>
      <w:r>
        <w:rPr>
          <w:rFonts w:hint="eastAsia" w:ascii="宋体" w:hAnsi="宋体" w:eastAsia="宋体" w:cs="宋体"/>
          <w:color w:val="auto"/>
          <w:position w:val="-3"/>
          <w:sz w:val="24"/>
          <w:szCs w:val="24"/>
          <w:highlight w:val="none"/>
        </w:rPr>
        <w:drawing>
          <wp:inline distT="0" distB="0" distL="0" distR="0">
            <wp:extent cx="2743200" cy="6985"/>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76"/>
                    <a:stretch>
                      <a:fillRect/>
                    </a:stretch>
                  </pic:blipFill>
                  <pic:spPr>
                    <a:xfrm>
                      <a:off x="0" y="0"/>
                      <a:ext cx="2743200" cy="7619"/>
                    </a:xfrm>
                    <a:prstGeom prst="rect">
                      <a:avLst/>
                    </a:prstGeom>
                  </pic:spPr>
                </pic:pic>
              </a:graphicData>
            </a:graphic>
          </wp:inline>
        </w:drawing>
      </w:r>
    </w:p>
    <w:p w14:paraId="2C795855">
      <w:pPr>
        <w:pageBreakBefore w:val="0"/>
        <w:wordWrap w:val="0"/>
        <w:overflowPunct/>
        <w:topLinePunct w:val="0"/>
        <w:autoSpaceDE/>
        <w:autoSpaceDN/>
        <w:bidi w:val="0"/>
        <w:spacing w:before="201" w:line="219"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二、质量保修期</w:t>
      </w:r>
    </w:p>
    <w:p w14:paraId="35E4BC1D">
      <w:pPr>
        <w:pageBreakBefore w:val="0"/>
        <w:wordWrap w:val="0"/>
        <w:overflowPunct/>
        <w:topLinePunct w:val="0"/>
        <w:autoSpaceDE/>
        <w:autoSpaceDN/>
        <w:bidi w:val="0"/>
        <w:spacing w:before="195" w:line="369" w:lineRule="auto"/>
        <w:ind w:left="3" w:right="80" w:firstLine="47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质量保修期自竣工验收合格之日起计算。分单项竣工验收的工程，按单项工</w:t>
      </w:r>
      <w:r>
        <w:rPr>
          <w:rFonts w:hint="eastAsia" w:ascii="宋体" w:hAnsi="宋体" w:eastAsia="宋体" w:cs="宋体"/>
          <w:color w:val="auto"/>
          <w:spacing w:val="-3"/>
          <w:sz w:val="24"/>
          <w:szCs w:val="24"/>
          <w:highlight w:val="none"/>
        </w:rPr>
        <w:t>程分</w:t>
      </w:r>
      <w:r>
        <w:rPr>
          <w:rFonts w:hint="eastAsia" w:ascii="宋体" w:hAnsi="宋体" w:eastAsia="宋体" w:cs="宋体"/>
          <w:color w:val="auto"/>
          <w:spacing w:val="-2"/>
          <w:sz w:val="24"/>
          <w:szCs w:val="24"/>
          <w:highlight w:val="none"/>
        </w:rPr>
        <w:t>别计算质量保修期。</w:t>
      </w:r>
    </w:p>
    <w:p w14:paraId="7BACD01B">
      <w:pPr>
        <w:pageBreakBefore w:val="0"/>
        <w:wordWrap w:val="0"/>
        <w:overflowPunct/>
        <w:topLinePunct w:val="0"/>
        <w:autoSpaceDE/>
        <w:autoSpaceDN/>
        <w:bidi w:val="0"/>
        <w:spacing w:before="1" w:line="369" w:lineRule="auto"/>
        <w:ind w:right="80" w:firstLine="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双方根据《建设工程质量管理条例》及国家有关规定，结合具体工程约定质量保</w:t>
      </w:r>
      <w:r>
        <w:rPr>
          <w:rFonts w:hint="eastAsia" w:ascii="宋体" w:hAnsi="宋体" w:eastAsia="宋体" w:cs="宋体"/>
          <w:color w:val="auto"/>
          <w:spacing w:val="-4"/>
          <w:sz w:val="24"/>
          <w:szCs w:val="24"/>
          <w:highlight w:val="none"/>
        </w:rPr>
        <w:t>修期。</w:t>
      </w:r>
    </w:p>
    <w:p w14:paraId="1DAED13B">
      <w:pPr>
        <w:pageBreakBefore w:val="0"/>
        <w:wordWrap w:val="0"/>
        <w:overflowPunct/>
        <w:topLinePunct w:val="0"/>
        <w:autoSpaceDE/>
        <w:autoSpaceDN/>
        <w:bidi w:val="0"/>
        <w:spacing w:before="1" w:line="219" w:lineRule="auto"/>
        <w:ind w:left="25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1、土建工程为</w:t>
      </w:r>
      <w:r>
        <w:rPr>
          <w:rFonts w:hint="eastAsia" w:ascii="宋体" w:hAnsi="宋体" w:eastAsia="宋体" w:cs="宋体"/>
          <w:color w:val="auto"/>
          <w:spacing w:val="-2"/>
          <w:sz w:val="24"/>
          <w:szCs w:val="24"/>
          <w:highlight w:val="none"/>
          <w:u w:val="single" w:color="auto"/>
        </w:rPr>
        <w:t>合理使用</w:t>
      </w:r>
      <w:r>
        <w:rPr>
          <w:rFonts w:hint="eastAsia" w:ascii="宋体" w:hAnsi="宋体" w:eastAsia="宋体" w:cs="宋体"/>
          <w:color w:val="auto"/>
          <w:spacing w:val="-2"/>
          <w:sz w:val="24"/>
          <w:szCs w:val="24"/>
          <w:highlight w:val="none"/>
        </w:rPr>
        <w:t>年限，屋面防水工程为</w:t>
      </w:r>
      <w:r>
        <w:rPr>
          <w:rFonts w:hint="eastAsia" w:ascii="宋体" w:hAnsi="宋体" w:eastAsia="宋体" w:cs="宋体"/>
          <w:color w:val="auto"/>
          <w:spacing w:val="-2"/>
          <w:sz w:val="24"/>
          <w:szCs w:val="24"/>
          <w:highlight w:val="none"/>
          <w:u w:val="single" w:color="auto"/>
        </w:rPr>
        <w:t xml:space="preserve"> 5</w:t>
      </w:r>
      <w:r>
        <w:rPr>
          <w:rFonts w:hint="eastAsia" w:ascii="宋体" w:hAnsi="宋体" w:eastAsia="宋体" w:cs="宋体"/>
          <w:color w:val="auto"/>
          <w:spacing w:val="-39"/>
          <w:sz w:val="24"/>
          <w:szCs w:val="24"/>
          <w:highlight w:val="none"/>
          <w:u w:val="single" w:color="auto"/>
        </w:rPr>
        <w:t xml:space="preserve"> </w:t>
      </w:r>
      <w:r>
        <w:rPr>
          <w:rFonts w:hint="eastAsia" w:ascii="宋体" w:hAnsi="宋体" w:eastAsia="宋体" w:cs="宋体"/>
          <w:color w:val="auto"/>
          <w:spacing w:val="-2"/>
          <w:sz w:val="24"/>
          <w:szCs w:val="24"/>
          <w:highlight w:val="none"/>
        </w:rPr>
        <w:t>年；</w:t>
      </w:r>
    </w:p>
    <w:p w14:paraId="20AFCF19">
      <w:pPr>
        <w:pageBreakBefore w:val="0"/>
        <w:wordWrap w:val="0"/>
        <w:overflowPunct/>
        <w:topLinePunct w:val="0"/>
        <w:autoSpaceDE/>
        <w:autoSpaceDN/>
        <w:bidi w:val="0"/>
        <w:spacing w:before="195" w:line="219" w:lineRule="auto"/>
        <w:ind w:left="24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3、电气管线，上下水管线安装工程为</w:t>
      </w:r>
      <w:r>
        <w:rPr>
          <w:rFonts w:hint="eastAsia" w:ascii="宋体" w:hAnsi="宋体" w:eastAsia="宋体" w:cs="宋体"/>
          <w:color w:val="auto"/>
          <w:spacing w:val="-2"/>
          <w:sz w:val="24"/>
          <w:szCs w:val="24"/>
          <w:highlight w:val="none"/>
          <w:u w:val="single" w:color="auto"/>
        </w:rPr>
        <w:t xml:space="preserve"> 2</w:t>
      </w:r>
      <w:r>
        <w:rPr>
          <w:rFonts w:hint="eastAsia" w:ascii="宋体" w:hAnsi="宋体" w:eastAsia="宋体" w:cs="宋体"/>
          <w:color w:val="auto"/>
          <w:spacing w:val="-34"/>
          <w:sz w:val="24"/>
          <w:szCs w:val="24"/>
          <w:highlight w:val="none"/>
          <w:u w:val="single" w:color="auto"/>
        </w:rPr>
        <w:t xml:space="preserve"> </w:t>
      </w:r>
      <w:r>
        <w:rPr>
          <w:rFonts w:hint="eastAsia" w:ascii="宋体" w:hAnsi="宋体" w:eastAsia="宋体" w:cs="宋体"/>
          <w:color w:val="auto"/>
          <w:spacing w:val="-2"/>
          <w:sz w:val="24"/>
          <w:szCs w:val="24"/>
          <w:highlight w:val="none"/>
        </w:rPr>
        <w:t>年；</w:t>
      </w:r>
    </w:p>
    <w:p w14:paraId="269351AA">
      <w:pPr>
        <w:pageBreakBefore w:val="0"/>
        <w:wordWrap w:val="0"/>
        <w:overflowPunct/>
        <w:topLinePunct w:val="0"/>
        <w:autoSpaceDE/>
        <w:autoSpaceDN/>
        <w:bidi w:val="0"/>
        <w:spacing w:before="195" w:line="219" w:lineRule="auto"/>
        <w:ind w:left="24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4、道路及排水公用工程为</w:t>
      </w:r>
      <w:r>
        <w:rPr>
          <w:rFonts w:hint="eastAsia" w:ascii="宋体" w:hAnsi="宋体" w:eastAsia="宋体" w:cs="宋体"/>
          <w:color w:val="auto"/>
          <w:spacing w:val="-2"/>
          <w:sz w:val="24"/>
          <w:szCs w:val="24"/>
          <w:highlight w:val="none"/>
          <w:u w:val="single" w:color="auto"/>
        </w:rPr>
        <w:t xml:space="preserve"> 2</w:t>
      </w:r>
      <w:r>
        <w:rPr>
          <w:rFonts w:hint="eastAsia" w:ascii="宋体" w:hAnsi="宋体" w:eastAsia="宋体" w:cs="宋体"/>
          <w:color w:val="auto"/>
          <w:spacing w:val="-38"/>
          <w:sz w:val="24"/>
          <w:szCs w:val="24"/>
          <w:highlight w:val="none"/>
          <w:u w:val="single" w:color="auto"/>
        </w:rPr>
        <w:t xml:space="preserve"> </w:t>
      </w:r>
      <w:r>
        <w:rPr>
          <w:rFonts w:hint="eastAsia" w:ascii="宋体" w:hAnsi="宋体" w:eastAsia="宋体" w:cs="宋体"/>
          <w:color w:val="auto"/>
          <w:spacing w:val="-2"/>
          <w:sz w:val="24"/>
          <w:szCs w:val="24"/>
          <w:highlight w:val="none"/>
        </w:rPr>
        <w:t>年；</w:t>
      </w:r>
    </w:p>
    <w:p w14:paraId="0D225389">
      <w:pPr>
        <w:pageBreakBefore w:val="0"/>
        <w:wordWrap w:val="0"/>
        <w:overflowPunct/>
        <w:topLinePunct w:val="0"/>
        <w:autoSpaceDE/>
        <w:autoSpaceDN/>
        <w:bidi w:val="0"/>
        <w:spacing w:before="195" w:line="219" w:lineRule="auto"/>
        <w:ind w:left="24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5、装饰装修工程为</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4"/>
          <w:sz w:val="24"/>
          <w:szCs w:val="24"/>
          <w:highlight w:val="none"/>
        </w:rPr>
        <w:t>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4"/>
          <w:sz w:val="24"/>
          <w:szCs w:val="24"/>
          <w:highlight w:val="none"/>
        </w:rPr>
        <w:t>年；</w:t>
      </w:r>
    </w:p>
    <w:p w14:paraId="01A0C252">
      <w:pPr>
        <w:pageBreakBefore w:val="0"/>
        <w:wordWrap w:val="0"/>
        <w:overflowPunct/>
        <w:topLinePunct w:val="0"/>
        <w:autoSpaceDE/>
        <w:autoSpaceDN/>
        <w:bidi w:val="0"/>
        <w:spacing w:before="195" w:line="215" w:lineRule="auto"/>
        <w:ind w:left="24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6、其他约定：</w:t>
      </w:r>
      <w:r>
        <w:rPr>
          <w:rFonts w:hint="eastAsia" w:ascii="宋体" w:hAnsi="宋体" w:eastAsia="宋体" w:cs="宋体"/>
          <w:color w:val="auto"/>
          <w:position w:val="-3"/>
          <w:sz w:val="24"/>
          <w:szCs w:val="24"/>
          <w:highlight w:val="none"/>
        </w:rPr>
        <w:drawing>
          <wp:inline distT="0" distB="0" distL="0" distR="0">
            <wp:extent cx="2361565" cy="6985"/>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77"/>
                    <a:stretch>
                      <a:fillRect/>
                    </a:stretch>
                  </pic:blipFill>
                  <pic:spPr>
                    <a:xfrm>
                      <a:off x="0" y="0"/>
                      <a:ext cx="2362199" cy="7619"/>
                    </a:xfrm>
                    <a:prstGeom prst="rect">
                      <a:avLst/>
                    </a:prstGeom>
                  </pic:spPr>
                </pic:pic>
              </a:graphicData>
            </a:graphic>
          </wp:inline>
        </w:drawing>
      </w:r>
    </w:p>
    <w:p w14:paraId="2B5E8D17">
      <w:pPr>
        <w:pageBreakBefore w:val="0"/>
        <w:wordWrap w:val="0"/>
        <w:overflowPunct/>
        <w:topLinePunct w:val="0"/>
        <w:autoSpaceDE/>
        <w:autoSpaceDN/>
        <w:bidi w:val="0"/>
        <w:spacing w:before="20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三、质量保修责任</w:t>
      </w:r>
    </w:p>
    <w:p w14:paraId="5A0E8592">
      <w:pPr>
        <w:pageBreakBefore w:val="0"/>
        <w:wordWrap w:val="0"/>
        <w:overflowPunct/>
        <w:topLinePunct w:val="0"/>
        <w:autoSpaceDE/>
        <w:autoSpaceDN/>
        <w:bidi w:val="0"/>
        <w:spacing w:before="196" w:line="369" w:lineRule="auto"/>
        <w:ind w:firstLine="257"/>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1、属于保修范围和内容的项目，承包人应在接到修理通知之</w:t>
      </w:r>
      <w:r>
        <w:rPr>
          <w:rFonts w:hint="eastAsia" w:ascii="宋体" w:hAnsi="宋体" w:eastAsia="宋体" w:cs="宋体"/>
          <w:color w:val="auto"/>
          <w:spacing w:val="-5"/>
          <w:sz w:val="24"/>
          <w:szCs w:val="24"/>
          <w:highlight w:val="none"/>
        </w:rPr>
        <w:t>日后</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5"/>
          <w:sz w:val="24"/>
          <w:szCs w:val="24"/>
          <w:highlight w:val="none"/>
        </w:rPr>
        <w:t>7</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5"/>
          <w:sz w:val="24"/>
          <w:szCs w:val="24"/>
          <w:highlight w:val="none"/>
        </w:rPr>
        <w:t>天内派人修理。</w:t>
      </w:r>
      <w:r>
        <w:rPr>
          <w:rFonts w:hint="eastAsia" w:ascii="宋体" w:hAnsi="宋体" w:eastAsia="宋体" w:cs="宋体"/>
          <w:color w:val="auto"/>
          <w:spacing w:val="-2"/>
          <w:sz w:val="24"/>
          <w:szCs w:val="24"/>
          <w:highlight w:val="none"/>
        </w:rPr>
        <w:t>承包人不在约定期限内派人修理，发包人可委托其他人员修理，保修费用从质量保修金内扣除。</w:t>
      </w:r>
    </w:p>
    <w:p w14:paraId="6AD6E83D">
      <w:pPr>
        <w:pageBreakBefore w:val="0"/>
        <w:wordWrap w:val="0"/>
        <w:overflowPunct/>
        <w:topLinePunct w:val="0"/>
        <w:autoSpaceDE/>
        <w:autoSpaceDN/>
        <w:bidi w:val="0"/>
        <w:spacing w:before="1" w:line="371" w:lineRule="auto"/>
        <w:ind w:right="80" w:firstLine="24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2、发生须紧急抢修事故，承包人接到事故通知书，应立即到达事故现场抢修。非</w:t>
      </w:r>
      <w:r>
        <w:rPr>
          <w:rFonts w:hint="eastAsia" w:ascii="宋体" w:hAnsi="宋体" w:eastAsia="宋体" w:cs="宋体"/>
          <w:color w:val="auto"/>
          <w:spacing w:val="-1"/>
          <w:sz w:val="24"/>
          <w:szCs w:val="24"/>
          <w:highlight w:val="none"/>
        </w:rPr>
        <w:t>承包人施工质量引起的事故，抢修费用由发包人承担。</w:t>
      </w:r>
    </w:p>
    <w:p w14:paraId="4AC43C28">
      <w:pPr>
        <w:pageBreakBefore w:val="0"/>
        <w:wordWrap w:val="0"/>
        <w:overflowPunct/>
        <w:topLinePunct w:val="0"/>
        <w:autoSpaceDE/>
        <w:autoSpaceDN/>
        <w:bidi w:val="0"/>
        <w:spacing w:line="371" w:lineRule="auto"/>
        <w:rPr>
          <w:rFonts w:hint="eastAsia" w:ascii="宋体" w:hAnsi="宋体" w:eastAsia="宋体" w:cs="宋体"/>
          <w:color w:val="auto"/>
          <w:sz w:val="24"/>
          <w:szCs w:val="24"/>
          <w:highlight w:val="none"/>
        </w:rPr>
        <w:sectPr>
          <w:footerReference r:id="rId17" w:type="default"/>
          <w:pgSz w:w="11906" w:h="16839"/>
          <w:pgMar w:top="1431" w:right="1474" w:bottom="1240" w:left="1539" w:header="0" w:footer="1078" w:gutter="0"/>
          <w:pgNumType w:fmt="decimal"/>
          <w:cols w:space="720" w:num="1"/>
        </w:sectPr>
      </w:pPr>
    </w:p>
    <w:p w14:paraId="25E77D9E">
      <w:pPr>
        <w:pStyle w:val="3"/>
        <w:pageBreakBefore w:val="0"/>
        <w:wordWrap w:val="0"/>
        <w:overflowPunct/>
        <w:topLinePunct w:val="0"/>
        <w:autoSpaceDE/>
        <w:autoSpaceDN/>
        <w:bidi w:val="0"/>
        <w:spacing w:line="369" w:lineRule="auto"/>
        <w:rPr>
          <w:rFonts w:hint="eastAsia" w:ascii="宋体" w:hAnsi="宋体" w:eastAsia="宋体" w:cs="宋体"/>
          <w:color w:val="auto"/>
          <w:highlight w:val="none"/>
        </w:rPr>
      </w:pPr>
    </w:p>
    <w:p w14:paraId="33749B27">
      <w:pPr>
        <w:pageBreakBefore w:val="0"/>
        <w:wordWrap w:val="0"/>
        <w:overflowPunct/>
        <w:topLinePunct w:val="0"/>
        <w:autoSpaceDE/>
        <w:autoSpaceDN/>
        <w:bidi w:val="0"/>
        <w:spacing w:before="78" w:line="369" w:lineRule="auto"/>
        <w:ind w:left="9" w:right="80" w:firstLine="244"/>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3、在国家规定的工程合理使用期限内，承包人确保地基基础工程和主体结构的质</w:t>
      </w:r>
      <w:r>
        <w:rPr>
          <w:rFonts w:hint="eastAsia" w:ascii="宋体" w:hAnsi="宋体" w:eastAsia="宋体" w:cs="宋体"/>
          <w:color w:val="auto"/>
          <w:spacing w:val="-2"/>
          <w:sz w:val="24"/>
          <w:szCs w:val="24"/>
          <w:highlight w:val="none"/>
        </w:rPr>
        <w:t>量。因承包人原因致使工程在合理使用期限内造成人身和财产损害的，承包人应承担损害赔偿责任。</w:t>
      </w:r>
    </w:p>
    <w:p w14:paraId="1335919B">
      <w:pPr>
        <w:pageBreakBefore w:val="0"/>
        <w:wordWrap w:val="0"/>
        <w:overflowPunct/>
        <w:topLinePunct w:val="0"/>
        <w:autoSpaceDE/>
        <w:autoSpaceDN/>
        <w:bidi w:val="0"/>
        <w:spacing w:line="219" w:lineRule="auto"/>
        <w:ind w:left="3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四、质量保修金的支付</w:t>
      </w:r>
    </w:p>
    <w:p w14:paraId="7E2EAFF0">
      <w:pPr>
        <w:pageBreakBefore w:val="0"/>
        <w:wordWrap w:val="0"/>
        <w:overflowPunct/>
        <w:topLinePunct w:val="0"/>
        <w:autoSpaceDE/>
        <w:autoSpaceDN/>
        <w:bidi w:val="0"/>
        <w:spacing w:before="195" w:line="369" w:lineRule="auto"/>
        <w:ind w:left="8" w:right="80" w:firstLine="48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工程质量保修金一般不超过施工合同价款的</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4"/>
          <w:sz w:val="24"/>
          <w:szCs w:val="24"/>
          <w:highlight w:val="none"/>
        </w:rPr>
        <w:t>3%，本工程约定的工程质量</w:t>
      </w:r>
      <w:r>
        <w:rPr>
          <w:rFonts w:hint="eastAsia" w:ascii="宋体" w:hAnsi="宋体" w:eastAsia="宋体" w:cs="宋体"/>
          <w:color w:val="auto"/>
          <w:spacing w:val="-5"/>
          <w:sz w:val="24"/>
          <w:szCs w:val="24"/>
          <w:highlight w:val="none"/>
        </w:rPr>
        <w:t>保修金为</w:t>
      </w:r>
      <w:r>
        <w:rPr>
          <w:rFonts w:hint="eastAsia" w:ascii="宋体" w:hAnsi="宋体" w:eastAsia="宋体" w:cs="宋体"/>
          <w:color w:val="auto"/>
          <w:spacing w:val="-1"/>
          <w:sz w:val="24"/>
          <w:szCs w:val="24"/>
          <w:highlight w:val="none"/>
        </w:rPr>
        <w:t>施工合同价款的</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
          <w:sz w:val="24"/>
          <w:szCs w:val="24"/>
          <w:highlight w:val="none"/>
        </w:rPr>
        <w:t>3%。本工程双方约定承包人向发包人支付工程质量保修金金额为</w:t>
      </w:r>
    </w:p>
    <w:p w14:paraId="7244B678">
      <w:pPr>
        <w:pageBreakBefore w:val="0"/>
        <w:tabs>
          <w:tab w:val="left" w:pos="2280"/>
        </w:tabs>
        <w:wordWrap w:val="0"/>
        <w:overflowPunct/>
        <w:topLinePunct w:val="0"/>
        <w:autoSpaceDE/>
        <w:autoSpaceDN/>
        <w:bidi w:val="0"/>
        <w:spacing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z w:val="24"/>
          <w:szCs w:val="24"/>
          <w:highlight w:val="none"/>
        </w:rPr>
        <w:t>（大写）。质量保修金银行利率为零。</w:t>
      </w:r>
    </w:p>
    <w:p w14:paraId="06414C7C">
      <w:pPr>
        <w:pageBreakBefore w:val="0"/>
        <w:wordWrap w:val="0"/>
        <w:overflowPunct/>
        <w:topLinePunct w:val="0"/>
        <w:autoSpaceDE/>
        <w:autoSpaceDN/>
        <w:bidi w:val="0"/>
        <w:spacing w:before="195" w:line="219" w:lineRule="auto"/>
        <w:ind w:left="1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五、质量保修金的返还</w:t>
      </w:r>
    </w:p>
    <w:p w14:paraId="5FA12BAE">
      <w:pPr>
        <w:pageBreakBefore w:val="0"/>
        <w:wordWrap w:val="0"/>
        <w:overflowPunct/>
        <w:topLinePunct w:val="0"/>
        <w:autoSpaceDE/>
        <w:autoSpaceDN/>
        <w:bidi w:val="0"/>
        <w:spacing w:before="195" w:line="219" w:lineRule="auto"/>
        <w:ind w:left="13"/>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发包人在质量保修期满后一月内，将剩余保修金和利息返还承包人。</w:t>
      </w:r>
    </w:p>
    <w:p w14:paraId="4C5797CD">
      <w:pPr>
        <w:pageBreakBefore w:val="0"/>
        <w:wordWrap w:val="0"/>
        <w:overflowPunct/>
        <w:topLinePunct w:val="0"/>
        <w:autoSpaceDE/>
        <w:autoSpaceDN/>
        <w:bidi w:val="0"/>
        <w:spacing w:before="195" w:line="215" w:lineRule="auto"/>
        <w:ind w:left="1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六、其他：双方约定的其他工程质量保修事项：</w:t>
      </w:r>
      <w:r>
        <w:rPr>
          <w:rFonts w:hint="eastAsia" w:ascii="宋体" w:hAnsi="宋体" w:eastAsia="宋体" w:cs="宋体"/>
          <w:color w:val="auto"/>
          <w:position w:val="-3"/>
          <w:sz w:val="24"/>
          <w:szCs w:val="24"/>
          <w:highlight w:val="none"/>
        </w:rPr>
        <w:drawing>
          <wp:inline distT="0" distB="0" distL="0" distR="0">
            <wp:extent cx="1752600" cy="6985"/>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64"/>
                    <a:stretch>
                      <a:fillRect/>
                    </a:stretch>
                  </pic:blipFill>
                  <pic:spPr>
                    <a:xfrm>
                      <a:off x="0" y="0"/>
                      <a:ext cx="1752600" cy="7619"/>
                    </a:xfrm>
                    <a:prstGeom prst="rect">
                      <a:avLst/>
                    </a:prstGeom>
                  </pic:spPr>
                </pic:pic>
              </a:graphicData>
            </a:graphic>
          </wp:inline>
        </w:drawing>
      </w:r>
    </w:p>
    <w:p w14:paraId="0C6E1D0D">
      <w:pPr>
        <w:pageBreakBefore w:val="0"/>
        <w:wordWrap w:val="0"/>
        <w:overflowPunct/>
        <w:topLinePunct w:val="0"/>
        <w:autoSpaceDE/>
        <w:autoSpaceDN/>
        <w:bidi w:val="0"/>
        <w:spacing w:before="200" w:line="21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本工程质量保修作为施工合同的附件，由施工合同发包人、承包人双方共</w:t>
      </w:r>
      <w:r>
        <w:rPr>
          <w:rFonts w:hint="eastAsia" w:ascii="宋体" w:hAnsi="宋体" w:eastAsia="宋体" w:cs="宋体"/>
          <w:color w:val="auto"/>
          <w:spacing w:val="-4"/>
          <w:sz w:val="24"/>
          <w:szCs w:val="24"/>
          <w:highlight w:val="none"/>
        </w:rPr>
        <w:t>同签订。</w:t>
      </w:r>
    </w:p>
    <w:p w14:paraId="614006F9">
      <w:pPr>
        <w:pStyle w:val="3"/>
        <w:pageBreakBefore w:val="0"/>
        <w:wordWrap w:val="0"/>
        <w:overflowPunct/>
        <w:topLinePunct w:val="0"/>
        <w:autoSpaceDE/>
        <w:autoSpaceDN/>
        <w:bidi w:val="0"/>
        <w:spacing w:line="297" w:lineRule="auto"/>
        <w:rPr>
          <w:rFonts w:hint="eastAsia" w:ascii="宋体" w:hAnsi="宋体" w:eastAsia="宋体" w:cs="宋体"/>
          <w:color w:val="auto"/>
          <w:highlight w:val="none"/>
        </w:rPr>
      </w:pPr>
    </w:p>
    <w:p w14:paraId="2F23C791">
      <w:pPr>
        <w:pStyle w:val="3"/>
        <w:pageBreakBefore w:val="0"/>
        <w:wordWrap w:val="0"/>
        <w:overflowPunct/>
        <w:topLinePunct w:val="0"/>
        <w:autoSpaceDE/>
        <w:autoSpaceDN/>
        <w:bidi w:val="0"/>
        <w:spacing w:line="297" w:lineRule="auto"/>
        <w:rPr>
          <w:rFonts w:hint="eastAsia" w:ascii="宋体" w:hAnsi="宋体" w:eastAsia="宋体" w:cs="宋体"/>
          <w:color w:val="auto"/>
          <w:highlight w:val="none"/>
        </w:rPr>
      </w:pPr>
    </w:p>
    <w:p w14:paraId="3D221C40">
      <w:pPr>
        <w:pageBreakBefore w:val="0"/>
        <w:wordWrap w:val="0"/>
        <w:overflowPunct/>
        <w:topLinePunct w:val="0"/>
        <w:autoSpaceDE/>
        <w:autoSpaceDN/>
        <w:bidi w:val="0"/>
        <w:spacing w:before="79" w:line="369" w:lineRule="auto"/>
        <w:ind w:left="10" w:right="260" w:firstLine="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发 包 人（公章</w:t>
      </w:r>
      <w:r>
        <w:rPr>
          <w:rFonts w:hint="eastAsia" w:ascii="宋体" w:hAnsi="宋体" w:eastAsia="宋体" w:cs="宋体"/>
          <w:color w:val="auto"/>
          <w:spacing w:val="2"/>
          <w:sz w:val="24"/>
          <w:szCs w:val="24"/>
          <w:highlight w:val="none"/>
        </w:rPr>
        <w:t>）：</w:t>
      </w:r>
      <w:r>
        <w:rPr>
          <w:rFonts w:hint="eastAsia" w:ascii="宋体" w:hAnsi="宋体" w:eastAsia="宋体" w:cs="宋体"/>
          <w:color w:val="auto"/>
          <w:position w:val="-3"/>
          <w:sz w:val="24"/>
          <w:szCs w:val="24"/>
          <w:highlight w:val="none"/>
        </w:rPr>
        <w:drawing>
          <wp:inline distT="0" distB="0" distL="0" distR="0">
            <wp:extent cx="1447165" cy="6985"/>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69"/>
                    <a:stretch>
                      <a:fillRect/>
                    </a:stretch>
                  </pic:blipFill>
                  <pic:spPr>
                    <a:xfrm>
                      <a:off x="0" y="0"/>
                      <a:ext cx="1447799" cy="7619"/>
                    </a:xfrm>
                    <a:prstGeom prst="rect">
                      <a:avLst/>
                    </a:prstGeom>
                  </pic:spPr>
                </pic:pic>
              </a:graphicData>
            </a:graphic>
          </wp:inline>
        </w:drawing>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4"/>
          <w:sz w:val="24"/>
          <w:szCs w:val="24"/>
          <w:highlight w:val="none"/>
        </w:rPr>
        <w:t>承</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4"/>
          <w:sz w:val="24"/>
          <w:szCs w:val="24"/>
          <w:highlight w:val="none"/>
        </w:rPr>
        <w:t>包</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4"/>
          <w:sz w:val="24"/>
          <w:szCs w:val="24"/>
          <w:highlight w:val="none"/>
        </w:rPr>
        <w:t>人（公章</w:t>
      </w:r>
      <w:r>
        <w:rPr>
          <w:rFonts w:hint="eastAsia" w:ascii="宋体" w:hAnsi="宋体" w:eastAsia="宋体" w:cs="宋体"/>
          <w:color w:val="auto"/>
          <w:spacing w:val="2"/>
          <w:sz w:val="24"/>
          <w:szCs w:val="24"/>
          <w:highlight w:val="none"/>
        </w:rPr>
        <w:t>）：</w:t>
      </w:r>
      <w:r>
        <w:rPr>
          <w:rFonts w:hint="eastAsia" w:ascii="宋体" w:hAnsi="宋体" w:eastAsia="宋体" w:cs="宋体"/>
          <w:color w:val="auto"/>
          <w:position w:val="-3"/>
          <w:sz w:val="24"/>
          <w:szCs w:val="24"/>
          <w:highlight w:val="none"/>
        </w:rPr>
        <w:drawing>
          <wp:inline distT="0" distB="0" distL="0" distR="0">
            <wp:extent cx="1219200" cy="6985"/>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70"/>
                    <a:stretch>
                      <a:fillRect/>
                    </a:stretch>
                  </pic:blipFill>
                  <pic:spPr>
                    <a:xfrm>
                      <a:off x="0" y="0"/>
                      <a:ext cx="1219200" cy="7619"/>
                    </a:xfrm>
                    <a:prstGeom prst="rect">
                      <a:avLst/>
                    </a:prstGeom>
                  </pic:spPr>
                </pic:pic>
              </a:graphicData>
            </a:graphic>
          </wp:inline>
        </w:drawing>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法定代表人（签字</w:t>
      </w:r>
      <w:r>
        <w:rPr>
          <w:rFonts w:hint="eastAsia" w:ascii="宋体" w:hAnsi="宋体" w:eastAsia="宋体" w:cs="宋体"/>
          <w:color w:val="auto"/>
          <w:spacing w:val="2"/>
          <w:sz w:val="24"/>
          <w:szCs w:val="24"/>
          <w:highlight w:val="none"/>
        </w:rPr>
        <w:t>）：</w:t>
      </w:r>
      <w:r>
        <w:rPr>
          <w:rFonts w:hint="eastAsia" w:ascii="宋体" w:hAnsi="宋体" w:eastAsia="宋体" w:cs="宋体"/>
          <w:color w:val="auto"/>
          <w:position w:val="-3"/>
          <w:sz w:val="24"/>
          <w:szCs w:val="24"/>
          <w:highlight w:val="none"/>
        </w:rPr>
        <w:drawing>
          <wp:inline distT="0" distB="0" distL="0" distR="0">
            <wp:extent cx="1142365" cy="6985"/>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78"/>
                    <a:stretch>
                      <a:fillRect/>
                    </a:stretch>
                  </pic:blipFill>
                  <pic:spPr>
                    <a:xfrm>
                      <a:off x="0" y="0"/>
                      <a:ext cx="1142999" cy="7619"/>
                    </a:xfrm>
                    <a:prstGeom prst="rect">
                      <a:avLst/>
                    </a:prstGeom>
                  </pic:spPr>
                </pic:pic>
              </a:graphicData>
            </a:graphic>
          </wp:inline>
        </w:drawing>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法定代表人（签字</w:t>
      </w:r>
      <w:r>
        <w:rPr>
          <w:rFonts w:hint="eastAsia" w:ascii="宋体" w:hAnsi="宋体" w:eastAsia="宋体" w:cs="宋体"/>
          <w:color w:val="auto"/>
          <w:spacing w:val="2"/>
          <w:sz w:val="24"/>
          <w:szCs w:val="24"/>
          <w:highlight w:val="none"/>
        </w:rPr>
        <w:t>）：</w:t>
      </w:r>
      <w:r>
        <w:rPr>
          <w:rFonts w:hint="eastAsia" w:ascii="宋体" w:hAnsi="宋体" w:eastAsia="宋体" w:cs="宋体"/>
          <w:color w:val="auto"/>
          <w:position w:val="-3"/>
          <w:sz w:val="24"/>
          <w:szCs w:val="24"/>
          <w:highlight w:val="none"/>
        </w:rPr>
        <w:drawing>
          <wp:inline distT="0" distB="0" distL="0" distR="0">
            <wp:extent cx="1066800" cy="6985"/>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66"/>
                    <a:stretch>
                      <a:fillRect/>
                    </a:stretch>
                  </pic:blipFill>
                  <pic:spPr>
                    <a:xfrm>
                      <a:off x="0" y="0"/>
                      <a:ext cx="1066800" cy="7619"/>
                    </a:xfrm>
                    <a:prstGeom prst="rect">
                      <a:avLst/>
                    </a:prstGeom>
                  </pic:spPr>
                </pic:pic>
              </a:graphicData>
            </a:graphic>
          </wp:inline>
        </w:drawing>
      </w:r>
    </w:p>
    <w:p w14:paraId="38FAC1F4">
      <w:pPr>
        <w:pageBreakBefore w:val="0"/>
        <w:wordWrap w:val="0"/>
        <w:overflowPunct/>
        <w:topLinePunct w:val="0"/>
        <w:autoSpaceDE/>
        <w:autoSpaceDN/>
        <w:bidi w:val="0"/>
        <w:spacing w:line="215" w:lineRule="auto"/>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drawing>
          <wp:inline distT="0" distB="0" distL="0" distR="0">
            <wp:extent cx="608965" cy="6985"/>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62"/>
                    <a:stretch>
                      <a:fillRect/>
                    </a:stretch>
                  </pic:blipFill>
                  <pic:spPr>
                    <a:xfrm>
                      <a:off x="0" y="0"/>
                      <a:ext cx="609495" cy="7619"/>
                    </a:xfrm>
                    <a:prstGeom prst="rect">
                      <a:avLst/>
                    </a:prstGeom>
                  </pic:spPr>
                </pic:pic>
              </a:graphicData>
            </a:graphic>
          </wp:inline>
        </w:drawing>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pacing w:val="-17"/>
          <w:sz w:val="24"/>
          <w:szCs w:val="24"/>
          <w:highlight w:val="none"/>
        </w:rPr>
        <w:t>年</w:t>
      </w:r>
      <w:r>
        <w:rPr>
          <w:rFonts w:hint="eastAsia" w:ascii="宋体" w:hAnsi="宋体" w:eastAsia="宋体" w:cs="宋体"/>
          <w:color w:val="auto"/>
          <w:position w:val="-3"/>
          <w:sz w:val="24"/>
          <w:szCs w:val="24"/>
          <w:highlight w:val="none"/>
        </w:rPr>
        <w:drawing>
          <wp:inline distT="0" distB="0" distL="0" distR="0">
            <wp:extent cx="456565" cy="698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63"/>
                    <a:stretch>
                      <a:fillRect/>
                    </a:stretch>
                  </pic:blipFill>
                  <pic:spPr>
                    <a:xfrm>
                      <a:off x="0" y="0"/>
                      <a:ext cx="457121" cy="7619"/>
                    </a:xfrm>
                    <a:prstGeom prst="rect">
                      <a:avLst/>
                    </a:prstGeom>
                  </pic:spPr>
                </pic:pic>
              </a:graphicData>
            </a:graphic>
          </wp:inline>
        </w:drawing>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17"/>
          <w:sz w:val="24"/>
          <w:szCs w:val="24"/>
          <w:highlight w:val="none"/>
        </w:rPr>
        <w:t>月</w:t>
      </w:r>
      <w:r>
        <w:rPr>
          <w:rFonts w:hint="eastAsia" w:ascii="宋体" w:hAnsi="宋体" w:eastAsia="宋体" w:cs="宋体"/>
          <w:color w:val="auto"/>
          <w:position w:val="-3"/>
          <w:sz w:val="24"/>
          <w:szCs w:val="24"/>
          <w:highlight w:val="none"/>
        </w:rPr>
        <w:drawing>
          <wp:inline distT="0" distB="0" distL="0" distR="0">
            <wp:extent cx="380365" cy="6985"/>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79"/>
                    <a:stretch>
                      <a:fillRect/>
                    </a:stretch>
                  </pic:blipFill>
                  <pic:spPr>
                    <a:xfrm>
                      <a:off x="0" y="0"/>
                      <a:ext cx="380934" cy="7619"/>
                    </a:xfrm>
                    <a:prstGeom prst="rect">
                      <a:avLst/>
                    </a:prstGeom>
                  </pic:spPr>
                </pic:pic>
              </a:graphicData>
            </a:graphic>
          </wp:inline>
        </w:drawing>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17"/>
          <w:sz w:val="24"/>
          <w:szCs w:val="24"/>
          <w:highlight w:val="none"/>
        </w:rPr>
        <w:t>日</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position w:val="-3"/>
          <w:sz w:val="24"/>
          <w:szCs w:val="24"/>
          <w:highlight w:val="none"/>
        </w:rPr>
        <w:drawing>
          <wp:inline distT="0" distB="0" distL="0" distR="0">
            <wp:extent cx="608965" cy="6985"/>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62"/>
                    <a:stretch>
                      <a:fillRect/>
                    </a:stretch>
                  </pic:blipFill>
                  <pic:spPr>
                    <a:xfrm>
                      <a:off x="0" y="0"/>
                      <a:ext cx="609495" cy="7619"/>
                    </a:xfrm>
                    <a:prstGeom prst="rect">
                      <a:avLst/>
                    </a:prstGeom>
                  </pic:spPr>
                </pic:pic>
              </a:graphicData>
            </a:graphic>
          </wp:inline>
        </w:drawing>
      </w:r>
      <w:r>
        <w:rPr>
          <w:rFonts w:hint="eastAsia" w:ascii="宋体" w:hAnsi="宋体" w:eastAsia="宋体" w:cs="宋体"/>
          <w:color w:val="auto"/>
          <w:spacing w:val="-98"/>
          <w:sz w:val="24"/>
          <w:szCs w:val="24"/>
          <w:highlight w:val="none"/>
        </w:rPr>
        <w:t xml:space="preserve"> </w:t>
      </w:r>
      <w:r>
        <w:rPr>
          <w:rFonts w:hint="eastAsia" w:ascii="宋体" w:hAnsi="宋体" w:eastAsia="宋体" w:cs="宋体"/>
          <w:color w:val="auto"/>
          <w:spacing w:val="-17"/>
          <w:sz w:val="24"/>
          <w:szCs w:val="24"/>
          <w:highlight w:val="none"/>
        </w:rPr>
        <w:t>年</w:t>
      </w:r>
      <w:r>
        <w:rPr>
          <w:rFonts w:hint="eastAsia" w:ascii="宋体" w:hAnsi="宋体" w:eastAsia="宋体" w:cs="宋体"/>
          <w:color w:val="auto"/>
          <w:position w:val="-3"/>
          <w:sz w:val="24"/>
          <w:szCs w:val="24"/>
          <w:highlight w:val="none"/>
        </w:rPr>
        <w:drawing>
          <wp:inline distT="0" distB="0" distL="0" distR="0">
            <wp:extent cx="304165" cy="6985"/>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61"/>
                    <a:stretch>
                      <a:fillRect/>
                    </a:stretch>
                  </pic:blipFill>
                  <pic:spPr>
                    <a:xfrm>
                      <a:off x="0" y="0"/>
                      <a:ext cx="304747" cy="7619"/>
                    </a:xfrm>
                    <a:prstGeom prst="rect">
                      <a:avLst/>
                    </a:prstGeom>
                  </pic:spPr>
                </pic:pic>
              </a:graphicData>
            </a:graphic>
          </wp:inline>
        </w:drawing>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17"/>
          <w:sz w:val="24"/>
          <w:szCs w:val="24"/>
          <w:highlight w:val="none"/>
        </w:rPr>
        <w:t>月</w:t>
      </w:r>
      <w:r>
        <w:rPr>
          <w:rFonts w:hint="eastAsia" w:ascii="宋体" w:hAnsi="宋体" w:eastAsia="宋体" w:cs="宋体"/>
          <w:color w:val="auto"/>
          <w:position w:val="-3"/>
          <w:sz w:val="24"/>
          <w:szCs w:val="24"/>
          <w:highlight w:val="none"/>
        </w:rPr>
        <w:drawing>
          <wp:inline distT="0" distB="0" distL="0" distR="0">
            <wp:extent cx="304165" cy="6985"/>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61"/>
                    <a:stretch>
                      <a:fillRect/>
                    </a:stretch>
                  </pic:blipFill>
                  <pic:spPr>
                    <a:xfrm>
                      <a:off x="0" y="0"/>
                      <a:ext cx="304747" cy="7619"/>
                    </a:xfrm>
                    <a:prstGeom prst="rect">
                      <a:avLst/>
                    </a:prstGeom>
                  </pic:spPr>
                </pic:pic>
              </a:graphicData>
            </a:graphic>
          </wp:inline>
        </w:drawing>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17"/>
          <w:sz w:val="24"/>
          <w:szCs w:val="24"/>
          <w:highlight w:val="none"/>
        </w:rPr>
        <w:t>日</w:t>
      </w:r>
    </w:p>
    <w:p w14:paraId="48CADCD3">
      <w:pPr>
        <w:pageBreakBefore w:val="0"/>
        <w:wordWrap w:val="0"/>
        <w:overflowPunct/>
        <w:topLinePunct w:val="0"/>
        <w:autoSpaceDE/>
        <w:autoSpaceDN/>
        <w:bidi w:val="0"/>
        <w:spacing w:line="215" w:lineRule="auto"/>
        <w:rPr>
          <w:rFonts w:hint="eastAsia" w:ascii="宋体" w:hAnsi="宋体" w:eastAsia="宋体" w:cs="宋体"/>
          <w:color w:val="auto"/>
          <w:sz w:val="24"/>
          <w:szCs w:val="24"/>
          <w:highlight w:val="none"/>
        </w:rPr>
        <w:sectPr>
          <w:footerReference r:id="rId18" w:type="default"/>
          <w:pgSz w:w="11906" w:h="16839"/>
          <w:pgMar w:top="1431" w:right="1474" w:bottom="1240" w:left="1531" w:header="0" w:footer="1078" w:gutter="0"/>
          <w:pgNumType w:fmt="decimal"/>
          <w:cols w:space="720" w:num="1"/>
        </w:sectPr>
      </w:pPr>
    </w:p>
    <w:p w14:paraId="66BD81BB">
      <w:pPr>
        <w:pStyle w:val="3"/>
        <w:pageBreakBefore w:val="0"/>
        <w:wordWrap w:val="0"/>
        <w:overflowPunct/>
        <w:topLinePunct w:val="0"/>
        <w:autoSpaceDE/>
        <w:autoSpaceDN/>
        <w:bidi w:val="0"/>
        <w:spacing w:line="257" w:lineRule="auto"/>
        <w:rPr>
          <w:rFonts w:hint="eastAsia" w:ascii="宋体" w:hAnsi="宋体" w:eastAsia="宋体" w:cs="宋体"/>
          <w:color w:val="auto"/>
          <w:highlight w:val="none"/>
        </w:rPr>
      </w:pPr>
    </w:p>
    <w:p w14:paraId="1CA53653">
      <w:pPr>
        <w:pageBreakBefore w:val="0"/>
        <w:wordWrap w:val="0"/>
        <w:overflowPunct/>
        <w:topLinePunct w:val="0"/>
        <w:autoSpaceDE/>
        <w:autoSpaceDN/>
        <w:bidi w:val="0"/>
        <w:spacing w:before="91" w:line="219" w:lineRule="auto"/>
        <w:ind w:left="3069"/>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6"/>
          <w:sz w:val="28"/>
          <w:szCs w:val="28"/>
          <w:highlight w:val="none"/>
        </w:rPr>
        <w:t>第五章</w:t>
      </w:r>
      <w:r>
        <w:rPr>
          <w:rFonts w:hint="eastAsia" w:ascii="宋体" w:hAnsi="宋体" w:eastAsia="宋体" w:cs="宋体"/>
          <w:color w:val="auto"/>
          <w:spacing w:val="26"/>
          <w:sz w:val="28"/>
          <w:szCs w:val="28"/>
          <w:highlight w:val="none"/>
        </w:rPr>
        <w:t xml:space="preserve"> </w:t>
      </w:r>
      <w:r>
        <w:rPr>
          <w:rFonts w:hint="eastAsia" w:ascii="宋体" w:hAnsi="宋体" w:eastAsia="宋体" w:cs="宋体"/>
          <w:b/>
          <w:bCs/>
          <w:color w:val="auto"/>
          <w:spacing w:val="-6"/>
          <w:sz w:val="28"/>
          <w:szCs w:val="28"/>
          <w:highlight w:val="none"/>
        </w:rPr>
        <w:t>响应文件格式</w:t>
      </w:r>
    </w:p>
    <w:p w14:paraId="7DE760EE">
      <w:pPr>
        <w:pageBreakBefore w:val="0"/>
        <w:wordWrap w:val="0"/>
        <w:overflowPunct/>
        <w:topLinePunct w:val="0"/>
        <w:autoSpaceDE/>
        <w:autoSpaceDN/>
        <w:bidi w:val="0"/>
        <w:spacing w:before="159" w:line="22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pacing w:val="-3"/>
          <w:sz w:val="28"/>
          <w:szCs w:val="28"/>
          <w:highlight w:val="none"/>
        </w:rPr>
        <w:t>项目编号：</w:t>
      </w:r>
      <w:r>
        <w:rPr>
          <w:rFonts w:hint="eastAsia" w:ascii="宋体" w:hAnsi="宋体" w:eastAsia="宋体" w:cs="宋体"/>
          <w:b/>
          <w:bCs/>
          <w:color w:val="auto"/>
          <w:spacing w:val="-3"/>
          <w:sz w:val="28"/>
          <w:szCs w:val="28"/>
          <w:highlight w:val="none"/>
          <w:lang w:eastAsia="zh-CN"/>
        </w:rPr>
        <w:t>YDZB（2026）32号</w:t>
      </w:r>
    </w:p>
    <w:p w14:paraId="0C2E0353">
      <w:pPr>
        <w:pStyle w:val="3"/>
        <w:pageBreakBefore w:val="0"/>
        <w:wordWrap w:val="0"/>
        <w:overflowPunct/>
        <w:topLinePunct w:val="0"/>
        <w:autoSpaceDE/>
        <w:autoSpaceDN/>
        <w:bidi w:val="0"/>
        <w:spacing w:line="303" w:lineRule="auto"/>
        <w:rPr>
          <w:rFonts w:hint="eastAsia" w:ascii="宋体" w:hAnsi="宋体" w:eastAsia="宋体" w:cs="宋体"/>
          <w:color w:val="auto"/>
          <w:highlight w:val="none"/>
        </w:rPr>
      </w:pPr>
    </w:p>
    <w:p w14:paraId="3B18F6A9">
      <w:pPr>
        <w:pStyle w:val="3"/>
        <w:pageBreakBefore w:val="0"/>
        <w:wordWrap w:val="0"/>
        <w:overflowPunct/>
        <w:topLinePunct w:val="0"/>
        <w:autoSpaceDE/>
        <w:autoSpaceDN/>
        <w:bidi w:val="0"/>
        <w:spacing w:line="303" w:lineRule="auto"/>
        <w:rPr>
          <w:rFonts w:hint="eastAsia" w:ascii="宋体" w:hAnsi="宋体" w:eastAsia="宋体" w:cs="宋体"/>
          <w:color w:val="auto"/>
          <w:highlight w:val="none"/>
        </w:rPr>
      </w:pPr>
    </w:p>
    <w:p w14:paraId="521B2813">
      <w:pPr>
        <w:pStyle w:val="3"/>
        <w:pageBreakBefore w:val="0"/>
        <w:wordWrap w:val="0"/>
        <w:overflowPunct/>
        <w:topLinePunct w:val="0"/>
        <w:autoSpaceDE/>
        <w:autoSpaceDN/>
        <w:bidi w:val="0"/>
        <w:spacing w:line="303" w:lineRule="auto"/>
        <w:rPr>
          <w:rFonts w:hint="eastAsia" w:ascii="宋体" w:hAnsi="宋体" w:eastAsia="宋体" w:cs="宋体"/>
          <w:color w:val="auto"/>
          <w:highlight w:val="none"/>
        </w:rPr>
      </w:pPr>
    </w:p>
    <w:p w14:paraId="41735471">
      <w:pPr>
        <w:pageBreakBefore w:val="0"/>
        <w:wordWrap w:val="0"/>
        <w:overflowPunct/>
        <w:topLinePunct w:val="0"/>
        <w:autoSpaceDE/>
        <w:autoSpaceDN/>
        <w:bidi w:val="0"/>
        <w:spacing w:before="100" w:line="225" w:lineRule="auto"/>
        <w:jc w:val="center"/>
        <w:rPr>
          <w:rFonts w:hint="eastAsia" w:ascii="宋体" w:hAnsi="宋体" w:eastAsia="宋体" w:cs="宋体"/>
          <w:b/>
          <w:bCs/>
          <w:color w:val="auto"/>
          <w:spacing w:val="6"/>
          <w:sz w:val="36"/>
          <w:szCs w:val="36"/>
          <w:highlight w:val="none"/>
          <w:lang w:eastAsia="zh-CN"/>
        </w:rPr>
      </w:pPr>
      <w:r>
        <w:rPr>
          <w:rFonts w:hint="eastAsia" w:ascii="宋体" w:hAnsi="宋体" w:eastAsia="宋体" w:cs="宋体"/>
          <w:b/>
          <w:bCs/>
          <w:color w:val="auto"/>
          <w:spacing w:val="6"/>
          <w:sz w:val="36"/>
          <w:szCs w:val="36"/>
          <w:highlight w:val="none"/>
          <w:lang w:eastAsia="zh-CN"/>
        </w:rPr>
        <w:t>陕西紫柏山国家级自然保护区</w:t>
      </w:r>
    </w:p>
    <w:p w14:paraId="317BC00C">
      <w:pPr>
        <w:pageBreakBefore w:val="0"/>
        <w:wordWrap w:val="0"/>
        <w:overflowPunct/>
        <w:topLinePunct w:val="0"/>
        <w:autoSpaceDE/>
        <w:autoSpaceDN/>
        <w:bidi w:val="0"/>
        <w:spacing w:before="100" w:line="225" w:lineRule="auto"/>
        <w:jc w:val="center"/>
        <w:rPr>
          <w:rFonts w:hint="eastAsia" w:ascii="宋体" w:hAnsi="宋体" w:eastAsia="宋体" w:cs="宋体"/>
          <w:color w:val="auto"/>
          <w:sz w:val="36"/>
          <w:szCs w:val="36"/>
          <w:highlight w:val="none"/>
          <w:lang w:eastAsia="zh-CN"/>
        </w:rPr>
      </w:pPr>
      <w:r>
        <w:rPr>
          <w:rFonts w:hint="eastAsia" w:ascii="宋体" w:hAnsi="宋体" w:eastAsia="宋体" w:cs="宋体"/>
          <w:b/>
          <w:bCs/>
          <w:color w:val="auto"/>
          <w:spacing w:val="6"/>
          <w:sz w:val="36"/>
          <w:szCs w:val="36"/>
          <w:highlight w:val="none"/>
          <w:lang w:eastAsia="zh-CN"/>
        </w:rPr>
        <w:t>2026年中央财政林业草原生态保护恢复资金项目</w:t>
      </w:r>
    </w:p>
    <w:p w14:paraId="3A474489">
      <w:pPr>
        <w:pStyle w:val="3"/>
        <w:pageBreakBefore w:val="0"/>
        <w:wordWrap w:val="0"/>
        <w:overflowPunct/>
        <w:topLinePunct w:val="0"/>
        <w:autoSpaceDE/>
        <w:autoSpaceDN/>
        <w:bidi w:val="0"/>
        <w:spacing w:line="260" w:lineRule="auto"/>
        <w:rPr>
          <w:rFonts w:hint="eastAsia" w:ascii="宋体" w:hAnsi="宋体" w:eastAsia="宋体" w:cs="宋体"/>
          <w:color w:val="auto"/>
          <w:highlight w:val="none"/>
        </w:rPr>
      </w:pPr>
    </w:p>
    <w:p w14:paraId="3E4051AB">
      <w:pPr>
        <w:pStyle w:val="3"/>
        <w:pageBreakBefore w:val="0"/>
        <w:wordWrap w:val="0"/>
        <w:overflowPunct/>
        <w:topLinePunct w:val="0"/>
        <w:autoSpaceDE/>
        <w:autoSpaceDN/>
        <w:bidi w:val="0"/>
        <w:spacing w:line="260" w:lineRule="auto"/>
        <w:rPr>
          <w:rFonts w:hint="eastAsia" w:ascii="宋体" w:hAnsi="宋体" w:eastAsia="宋体" w:cs="宋体"/>
          <w:color w:val="auto"/>
          <w:highlight w:val="none"/>
        </w:rPr>
      </w:pPr>
    </w:p>
    <w:p w14:paraId="1EBC8DFE">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10D396EA">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04074C49">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3512CFF9">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007D6F8F">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30D9A37D">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6C9C08BB">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11199B68">
      <w:pPr>
        <w:pStyle w:val="3"/>
        <w:pageBreakBefore w:val="0"/>
        <w:wordWrap w:val="0"/>
        <w:overflowPunct/>
        <w:topLinePunct w:val="0"/>
        <w:autoSpaceDE/>
        <w:autoSpaceDN/>
        <w:bidi w:val="0"/>
        <w:spacing w:line="261" w:lineRule="auto"/>
        <w:rPr>
          <w:rFonts w:hint="eastAsia" w:ascii="宋体" w:hAnsi="宋体" w:eastAsia="宋体" w:cs="宋体"/>
          <w:color w:val="auto"/>
          <w:highlight w:val="none"/>
        </w:rPr>
      </w:pPr>
    </w:p>
    <w:p w14:paraId="01E21887">
      <w:pPr>
        <w:pageBreakBefore w:val="0"/>
        <w:wordWrap w:val="0"/>
        <w:overflowPunct/>
        <w:topLinePunct w:val="0"/>
        <w:autoSpaceDE/>
        <w:autoSpaceDN/>
        <w:bidi w:val="0"/>
        <w:spacing w:before="169" w:line="220" w:lineRule="auto"/>
        <w:ind w:left="2222"/>
        <w:rPr>
          <w:rFonts w:hint="eastAsia" w:ascii="宋体" w:hAnsi="宋体" w:eastAsia="宋体" w:cs="宋体"/>
          <w:color w:val="auto"/>
          <w:sz w:val="52"/>
          <w:szCs w:val="52"/>
          <w:highlight w:val="none"/>
        </w:rPr>
      </w:pPr>
      <w:bookmarkStart w:id="5" w:name="bookmark5"/>
      <w:bookmarkEnd w:id="5"/>
      <w:r>
        <w:rPr>
          <w:rFonts w:hint="eastAsia" w:ascii="宋体" w:hAnsi="宋体" w:eastAsia="宋体" w:cs="宋体"/>
          <w:b/>
          <w:bCs/>
          <w:color w:val="auto"/>
          <w:spacing w:val="-28"/>
          <w:sz w:val="52"/>
          <w:szCs w:val="52"/>
          <w:highlight w:val="none"/>
        </w:rPr>
        <w:t>响</w:t>
      </w:r>
      <w:r>
        <w:rPr>
          <w:rFonts w:hint="eastAsia" w:ascii="宋体" w:hAnsi="宋体" w:eastAsia="宋体" w:cs="宋体"/>
          <w:color w:val="auto"/>
          <w:spacing w:val="8"/>
          <w:sz w:val="52"/>
          <w:szCs w:val="52"/>
          <w:highlight w:val="none"/>
        </w:rPr>
        <w:t xml:space="preserve">   </w:t>
      </w:r>
      <w:r>
        <w:rPr>
          <w:rFonts w:hint="eastAsia" w:ascii="宋体" w:hAnsi="宋体" w:eastAsia="宋体" w:cs="宋体"/>
          <w:b/>
          <w:bCs/>
          <w:color w:val="auto"/>
          <w:spacing w:val="-28"/>
          <w:sz w:val="52"/>
          <w:szCs w:val="52"/>
          <w:highlight w:val="none"/>
        </w:rPr>
        <w:t>应</w:t>
      </w:r>
      <w:r>
        <w:rPr>
          <w:rFonts w:hint="eastAsia" w:ascii="宋体" w:hAnsi="宋体" w:eastAsia="宋体" w:cs="宋体"/>
          <w:color w:val="auto"/>
          <w:spacing w:val="10"/>
          <w:sz w:val="52"/>
          <w:szCs w:val="52"/>
          <w:highlight w:val="none"/>
        </w:rPr>
        <w:t xml:space="preserve">   </w:t>
      </w:r>
      <w:r>
        <w:rPr>
          <w:rFonts w:hint="eastAsia" w:ascii="宋体" w:hAnsi="宋体" w:eastAsia="宋体" w:cs="宋体"/>
          <w:b/>
          <w:bCs/>
          <w:color w:val="auto"/>
          <w:spacing w:val="-28"/>
          <w:sz w:val="52"/>
          <w:szCs w:val="52"/>
          <w:highlight w:val="none"/>
        </w:rPr>
        <w:t>文</w:t>
      </w:r>
      <w:r>
        <w:rPr>
          <w:rFonts w:hint="eastAsia" w:ascii="宋体" w:hAnsi="宋体" w:eastAsia="宋体" w:cs="宋体"/>
          <w:color w:val="auto"/>
          <w:spacing w:val="6"/>
          <w:sz w:val="52"/>
          <w:szCs w:val="52"/>
          <w:highlight w:val="none"/>
        </w:rPr>
        <w:t xml:space="preserve">   </w:t>
      </w:r>
      <w:r>
        <w:rPr>
          <w:rFonts w:hint="eastAsia" w:ascii="宋体" w:hAnsi="宋体" w:eastAsia="宋体" w:cs="宋体"/>
          <w:b/>
          <w:bCs/>
          <w:color w:val="auto"/>
          <w:spacing w:val="-28"/>
          <w:sz w:val="52"/>
          <w:szCs w:val="52"/>
          <w:highlight w:val="none"/>
        </w:rPr>
        <w:t>件</w:t>
      </w:r>
    </w:p>
    <w:p w14:paraId="6C33944F">
      <w:pPr>
        <w:pStyle w:val="3"/>
        <w:pageBreakBefore w:val="0"/>
        <w:wordWrap w:val="0"/>
        <w:overflowPunct/>
        <w:topLinePunct w:val="0"/>
        <w:autoSpaceDE/>
        <w:autoSpaceDN/>
        <w:bidi w:val="0"/>
        <w:spacing w:line="250" w:lineRule="auto"/>
        <w:rPr>
          <w:rFonts w:hint="eastAsia" w:ascii="宋体" w:hAnsi="宋体" w:eastAsia="宋体" w:cs="宋体"/>
          <w:color w:val="auto"/>
          <w:highlight w:val="none"/>
        </w:rPr>
      </w:pPr>
    </w:p>
    <w:p w14:paraId="402848EB">
      <w:pPr>
        <w:pStyle w:val="3"/>
        <w:pageBreakBefore w:val="0"/>
        <w:wordWrap w:val="0"/>
        <w:overflowPunct/>
        <w:topLinePunct w:val="0"/>
        <w:autoSpaceDE/>
        <w:autoSpaceDN/>
        <w:bidi w:val="0"/>
        <w:spacing w:line="250" w:lineRule="auto"/>
        <w:rPr>
          <w:rFonts w:hint="eastAsia" w:ascii="宋体" w:hAnsi="宋体" w:eastAsia="宋体" w:cs="宋体"/>
          <w:color w:val="auto"/>
          <w:highlight w:val="none"/>
        </w:rPr>
      </w:pPr>
    </w:p>
    <w:p w14:paraId="2AB6C1FB">
      <w:pPr>
        <w:pStyle w:val="3"/>
        <w:pageBreakBefore w:val="0"/>
        <w:wordWrap w:val="0"/>
        <w:overflowPunct/>
        <w:topLinePunct w:val="0"/>
        <w:autoSpaceDE/>
        <w:autoSpaceDN/>
        <w:bidi w:val="0"/>
        <w:spacing w:line="250" w:lineRule="auto"/>
        <w:rPr>
          <w:rFonts w:hint="eastAsia" w:ascii="宋体" w:hAnsi="宋体" w:eastAsia="宋体" w:cs="宋体"/>
          <w:color w:val="auto"/>
          <w:highlight w:val="none"/>
        </w:rPr>
      </w:pPr>
    </w:p>
    <w:p w14:paraId="70BDEFFD">
      <w:pPr>
        <w:pStyle w:val="3"/>
        <w:pageBreakBefore w:val="0"/>
        <w:wordWrap w:val="0"/>
        <w:overflowPunct/>
        <w:topLinePunct w:val="0"/>
        <w:autoSpaceDE/>
        <w:autoSpaceDN/>
        <w:bidi w:val="0"/>
        <w:spacing w:line="250" w:lineRule="auto"/>
        <w:rPr>
          <w:rFonts w:hint="eastAsia" w:ascii="宋体" w:hAnsi="宋体" w:eastAsia="宋体" w:cs="宋体"/>
          <w:color w:val="auto"/>
          <w:highlight w:val="none"/>
        </w:rPr>
      </w:pPr>
    </w:p>
    <w:p w14:paraId="5B84F5A9">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50BA718A">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62BF8395">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6709EC09">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72CC38F7">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19B4200E">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488D1E9F">
      <w:pPr>
        <w:pStyle w:val="3"/>
        <w:pageBreakBefore w:val="0"/>
        <w:wordWrap w:val="0"/>
        <w:overflowPunct/>
        <w:topLinePunct w:val="0"/>
        <w:autoSpaceDE/>
        <w:autoSpaceDN/>
        <w:bidi w:val="0"/>
        <w:spacing w:line="251" w:lineRule="auto"/>
        <w:rPr>
          <w:rFonts w:hint="eastAsia" w:ascii="宋体" w:hAnsi="宋体" w:eastAsia="宋体" w:cs="宋体"/>
          <w:color w:val="auto"/>
          <w:highlight w:val="none"/>
        </w:rPr>
      </w:pPr>
    </w:p>
    <w:p w14:paraId="108F0A9F">
      <w:pPr>
        <w:pageBreakBefore w:val="0"/>
        <w:wordWrap w:val="0"/>
        <w:overflowPunct/>
        <w:topLinePunct w:val="0"/>
        <w:autoSpaceDE/>
        <w:autoSpaceDN/>
        <w:bidi w:val="0"/>
        <w:spacing w:before="91" w:line="219" w:lineRule="auto"/>
        <w:ind w:left="1428"/>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rPr>
        <w:t>供    应   商</w:t>
      </w:r>
      <w:r>
        <w:rPr>
          <w:rFonts w:hint="eastAsia" w:ascii="宋体" w:hAnsi="宋体" w:eastAsia="宋体" w:cs="宋体"/>
          <w:color w:val="auto"/>
          <w:spacing w:val="-35"/>
          <w:sz w:val="28"/>
          <w:szCs w:val="28"/>
          <w:highlight w:val="none"/>
        </w:rPr>
        <w:t>：</w:t>
      </w:r>
      <w:r>
        <w:rPr>
          <w:rFonts w:hint="eastAsia" w:ascii="宋体" w:hAnsi="宋体" w:eastAsia="宋体" w:cs="宋体"/>
          <w:color w:val="auto"/>
          <w:sz w:val="28"/>
          <w:szCs w:val="28"/>
          <w:highlight w:val="none"/>
          <w:u w:val="single" w:color="auto"/>
        </w:rPr>
        <w:t xml:space="preserve">                        </w:t>
      </w:r>
      <w:r>
        <w:rPr>
          <w:rFonts w:hint="eastAsia" w:ascii="宋体" w:hAnsi="宋体" w:eastAsia="宋体" w:cs="宋体"/>
          <w:color w:val="auto"/>
          <w:spacing w:val="-35"/>
          <w:sz w:val="28"/>
          <w:szCs w:val="28"/>
          <w:highlight w:val="none"/>
        </w:rPr>
        <w:t>（</w:t>
      </w:r>
      <w:r>
        <w:rPr>
          <w:rFonts w:hint="eastAsia" w:ascii="宋体" w:hAnsi="宋体" w:eastAsia="宋体" w:cs="宋体"/>
          <w:color w:val="auto"/>
          <w:spacing w:val="3"/>
          <w:sz w:val="28"/>
          <w:szCs w:val="28"/>
          <w:highlight w:val="none"/>
        </w:rPr>
        <w:t>公</w:t>
      </w:r>
      <w:r>
        <w:rPr>
          <w:rFonts w:hint="eastAsia" w:ascii="宋体" w:hAnsi="宋体" w:eastAsia="宋体" w:cs="宋体"/>
          <w:color w:val="auto"/>
          <w:spacing w:val="20"/>
          <w:sz w:val="28"/>
          <w:szCs w:val="28"/>
          <w:highlight w:val="none"/>
        </w:rPr>
        <w:t xml:space="preserve"> </w:t>
      </w:r>
      <w:r>
        <w:rPr>
          <w:rFonts w:hint="eastAsia" w:ascii="宋体" w:hAnsi="宋体" w:eastAsia="宋体" w:cs="宋体"/>
          <w:color w:val="auto"/>
          <w:spacing w:val="3"/>
          <w:sz w:val="28"/>
          <w:szCs w:val="28"/>
          <w:highlight w:val="none"/>
        </w:rPr>
        <w:t>章）</w:t>
      </w:r>
    </w:p>
    <w:p w14:paraId="05EC28FD">
      <w:pPr>
        <w:pStyle w:val="3"/>
        <w:pageBreakBefore w:val="0"/>
        <w:wordWrap w:val="0"/>
        <w:overflowPunct/>
        <w:topLinePunct w:val="0"/>
        <w:autoSpaceDE/>
        <w:autoSpaceDN/>
        <w:bidi w:val="0"/>
        <w:spacing w:line="273" w:lineRule="auto"/>
        <w:rPr>
          <w:rFonts w:hint="eastAsia" w:ascii="宋体" w:hAnsi="宋体" w:eastAsia="宋体" w:cs="宋体"/>
          <w:color w:val="auto"/>
          <w:highlight w:val="none"/>
        </w:rPr>
      </w:pPr>
    </w:p>
    <w:p w14:paraId="58FE3390">
      <w:pPr>
        <w:pStyle w:val="3"/>
        <w:pageBreakBefore w:val="0"/>
        <w:wordWrap w:val="0"/>
        <w:overflowPunct/>
        <w:topLinePunct w:val="0"/>
        <w:autoSpaceDE/>
        <w:autoSpaceDN/>
        <w:bidi w:val="0"/>
        <w:spacing w:line="273" w:lineRule="auto"/>
        <w:rPr>
          <w:rFonts w:hint="eastAsia" w:ascii="宋体" w:hAnsi="宋体" w:eastAsia="宋体" w:cs="宋体"/>
          <w:color w:val="auto"/>
          <w:highlight w:val="none"/>
        </w:rPr>
      </w:pPr>
    </w:p>
    <w:p w14:paraId="56792185">
      <w:pPr>
        <w:pStyle w:val="3"/>
        <w:pageBreakBefore w:val="0"/>
        <w:wordWrap w:val="0"/>
        <w:overflowPunct/>
        <w:topLinePunct w:val="0"/>
        <w:autoSpaceDE/>
        <w:autoSpaceDN/>
        <w:bidi w:val="0"/>
        <w:spacing w:line="273" w:lineRule="auto"/>
        <w:rPr>
          <w:rFonts w:hint="eastAsia" w:ascii="宋体" w:hAnsi="宋体" w:eastAsia="宋体" w:cs="宋体"/>
          <w:color w:val="auto"/>
          <w:highlight w:val="none"/>
        </w:rPr>
      </w:pPr>
    </w:p>
    <w:p w14:paraId="5E87C597">
      <w:pPr>
        <w:pageBreakBefore w:val="0"/>
        <w:wordWrap w:val="0"/>
        <w:overflowPunct/>
        <w:topLinePunct w:val="0"/>
        <w:autoSpaceDE/>
        <w:autoSpaceDN/>
        <w:bidi w:val="0"/>
        <w:spacing w:before="92" w:line="219" w:lineRule="auto"/>
        <w:ind w:right="21"/>
        <w:jc w:val="right"/>
        <w:rPr>
          <w:rFonts w:hint="eastAsia" w:ascii="宋体" w:hAnsi="宋体" w:eastAsia="宋体" w:cs="宋体"/>
          <w:color w:val="auto"/>
          <w:highlight w:val="none"/>
        </w:rPr>
      </w:pPr>
      <w:r>
        <w:rPr>
          <w:rFonts w:hint="eastAsia" w:ascii="宋体" w:hAnsi="宋体" w:eastAsia="宋体" w:cs="宋体"/>
          <w:color w:val="auto"/>
          <w:spacing w:val="1"/>
          <w:sz w:val="28"/>
          <w:szCs w:val="28"/>
          <w:highlight w:val="none"/>
        </w:rPr>
        <w:t>法定代表人或被授权人</w:t>
      </w:r>
      <w:r>
        <w:rPr>
          <w:rFonts w:hint="eastAsia" w:ascii="宋体" w:hAnsi="宋体" w:eastAsia="宋体" w:cs="宋体"/>
          <w:color w:val="auto"/>
          <w:spacing w:val="-14"/>
          <w:sz w:val="28"/>
          <w:szCs w:val="28"/>
          <w:highlight w:val="none"/>
        </w:rPr>
        <w:t>：</w:t>
      </w:r>
      <w:r>
        <w:rPr>
          <w:rFonts w:hint="eastAsia" w:ascii="宋体" w:hAnsi="宋体" w:eastAsia="宋体" w:cs="宋体"/>
          <w:color w:val="auto"/>
          <w:sz w:val="28"/>
          <w:szCs w:val="28"/>
          <w:highlight w:val="none"/>
          <w:u w:val="single" w:color="auto"/>
        </w:rPr>
        <w:t xml:space="preserve">               </w:t>
      </w:r>
      <w:r>
        <w:rPr>
          <w:rFonts w:hint="eastAsia" w:ascii="宋体" w:hAnsi="宋体" w:eastAsia="宋体" w:cs="宋体"/>
          <w:color w:val="auto"/>
          <w:spacing w:val="-14"/>
          <w:sz w:val="28"/>
          <w:szCs w:val="28"/>
          <w:highlight w:val="none"/>
        </w:rPr>
        <w:t>（</w:t>
      </w:r>
      <w:r>
        <w:rPr>
          <w:rFonts w:hint="eastAsia" w:ascii="宋体" w:hAnsi="宋体" w:eastAsia="宋体" w:cs="宋体"/>
          <w:color w:val="auto"/>
          <w:spacing w:val="1"/>
          <w:sz w:val="28"/>
          <w:szCs w:val="28"/>
          <w:highlight w:val="none"/>
        </w:rPr>
        <w:t>签字或盖章）</w:t>
      </w:r>
    </w:p>
    <w:p w14:paraId="56545130">
      <w:pPr>
        <w:pStyle w:val="3"/>
        <w:pageBreakBefore w:val="0"/>
        <w:wordWrap w:val="0"/>
        <w:overflowPunct/>
        <w:topLinePunct w:val="0"/>
        <w:autoSpaceDE/>
        <w:autoSpaceDN/>
        <w:bidi w:val="0"/>
        <w:spacing w:line="282" w:lineRule="auto"/>
        <w:rPr>
          <w:rFonts w:hint="eastAsia" w:ascii="宋体" w:hAnsi="宋体" w:eastAsia="宋体" w:cs="宋体"/>
          <w:color w:val="auto"/>
          <w:highlight w:val="none"/>
        </w:rPr>
      </w:pPr>
    </w:p>
    <w:p w14:paraId="26805E16">
      <w:pPr>
        <w:pStyle w:val="3"/>
        <w:pageBreakBefore w:val="0"/>
        <w:wordWrap w:val="0"/>
        <w:overflowPunct/>
        <w:topLinePunct w:val="0"/>
        <w:autoSpaceDE/>
        <w:autoSpaceDN/>
        <w:bidi w:val="0"/>
        <w:spacing w:line="282" w:lineRule="auto"/>
        <w:rPr>
          <w:rFonts w:hint="eastAsia" w:ascii="宋体" w:hAnsi="宋体" w:eastAsia="宋体" w:cs="宋体"/>
          <w:color w:val="auto"/>
          <w:highlight w:val="none"/>
        </w:rPr>
      </w:pPr>
    </w:p>
    <w:p w14:paraId="27F9CB80">
      <w:pPr>
        <w:pageBreakBefore w:val="0"/>
        <w:wordWrap w:val="0"/>
        <w:overflowPunct/>
        <w:topLinePunct w:val="0"/>
        <w:autoSpaceDE/>
        <w:autoSpaceDN/>
        <w:bidi w:val="0"/>
        <w:spacing w:before="92" w:line="220" w:lineRule="auto"/>
        <w:ind w:left="2813"/>
        <w:rPr>
          <w:rFonts w:hint="eastAsia" w:ascii="宋体" w:hAnsi="宋体" w:eastAsia="宋体" w:cs="宋体"/>
          <w:color w:val="auto"/>
          <w:sz w:val="28"/>
          <w:szCs w:val="28"/>
          <w:highlight w:val="none"/>
        </w:rPr>
      </w:pPr>
      <w:r>
        <w:rPr>
          <w:rFonts w:hint="eastAsia" w:ascii="宋体" w:hAnsi="宋体" w:eastAsia="宋体" w:cs="宋体"/>
          <w:color w:val="auto"/>
          <w:spacing w:val="-13"/>
          <w:sz w:val="28"/>
          <w:szCs w:val="28"/>
          <w:highlight w:val="none"/>
        </w:rPr>
        <w:t xml:space="preserve">日期： </w:t>
      </w:r>
      <w:r>
        <w:rPr>
          <w:rFonts w:hint="eastAsia" w:ascii="宋体" w:hAnsi="宋体" w:eastAsia="宋体" w:cs="宋体"/>
          <w:color w:val="auto"/>
          <w:sz w:val="28"/>
          <w:szCs w:val="28"/>
          <w:highlight w:val="none"/>
          <w:u w:val="single" w:color="auto"/>
        </w:rPr>
        <w:t xml:space="preserve">     </w:t>
      </w:r>
      <w:r>
        <w:rPr>
          <w:rFonts w:hint="eastAsia" w:ascii="宋体" w:hAnsi="宋体" w:eastAsia="宋体" w:cs="宋体"/>
          <w:color w:val="auto"/>
          <w:spacing w:val="-125"/>
          <w:sz w:val="28"/>
          <w:szCs w:val="28"/>
          <w:highlight w:val="none"/>
        </w:rPr>
        <w:t xml:space="preserve"> </w:t>
      </w:r>
      <w:r>
        <w:rPr>
          <w:rFonts w:hint="eastAsia" w:ascii="宋体" w:hAnsi="宋体" w:eastAsia="宋体" w:cs="宋体"/>
          <w:color w:val="auto"/>
          <w:spacing w:val="-13"/>
          <w:sz w:val="28"/>
          <w:szCs w:val="28"/>
          <w:highlight w:val="none"/>
        </w:rPr>
        <w:t>年</w:t>
      </w:r>
      <w:r>
        <w:rPr>
          <w:rFonts w:hint="eastAsia" w:ascii="宋体" w:hAnsi="宋体" w:eastAsia="宋体" w:cs="宋体"/>
          <w:color w:val="auto"/>
          <w:spacing w:val="34"/>
          <w:sz w:val="28"/>
          <w:szCs w:val="28"/>
          <w:highlight w:val="none"/>
          <w:u w:val="single" w:color="auto"/>
        </w:rPr>
        <w:t xml:space="preserve">    </w:t>
      </w:r>
      <w:r>
        <w:rPr>
          <w:rFonts w:hint="eastAsia" w:ascii="宋体" w:hAnsi="宋体" w:eastAsia="宋体" w:cs="宋体"/>
          <w:color w:val="auto"/>
          <w:spacing w:val="-121"/>
          <w:sz w:val="28"/>
          <w:szCs w:val="28"/>
          <w:highlight w:val="none"/>
        </w:rPr>
        <w:t xml:space="preserve"> </w:t>
      </w:r>
      <w:r>
        <w:rPr>
          <w:rFonts w:hint="eastAsia" w:ascii="宋体" w:hAnsi="宋体" w:eastAsia="宋体" w:cs="宋体"/>
          <w:color w:val="auto"/>
          <w:spacing w:val="-13"/>
          <w:sz w:val="28"/>
          <w:szCs w:val="28"/>
          <w:highlight w:val="none"/>
        </w:rPr>
        <w:t>月</w:t>
      </w:r>
      <w:r>
        <w:rPr>
          <w:rFonts w:hint="eastAsia" w:ascii="宋体" w:hAnsi="宋体" w:eastAsia="宋体" w:cs="宋体"/>
          <w:color w:val="auto"/>
          <w:spacing w:val="34"/>
          <w:sz w:val="28"/>
          <w:szCs w:val="28"/>
          <w:highlight w:val="none"/>
          <w:u w:val="single" w:color="auto"/>
        </w:rPr>
        <w:t xml:space="preserve">    </w:t>
      </w:r>
      <w:r>
        <w:rPr>
          <w:rFonts w:hint="eastAsia" w:ascii="宋体" w:hAnsi="宋体" w:eastAsia="宋体" w:cs="宋体"/>
          <w:color w:val="auto"/>
          <w:spacing w:val="-78"/>
          <w:sz w:val="28"/>
          <w:szCs w:val="28"/>
          <w:highlight w:val="none"/>
        </w:rPr>
        <w:t xml:space="preserve"> </w:t>
      </w:r>
      <w:r>
        <w:rPr>
          <w:rFonts w:hint="eastAsia" w:ascii="宋体" w:hAnsi="宋体" w:eastAsia="宋体" w:cs="宋体"/>
          <w:color w:val="auto"/>
          <w:spacing w:val="-13"/>
          <w:sz w:val="28"/>
          <w:szCs w:val="28"/>
          <w:highlight w:val="none"/>
        </w:rPr>
        <w:t>日</w:t>
      </w:r>
    </w:p>
    <w:p w14:paraId="0A35EC29">
      <w:pPr>
        <w:pageBreakBefore w:val="0"/>
        <w:wordWrap w:val="0"/>
        <w:overflowPunct/>
        <w:topLinePunct w:val="0"/>
        <w:autoSpaceDE/>
        <w:autoSpaceDN/>
        <w:bidi w:val="0"/>
        <w:spacing w:line="220" w:lineRule="auto"/>
        <w:rPr>
          <w:rFonts w:hint="eastAsia" w:ascii="宋体" w:hAnsi="宋体" w:eastAsia="宋体" w:cs="宋体"/>
          <w:color w:val="auto"/>
          <w:sz w:val="28"/>
          <w:szCs w:val="28"/>
          <w:highlight w:val="none"/>
        </w:rPr>
        <w:sectPr>
          <w:footerReference r:id="rId19" w:type="default"/>
          <w:pgSz w:w="11906" w:h="16839"/>
          <w:pgMar w:top="1431" w:right="1785" w:bottom="1240" w:left="1546" w:header="0" w:footer="1078" w:gutter="0"/>
          <w:pgNumType w:fmt="decimal"/>
          <w:cols w:space="720" w:num="1"/>
        </w:sectPr>
      </w:pPr>
    </w:p>
    <w:p w14:paraId="78EE62BA">
      <w:pPr>
        <w:pStyle w:val="3"/>
        <w:pageBreakBefore w:val="0"/>
        <w:wordWrap w:val="0"/>
        <w:overflowPunct/>
        <w:topLinePunct w:val="0"/>
        <w:autoSpaceDE/>
        <w:autoSpaceDN/>
        <w:bidi w:val="0"/>
        <w:spacing w:line="326" w:lineRule="auto"/>
        <w:rPr>
          <w:rFonts w:hint="eastAsia" w:ascii="宋体" w:hAnsi="宋体" w:eastAsia="宋体" w:cs="宋体"/>
          <w:color w:val="auto"/>
          <w:highlight w:val="none"/>
        </w:rPr>
      </w:pPr>
    </w:p>
    <w:p w14:paraId="0A931B56">
      <w:pPr>
        <w:pStyle w:val="3"/>
        <w:pageBreakBefore w:val="0"/>
        <w:wordWrap w:val="0"/>
        <w:overflowPunct/>
        <w:topLinePunct w:val="0"/>
        <w:autoSpaceDE/>
        <w:autoSpaceDN/>
        <w:bidi w:val="0"/>
        <w:spacing w:line="327" w:lineRule="auto"/>
        <w:rPr>
          <w:rFonts w:hint="eastAsia" w:ascii="宋体" w:hAnsi="宋体" w:eastAsia="宋体" w:cs="宋体"/>
          <w:color w:val="auto"/>
          <w:highlight w:val="none"/>
        </w:rPr>
      </w:pPr>
    </w:p>
    <w:sdt>
      <w:sdtPr>
        <w:rPr>
          <w:rFonts w:hint="eastAsia" w:ascii="宋体" w:hAnsi="宋体" w:eastAsia="宋体" w:cs="宋体"/>
          <w:color w:val="auto"/>
          <w:sz w:val="47"/>
          <w:szCs w:val="47"/>
          <w:highlight w:val="none"/>
        </w:rPr>
        <w:id w:val="147455786"/>
        <w:docPartObj>
          <w:docPartGallery w:val="Table of Contents"/>
          <w:docPartUnique/>
        </w:docPartObj>
      </w:sdtPr>
      <w:sdtEndPr>
        <w:rPr>
          <w:rFonts w:hint="eastAsia" w:ascii="宋体" w:hAnsi="宋体" w:eastAsia="宋体" w:cs="宋体"/>
          <w:color w:val="auto"/>
          <w:sz w:val="24"/>
          <w:szCs w:val="24"/>
          <w:highlight w:val="none"/>
        </w:rPr>
      </w:sdtEndPr>
      <w:sdtContent>
        <w:p w14:paraId="715F7991">
          <w:pPr>
            <w:pageBreakBefore w:val="0"/>
            <w:wordWrap w:val="0"/>
            <w:overflowPunct/>
            <w:topLinePunct w:val="0"/>
            <w:autoSpaceDE/>
            <w:autoSpaceDN/>
            <w:bidi w:val="0"/>
            <w:spacing w:before="153" w:line="225" w:lineRule="auto"/>
            <w:ind w:left="3422"/>
            <w:rPr>
              <w:rFonts w:hint="eastAsia" w:ascii="宋体" w:hAnsi="宋体" w:eastAsia="宋体" w:cs="宋体"/>
              <w:color w:val="auto"/>
              <w:sz w:val="47"/>
              <w:szCs w:val="47"/>
              <w:highlight w:val="none"/>
            </w:rPr>
          </w:pPr>
          <w:r>
            <w:rPr>
              <w:rFonts w:hint="eastAsia" w:ascii="宋体" w:hAnsi="宋体" w:eastAsia="宋体" w:cs="宋体"/>
              <w:b/>
              <w:bCs/>
              <w:color w:val="auto"/>
              <w:spacing w:val="-56"/>
              <w:sz w:val="47"/>
              <w:szCs w:val="47"/>
              <w:highlight w:val="none"/>
            </w:rPr>
            <w:t>目</w:t>
          </w:r>
          <w:r>
            <w:rPr>
              <w:rFonts w:hint="eastAsia" w:ascii="宋体" w:hAnsi="宋体" w:eastAsia="宋体" w:cs="宋体"/>
              <w:color w:val="auto"/>
              <w:spacing w:val="13"/>
              <w:sz w:val="47"/>
              <w:szCs w:val="47"/>
              <w:highlight w:val="none"/>
            </w:rPr>
            <w:t xml:space="preserve">   </w:t>
          </w:r>
          <w:r>
            <w:rPr>
              <w:rFonts w:hint="eastAsia" w:ascii="宋体" w:hAnsi="宋体" w:eastAsia="宋体" w:cs="宋体"/>
              <w:b/>
              <w:bCs/>
              <w:color w:val="auto"/>
              <w:spacing w:val="-56"/>
              <w:sz w:val="47"/>
              <w:szCs w:val="47"/>
              <w:highlight w:val="none"/>
            </w:rPr>
            <w:t>录</w:t>
          </w:r>
        </w:p>
        <w:p w14:paraId="523F17A1">
          <w:pPr>
            <w:pStyle w:val="3"/>
            <w:pageBreakBefore w:val="0"/>
            <w:wordWrap w:val="0"/>
            <w:overflowPunct/>
            <w:topLinePunct w:val="0"/>
            <w:autoSpaceDE/>
            <w:autoSpaceDN/>
            <w:bidi w:val="0"/>
            <w:spacing w:line="305" w:lineRule="auto"/>
            <w:rPr>
              <w:rFonts w:hint="eastAsia" w:ascii="宋体" w:hAnsi="宋体" w:eastAsia="宋体" w:cs="宋体"/>
              <w:color w:val="auto"/>
              <w:highlight w:val="none"/>
            </w:rPr>
          </w:pPr>
        </w:p>
        <w:p w14:paraId="788DAAF9">
          <w:pPr>
            <w:pStyle w:val="3"/>
            <w:pageBreakBefore w:val="0"/>
            <w:wordWrap w:val="0"/>
            <w:overflowPunct/>
            <w:topLinePunct w:val="0"/>
            <w:autoSpaceDE/>
            <w:autoSpaceDN/>
            <w:bidi w:val="0"/>
            <w:spacing w:line="306" w:lineRule="auto"/>
            <w:rPr>
              <w:rFonts w:hint="eastAsia" w:ascii="宋体" w:hAnsi="宋体" w:eastAsia="宋体" w:cs="宋体"/>
              <w:color w:val="auto"/>
              <w:highlight w:val="none"/>
            </w:rPr>
          </w:pPr>
        </w:p>
        <w:p w14:paraId="3EC59BE1">
          <w:pPr>
            <w:pageBreakBefore w:val="0"/>
            <w:wordWrap w:val="0"/>
            <w:overflowPunct/>
            <w:topLinePunct w:val="0"/>
            <w:autoSpaceDE/>
            <w:autoSpaceDN/>
            <w:bidi w:val="0"/>
            <w:spacing w:before="78"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第一部分、响应函</w:t>
          </w:r>
        </w:p>
        <w:p w14:paraId="03C5AF05">
          <w:pPr>
            <w:pageBreakBefore w:val="0"/>
            <w:wordWrap w:val="0"/>
            <w:overflowPunct/>
            <w:topLinePunct w:val="0"/>
            <w:autoSpaceDE/>
            <w:autoSpaceDN/>
            <w:bidi w:val="0"/>
            <w:spacing w:before="259"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第二部分、法定代表人资格证明书及法定代表人授权委托书</w:t>
          </w:r>
        </w:p>
        <w:p w14:paraId="48C658E6">
          <w:pPr>
            <w:pageBreakBefore w:val="0"/>
            <w:wordWrap w:val="0"/>
            <w:overflowPunct/>
            <w:topLinePunct w:val="0"/>
            <w:autoSpaceDE/>
            <w:autoSpaceDN/>
            <w:bidi w:val="0"/>
            <w:spacing w:before="262"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第三部分、供应商承诺</w:t>
          </w:r>
        </w:p>
        <w:p w14:paraId="1B71D28A">
          <w:pPr>
            <w:pageBreakBefore w:val="0"/>
            <w:wordWrap w:val="0"/>
            <w:overflowPunct/>
            <w:topLinePunct w:val="0"/>
            <w:autoSpaceDE/>
            <w:autoSpaceDN/>
            <w:bidi w:val="0"/>
            <w:spacing w:before="261"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第四部分、磋商保证金缴纳凭证</w:t>
          </w:r>
        </w:p>
        <w:p w14:paraId="496A838A">
          <w:pPr>
            <w:pageBreakBefore w:val="0"/>
            <w:wordWrap w:val="0"/>
            <w:overflowPunct/>
            <w:topLinePunct w:val="0"/>
            <w:autoSpaceDE/>
            <w:autoSpaceDN/>
            <w:bidi w:val="0"/>
            <w:spacing w:before="261" w:line="218" w:lineRule="auto"/>
            <w:ind w:left="474"/>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第五部分、报价表</w:t>
          </w:r>
        </w:p>
        <w:p w14:paraId="7B8F28F8">
          <w:pPr>
            <w:pageBreakBefore w:val="0"/>
            <w:wordWrap w:val="0"/>
            <w:overflowPunct/>
            <w:topLinePunct w:val="0"/>
            <w:autoSpaceDE/>
            <w:autoSpaceDN/>
            <w:bidi w:val="0"/>
            <w:spacing w:before="262"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第六部分、技术部分</w:t>
          </w:r>
        </w:p>
        <w:p w14:paraId="7A89CCDD">
          <w:pPr>
            <w:pageBreakBefore w:val="0"/>
            <w:wordWrap w:val="0"/>
            <w:overflowPunct/>
            <w:topLinePunct w:val="0"/>
            <w:autoSpaceDE/>
            <w:autoSpaceDN/>
            <w:bidi w:val="0"/>
            <w:spacing w:before="262"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第七部分、供应商资格证明文件</w:t>
          </w:r>
        </w:p>
        <w:p w14:paraId="2750E23A">
          <w:pPr>
            <w:pageBreakBefore w:val="0"/>
            <w:wordWrap w:val="0"/>
            <w:overflowPunct/>
            <w:topLinePunct w:val="0"/>
            <w:autoSpaceDE/>
            <w:autoSpaceDN/>
            <w:bidi w:val="0"/>
            <w:spacing w:before="260"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第八部分、近年完成的类似项目情况表</w:t>
          </w:r>
        </w:p>
      </w:sdtContent>
    </w:sdt>
    <w:p w14:paraId="21C59C8F">
      <w:pPr>
        <w:pageBreakBefore w:val="0"/>
        <w:wordWrap w:val="0"/>
        <w:overflowPunct/>
        <w:topLinePunct w:val="0"/>
        <w:autoSpaceDE/>
        <w:autoSpaceDN/>
        <w:bidi w:val="0"/>
        <w:spacing w:before="263" w:line="219" w:lineRule="auto"/>
        <w:ind w:left="47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第</w:t>
      </w:r>
      <w:r>
        <w:rPr>
          <w:rFonts w:hint="eastAsia" w:ascii="宋体" w:hAnsi="宋体" w:eastAsia="宋体" w:cs="宋体"/>
          <w:color w:val="auto"/>
          <w:spacing w:val="-1"/>
          <w:sz w:val="24"/>
          <w:szCs w:val="24"/>
          <w:highlight w:val="none"/>
          <w:lang w:val="en-US" w:eastAsia="zh-CN"/>
        </w:rPr>
        <w:t>九</w:t>
      </w:r>
      <w:r>
        <w:rPr>
          <w:rFonts w:hint="eastAsia" w:ascii="宋体" w:hAnsi="宋体" w:eastAsia="宋体" w:cs="宋体"/>
          <w:color w:val="auto"/>
          <w:spacing w:val="-1"/>
          <w:sz w:val="24"/>
          <w:szCs w:val="24"/>
          <w:highlight w:val="none"/>
        </w:rPr>
        <w:t>部分</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供应商认为有必要补充说明的事宜</w:t>
      </w:r>
    </w:p>
    <w:p w14:paraId="4641322C">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20" w:type="default"/>
          <w:pgSz w:w="11906" w:h="16839"/>
          <w:pgMar w:top="1431" w:right="1785" w:bottom="1240" w:left="1785" w:header="0" w:footer="1078" w:gutter="0"/>
          <w:pgNumType w:fmt="decimal"/>
          <w:cols w:space="720" w:num="1"/>
        </w:sectPr>
      </w:pPr>
    </w:p>
    <w:p w14:paraId="5C6319B2">
      <w:pPr>
        <w:pageBreakBefore w:val="0"/>
        <w:wordWrap w:val="0"/>
        <w:overflowPunct/>
        <w:topLinePunct w:val="0"/>
        <w:autoSpaceDE/>
        <w:autoSpaceDN/>
        <w:bidi w:val="0"/>
        <w:spacing w:before="91" w:line="220" w:lineRule="auto"/>
        <w:ind w:left="3218"/>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8"/>
          <w:sz w:val="28"/>
          <w:szCs w:val="28"/>
          <w:highlight w:val="none"/>
        </w:rPr>
        <w:t>第一部分</w:t>
      </w:r>
      <w:r>
        <w:rPr>
          <w:rFonts w:hint="eastAsia" w:ascii="宋体" w:hAnsi="宋体" w:eastAsia="宋体" w:cs="宋体"/>
          <w:color w:val="auto"/>
          <w:spacing w:val="10"/>
          <w:sz w:val="28"/>
          <w:szCs w:val="28"/>
          <w:highlight w:val="none"/>
        </w:rPr>
        <w:t xml:space="preserve">   </w:t>
      </w:r>
      <w:r>
        <w:rPr>
          <w:rFonts w:hint="eastAsia" w:ascii="宋体" w:hAnsi="宋体" w:eastAsia="宋体" w:cs="宋体"/>
          <w:b/>
          <w:bCs/>
          <w:color w:val="auto"/>
          <w:spacing w:val="-8"/>
          <w:sz w:val="28"/>
          <w:szCs w:val="28"/>
          <w:highlight w:val="none"/>
        </w:rPr>
        <w:t>响应函</w:t>
      </w:r>
    </w:p>
    <w:p w14:paraId="256780DF">
      <w:pPr>
        <w:pageBreakBefore w:val="0"/>
        <w:wordWrap w:val="0"/>
        <w:overflowPunct/>
        <w:topLinePunct w:val="0"/>
        <w:autoSpaceDE/>
        <w:autoSpaceDN/>
        <w:bidi w:val="0"/>
        <w:spacing w:before="212" w:line="219"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致：</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b/>
          <w:bCs/>
          <w:color w:val="auto"/>
          <w:spacing w:val="-6"/>
          <w:sz w:val="24"/>
          <w:szCs w:val="24"/>
          <w:highlight w:val="none"/>
          <w:u w:val="single" w:color="auto"/>
        </w:rPr>
        <w:t>采购人</w:t>
      </w:r>
      <w:r>
        <w:rPr>
          <w:rFonts w:hint="eastAsia" w:ascii="宋体" w:hAnsi="宋体" w:eastAsia="宋体" w:cs="宋体"/>
          <w:color w:val="auto"/>
          <w:sz w:val="24"/>
          <w:szCs w:val="24"/>
          <w:highlight w:val="none"/>
          <w:u w:val="single" w:color="auto"/>
        </w:rPr>
        <w:t xml:space="preserve">     </w:t>
      </w:r>
    </w:p>
    <w:p w14:paraId="077AF3AA">
      <w:pPr>
        <w:pageBreakBefore w:val="0"/>
        <w:wordWrap w:val="0"/>
        <w:overflowPunct/>
        <w:topLinePunct w:val="0"/>
        <w:autoSpaceDE/>
        <w:autoSpaceDN/>
        <w:bidi w:val="0"/>
        <w:spacing w:before="257" w:line="415" w:lineRule="auto"/>
        <w:ind w:firstLine="471"/>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根据贵单位</w:t>
      </w:r>
      <w:r>
        <w:rPr>
          <w:rFonts w:hint="eastAsia" w:ascii="宋体" w:hAnsi="宋体" w:eastAsia="宋体" w:cs="宋体"/>
          <w:color w:val="auto"/>
          <w:spacing w:val="1"/>
          <w:sz w:val="24"/>
          <w:szCs w:val="24"/>
          <w:highlight w:val="none"/>
          <w:u w:val="single" w:color="auto"/>
        </w:rPr>
        <w:t xml:space="preserve">         （项目名称）    </w:t>
      </w:r>
      <w:r>
        <w:rPr>
          <w:rFonts w:hint="eastAsia" w:ascii="宋体" w:hAnsi="宋体" w:eastAsia="宋体" w:cs="宋体"/>
          <w:color w:val="auto"/>
          <w:spacing w:val="-102"/>
          <w:sz w:val="24"/>
          <w:szCs w:val="24"/>
          <w:highlight w:val="none"/>
        </w:rPr>
        <w:t xml:space="preserve"> </w:t>
      </w:r>
      <w:r>
        <w:rPr>
          <w:rFonts w:hint="eastAsia" w:ascii="宋体" w:hAnsi="宋体" w:eastAsia="宋体" w:cs="宋体"/>
          <w:color w:val="auto"/>
          <w:spacing w:val="1"/>
          <w:sz w:val="24"/>
          <w:szCs w:val="24"/>
          <w:highlight w:val="none"/>
        </w:rPr>
        <w:t>项目</w:t>
      </w:r>
      <w:r>
        <w:rPr>
          <w:rFonts w:hint="eastAsia" w:ascii="宋体" w:hAnsi="宋体" w:eastAsia="宋体" w:cs="宋体"/>
          <w:color w:val="auto"/>
          <w:spacing w:val="1"/>
          <w:sz w:val="24"/>
          <w:szCs w:val="24"/>
          <w:highlight w:val="none"/>
          <w:u w:val="single" w:color="auto"/>
        </w:rPr>
        <w:t>（项目编号）</w:t>
      </w:r>
      <w:r>
        <w:rPr>
          <w:rFonts w:hint="eastAsia" w:ascii="宋体" w:hAnsi="宋体" w:eastAsia="宋体" w:cs="宋体"/>
          <w:color w:val="auto"/>
          <w:spacing w:val="1"/>
          <w:sz w:val="24"/>
          <w:szCs w:val="24"/>
          <w:highlight w:val="none"/>
        </w:rPr>
        <w:t>的磋商文件，我方代表</w:t>
      </w:r>
      <w:r>
        <w:rPr>
          <w:rFonts w:hint="eastAsia" w:ascii="宋体" w:hAnsi="宋体" w:eastAsia="宋体" w:cs="宋体"/>
          <w:color w:val="auto"/>
          <w:spacing w:val="1"/>
          <w:sz w:val="24"/>
          <w:szCs w:val="24"/>
          <w:highlight w:val="none"/>
          <w:u w:val="single" w:color="auto"/>
        </w:rPr>
        <w:t xml:space="preserve">   （姓名.职务）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
          <w:sz w:val="24"/>
          <w:szCs w:val="24"/>
          <w:highlight w:val="none"/>
        </w:rPr>
        <w:t>经正式授权并代表</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z w:val="24"/>
          <w:szCs w:val="24"/>
          <w:highlight w:val="none"/>
          <w:u w:val="single" w:color="auto"/>
        </w:rPr>
        <w:t xml:space="preserve">（供应商名称）     </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z w:val="24"/>
          <w:szCs w:val="24"/>
          <w:highlight w:val="none"/>
        </w:rPr>
        <w:t>就该项目进行</w:t>
      </w:r>
      <w:r>
        <w:rPr>
          <w:rFonts w:hint="eastAsia" w:ascii="宋体" w:hAnsi="宋体" w:eastAsia="宋体" w:cs="宋体"/>
          <w:color w:val="auto"/>
          <w:spacing w:val="-2"/>
          <w:sz w:val="24"/>
          <w:szCs w:val="24"/>
          <w:highlight w:val="none"/>
        </w:rPr>
        <w:t>竞争性磋商。</w:t>
      </w:r>
    </w:p>
    <w:p w14:paraId="5A2EC42F">
      <w:pPr>
        <w:pageBreakBefore w:val="0"/>
        <w:wordWrap w:val="0"/>
        <w:overflowPunct/>
        <w:topLinePunct w:val="0"/>
        <w:autoSpaceDE/>
        <w:autoSpaceDN/>
        <w:bidi w:val="0"/>
        <w:spacing w:line="219" w:lineRule="auto"/>
        <w:ind w:left="480"/>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在此，我方郑重声明以下诸点，并负法律责任：</w:t>
      </w:r>
    </w:p>
    <w:p w14:paraId="2077335B">
      <w:pPr>
        <w:pageBreakBefore w:val="0"/>
        <w:wordWrap w:val="0"/>
        <w:overflowPunct/>
        <w:topLinePunct w:val="0"/>
        <w:autoSpaceDE/>
        <w:autoSpaceDN/>
        <w:bidi w:val="0"/>
        <w:spacing w:before="255" w:line="415" w:lineRule="auto"/>
        <w:ind w:left="2" w:firstLine="49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1.我方所附磋商报价表中应提交和交付的服务/工程磋商报</w:t>
      </w:r>
      <w:r>
        <w:rPr>
          <w:rFonts w:hint="eastAsia" w:ascii="宋体" w:hAnsi="宋体" w:eastAsia="宋体" w:cs="宋体"/>
          <w:color w:val="auto"/>
          <w:spacing w:val="1"/>
          <w:sz w:val="24"/>
          <w:szCs w:val="24"/>
          <w:highlight w:val="none"/>
        </w:rPr>
        <w:t>价为人民币</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5"/>
          <w:sz w:val="24"/>
          <w:szCs w:val="24"/>
          <w:highlight w:val="none"/>
          <w:u w:val="single" w:color="auto"/>
        </w:rPr>
        <w:t>（</w:t>
      </w:r>
      <w:r>
        <w:rPr>
          <w:rFonts w:hint="eastAsia" w:ascii="宋体" w:hAnsi="宋体" w:eastAsia="宋体" w:cs="宋体"/>
          <w:color w:val="auto"/>
          <w:spacing w:val="1"/>
          <w:sz w:val="24"/>
          <w:szCs w:val="24"/>
          <w:highlight w:val="none"/>
          <w:u w:val="single" w:color="auto"/>
        </w:rPr>
        <w:t>同时</w:t>
      </w:r>
      <w:r>
        <w:rPr>
          <w:rFonts w:hint="eastAsia" w:ascii="宋体" w:hAnsi="宋体" w:eastAsia="宋体" w:cs="宋体"/>
          <w:color w:val="auto"/>
          <w:spacing w:val="-1"/>
          <w:sz w:val="24"/>
          <w:szCs w:val="24"/>
          <w:highlight w:val="none"/>
          <w:u w:val="single" w:color="auto"/>
        </w:rPr>
        <w:t>用汉字大写和数字表示的磋商报价）</w:t>
      </w:r>
      <w:r>
        <w:rPr>
          <w:rFonts w:hint="eastAsia" w:ascii="宋体" w:hAnsi="宋体" w:eastAsia="宋体" w:cs="宋体"/>
          <w:color w:val="auto"/>
          <w:spacing w:val="-1"/>
          <w:sz w:val="24"/>
          <w:szCs w:val="24"/>
          <w:highlight w:val="none"/>
        </w:rPr>
        <w:t>。该报价不受市场因素的影响。</w:t>
      </w:r>
    </w:p>
    <w:p w14:paraId="5A692D2E">
      <w:pPr>
        <w:pageBreakBefore w:val="0"/>
        <w:wordWrap w:val="0"/>
        <w:overflowPunct/>
        <w:topLinePunct w:val="0"/>
        <w:autoSpaceDE/>
        <w:autoSpaceDN/>
        <w:bidi w:val="0"/>
        <w:spacing w:before="1" w:line="415" w:lineRule="auto"/>
        <w:ind w:left="3" w:firstLine="48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2.我方已详细审查全部磋商文件，完全理解并同意放弃对这方面有不明及误</w:t>
      </w:r>
      <w:r>
        <w:rPr>
          <w:rFonts w:hint="eastAsia" w:ascii="宋体" w:hAnsi="宋体" w:eastAsia="宋体" w:cs="宋体"/>
          <w:color w:val="auto"/>
          <w:spacing w:val="-3"/>
          <w:sz w:val="24"/>
          <w:szCs w:val="24"/>
          <w:highlight w:val="none"/>
        </w:rPr>
        <w:t>解质疑的权力。</w:t>
      </w:r>
    </w:p>
    <w:p w14:paraId="64CAE5E9">
      <w:pPr>
        <w:pageBreakBefore w:val="0"/>
        <w:wordWrap w:val="0"/>
        <w:overflowPunct/>
        <w:topLinePunct w:val="0"/>
        <w:autoSpaceDE/>
        <w:autoSpaceDN/>
        <w:bidi w:val="0"/>
        <w:spacing w:line="21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3.我方完全理解并同意磋商文件中有关没收投标保证金的条款。</w:t>
      </w:r>
    </w:p>
    <w:p w14:paraId="21ABC306">
      <w:pPr>
        <w:pageBreakBefore w:val="0"/>
        <w:wordWrap w:val="0"/>
        <w:overflowPunct/>
        <w:topLinePunct w:val="0"/>
        <w:autoSpaceDE/>
        <w:autoSpaceDN/>
        <w:bidi w:val="0"/>
        <w:spacing w:before="255" w:line="219" w:lineRule="auto"/>
        <w:ind w:left="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4.我方同意按照要求提供磋商有关的一切数据或资料。</w:t>
      </w:r>
    </w:p>
    <w:p w14:paraId="0D9929E3">
      <w:pPr>
        <w:pageBreakBefore w:val="0"/>
        <w:wordWrap w:val="0"/>
        <w:overflowPunct/>
        <w:topLinePunct w:val="0"/>
        <w:autoSpaceDE/>
        <w:autoSpaceDN/>
        <w:bidi w:val="0"/>
        <w:spacing w:before="256" w:line="21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5.我方将按磋商文件的规定履行合同责任和义务。</w:t>
      </w:r>
    </w:p>
    <w:p w14:paraId="5BA0E832">
      <w:pPr>
        <w:pageBreakBefore w:val="0"/>
        <w:wordWrap w:val="0"/>
        <w:overflowPunct/>
        <w:topLinePunct w:val="0"/>
        <w:autoSpaceDE/>
        <w:autoSpaceDN/>
        <w:bidi w:val="0"/>
        <w:spacing w:before="208" w:line="371" w:lineRule="auto"/>
        <w:ind w:firstLine="47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6.我方承诺本次参与磋商的所有</w:t>
      </w:r>
      <w:bookmarkStart w:id="17" w:name="_GoBack"/>
      <w:bookmarkEnd w:id="17"/>
      <w:r>
        <w:rPr>
          <w:rFonts w:hint="eastAsia" w:ascii="宋体" w:hAnsi="宋体" w:eastAsia="宋体" w:cs="宋体"/>
          <w:color w:val="auto"/>
          <w:spacing w:val="-2"/>
          <w:sz w:val="24"/>
          <w:szCs w:val="24"/>
          <w:highlight w:val="none"/>
        </w:rPr>
        <w:t>成果均不存在侵权问题，因此产生的一</w:t>
      </w:r>
      <w:r>
        <w:rPr>
          <w:rFonts w:hint="eastAsia" w:ascii="宋体" w:hAnsi="宋体" w:eastAsia="宋体" w:cs="宋体"/>
          <w:color w:val="auto"/>
          <w:spacing w:val="-1"/>
          <w:sz w:val="24"/>
          <w:szCs w:val="24"/>
          <w:highlight w:val="none"/>
        </w:rPr>
        <w:t>切责任由我方自行承担。</w:t>
      </w:r>
    </w:p>
    <w:p w14:paraId="27BEBC92">
      <w:pPr>
        <w:pageBreakBefore w:val="0"/>
        <w:wordWrap w:val="0"/>
        <w:overflowPunct/>
        <w:topLinePunct w:val="0"/>
        <w:autoSpaceDE/>
        <w:autoSpaceDN/>
        <w:bidi w:val="0"/>
        <w:spacing w:before="43" w:line="415" w:lineRule="auto"/>
        <w:ind w:left="24" w:firstLine="46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7.我方完全理解最低报价不是成交的唯一条件，尊重评标委员会的评</w:t>
      </w:r>
      <w:r>
        <w:rPr>
          <w:rFonts w:hint="eastAsia" w:ascii="宋体" w:hAnsi="宋体" w:eastAsia="宋体" w:cs="宋体"/>
          <w:color w:val="auto"/>
          <w:spacing w:val="-3"/>
          <w:sz w:val="24"/>
          <w:szCs w:val="24"/>
          <w:highlight w:val="none"/>
        </w:rPr>
        <w:t>审结果，并</w:t>
      </w:r>
      <w:r>
        <w:rPr>
          <w:rFonts w:hint="eastAsia" w:ascii="宋体" w:hAnsi="宋体" w:eastAsia="宋体" w:cs="宋体"/>
          <w:color w:val="auto"/>
          <w:spacing w:val="-2"/>
          <w:sz w:val="24"/>
          <w:szCs w:val="24"/>
          <w:highlight w:val="none"/>
        </w:rPr>
        <w:t>同意放弃对这方面有不明及误解质疑的权力。</w:t>
      </w:r>
    </w:p>
    <w:p w14:paraId="6C477C7F">
      <w:pPr>
        <w:pageBreakBefore w:val="0"/>
        <w:wordWrap w:val="0"/>
        <w:overflowPunct/>
        <w:topLinePunct w:val="0"/>
        <w:autoSpaceDE/>
        <w:autoSpaceDN/>
        <w:bidi w:val="0"/>
        <w:spacing w:before="1"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8.我方同意按磋商文件规定，遵守贵方有关磋商的各项规定。</w:t>
      </w:r>
    </w:p>
    <w:p w14:paraId="54F62A8C">
      <w:pPr>
        <w:pageBreakBefore w:val="0"/>
        <w:wordWrap w:val="0"/>
        <w:overflowPunct/>
        <w:topLinePunct w:val="0"/>
        <w:autoSpaceDE/>
        <w:autoSpaceDN/>
        <w:bidi w:val="0"/>
        <w:spacing w:before="255"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9.磋商有效期为自磋商截止之日起</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2"/>
          <w:sz w:val="24"/>
          <w:szCs w:val="24"/>
          <w:highlight w:val="none"/>
        </w:rPr>
        <w:t>90</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2"/>
          <w:sz w:val="24"/>
          <w:szCs w:val="24"/>
          <w:highlight w:val="none"/>
        </w:rPr>
        <w:t>个日历日。</w:t>
      </w:r>
    </w:p>
    <w:p w14:paraId="14AA4239">
      <w:pPr>
        <w:pageBreakBefore w:val="0"/>
        <w:wordWrap w:val="0"/>
        <w:overflowPunct/>
        <w:topLinePunct w:val="0"/>
        <w:autoSpaceDE/>
        <w:autoSpaceDN/>
        <w:bidi w:val="0"/>
        <w:spacing w:before="256" w:line="219" w:lineRule="auto"/>
        <w:ind w:left="49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10.所有关于本项目的函电，请按下列地址联系：</w:t>
      </w:r>
    </w:p>
    <w:p w14:paraId="07CFFEAE">
      <w:pPr>
        <w:pStyle w:val="3"/>
        <w:pageBreakBefore w:val="0"/>
        <w:wordWrap w:val="0"/>
        <w:overflowPunct/>
        <w:topLinePunct w:val="0"/>
        <w:autoSpaceDE/>
        <w:autoSpaceDN/>
        <w:bidi w:val="0"/>
        <w:spacing w:line="462" w:lineRule="auto"/>
        <w:rPr>
          <w:rFonts w:hint="eastAsia" w:ascii="宋体" w:hAnsi="宋体" w:eastAsia="宋体" w:cs="宋体"/>
          <w:color w:val="auto"/>
          <w:highlight w:val="none"/>
        </w:rPr>
      </w:pPr>
    </w:p>
    <w:p w14:paraId="14EBF3FF">
      <w:pPr>
        <w:pageBreakBefore w:val="0"/>
        <w:wordWrap w:val="0"/>
        <w:overflowPunct/>
        <w:topLinePunct w:val="0"/>
        <w:autoSpaceDE/>
        <w:autoSpaceDN/>
        <w:bidi w:val="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供应商全称：</w:t>
      </w:r>
      <w:r>
        <w:rPr>
          <w:rFonts w:hint="eastAsia" w:ascii="宋体" w:hAnsi="宋体" w:eastAsia="宋体" w:cs="宋体"/>
          <w:color w:val="auto"/>
          <w:sz w:val="24"/>
          <w:szCs w:val="24"/>
          <w:highlight w:val="none"/>
          <w:u w:val="single" w:color="auto"/>
        </w:rPr>
        <w:t xml:space="preserve">                                        </w:t>
      </w:r>
    </w:p>
    <w:p w14:paraId="087A5F64">
      <w:pPr>
        <w:pageBreakBefore w:val="0"/>
        <w:wordWrap w:val="0"/>
        <w:overflowPunct/>
        <w:topLinePunct w:val="0"/>
        <w:autoSpaceDE/>
        <w:autoSpaceDN/>
        <w:bidi w:val="0"/>
        <w:spacing w:before="116"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地</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7"/>
          <w:sz w:val="24"/>
          <w:szCs w:val="24"/>
          <w:highlight w:val="none"/>
        </w:rPr>
        <w:t>址</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u w:val="single" w:color="auto"/>
        </w:rPr>
        <w:t xml:space="preserve">                                           </w:t>
      </w:r>
    </w:p>
    <w:p w14:paraId="31CC8723">
      <w:pPr>
        <w:pageBreakBefore w:val="0"/>
        <w:wordWrap w:val="0"/>
        <w:overflowPunct/>
        <w:topLinePunct w:val="0"/>
        <w:autoSpaceDE/>
        <w:autoSpaceDN/>
        <w:bidi w:val="0"/>
        <w:spacing w:before="104" w:line="220"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开户银行：</w:t>
      </w:r>
      <w:r>
        <w:rPr>
          <w:rFonts w:hint="eastAsia" w:ascii="宋体" w:hAnsi="宋体" w:eastAsia="宋体" w:cs="宋体"/>
          <w:color w:val="auto"/>
          <w:sz w:val="24"/>
          <w:szCs w:val="24"/>
          <w:highlight w:val="none"/>
          <w:u w:val="single" w:color="auto"/>
        </w:rPr>
        <w:t xml:space="preserve">                                           </w:t>
      </w:r>
    </w:p>
    <w:p w14:paraId="7C4678CA">
      <w:pPr>
        <w:pageBreakBefore w:val="0"/>
        <w:wordWrap w:val="0"/>
        <w:overflowPunct/>
        <w:topLinePunct w:val="0"/>
        <w:autoSpaceDE/>
        <w:autoSpaceDN/>
        <w:bidi w:val="0"/>
        <w:spacing w:before="112" w:line="221" w:lineRule="auto"/>
        <w:ind w:left="4"/>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账</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20"/>
          <w:sz w:val="24"/>
          <w:szCs w:val="24"/>
          <w:highlight w:val="none"/>
        </w:rPr>
        <w:t>号</w:t>
      </w:r>
      <w:r>
        <w:rPr>
          <w:rFonts w:hint="eastAsia" w:ascii="宋体" w:hAnsi="宋体" w:eastAsia="宋体" w:cs="宋体"/>
          <w:color w:val="auto"/>
          <w:spacing w:val="-87"/>
          <w:sz w:val="24"/>
          <w:szCs w:val="24"/>
          <w:highlight w:val="none"/>
        </w:rPr>
        <w:t xml:space="preserve"> </w:t>
      </w:r>
      <w:r>
        <w:rPr>
          <w:rFonts w:hint="eastAsia" w:ascii="宋体" w:hAnsi="宋体" w:eastAsia="宋体" w:cs="宋体"/>
          <w:color w:val="auto"/>
          <w:spacing w:val="-20"/>
          <w:sz w:val="24"/>
          <w:szCs w:val="24"/>
          <w:highlight w:val="none"/>
        </w:rPr>
        <w:t>：</w:t>
      </w:r>
      <w:r>
        <w:rPr>
          <w:rFonts w:hint="eastAsia" w:ascii="宋体" w:hAnsi="宋体" w:eastAsia="宋体" w:cs="宋体"/>
          <w:color w:val="auto"/>
          <w:sz w:val="24"/>
          <w:szCs w:val="24"/>
          <w:highlight w:val="none"/>
          <w:u w:val="single" w:color="auto"/>
        </w:rPr>
        <w:t xml:space="preserve">                                           </w:t>
      </w:r>
    </w:p>
    <w:p w14:paraId="722259B3">
      <w:pPr>
        <w:pageBreakBefore w:val="0"/>
        <w:wordWrap w:val="0"/>
        <w:overflowPunct/>
        <w:topLinePunct w:val="0"/>
        <w:autoSpaceDE/>
        <w:autoSpaceDN/>
        <w:bidi w:val="0"/>
        <w:spacing w:line="221" w:lineRule="auto"/>
        <w:rPr>
          <w:rFonts w:hint="eastAsia" w:ascii="宋体" w:hAnsi="宋体" w:eastAsia="宋体" w:cs="宋体"/>
          <w:color w:val="auto"/>
          <w:sz w:val="24"/>
          <w:szCs w:val="24"/>
          <w:highlight w:val="none"/>
        </w:rPr>
        <w:sectPr>
          <w:footerReference r:id="rId21" w:type="default"/>
          <w:pgSz w:w="11906" w:h="16839"/>
          <w:pgMar w:top="1431" w:right="1554" w:bottom="1240" w:left="1539" w:header="0" w:footer="1078" w:gutter="0"/>
          <w:pgNumType w:fmt="decimal"/>
          <w:cols w:space="720" w:num="1"/>
        </w:sectPr>
      </w:pPr>
    </w:p>
    <w:p w14:paraId="69A75855">
      <w:pPr>
        <w:pageBreakBefore w:val="0"/>
        <w:wordWrap w:val="0"/>
        <w:overflowPunct/>
        <w:topLinePunct w:val="0"/>
        <w:autoSpaceDE/>
        <w:autoSpaceDN/>
        <w:bidi w:val="0"/>
        <w:spacing w:before="78" w:line="221" w:lineRule="auto"/>
        <w:ind w:left="30"/>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电</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6"/>
          <w:sz w:val="24"/>
          <w:szCs w:val="24"/>
          <w:highlight w:val="none"/>
        </w:rPr>
        <w:t>话</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26"/>
          <w:sz w:val="24"/>
          <w:szCs w:val="24"/>
          <w:highlight w:val="none"/>
        </w:rPr>
        <w:t>：</w:t>
      </w:r>
      <w:r>
        <w:rPr>
          <w:rFonts w:hint="eastAsia" w:ascii="宋体" w:hAnsi="宋体" w:eastAsia="宋体" w:cs="宋体"/>
          <w:color w:val="auto"/>
          <w:sz w:val="24"/>
          <w:szCs w:val="24"/>
          <w:highlight w:val="none"/>
          <w:u w:val="single" w:color="auto"/>
        </w:rPr>
        <w:t xml:space="preserve">                                           </w:t>
      </w:r>
    </w:p>
    <w:p w14:paraId="15ABEE1B">
      <w:pPr>
        <w:pageBreakBefore w:val="0"/>
        <w:wordWrap w:val="0"/>
        <w:overflowPunct/>
        <w:topLinePunct w:val="0"/>
        <w:autoSpaceDE/>
        <w:autoSpaceDN/>
        <w:bidi w:val="0"/>
        <w:spacing w:before="112"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传</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17"/>
          <w:sz w:val="24"/>
          <w:szCs w:val="24"/>
          <w:highlight w:val="none"/>
        </w:rPr>
        <w:t>真</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u w:val="single" w:color="auto"/>
        </w:rPr>
        <w:t xml:space="preserve">                                           </w:t>
      </w:r>
    </w:p>
    <w:p w14:paraId="4F5246FF">
      <w:pPr>
        <w:pageBreakBefore w:val="0"/>
        <w:wordWrap w:val="0"/>
        <w:overflowPunct/>
        <w:topLinePunct w:val="0"/>
        <w:autoSpaceDE/>
        <w:autoSpaceDN/>
        <w:bidi w:val="0"/>
        <w:spacing w:before="113" w:line="219" w:lineRule="auto"/>
        <w:ind w:left="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   应</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商</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32"/>
          <w:sz w:val="24"/>
          <w:szCs w:val="24"/>
          <w:highlight w:val="none"/>
        </w:rPr>
        <w:t>：</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2"/>
          <w:sz w:val="24"/>
          <w:szCs w:val="24"/>
          <w:highlight w:val="none"/>
        </w:rPr>
        <w:t>（</w:t>
      </w:r>
      <w:r>
        <w:rPr>
          <w:rFonts w:hint="eastAsia" w:ascii="宋体" w:hAnsi="宋体" w:eastAsia="宋体" w:cs="宋体"/>
          <w:color w:val="auto"/>
          <w:spacing w:val="-1"/>
          <w:sz w:val="24"/>
          <w:szCs w:val="24"/>
          <w:highlight w:val="none"/>
        </w:rPr>
        <w:t>盖章）</w:t>
      </w:r>
    </w:p>
    <w:p w14:paraId="3B457C56">
      <w:pPr>
        <w:pStyle w:val="3"/>
        <w:pageBreakBefore w:val="0"/>
        <w:wordWrap w:val="0"/>
        <w:overflowPunct/>
        <w:topLinePunct w:val="0"/>
        <w:autoSpaceDE/>
        <w:autoSpaceDN/>
        <w:bidi w:val="0"/>
        <w:spacing w:line="436" w:lineRule="auto"/>
        <w:rPr>
          <w:rFonts w:hint="eastAsia" w:ascii="宋体" w:hAnsi="宋体" w:eastAsia="宋体" w:cs="宋体"/>
          <w:color w:val="auto"/>
          <w:highlight w:val="none"/>
        </w:rPr>
      </w:pPr>
    </w:p>
    <w:p w14:paraId="568A1357">
      <w:pPr>
        <w:pageBreakBefore w:val="0"/>
        <w:wordWrap w:val="0"/>
        <w:overflowPunct/>
        <w:topLinePunct w:val="0"/>
        <w:autoSpaceDE/>
        <w:autoSpaceDN/>
        <w:bidi w:val="0"/>
        <w:spacing w:before="78" w:line="219" w:lineRule="auto"/>
        <w:ind w:left="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法定代表人或其委托代理人</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
          <w:sz w:val="24"/>
          <w:szCs w:val="24"/>
          <w:highlight w:val="none"/>
        </w:rPr>
        <w:t>签字或盖章）</w:t>
      </w:r>
    </w:p>
    <w:p w14:paraId="54B55327">
      <w:pPr>
        <w:pStyle w:val="3"/>
        <w:pageBreakBefore w:val="0"/>
        <w:wordWrap w:val="0"/>
        <w:overflowPunct/>
        <w:topLinePunct w:val="0"/>
        <w:autoSpaceDE/>
        <w:autoSpaceDN/>
        <w:bidi w:val="0"/>
        <w:spacing w:line="434" w:lineRule="auto"/>
        <w:rPr>
          <w:rFonts w:hint="eastAsia" w:ascii="宋体" w:hAnsi="宋体" w:eastAsia="宋体" w:cs="宋体"/>
          <w:color w:val="auto"/>
          <w:highlight w:val="none"/>
        </w:rPr>
      </w:pPr>
    </w:p>
    <w:p w14:paraId="1EF37153">
      <w:pPr>
        <w:pageBreakBefore w:val="0"/>
        <w:wordWrap w:val="0"/>
        <w:overflowPunct/>
        <w:topLinePunct w:val="0"/>
        <w:autoSpaceDE/>
        <w:autoSpaceDN/>
        <w:bidi w:val="0"/>
        <w:spacing w:before="78" w:line="219" w:lineRule="auto"/>
        <w:ind w:left="552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年</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9"/>
          <w:sz w:val="24"/>
          <w:szCs w:val="24"/>
          <w:highlight w:val="none"/>
        </w:rPr>
        <w:t>日</w:t>
      </w:r>
    </w:p>
    <w:p w14:paraId="0ACFC983">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22" w:type="default"/>
          <w:pgSz w:w="11906" w:h="16839"/>
          <w:pgMar w:top="1431" w:right="1785" w:bottom="1240" w:left="1538" w:header="0" w:footer="1078" w:gutter="0"/>
          <w:pgNumType w:fmt="decimal"/>
          <w:cols w:space="720" w:num="1"/>
        </w:sectPr>
      </w:pPr>
    </w:p>
    <w:p w14:paraId="334B4F9D">
      <w:pPr>
        <w:pageBreakBefore w:val="0"/>
        <w:wordWrap w:val="0"/>
        <w:overflowPunct/>
        <w:topLinePunct w:val="0"/>
        <w:autoSpaceDE/>
        <w:autoSpaceDN/>
        <w:bidi w:val="0"/>
        <w:spacing w:before="91" w:line="219" w:lineRule="auto"/>
        <w:ind w:left="907"/>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第二部分</w:t>
      </w:r>
      <w:r>
        <w:rPr>
          <w:rFonts w:hint="eastAsia" w:ascii="宋体" w:hAnsi="宋体" w:eastAsia="宋体" w:cs="宋体"/>
          <w:color w:val="auto"/>
          <w:spacing w:val="-2"/>
          <w:sz w:val="28"/>
          <w:szCs w:val="28"/>
          <w:highlight w:val="none"/>
        </w:rPr>
        <w:t xml:space="preserve"> </w:t>
      </w:r>
      <w:r>
        <w:rPr>
          <w:rFonts w:hint="eastAsia" w:ascii="宋体" w:hAnsi="宋体" w:eastAsia="宋体" w:cs="宋体"/>
          <w:b/>
          <w:bCs/>
          <w:color w:val="auto"/>
          <w:spacing w:val="-2"/>
          <w:sz w:val="28"/>
          <w:szCs w:val="28"/>
          <w:highlight w:val="none"/>
        </w:rPr>
        <w:t>法定代表人资格证明书及法定代</w:t>
      </w:r>
      <w:r>
        <w:rPr>
          <w:rFonts w:hint="eastAsia" w:ascii="宋体" w:hAnsi="宋体" w:eastAsia="宋体" w:cs="宋体"/>
          <w:b/>
          <w:bCs/>
          <w:color w:val="auto"/>
          <w:spacing w:val="-3"/>
          <w:sz w:val="28"/>
          <w:szCs w:val="28"/>
          <w:highlight w:val="none"/>
        </w:rPr>
        <w:t>表人授权委托书</w:t>
      </w:r>
    </w:p>
    <w:p w14:paraId="61093CCB">
      <w:pPr>
        <w:pageBreakBefore w:val="0"/>
        <w:wordWrap w:val="0"/>
        <w:overflowPunct/>
        <w:topLinePunct w:val="0"/>
        <w:autoSpaceDE/>
        <w:autoSpaceDN/>
        <w:bidi w:val="0"/>
        <w:spacing w:before="165" w:line="219" w:lineRule="auto"/>
        <w:ind w:left="3092"/>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2-1、法定代表人资格证明书</w:t>
      </w:r>
    </w:p>
    <w:p w14:paraId="17281E4E">
      <w:pPr>
        <w:pageBreakBefore w:val="0"/>
        <w:wordWrap w:val="0"/>
        <w:overflowPunct/>
        <w:topLinePunct w:val="0"/>
        <w:autoSpaceDE/>
        <w:autoSpaceDN/>
        <w:bidi w:val="0"/>
        <w:spacing w:line="17" w:lineRule="exact"/>
        <w:rPr>
          <w:rFonts w:hint="eastAsia" w:ascii="宋体" w:hAnsi="宋体" w:eastAsia="宋体" w:cs="宋体"/>
          <w:color w:val="auto"/>
          <w:highlight w:val="none"/>
        </w:rPr>
      </w:pPr>
    </w:p>
    <w:tbl>
      <w:tblPr>
        <w:tblStyle w:val="31"/>
        <w:tblW w:w="89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1"/>
        <w:gridCol w:w="1259"/>
        <w:gridCol w:w="1137"/>
        <w:gridCol w:w="1355"/>
        <w:gridCol w:w="1225"/>
        <w:gridCol w:w="2533"/>
      </w:tblGrid>
      <w:tr w14:paraId="3C527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8980" w:type="dxa"/>
            <w:gridSpan w:val="6"/>
            <w:vAlign w:val="top"/>
          </w:tcPr>
          <w:p w14:paraId="1809669B">
            <w:pPr>
              <w:pStyle w:val="32"/>
              <w:pageBreakBefore w:val="0"/>
              <w:wordWrap w:val="0"/>
              <w:overflowPunct/>
              <w:topLinePunct w:val="0"/>
              <w:autoSpaceDE/>
              <w:autoSpaceDN/>
              <w:bidi w:val="0"/>
              <w:spacing w:before="225" w:line="227" w:lineRule="auto"/>
              <w:ind w:left="114"/>
              <w:rPr>
                <w:rFonts w:hint="eastAsia" w:ascii="宋体" w:hAnsi="宋体" w:eastAsia="宋体" w:cs="宋体"/>
                <w:color w:val="auto"/>
                <w:highlight w:val="none"/>
              </w:rPr>
            </w:pPr>
            <w:r>
              <w:rPr>
                <w:rFonts w:hint="eastAsia" w:ascii="宋体" w:hAnsi="宋体" w:eastAsia="宋体" w:cs="宋体"/>
                <w:color w:val="auto"/>
                <w:spacing w:val="17"/>
                <w:highlight w:val="none"/>
              </w:rPr>
              <w:t>致</w:t>
            </w:r>
            <w:r>
              <w:rPr>
                <w:rFonts w:hint="eastAsia" w:ascii="宋体" w:hAnsi="宋体" w:eastAsia="宋体" w:cs="宋体"/>
                <w:color w:val="auto"/>
                <w:spacing w:val="-19"/>
                <w:highlight w:val="none"/>
              </w:rPr>
              <w:t>：（</w:t>
            </w:r>
            <w:r>
              <w:rPr>
                <w:rFonts w:hint="eastAsia" w:ascii="宋体" w:hAnsi="宋体" w:eastAsia="宋体" w:cs="宋体"/>
                <w:color w:val="auto"/>
                <w:spacing w:val="17"/>
                <w:highlight w:val="none"/>
              </w:rPr>
              <w:t>采购人）</w:t>
            </w:r>
          </w:p>
        </w:tc>
      </w:tr>
      <w:tr w14:paraId="5D336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471" w:type="dxa"/>
            <w:vAlign w:val="top"/>
          </w:tcPr>
          <w:p w14:paraId="1DC4BA47">
            <w:pPr>
              <w:pStyle w:val="32"/>
              <w:pageBreakBefore w:val="0"/>
              <w:wordWrap w:val="0"/>
              <w:overflowPunct/>
              <w:topLinePunct w:val="0"/>
              <w:autoSpaceDE/>
              <w:autoSpaceDN/>
              <w:bidi w:val="0"/>
              <w:spacing w:before="221" w:line="228" w:lineRule="auto"/>
              <w:ind w:left="322"/>
              <w:rPr>
                <w:rFonts w:hint="eastAsia" w:ascii="宋体" w:hAnsi="宋体" w:eastAsia="宋体" w:cs="宋体"/>
                <w:color w:val="auto"/>
                <w:highlight w:val="none"/>
              </w:rPr>
            </w:pPr>
            <w:r>
              <w:rPr>
                <w:rFonts w:hint="eastAsia" w:cs="宋体"/>
                <w:color w:val="auto"/>
                <w:spacing w:val="7"/>
                <w:highlight w:val="none"/>
                <w:lang w:val="en-US" w:eastAsia="zh-CN"/>
              </w:rPr>
              <w:t>项目</w:t>
            </w:r>
            <w:r>
              <w:rPr>
                <w:rFonts w:hint="eastAsia" w:ascii="宋体" w:hAnsi="宋体" w:eastAsia="宋体" w:cs="宋体"/>
                <w:color w:val="auto"/>
                <w:spacing w:val="7"/>
                <w:highlight w:val="none"/>
              </w:rPr>
              <w:t>名称</w:t>
            </w:r>
          </w:p>
        </w:tc>
        <w:tc>
          <w:tcPr>
            <w:tcW w:w="7509" w:type="dxa"/>
            <w:gridSpan w:val="5"/>
            <w:vAlign w:val="top"/>
          </w:tcPr>
          <w:p w14:paraId="4EB76FC0">
            <w:pPr>
              <w:pageBreakBefore w:val="0"/>
              <w:wordWrap w:val="0"/>
              <w:overflowPunct/>
              <w:topLinePunct w:val="0"/>
              <w:autoSpaceDE/>
              <w:autoSpaceDN/>
              <w:bidi w:val="0"/>
              <w:rPr>
                <w:rFonts w:hint="eastAsia" w:ascii="宋体" w:hAnsi="宋体" w:eastAsia="宋体" w:cs="宋体"/>
                <w:color w:val="auto"/>
                <w:sz w:val="21"/>
                <w:highlight w:val="none"/>
              </w:rPr>
            </w:pPr>
          </w:p>
        </w:tc>
      </w:tr>
      <w:tr w14:paraId="7D9DF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Align w:val="top"/>
          </w:tcPr>
          <w:p w14:paraId="75B06E65">
            <w:pPr>
              <w:pStyle w:val="32"/>
              <w:pageBreakBefore w:val="0"/>
              <w:wordWrap w:val="0"/>
              <w:overflowPunct/>
              <w:topLinePunct w:val="0"/>
              <w:autoSpaceDE/>
              <w:autoSpaceDN/>
              <w:bidi w:val="0"/>
              <w:spacing w:before="222" w:line="228" w:lineRule="auto"/>
              <w:ind w:left="322"/>
              <w:rPr>
                <w:rFonts w:hint="eastAsia" w:ascii="宋体" w:hAnsi="宋体" w:eastAsia="宋体" w:cs="宋体"/>
                <w:color w:val="auto"/>
                <w:highlight w:val="none"/>
              </w:rPr>
            </w:pPr>
            <w:r>
              <w:rPr>
                <w:rFonts w:hint="eastAsia" w:cs="宋体"/>
                <w:color w:val="auto"/>
                <w:spacing w:val="7"/>
                <w:highlight w:val="none"/>
                <w:lang w:val="en-US" w:eastAsia="zh-CN"/>
              </w:rPr>
              <w:t>项目</w:t>
            </w:r>
            <w:r>
              <w:rPr>
                <w:rFonts w:hint="eastAsia" w:ascii="宋体" w:hAnsi="宋体" w:eastAsia="宋体" w:cs="宋体"/>
                <w:color w:val="auto"/>
                <w:spacing w:val="7"/>
                <w:highlight w:val="none"/>
              </w:rPr>
              <w:t>编号</w:t>
            </w:r>
          </w:p>
        </w:tc>
        <w:tc>
          <w:tcPr>
            <w:tcW w:w="7509" w:type="dxa"/>
            <w:gridSpan w:val="5"/>
            <w:vAlign w:val="top"/>
          </w:tcPr>
          <w:p w14:paraId="26B0414C">
            <w:pPr>
              <w:pageBreakBefore w:val="0"/>
              <w:wordWrap w:val="0"/>
              <w:overflowPunct/>
              <w:topLinePunct w:val="0"/>
              <w:autoSpaceDE/>
              <w:autoSpaceDN/>
              <w:bidi w:val="0"/>
              <w:rPr>
                <w:rFonts w:hint="eastAsia" w:ascii="宋体" w:hAnsi="宋体" w:eastAsia="宋体" w:cs="宋体"/>
                <w:color w:val="auto"/>
                <w:sz w:val="21"/>
                <w:highlight w:val="none"/>
              </w:rPr>
            </w:pPr>
          </w:p>
        </w:tc>
      </w:tr>
      <w:tr w14:paraId="45FBA1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471" w:type="dxa"/>
            <w:vAlign w:val="top"/>
          </w:tcPr>
          <w:p w14:paraId="74B02AEC">
            <w:pPr>
              <w:pStyle w:val="32"/>
              <w:pageBreakBefore w:val="0"/>
              <w:wordWrap w:val="0"/>
              <w:overflowPunct/>
              <w:topLinePunct w:val="0"/>
              <w:autoSpaceDE/>
              <w:autoSpaceDN/>
              <w:bidi w:val="0"/>
              <w:spacing w:before="283" w:line="228" w:lineRule="auto"/>
              <w:ind w:left="426"/>
              <w:rPr>
                <w:rFonts w:hint="eastAsia" w:ascii="宋体" w:hAnsi="宋体" w:eastAsia="宋体" w:cs="宋体"/>
                <w:color w:val="auto"/>
                <w:highlight w:val="none"/>
              </w:rPr>
            </w:pPr>
            <w:r>
              <w:rPr>
                <w:rFonts w:hint="eastAsia" w:ascii="宋体" w:hAnsi="宋体" w:eastAsia="宋体" w:cs="宋体"/>
                <w:color w:val="auto"/>
                <w:highlight w:val="none"/>
              </w:rPr>
              <w:t>权</w:t>
            </w:r>
            <w:r>
              <w:rPr>
                <w:rFonts w:hint="eastAsia" w:ascii="宋体" w:hAnsi="宋体" w:eastAsia="宋体" w:cs="宋体"/>
                <w:color w:val="auto"/>
                <w:spacing w:val="17"/>
                <w:highlight w:val="none"/>
              </w:rPr>
              <w:t xml:space="preserve">  </w:t>
            </w:r>
            <w:r>
              <w:rPr>
                <w:rFonts w:hint="eastAsia" w:ascii="宋体" w:hAnsi="宋体" w:eastAsia="宋体" w:cs="宋体"/>
                <w:color w:val="auto"/>
                <w:highlight w:val="none"/>
              </w:rPr>
              <w:t>限</w:t>
            </w:r>
          </w:p>
        </w:tc>
        <w:tc>
          <w:tcPr>
            <w:tcW w:w="7509" w:type="dxa"/>
            <w:gridSpan w:val="5"/>
            <w:vAlign w:val="top"/>
          </w:tcPr>
          <w:p w14:paraId="7F88FB11">
            <w:pPr>
              <w:pStyle w:val="32"/>
              <w:pageBreakBefore w:val="0"/>
              <w:wordWrap w:val="0"/>
              <w:overflowPunct/>
              <w:topLinePunct w:val="0"/>
              <w:autoSpaceDE/>
              <w:autoSpaceDN/>
              <w:bidi w:val="0"/>
              <w:spacing w:before="54" w:line="260" w:lineRule="auto"/>
              <w:ind w:left="114" w:right="110" w:firstLine="2"/>
              <w:rPr>
                <w:rFonts w:hint="eastAsia" w:ascii="宋体" w:hAnsi="宋体" w:eastAsia="宋体" w:cs="宋体"/>
                <w:color w:val="auto"/>
                <w:highlight w:val="none"/>
              </w:rPr>
            </w:pPr>
            <w:r>
              <w:rPr>
                <w:rFonts w:hint="eastAsia" w:ascii="宋体" w:hAnsi="宋体" w:eastAsia="宋体" w:cs="宋体"/>
                <w:color w:val="auto"/>
                <w:spacing w:val="8"/>
                <w:highlight w:val="none"/>
              </w:rPr>
              <w:t>办理本次采购项目的磋商、联系、洽谈、签约、执行等具体事务，签</w:t>
            </w:r>
            <w:r>
              <w:rPr>
                <w:rFonts w:hint="eastAsia" w:ascii="宋体" w:hAnsi="宋体" w:eastAsia="宋体" w:cs="宋体"/>
                <w:color w:val="auto"/>
                <w:spacing w:val="7"/>
                <w:highlight w:val="none"/>
              </w:rPr>
              <w:t>署全部有关</w:t>
            </w:r>
            <w:r>
              <w:rPr>
                <w:rFonts w:hint="eastAsia" w:ascii="宋体" w:hAnsi="宋体" w:eastAsia="宋体" w:cs="宋体"/>
                <w:color w:val="auto"/>
                <w:spacing w:val="8"/>
                <w:highlight w:val="none"/>
              </w:rPr>
              <w:t>文件、文书、协议及合同。</w:t>
            </w:r>
          </w:p>
        </w:tc>
      </w:tr>
      <w:tr w14:paraId="3513B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Align w:val="top"/>
          </w:tcPr>
          <w:p w14:paraId="3866472C">
            <w:pPr>
              <w:pStyle w:val="32"/>
              <w:pageBreakBefore w:val="0"/>
              <w:wordWrap w:val="0"/>
              <w:overflowPunct/>
              <w:topLinePunct w:val="0"/>
              <w:autoSpaceDE/>
              <w:autoSpaceDN/>
              <w:bidi w:val="0"/>
              <w:spacing w:before="222" w:line="228" w:lineRule="auto"/>
              <w:ind w:left="427"/>
              <w:rPr>
                <w:rFonts w:hint="eastAsia" w:ascii="宋体" w:hAnsi="宋体" w:eastAsia="宋体" w:cs="宋体"/>
                <w:color w:val="auto"/>
                <w:highlight w:val="none"/>
              </w:rPr>
            </w:pPr>
            <w:r>
              <w:rPr>
                <w:rFonts w:hint="eastAsia" w:ascii="宋体" w:hAnsi="宋体" w:eastAsia="宋体" w:cs="宋体"/>
                <w:color w:val="auto"/>
                <w:spacing w:val="6"/>
                <w:highlight w:val="none"/>
              </w:rPr>
              <w:t>有效期</w:t>
            </w:r>
          </w:p>
        </w:tc>
        <w:tc>
          <w:tcPr>
            <w:tcW w:w="7509" w:type="dxa"/>
            <w:gridSpan w:val="5"/>
            <w:vAlign w:val="top"/>
          </w:tcPr>
          <w:p w14:paraId="3649448B">
            <w:pPr>
              <w:pageBreakBefore w:val="0"/>
              <w:wordWrap w:val="0"/>
              <w:overflowPunct/>
              <w:topLinePunct w:val="0"/>
              <w:autoSpaceDE/>
              <w:autoSpaceDN/>
              <w:bidi w:val="0"/>
              <w:rPr>
                <w:rFonts w:hint="eastAsia" w:ascii="宋体" w:hAnsi="宋体" w:eastAsia="宋体" w:cs="宋体"/>
                <w:color w:val="auto"/>
                <w:sz w:val="21"/>
                <w:highlight w:val="none"/>
              </w:rPr>
            </w:pPr>
          </w:p>
        </w:tc>
      </w:tr>
      <w:tr w14:paraId="1C736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restart"/>
            <w:tcBorders>
              <w:bottom w:val="nil"/>
            </w:tcBorders>
            <w:vAlign w:val="top"/>
          </w:tcPr>
          <w:p w14:paraId="401A5905">
            <w:pPr>
              <w:pageBreakBefore w:val="0"/>
              <w:wordWrap w:val="0"/>
              <w:overflowPunct/>
              <w:topLinePunct w:val="0"/>
              <w:autoSpaceDE/>
              <w:autoSpaceDN/>
              <w:bidi w:val="0"/>
              <w:spacing w:line="292" w:lineRule="auto"/>
              <w:rPr>
                <w:rFonts w:hint="eastAsia" w:ascii="宋体" w:hAnsi="宋体" w:eastAsia="宋体" w:cs="宋体"/>
                <w:color w:val="auto"/>
                <w:sz w:val="21"/>
                <w:highlight w:val="none"/>
              </w:rPr>
            </w:pPr>
          </w:p>
          <w:p w14:paraId="643ABB8C">
            <w:pPr>
              <w:pageBreakBefore w:val="0"/>
              <w:wordWrap w:val="0"/>
              <w:overflowPunct/>
              <w:topLinePunct w:val="0"/>
              <w:autoSpaceDE/>
              <w:autoSpaceDN/>
              <w:bidi w:val="0"/>
              <w:spacing w:line="292" w:lineRule="auto"/>
              <w:rPr>
                <w:rFonts w:hint="eastAsia" w:ascii="宋体" w:hAnsi="宋体" w:eastAsia="宋体" w:cs="宋体"/>
                <w:color w:val="auto"/>
                <w:sz w:val="21"/>
                <w:highlight w:val="none"/>
              </w:rPr>
            </w:pPr>
          </w:p>
          <w:p w14:paraId="6F7952A4">
            <w:pPr>
              <w:pageBreakBefore w:val="0"/>
              <w:wordWrap w:val="0"/>
              <w:overflowPunct/>
              <w:topLinePunct w:val="0"/>
              <w:autoSpaceDE/>
              <w:autoSpaceDN/>
              <w:bidi w:val="0"/>
              <w:spacing w:line="293" w:lineRule="auto"/>
              <w:rPr>
                <w:rFonts w:hint="eastAsia" w:ascii="宋体" w:hAnsi="宋体" w:eastAsia="宋体" w:cs="宋体"/>
                <w:color w:val="auto"/>
                <w:sz w:val="21"/>
                <w:highlight w:val="none"/>
              </w:rPr>
            </w:pPr>
          </w:p>
          <w:p w14:paraId="5FED8D31">
            <w:pPr>
              <w:pageBreakBefore w:val="0"/>
              <w:wordWrap w:val="0"/>
              <w:overflowPunct/>
              <w:topLinePunct w:val="0"/>
              <w:autoSpaceDE/>
              <w:autoSpaceDN/>
              <w:bidi w:val="0"/>
              <w:spacing w:line="293" w:lineRule="auto"/>
              <w:rPr>
                <w:rFonts w:hint="eastAsia" w:ascii="宋体" w:hAnsi="宋体" w:eastAsia="宋体" w:cs="宋体"/>
                <w:color w:val="auto"/>
                <w:sz w:val="21"/>
                <w:highlight w:val="none"/>
              </w:rPr>
            </w:pPr>
          </w:p>
          <w:p w14:paraId="410FBAA2">
            <w:pPr>
              <w:pStyle w:val="32"/>
              <w:pageBreakBefore w:val="0"/>
              <w:wordWrap w:val="0"/>
              <w:overflowPunct/>
              <w:topLinePunct w:val="0"/>
              <w:autoSpaceDE/>
              <w:autoSpaceDN/>
              <w:bidi w:val="0"/>
              <w:spacing w:before="65" w:line="228" w:lineRule="auto"/>
              <w:ind w:left="324"/>
              <w:rPr>
                <w:rFonts w:hint="eastAsia" w:ascii="宋体" w:hAnsi="宋体" w:eastAsia="宋体" w:cs="宋体"/>
                <w:color w:val="auto"/>
                <w:highlight w:val="none"/>
              </w:rPr>
            </w:pPr>
            <w:r>
              <w:rPr>
                <w:rFonts w:hint="eastAsia" w:ascii="宋体" w:hAnsi="宋体" w:eastAsia="宋体" w:cs="宋体"/>
                <w:color w:val="auto"/>
                <w:spacing w:val="6"/>
                <w:highlight w:val="none"/>
              </w:rPr>
              <w:t>企业信息</w:t>
            </w:r>
          </w:p>
        </w:tc>
        <w:tc>
          <w:tcPr>
            <w:tcW w:w="2396" w:type="dxa"/>
            <w:gridSpan w:val="2"/>
            <w:vAlign w:val="top"/>
          </w:tcPr>
          <w:p w14:paraId="183CDFA4">
            <w:pPr>
              <w:pStyle w:val="32"/>
              <w:pageBreakBefore w:val="0"/>
              <w:wordWrap w:val="0"/>
              <w:overflowPunct/>
              <w:topLinePunct w:val="0"/>
              <w:autoSpaceDE/>
              <w:autoSpaceDN/>
              <w:bidi w:val="0"/>
              <w:spacing w:before="223" w:line="230" w:lineRule="auto"/>
              <w:ind w:left="785"/>
              <w:rPr>
                <w:rFonts w:hint="eastAsia" w:ascii="宋体" w:hAnsi="宋体" w:eastAsia="宋体" w:cs="宋体"/>
                <w:color w:val="auto"/>
                <w:highlight w:val="none"/>
              </w:rPr>
            </w:pPr>
            <w:r>
              <w:rPr>
                <w:rFonts w:hint="eastAsia" w:ascii="宋体" w:hAnsi="宋体" w:eastAsia="宋体" w:cs="宋体"/>
                <w:color w:val="auto"/>
                <w:spacing w:val="6"/>
                <w:highlight w:val="none"/>
              </w:rPr>
              <w:t>企业名称</w:t>
            </w:r>
          </w:p>
        </w:tc>
        <w:tc>
          <w:tcPr>
            <w:tcW w:w="5113" w:type="dxa"/>
            <w:gridSpan w:val="3"/>
            <w:vAlign w:val="top"/>
          </w:tcPr>
          <w:p w14:paraId="200237B2">
            <w:pPr>
              <w:pageBreakBefore w:val="0"/>
              <w:wordWrap w:val="0"/>
              <w:overflowPunct/>
              <w:topLinePunct w:val="0"/>
              <w:autoSpaceDE/>
              <w:autoSpaceDN/>
              <w:bidi w:val="0"/>
              <w:rPr>
                <w:rFonts w:hint="eastAsia" w:ascii="宋体" w:hAnsi="宋体" w:eastAsia="宋体" w:cs="宋体"/>
                <w:color w:val="auto"/>
                <w:sz w:val="21"/>
                <w:highlight w:val="none"/>
              </w:rPr>
            </w:pPr>
          </w:p>
        </w:tc>
      </w:tr>
      <w:tr w14:paraId="123070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bottom w:val="nil"/>
            </w:tcBorders>
            <w:vAlign w:val="top"/>
          </w:tcPr>
          <w:p w14:paraId="298F1248">
            <w:pPr>
              <w:pageBreakBefore w:val="0"/>
              <w:wordWrap w:val="0"/>
              <w:overflowPunct/>
              <w:topLinePunct w:val="0"/>
              <w:autoSpaceDE/>
              <w:autoSpaceDN/>
              <w:bidi w:val="0"/>
              <w:rPr>
                <w:rFonts w:hint="eastAsia" w:ascii="宋体" w:hAnsi="宋体" w:eastAsia="宋体" w:cs="宋体"/>
                <w:color w:val="auto"/>
                <w:sz w:val="21"/>
                <w:highlight w:val="none"/>
              </w:rPr>
            </w:pPr>
          </w:p>
        </w:tc>
        <w:tc>
          <w:tcPr>
            <w:tcW w:w="2396" w:type="dxa"/>
            <w:gridSpan w:val="2"/>
            <w:vAlign w:val="top"/>
          </w:tcPr>
          <w:p w14:paraId="7376D13D">
            <w:pPr>
              <w:pStyle w:val="32"/>
              <w:pageBreakBefore w:val="0"/>
              <w:wordWrap w:val="0"/>
              <w:overflowPunct/>
              <w:topLinePunct w:val="0"/>
              <w:autoSpaceDE/>
              <w:autoSpaceDN/>
              <w:bidi w:val="0"/>
              <w:spacing w:before="222" w:line="228" w:lineRule="auto"/>
              <w:ind w:left="783"/>
              <w:rPr>
                <w:rFonts w:hint="eastAsia" w:ascii="宋体" w:hAnsi="宋体" w:eastAsia="宋体" w:cs="宋体"/>
                <w:color w:val="auto"/>
                <w:highlight w:val="none"/>
              </w:rPr>
            </w:pPr>
            <w:r>
              <w:rPr>
                <w:rFonts w:hint="eastAsia" w:ascii="宋体" w:hAnsi="宋体" w:eastAsia="宋体" w:cs="宋体"/>
                <w:color w:val="auto"/>
                <w:spacing w:val="7"/>
                <w:highlight w:val="none"/>
              </w:rPr>
              <w:t>法定地址</w:t>
            </w:r>
          </w:p>
        </w:tc>
        <w:tc>
          <w:tcPr>
            <w:tcW w:w="5113" w:type="dxa"/>
            <w:gridSpan w:val="3"/>
            <w:vAlign w:val="top"/>
          </w:tcPr>
          <w:p w14:paraId="39EFB628">
            <w:pPr>
              <w:pageBreakBefore w:val="0"/>
              <w:wordWrap w:val="0"/>
              <w:overflowPunct/>
              <w:topLinePunct w:val="0"/>
              <w:autoSpaceDE/>
              <w:autoSpaceDN/>
              <w:bidi w:val="0"/>
              <w:rPr>
                <w:rFonts w:hint="eastAsia" w:ascii="宋体" w:hAnsi="宋体" w:eastAsia="宋体" w:cs="宋体"/>
                <w:color w:val="auto"/>
                <w:sz w:val="21"/>
                <w:highlight w:val="none"/>
              </w:rPr>
            </w:pPr>
          </w:p>
        </w:tc>
      </w:tr>
      <w:tr w14:paraId="559E3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bottom w:val="nil"/>
            </w:tcBorders>
            <w:vAlign w:val="top"/>
          </w:tcPr>
          <w:p w14:paraId="14F4C923">
            <w:pPr>
              <w:pageBreakBefore w:val="0"/>
              <w:wordWrap w:val="0"/>
              <w:overflowPunct/>
              <w:topLinePunct w:val="0"/>
              <w:autoSpaceDE/>
              <w:autoSpaceDN/>
              <w:bidi w:val="0"/>
              <w:rPr>
                <w:rFonts w:hint="eastAsia" w:ascii="宋体" w:hAnsi="宋体" w:eastAsia="宋体" w:cs="宋体"/>
                <w:color w:val="auto"/>
                <w:sz w:val="21"/>
                <w:highlight w:val="none"/>
              </w:rPr>
            </w:pPr>
          </w:p>
        </w:tc>
        <w:tc>
          <w:tcPr>
            <w:tcW w:w="2396" w:type="dxa"/>
            <w:gridSpan w:val="2"/>
            <w:vAlign w:val="top"/>
          </w:tcPr>
          <w:p w14:paraId="76F96E5D">
            <w:pPr>
              <w:pStyle w:val="32"/>
              <w:pageBreakBefore w:val="0"/>
              <w:wordWrap w:val="0"/>
              <w:overflowPunct/>
              <w:topLinePunct w:val="0"/>
              <w:autoSpaceDE/>
              <w:autoSpaceDN/>
              <w:bidi w:val="0"/>
              <w:spacing w:before="223" w:line="228" w:lineRule="auto"/>
              <w:ind w:left="368"/>
              <w:rPr>
                <w:rFonts w:hint="eastAsia" w:ascii="宋体" w:hAnsi="宋体" w:eastAsia="宋体" w:cs="宋体"/>
                <w:color w:val="auto"/>
                <w:highlight w:val="none"/>
              </w:rPr>
            </w:pPr>
            <w:r>
              <w:rPr>
                <w:rFonts w:hint="eastAsia" w:ascii="宋体" w:hAnsi="宋体" w:eastAsia="宋体" w:cs="宋体"/>
                <w:color w:val="auto"/>
                <w:spacing w:val="7"/>
                <w:highlight w:val="none"/>
              </w:rPr>
              <w:t>营业执照注册证号</w:t>
            </w:r>
          </w:p>
        </w:tc>
        <w:tc>
          <w:tcPr>
            <w:tcW w:w="5113" w:type="dxa"/>
            <w:gridSpan w:val="3"/>
            <w:vAlign w:val="top"/>
          </w:tcPr>
          <w:p w14:paraId="093629CF">
            <w:pPr>
              <w:pageBreakBefore w:val="0"/>
              <w:wordWrap w:val="0"/>
              <w:overflowPunct/>
              <w:topLinePunct w:val="0"/>
              <w:autoSpaceDE/>
              <w:autoSpaceDN/>
              <w:bidi w:val="0"/>
              <w:rPr>
                <w:rFonts w:hint="eastAsia" w:ascii="宋体" w:hAnsi="宋体" w:eastAsia="宋体" w:cs="宋体"/>
                <w:color w:val="auto"/>
                <w:sz w:val="21"/>
                <w:highlight w:val="none"/>
              </w:rPr>
            </w:pPr>
          </w:p>
        </w:tc>
      </w:tr>
      <w:tr w14:paraId="18E5C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bottom w:val="nil"/>
            </w:tcBorders>
            <w:vAlign w:val="top"/>
          </w:tcPr>
          <w:p w14:paraId="7C4040A2">
            <w:pPr>
              <w:pageBreakBefore w:val="0"/>
              <w:wordWrap w:val="0"/>
              <w:overflowPunct/>
              <w:topLinePunct w:val="0"/>
              <w:autoSpaceDE/>
              <w:autoSpaceDN/>
              <w:bidi w:val="0"/>
              <w:rPr>
                <w:rFonts w:hint="eastAsia" w:ascii="宋体" w:hAnsi="宋体" w:eastAsia="宋体" w:cs="宋体"/>
                <w:color w:val="auto"/>
                <w:sz w:val="21"/>
                <w:highlight w:val="none"/>
              </w:rPr>
            </w:pPr>
          </w:p>
        </w:tc>
        <w:tc>
          <w:tcPr>
            <w:tcW w:w="2396" w:type="dxa"/>
            <w:gridSpan w:val="2"/>
            <w:vAlign w:val="top"/>
          </w:tcPr>
          <w:p w14:paraId="50796354">
            <w:pPr>
              <w:pStyle w:val="32"/>
              <w:pageBreakBefore w:val="0"/>
              <w:wordWrap w:val="0"/>
              <w:overflowPunct/>
              <w:topLinePunct w:val="0"/>
              <w:autoSpaceDE/>
              <w:autoSpaceDN/>
              <w:bidi w:val="0"/>
              <w:spacing w:before="222" w:line="227" w:lineRule="auto"/>
              <w:ind w:left="576"/>
              <w:rPr>
                <w:rFonts w:hint="eastAsia" w:ascii="宋体" w:hAnsi="宋体" w:eastAsia="宋体" w:cs="宋体"/>
                <w:color w:val="auto"/>
                <w:highlight w:val="none"/>
              </w:rPr>
            </w:pPr>
            <w:r>
              <w:rPr>
                <w:rFonts w:hint="eastAsia" w:ascii="宋体" w:hAnsi="宋体" w:eastAsia="宋体" w:cs="宋体"/>
                <w:color w:val="auto"/>
                <w:spacing w:val="7"/>
                <w:highlight w:val="none"/>
              </w:rPr>
              <w:t>工商登记机关</w:t>
            </w:r>
          </w:p>
        </w:tc>
        <w:tc>
          <w:tcPr>
            <w:tcW w:w="5113" w:type="dxa"/>
            <w:gridSpan w:val="3"/>
            <w:vAlign w:val="top"/>
          </w:tcPr>
          <w:p w14:paraId="424ED62C">
            <w:pPr>
              <w:pageBreakBefore w:val="0"/>
              <w:wordWrap w:val="0"/>
              <w:overflowPunct/>
              <w:topLinePunct w:val="0"/>
              <w:autoSpaceDE/>
              <w:autoSpaceDN/>
              <w:bidi w:val="0"/>
              <w:rPr>
                <w:rFonts w:hint="eastAsia" w:ascii="宋体" w:hAnsi="宋体" w:eastAsia="宋体" w:cs="宋体"/>
                <w:color w:val="auto"/>
                <w:sz w:val="21"/>
                <w:highlight w:val="none"/>
              </w:rPr>
            </w:pPr>
          </w:p>
        </w:tc>
      </w:tr>
      <w:tr w14:paraId="43DB2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tcBorders>
            <w:vAlign w:val="top"/>
          </w:tcPr>
          <w:p w14:paraId="6860AD95">
            <w:pPr>
              <w:pageBreakBefore w:val="0"/>
              <w:wordWrap w:val="0"/>
              <w:overflowPunct/>
              <w:topLinePunct w:val="0"/>
              <w:autoSpaceDE/>
              <w:autoSpaceDN/>
              <w:bidi w:val="0"/>
              <w:rPr>
                <w:rFonts w:hint="eastAsia" w:ascii="宋体" w:hAnsi="宋体" w:eastAsia="宋体" w:cs="宋体"/>
                <w:color w:val="auto"/>
                <w:sz w:val="21"/>
                <w:highlight w:val="none"/>
              </w:rPr>
            </w:pPr>
          </w:p>
        </w:tc>
        <w:tc>
          <w:tcPr>
            <w:tcW w:w="2396" w:type="dxa"/>
            <w:gridSpan w:val="2"/>
            <w:vAlign w:val="top"/>
          </w:tcPr>
          <w:p w14:paraId="0CA0E1BD">
            <w:pPr>
              <w:pStyle w:val="32"/>
              <w:pageBreakBefore w:val="0"/>
              <w:wordWrap w:val="0"/>
              <w:overflowPunct/>
              <w:topLinePunct w:val="0"/>
              <w:autoSpaceDE/>
              <w:autoSpaceDN/>
              <w:bidi w:val="0"/>
              <w:spacing w:before="223" w:line="233" w:lineRule="auto"/>
              <w:ind w:left="904"/>
              <w:rPr>
                <w:rFonts w:hint="eastAsia" w:ascii="宋体" w:hAnsi="宋体" w:eastAsia="宋体" w:cs="宋体"/>
                <w:color w:val="auto"/>
                <w:highlight w:val="none"/>
              </w:rPr>
            </w:pPr>
            <w:r>
              <w:rPr>
                <w:rFonts w:hint="eastAsia" w:ascii="宋体" w:hAnsi="宋体" w:eastAsia="宋体" w:cs="宋体"/>
                <w:color w:val="auto"/>
                <w:spacing w:val="-8"/>
                <w:highlight w:val="none"/>
              </w:rPr>
              <w:t>网</w:t>
            </w:r>
            <w:r>
              <w:rPr>
                <w:rFonts w:hint="eastAsia" w:ascii="宋体" w:hAnsi="宋体" w:eastAsia="宋体" w:cs="宋体"/>
                <w:color w:val="auto"/>
                <w:spacing w:val="9"/>
                <w:highlight w:val="none"/>
              </w:rPr>
              <w:t xml:space="preserve">  </w:t>
            </w:r>
            <w:r>
              <w:rPr>
                <w:rFonts w:hint="eastAsia" w:ascii="宋体" w:hAnsi="宋体" w:eastAsia="宋体" w:cs="宋体"/>
                <w:color w:val="auto"/>
                <w:spacing w:val="-8"/>
                <w:highlight w:val="none"/>
              </w:rPr>
              <w:t>址</w:t>
            </w:r>
          </w:p>
        </w:tc>
        <w:tc>
          <w:tcPr>
            <w:tcW w:w="5113" w:type="dxa"/>
            <w:gridSpan w:val="3"/>
            <w:vAlign w:val="top"/>
          </w:tcPr>
          <w:p w14:paraId="4A584402">
            <w:pPr>
              <w:pageBreakBefore w:val="0"/>
              <w:wordWrap w:val="0"/>
              <w:overflowPunct/>
              <w:topLinePunct w:val="0"/>
              <w:autoSpaceDE/>
              <w:autoSpaceDN/>
              <w:bidi w:val="0"/>
              <w:rPr>
                <w:rFonts w:hint="eastAsia" w:ascii="宋体" w:hAnsi="宋体" w:eastAsia="宋体" w:cs="宋体"/>
                <w:color w:val="auto"/>
                <w:sz w:val="21"/>
                <w:highlight w:val="none"/>
              </w:rPr>
            </w:pPr>
          </w:p>
        </w:tc>
      </w:tr>
      <w:tr w14:paraId="5FDA8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restart"/>
            <w:tcBorders>
              <w:bottom w:val="nil"/>
            </w:tcBorders>
            <w:vAlign w:val="top"/>
          </w:tcPr>
          <w:p w14:paraId="79838AA0">
            <w:pPr>
              <w:pageBreakBefore w:val="0"/>
              <w:wordWrap w:val="0"/>
              <w:overflowPunct/>
              <w:topLinePunct w:val="0"/>
              <w:autoSpaceDE/>
              <w:autoSpaceDN/>
              <w:bidi w:val="0"/>
              <w:spacing w:line="305" w:lineRule="auto"/>
              <w:rPr>
                <w:rFonts w:hint="eastAsia" w:ascii="宋体" w:hAnsi="宋体" w:eastAsia="宋体" w:cs="宋体"/>
                <w:color w:val="auto"/>
                <w:sz w:val="21"/>
                <w:highlight w:val="none"/>
              </w:rPr>
            </w:pPr>
          </w:p>
          <w:p w14:paraId="30064415">
            <w:pPr>
              <w:pageBreakBefore w:val="0"/>
              <w:wordWrap w:val="0"/>
              <w:overflowPunct/>
              <w:topLinePunct w:val="0"/>
              <w:autoSpaceDE/>
              <w:autoSpaceDN/>
              <w:bidi w:val="0"/>
              <w:spacing w:line="305" w:lineRule="auto"/>
              <w:rPr>
                <w:rFonts w:hint="eastAsia" w:ascii="宋体" w:hAnsi="宋体" w:eastAsia="宋体" w:cs="宋体"/>
                <w:color w:val="auto"/>
                <w:sz w:val="21"/>
                <w:highlight w:val="none"/>
              </w:rPr>
            </w:pPr>
          </w:p>
          <w:p w14:paraId="472E1039">
            <w:pPr>
              <w:pageBreakBefore w:val="0"/>
              <w:wordWrap w:val="0"/>
              <w:overflowPunct/>
              <w:topLinePunct w:val="0"/>
              <w:autoSpaceDE/>
              <w:autoSpaceDN/>
              <w:bidi w:val="0"/>
              <w:spacing w:line="306" w:lineRule="auto"/>
              <w:rPr>
                <w:rFonts w:hint="eastAsia" w:ascii="宋体" w:hAnsi="宋体" w:eastAsia="宋体" w:cs="宋体"/>
                <w:color w:val="auto"/>
                <w:sz w:val="21"/>
                <w:highlight w:val="none"/>
              </w:rPr>
            </w:pPr>
          </w:p>
          <w:p w14:paraId="4E291AF0">
            <w:pPr>
              <w:pStyle w:val="32"/>
              <w:pageBreakBefore w:val="0"/>
              <w:wordWrap w:val="0"/>
              <w:overflowPunct/>
              <w:topLinePunct w:val="0"/>
              <w:autoSpaceDE/>
              <w:autoSpaceDN/>
              <w:bidi w:val="0"/>
              <w:spacing w:before="65" w:line="228" w:lineRule="auto"/>
              <w:ind w:left="216"/>
              <w:rPr>
                <w:rFonts w:hint="eastAsia" w:ascii="宋体" w:hAnsi="宋体" w:eastAsia="宋体" w:cs="宋体"/>
                <w:color w:val="auto"/>
                <w:highlight w:val="none"/>
              </w:rPr>
            </w:pPr>
            <w:r>
              <w:rPr>
                <w:rFonts w:hint="eastAsia" w:ascii="宋体" w:hAnsi="宋体" w:eastAsia="宋体" w:cs="宋体"/>
                <w:color w:val="auto"/>
                <w:spacing w:val="7"/>
                <w:highlight w:val="none"/>
              </w:rPr>
              <w:t>法定代表人</w:t>
            </w:r>
          </w:p>
        </w:tc>
        <w:tc>
          <w:tcPr>
            <w:tcW w:w="1259" w:type="dxa"/>
            <w:vAlign w:val="top"/>
          </w:tcPr>
          <w:p w14:paraId="6149D3F6">
            <w:pPr>
              <w:pStyle w:val="32"/>
              <w:pageBreakBefore w:val="0"/>
              <w:wordWrap w:val="0"/>
              <w:overflowPunct/>
              <w:topLinePunct w:val="0"/>
              <w:autoSpaceDE/>
              <w:autoSpaceDN/>
              <w:bidi w:val="0"/>
              <w:spacing w:before="221" w:line="228" w:lineRule="auto"/>
              <w:ind w:left="213"/>
              <w:rPr>
                <w:rFonts w:hint="eastAsia" w:ascii="宋体" w:hAnsi="宋体" w:eastAsia="宋体" w:cs="宋体"/>
                <w:color w:val="auto"/>
                <w:highlight w:val="none"/>
              </w:rPr>
            </w:pPr>
            <w:r>
              <w:rPr>
                <w:rFonts w:hint="eastAsia" w:ascii="宋体" w:hAnsi="宋体" w:eastAsia="宋体" w:cs="宋体"/>
                <w:color w:val="auto"/>
                <w:highlight w:val="none"/>
              </w:rPr>
              <w:t>姓</w:t>
            </w:r>
            <w:r>
              <w:rPr>
                <w:rFonts w:hint="eastAsia" w:ascii="宋体" w:hAnsi="宋体" w:eastAsia="宋体" w:cs="宋体"/>
                <w:color w:val="auto"/>
                <w:spacing w:val="8"/>
                <w:highlight w:val="none"/>
              </w:rPr>
              <w:t xml:space="preserve">    </w:t>
            </w:r>
            <w:r>
              <w:rPr>
                <w:rFonts w:hint="eastAsia" w:ascii="宋体" w:hAnsi="宋体" w:eastAsia="宋体" w:cs="宋体"/>
                <w:color w:val="auto"/>
                <w:highlight w:val="none"/>
              </w:rPr>
              <w:t>名</w:t>
            </w:r>
          </w:p>
        </w:tc>
        <w:tc>
          <w:tcPr>
            <w:tcW w:w="2492" w:type="dxa"/>
            <w:gridSpan w:val="2"/>
            <w:vAlign w:val="top"/>
          </w:tcPr>
          <w:p w14:paraId="3A45227C">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25" w:type="dxa"/>
            <w:vAlign w:val="top"/>
          </w:tcPr>
          <w:p w14:paraId="085D3DA2">
            <w:pPr>
              <w:pStyle w:val="32"/>
              <w:pageBreakBefore w:val="0"/>
              <w:wordWrap w:val="0"/>
              <w:overflowPunct/>
              <w:topLinePunct w:val="0"/>
              <w:autoSpaceDE/>
              <w:autoSpaceDN/>
              <w:bidi w:val="0"/>
              <w:spacing w:before="222" w:line="228" w:lineRule="auto"/>
              <w:ind w:left="201"/>
              <w:rPr>
                <w:rFonts w:hint="eastAsia" w:ascii="宋体" w:hAnsi="宋体" w:eastAsia="宋体" w:cs="宋体"/>
                <w:color w:val="auto"/>
                <w:highlight w:val="none"/>
              </w:rPr>
            </w:pPr>
            <w:r>
              <w:rPr>
                <w:rFonts w:hint="eastAsia" w:ascii="宋体" w:hAnsi="宋体" w:eastAsia="宋体" w:cs="宋体"/>
                <w:color w:val="auto"/>
                <w:spacing w:val="-1"/>
                <w:highlight w:val="none"/>
              </w:rPr>
              <w:t>性</w:t>
            </w:r>
            <w:r>
              <w:rPr>
                <w:rFonts w:hint="eastAsia" w:ascii="宋体" w:hAnsi="宋体" w:eastAsia="宋体" w:cs="宋体"/>
                <w:color w:val="auto"/>
                <w:spacing w:val="8"/>
                <w:highlight w:val="none"/>
              </w:rPr>
              <w:t xml:space="preserve">    </w:t>
            </w:r>
            <w:r>
              <w:rPr>
                <w:rFonts w:hint="eastAsia" w:ascii="宋体" w:hAnsi="宋体" w:eastAsia="宋体" w:cs="宋体"/>
                <w:color w:val="auto"/>
                <w:spacing w:val="-1"/>
                <w:highlight w:val="none"/>
              </w:rPr>
              <w:t>别</w:t>
            </w:r>
          </w:p>
        </w:tc>
        <w:tc>
          <w:tcPr>
            <w:tcW w:w="2533" w:type="dxa"/>
            <w:vAlign w:val="top"/>
          </w:tcPr>
          <w:p w14:paraId="79BABB0C">
            <w:pPr>
              <w:pageBreakBefore w:val="0"/>
              <w:wordWrap w:val="0"/>
              <w:overflowPunct/>
              <w:topLinePunct w:val="0"/>
              <w:autoSpaceDE/>
              <w:autoSpaceDN/>
              <w:bidi w:val="0"/>
              <w:rPr>
                <w:rFonts w:hint="eastAsia" w:ascii="宋体" w:hAnsi="宋体" w:eastAsia="宋体" w:cs="宋体"/>
                <w:color w:val="auto"/>
                <w:sz w:val="21"/>
                <w:highlight w:val="none"/>
              </w:rPr>
            </w:pPr>
          </w:p>
        </w:tc>
      </w:tr>
      <w:tr w14:paraId="79735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bottom w:val="nil"/>
            </w:tcBorders>
            <w:vAlign w:val="top"/>
          </w:tcPr>
          <w:p w14:paraId="239E6C0E">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59" w:type="dxa"/>
            <w:vAlign w:val="top"/>
          </w:tcPr>
          <w:p w14:paraId="1CC2FFCC">
            <w:pPr>
              <w:pStyle w:val="32"/>
              <w:pageBreakBefore w:val="0"/>
              <w:wordWrap w:val="0"/>
              <w:overflowPunct/>
              <w:topLinePunct w:val="0"/>
              <w:autoSpaceDE/>
              <w:autoSpaceDN/>
              <w:bidi w:val="0"/>
              <w:spacing w:before="223" w:line="228" w:lineRule="auto"/>
              <w:ind w:left="214"/>
              <w:rPr>
                <w:rFonts w:hint="eastAsia" w:ascii="宋体" w:hAnsi="宋体" w:eastAsia="宋体" w:cs="宋体"/>
                <w:color w:val="auto"/>
                <w:highlight w:val="none"/>
              </w:rPr>
            </w:pPr>
            <w:r>
              <w:rPr>
                <w:rFonts w:hint="eastAsia" w:ascii="宋体" w:hAnsi="宋体" w:eastAsia="宋体" w:cs="宋体"/>
                <w:color w:val="auto"/>
                <w:highlight w:val="none"/>
              </w:rPr>
              <w:t>职</w:t>
            </w:r>
            <w:r>
              <w:rPr>
                <w:rFonts w:hint="eastAsia" w:ascii="宋体" w:hAnsi="宋体" w:eastAsia="宋体" w:cs="宋体"/>
                <w:color w:val="auto"/>
                <w:spacing w:val="8"/>
                <w:highlight w:val="none"/>
              </w:rPr>
              <w:t xml:space="preserve">    </w:t>
            </w:r>
            <w:r>
              <w:rPr>
                <w:rFonts w:hint="eastAsia" w:ascii="宋体" w:hAnsi="宋体" w:eastAsia="宋体" w:cs="宋体"/>
                <w:color w:val="auto"/>
                <w:highlight w:val="none"/>
              </w:rPr>
              <w:t>务</w:t>
            </w:r>
          </w:p>
        </w:tc>
        <w:tc>
          <w:tcPr>
            <w:tcW w:w="2492" w:type="dxa"/>
            <w:gridSpan w:val="2"/>
            <w:vAlign w:val="top"/>
          </w:tcPr>
          <w:p w14:paraId="308A96C4">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25" w:type="dxa"/>
            <w:vAlign w:val="top"/>
          </w:tcPr>
          <w:p w14:paraId="175C0D1F">
            <w:pPr>
              <w:pStyle w:val="32"/>
              <w:pageBreakBefore w:val="0"/>
              <w:wordWrap w:val="0"/>
              <w:overflowPunct/>
              <w:topLinePunct w:val="0"/>
              <w:autoSpaceDE/>
              <w:autoSpaceDN/>
              <w:bidi w:val="0"/>
              <w:spacing w:before="223" w:line="230" w:lineRule="auto"/>
              <w:ind w:left="200"/>
              <w:rPr>
                <w:rFonts w:hint="eastAsia" w:ascii="宋体" w:hAnsi="宋体" w:eastAsia="宋体" w:cs="宋体"/>
                <w:color w:val="auto"/>
                <w:highlight w:val="none"/>
              </w:rPr>
            </w:pPr>
            <w:r>
              <w:rPr>
                <w:rFonts w:hint="eastAsia" w:ascii="宋体" w:hAnsi="宋体" w:eastAsia="宋体" w:cs="宋体"/>
                <w:color w:val="auto"/>
                <w:spacing w:val="7"/>
                <w:highlight w:val="none"/>
              </w:rPr>
              <w:t>联系电话</w:t>
            </w:r>
          </w:p>
        </w:tc>
        <w:tc>
          <w:tcPr>
            <w:tcW w:w="2533" w:type="dxa"/>
            <w:vAlign w:val="top"/>
          </w:tcPr>
          <w:p w14:paraId="0F39C3DF">
            <w:pPr>
              <w:pageBreakBefore w:val="0"/>
              <w:wordWrap w:val="0"/>
              <w:overflowPunct/>
              <w:topLinePunct w:val="0"/>
              <w:autoSpaceDE/>
              <w:autoSpaceDN/>
              <w:bidi w:val="0"/>
              <w:rPr>
                <w:rFonts w:hint="eastAsia" w:ascii="宋体" w:hAnsi="宋体" w:eastAsia="宋体" w:cs="宋体"/>
                <w:color w:val="auto"/>
                <w:sz w:val="21"/>
                <w:highlight w:val="none"/>
              </w:rPr>
            </w:pPr>
          </w:p>
        </w:tc>
      </w:tr>
      <w:tr w14:paraId="09870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bottom w:val="nil"/>
            </w:tcBorders>
            <w:vAlign w:val="top"/>
          </w:tcPr>
          <w:p w14:paraId="2295BA9E">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59" w:type="dxa"/>
            <w:vAlign w:val="top"/>
          </w:tcPr>
          <w:p w14:paraId="3D479281">
            <w:pPr>
              <w:pStyle w:val="32"/>
              <w:pageBreakBefore w:val="0"/>
              <w:wordWrap w:val="0"/>
              <w:overflowPunct/>
              <w:topLinePunct w:val="0"/>
              <w:autoSpaceDE/>
              <w:autoSpaceDN/>
              <w:bidi w:val="0"/>
              <w:spacing w:before="222" w:line="227" w:lineRule="auto"/>
              <w:ind w:left="317"/>
              <w:rPr>
                <w:rFonts w:hint="eastAsia" w:ascii="宋体" w:hAnsi="宋体" w:eastAsia="宋体" w:cs="宋体"/>
                <w:color w:val="auto"/>
                <w:highlight w:val="none"/>
              </w:rPr>
            </w:pPr>
            <w:r>
              <w:rPr>
                <w:rFonts w:hint="eastAsia" w:ascii="宋体" w:hAnsi="宋体" w:eastAsia="宋体" w:cs="宋体"/>
                <w:color w:val="auto"/>
                <w:spacing w:val="1"/>
                <w:highlight w:val="none"/>
              </w:rPr>
              <w:t>传</w:t>
            </w:r>
            <w:r>
              <w:rPr>
                <w:rFonts w:hint="eastAsia" w:ascii="宋体" w:hAnsi="宋体" w:eastAsia="宋体" w:cs="宋体"/>
                <w:color w:val="auto"/>
                <w:spacing w:val="10"/>
                <w:highlight w:val="none"/>
              </w:rPr>
              <w:t xml:space="preserve">  </w:t>
            </w:r>
            <w:r>
              <w:rPr>
                <w:rFonts w:hint="eastAsia" w:ascii="宋体" w:hAnsi="宋体" w:eastAsia="宋体" w:cs="宋体"/>
                <w:color w:val="auto"/>
                <w:spacing w:val="1"/>
                <w:highlight w:val="none"/>
              </w:rPr>
              <w:t>真</w:t>
            </w:r>
          </w:p>
        </w:tc>
        <w:tc>
          <w:tcPr>
            <w:tcW w:w="6250" w:type="dxa"/>
            <w:gridSpan w:val="4"/>
            <w:vAlign w:val="top"/>
          </w:tcPr>
          <w:p w14:paraId="1D0FA7E6">
            <w:pPr>
              <w:pageBreakBefore w:val="0"/>
              <w:wordWrap w:val="0"/>
              <w:overflowPunct/>
              <w:topLinePunct w:val="0"/>
              <w:autoSpaceDE/>
              <w:autoSpaceDN/>
              <w:bidi w:val="0"/>
              <w:rPr>
                <w:rFonts w:hint="eastAsia" w:ascii="宋体" w:hAnsi="宋体" w:eastAsia="宋体" w:cs="宋体"/>
                <w:color w:val="auto"/>
                <w:sz w:val="21"/>
                <w:highlight w:val="none"/>
              </w:rPr>
            </w:pPr>
          </w:p>
        </w:tc>
      </w:tr>
      <w:tr w14:paraId="609C3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71" w:type="dxa"/>
            <w:vMerge w:val="continue"/>
            <w:tcBorders>
              <w:top w:val="nil"/>
            </w:tcBorders>
            <w:vAlign w:val="top"/>
          </w:tcPr>
          <w:p w14:paraId="141BBA9A">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59" w:type="dxa"/>
            <w:vAlign w:val="top"/>
          </w:tcPr>
          <w:p w14:paraId="6FB9292E">
            <w:pPr>
              <w:pStyle w:val="32"/>
              <w:pageBreakBefore w:val="0"/>
              <w:wordWrap w:val="0"/>
              <w:overflowPunct/>
              <w:topLinePunct w:val="0"/>
              <w:autoSpaceDE/>
              <w:autoSpaceDN/>
              <w:bidi w:val="0"/>
              <w:spacing w:before="223" w:line="235" w:lineRule="auto"/>
              <w:ind w:left="213"/>
              <w:rPr>
                <w:rFonts w:hint="eastAsia" w:ascii="宋体" w:hAnsi="宋体" w:eastAsia="宋体" w:cs="宋体"/>
                <w:color w:val="auto"/>
                <w:highlight w:val="none"/>
              </w:rPr>
            </w:pPr>
            <w:r>
              <w:rPr>
                <w:rFonts w:hint="eastAsia" w:ascii="宋体" w:hAnsi="宋体" w:eastAsia="宋体" w:cs="宋体"/>
                <w:color w:val="auto"/>
                <w:spacing w:val="7"/>
                <w:highlight w:val="none"/>
              </w:rPr>
              <w:t>通讯地址</w:t>
            </w:r>
          </w:p>
        </w:tc>
        <w:tc>
          <w:tcPr>
            <w:tcW w:w="6250" w:type="dxa"/>
            <w:gridSpan w:val="4"/>
            <w:vAlign w:val="top"/>
          </w:tcPr>
          <w:p w14:paraId="34151CCE">
            <w:pPr>
              <w:pageBreakBefore w:val="0"/>
              <w:wordWrap w:val="0"/>
              <w:overflowPunct/>
              <w:topLinePunct w:val="0"/>
              <w:autoSpaceDE/>
              <w:autoSpaceDN/>
              <w:bidi w:val="0"/>
              <w:rPr>
                <w:rFonts w:hint="eastAsia" w:ascii="宋体" w:hAnsi="宋体" w:eastAsia="宋体" w:cs="宋体"/>
                <w:color w:val="auto"/>
                <w:sz w:val="21"/>
                <w:highlight w:val="none"/>
              </w:rPr>
            </w:pPr>
          </w:p>
        </w:tc>
      </w:tr>
      <w:tr w14:paraId="1659C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6" w:hRule="atLeast"/>
        </w:trPr>
        <w:tc>
          <w:tcPr>
            <w:tcW w:w="8980" w:type="dxa"/>
            <w:gridSpan w:val="6"/>
            <w:vAlign w:val="top"/>
          </w:tcPr>
          <w:p w14:paraId="5E2AD97E">
            <w:pPr>
              <w:pageBreakBefore w:val="0"/>
              <w:wordWrap w:val="0"/>
              <w:overflowPunct/>
              <w:topLinePunct w:val="0"/>
              <w:autoSpaceDE/>
              <w:autoSpaceDN/>
              <w:bidi w:val="0"/>
              <w:rPr>
                <w:rFonts w:hint="eastAsia" w:ascii="宋体" w:hAnsi="宋体" w:eastAsia="宋体" w:cs="宋体"/>
                <w:color w:val="auto"/>
                <w:sz w:val="21"/>
                <w:highlight w:val="none"/>
              </w:rPr>
            </w:pPr>
          </w:p>
          <w:p w14:paraId="220C3701">
            <w:pPr>
              <w:pageBreakBefore w:val="0"/>
              <w:wordWrap w:val="0"/>
              <w:overflowPunct/>
              <w:topLinePunct w:val="0"/>
              <w:autoSpaceDE/>
              <w:autoSpaceDN/>
              <w:bidi w:val="0"/>
              <w:rPr>
                <w:rFonts w:hint="eastAsia" w:ascii="宋体" w:hAnsi="宋体" w:eastAsia="宋体" w:cs="宋体"/>
                <w:color w:val="auto"/>
                <w:sz w:val="21"/>
                <w:highlight w:val="none"/>
              </w:rPr>
            </w:pPr>
          </w:p>
          <w:p w14:paraId="741970EF">
            <w:pPr>
              <w:pageBreakBefore w:val="0"/>
              <w:wordWrap w:val="0"/>
              <w:overflowPunct/>
              <w:topLinePunct w:val="0"/>
              <w:autoSpaceDE/>
              <w:autoSpaceDN/>
              <w:bidi w:val="0"/>
              <w:rPr>
                <w:rFonts w:hint="eastAsia" w:ascii="宋体" w:hAnsi="宋体" w:eastAsia="宋体" w:cs="宋体"/>
                <w:color w:val="auto"/>
                <w:sz w:val="21"/>
                <w:highlight w:val="none"/>
              </w:rPr>
            </w:pPr>
          </w:p>
          <w:p w14:paraId="3E93E65D">
            <w:pPr>
              <w:pageBreakBefore w:val="0"/>
              <w:wordWrap w:val="0"/>
              <w:overflowPunct/>
              <w:topLinePunct w:val="0"/>
              <w:autoSpaceDE/>
              <w:autoSpaceDN/>
              <w:bidi w:val="0"/>
              <w:rPr>
                <w:rFonts w:hint="eastAsia" w:ascii="宋体" w:hAnsi="宋体" w:eastAsia="宋体" w:cs="宋体"/>
                <w:color w:val="auto"/>
                <w:sz w:val="21"/>
                <w:highlight w:val="none"/>
              </w:rPr>
            </w:pPr>
          </w:p>
          <w:p w14:paraId="1E46AA3C">
            <w:pPr>
              <w:pageBreakBefore w:val="0"/>
              <w:wordWrap w:val="0"/>
              <w:overflowPunct/>
              <w:topLinePunct w:val="0"/>
              <w:autoSpaceDE/>
              <w:autoSpaceDN/>
              <w:bidi w:val="0"/>
              <w:rPr>
                <w:rFonts w:hint="eastAsia" w:ascii="宋体" w:hAnsi="宋体" w:eastAsia="宋体" w:cs="宋体"/>
                <w:color w:val="auto"/>
                <w:sz w:val="21"/>
                <w:highlight w:val="none"/>
              </w:rPr>
            </w:pPr>
          </w:p>
          <w:p w14:paraId="59C052E8">
            <w:pPr>
              <w:pageBreakBefore w:val="0"/>
              <w:wordWrap w:val="0"/>
              <w:overflowPunct/>
              <w:topLinePunct w:val="0"/>
              <w:autoSpaceDE/>
              <w:autoSpaceDN/>
              <w:bidi w:val="0"/>
              <w:rPr>
                <w:rFonts w:hint="eastAsia" w:ascii="宋体" w:hAnsi="宋体" w:eastAsia="宋体" w:cs="宋体"/>
                <w:color w:val="auto"/>
                <w:sz w:val="21"/>
                <w:highlight w:val="none"/>
              </w:rPr>
            </w:pPr>
          </w:p>
          <w:p w14:paraId="283E1F81">
            <w:pPr>
              <w:pageBreakBefore w:val="0"/>
              <w:wordWrap w:val="0"/>
              <w:overflowPunct/>
              <w:topLinePunct w:val="0"/>
              <w:autoSpaceDE/>
              <w:autoSpaceDN/>
              <w:bidi w:val="0"/>
              <w:rPr>
                <w:rFonts w:hint="eastAsia" w:ascii="宋体" w:hAnsi="宋体" w:eastAsia="宋体" w:cs="宋体"/>
                <w:color w:val="auto"/>
                <w:sz w:val="21"/>
                <w:highlight w:val="none"/>
              </w:rPr>
            </w:pPr>
          </w:p>
          <w:p w14:paraId="32A7C4B9">
            <w:pPr>
              <w:pStyle w:val="32"/>
              <w:pageBreakBefore w:val="0"/>
              <w:wordWrap w:val="0"/>
              <w:overflowPunct/>
              <w:topLinePunct w:val="0"/>
              <w:autoSpaceDE/>
              <w:autoSpaceDN/>
              <w:bidi w:val="0"/>
              <w:spacing w:before="65" w:line="228" w:lineRule="auto"/>
              <w:ind w:left="2395"/>
              <w:rPr>
                <w:rFonts w:hint="eastAsia" w:ascii="宋体" w:hAnsi="宋体" w:eastAsia="宋体" w:cs="宋体"/>
                <w:color w:val="auto"/>
                <w:highlight w:val="none"/>
              </w:rPr>
            </w:pPr>
            <w:r>
              <w:rPr>
                <w:rFonts w:hint="eastAsia" w:ascii="宋体" w:hAnsi="宋体" w:eastAsia="宋体" w:cs="宋体"/>
                <w:color w:val="auto"/>
                <w:spacing w:val="8"/>
                <w:highlight w:val="none"/>
              </w:rPr>
              <w:t>法定代表人身份证复印件正、反面（粘贴处）</w:t>
            </w:r>
          </w:p>
        </w:tc>
      </w:tr>
      <w:tr w14:paraId="3A7FE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8980" w:type="dxa"/>
            <w:gridSpan w:val="6"/>
            <w:vAlign w:val="top"/>
          </w:tcPr>
          <w:p w14:paraId="74E5AF6D">
            <w:pPr>
              <w:pStyle w:val="32"/>
              <w:pageBreakBefore w:val="0"/>
              <w:wordWrap w:val="0"/>
              <w:overflowPunct/>
              <w:topLinePunct w:val="0"/>
              <w:autoSpaceDE/>
              <w:autoSpaceDN/>
              <w:bidi w:val="0"/>
              <w:spacing w:before="225" w:line="227" w:lineRule="auto"/>
              <w:ind w:left="115"/>
              <w:rPr>
                <w:rFonts w:hint="eastAsia" w:ascii="宋体" w:hAnsi="宋体" w:eastAsia="宋体" w:cs="宋体"/>
                <w:color w:val="auto"/>
                <w:highlight w:val="none"/>
              </w:rPr>
            </w:pPr>
            <w:r>
              <w:rPr>
                <w:rFonts w:hint="eastAsia" w:ascii="宋体" w:hAnsi="宋体" w:eastAsia="宋体" w:cs="宋体"/>
                <w:color w:val="auto"/>
                <w:spacing w:val="8"/>
                <w:highlight w:val="none"/>
              </w:rPr>
              <w:t>法定代表人签字或盖章：</w:t>
            </w:r>
          </w:p>
        </w:tc>
      </w:tr>
    </w:tbl>
    <w:p w14:paraId="20834C51">
      <w:pPr>
        <w:pageBreakBefore w:val="0"/>
        <w:wordWrap w:val="0"/>
        <w:overflowPunct/>
        <w:topLinePunct w:val="0"/>
        <w:autoSpaceDE/>
        <w:autoSpaceDN/>
        <w:bidi w:val="0"/>
        <w:spacing w:before="130" w:line="227" w:lineRule="auto"/>
        <w:ind w:left="4595"/>
        <w:rPr>
          <w:rFonts w:hint="eastAsia" w:ascii="宋体" w:hAnsi="宋体" w:eastAsia="宋体" w:cs="宋体"/>
          <w:color w:val="auto"/>
          <w:sz w:val="20"/>
          <w:szCs w:val="20"/>
          <w:highlight w:val="none"/>
        </w:rPr>
      </w:pPr>
      <w:r>
        <w:rPr>
          <w:rFonts w:hint="eastAsia" w:ascii="宋体" w:hAnsi="宋体" w:eastAsia="宋体" w:cs="宋体"/>
          <w:color w:val="auto"/>
          <w:spacing w:val="10"/>
          <w:sz w:val="20"/>
          <w:szCs w:val="20"/>
          <w:highlight w:val="none"/>
        </w:rPr>
        <w:t>供应商名称</w:t>
      </w:r>
      <w:r>
        <w:rPr>
          <w:rFonts w:hint="eastAsia" w:ascii="宋体" w:hAnsi="宋体" w:eastAsia="宋体" w:cs="宋体"/>
          <w:color w:val="auto"/>
          <w:spacing w:val="-1"/>
          <w:sz w:val="20"/>
          <w:szCs w:val="20"/>
          <w:highlight w:val="none"/>
        </w:rPr>
        <w:t>：</w:t>
      </w:r>
      <w:r>
        <w:rPr>
          <w:rFonts w:hint="eastAsia" w:ascii="宋体" w:hAnsi="宋体" w:eastAsia="宋体" w:cs="宋体"/>
          <w:color w:val="auto"/>
          <w:spacing w:val="4"/>
          <w:sz w:val="20"/>
          <w:szCs w:val="20"/>
          <w:highlight w:val="none"/>
          <w:u w:val="single" w:color="auto"/>
        </w:rPr>
        <w:t xml:space="preserve">                 </w:t>
      </w:r>
      <w:r>
        <w:rPr>
          <w:rFonts w:hint="eastAsia" w:ascii="宋体" w:hAnsi="宋体" w:eastAsia="宋体" w:cs="宋体"/>
          <w:color w:val="auto"/>
          <w:spacing w:val="-1"/>
          <w:sz w:val="20"/>
          <w:szCs w:val="20"/>
          <w:highlight w:val="none"/>
        </w:rPr>
        <w:t>（</w:t>
      </w:r>
      <w:r>
        <w:rPr>
          <w:rFonts w:hint="eastAsia" w:ascii="宋体" w:hAnsi="宋体" w:eastAsia="宋体" w:cs="宋体"/>
          <w:color w:val="auto"/>
          <w:spacing w:val="10"/>
          <w:sz w:val="20"/>
          <w:szCs w:val="20"/>
          <w:highlight w:val="none"/>
        </w:rPr>
        <w:t>盖单位章）</w:t>
      </w:r>
    </w:p>
    <w:p w14:paraId="1ED69723">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1F8ED18C">
      <w:pPr>
        <w:pStyle w:val="3"/>
        <w:pageBreakBefore w:val="0"/>
        <w:wordWrap w:val="0"/>
        <w:overflowPunct/>
        <w:topLinePunct w:val="0"/>
        <w:autoSpaceDE/>
        <w:autoSpaceDN/>
        <w:bidi w:val="0"/>
        <w:spacing w:line="243" w:lineRule="auto"/>
        <w:rPr>
          <w:rFonts w:hint="eastAsia" w:ascii="宋体" w:hAnsi="宋体" w:eastAsia="宋体" w:cs="宋体"/>
          <w:color w:val="auto"/>
          <w:highlight w:val="none"/>
        </w:rPr>
      </w:pPr>
    </w:p>
    <w:p w14:paraId="0898A037">
      <w:pPr>
        <w:pageBreakBefore w:val="0"/>
        <w:tabs>
          <w:tab w:val="left" w:pos="5830"/>
        </w:tabs>
        <w:wordWrap w:val="0"/>
        <w:overflowPunct/>
        <w:topLinePunct w:val="0"/>
        <w:autoSpaceDE/>
        <w:autoSpaceDN/>
        <w:bidi w:val="0"/>
        <w:spacing w:before="59" w:line="219" w:lineRule="auto"/>
        <w:ind w:left="5199"/>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u w:val="single" w:color="auto"/>
        </w:rPr>
        <w:tab/>
      </w:r>
      <w:r>
        <w:rPr>
          <w:rFonts w:hint="eastAsia" w:ascii="宋体" w:hAnsi="宋体" w:eastAsia="宋体" w:cs="宋体"/>
          <w:color w:val="auto"/>
          <w:spacing w:val="-81"/>
          <w:sz w:val="18"/>
          <w:szCs w:val="18"/>
          <w:highlight w:val="none"/>
        </w:rPr>
        <w:t xml:space="preserve"> </w:t>
      </w:r>
      <w:r>
        <w:rPr>
          <w:rFonts w:hint="eastAsia" w:ascii="宋体" w:hAnsi="宋体" w:eastAsia="宋体" w:cs="宋体"/>
          <w:color w:val="auto"/>
          <w:spacing w:val="-7"/>
          <w:sz w:val="18"/>
          <w:szCs w:val="18"/>
          <w:highlight w:val="none"/>
        </w:rPr>
        <w:t>年</w:t>
      </w:r>
      <w:r>
        <w:rPr>
          <w:rFonts w:hint="eastAsia" w:ascii="宋体" w:hAnsi="宋体" w:eastAsia="宋体" w:cs="宋体"/>
          <w:color w:val="auto"/>
          <w:spacing w:val="12"/>
          <w:sz w:val="18"/>
          <w:szCs w:val="18"/>
          <w:highlight w:val="none"/>
          <w:u w:val="single" w:color="auto"/>
        </w:rPr>
        <w:t xml:space="preserve">       </w:t>
      </w:r>
      <w:r>
        <w:rPr>
          <w:rFonts w:hint="eastAsia" w:ascii="宋体" w:hAnsi="宋体" w:eastAsia="宋体" w:cs="宋体"/>
          <w:color w:val="auto"/>
          <w:spacing w:val="-73"/>
          <w:sz w:val="18"/>
          <w:szCs w:val="18"/>
          <w:highlight w:val="none"/>
        </w:rPr>
        <w:t xml:space="preserve"> </w:t>
      </w:r>
      <w:r>
        <w:rPr>
          <w:rFonts w:hint="eastAsia" w:ascii="宋体" w:hAnsi="宋体" w:eastAsia="宋体" w:cs="宋体"/>
          <w:color w:val="auto"/>
          <w:spacing w:val="-7"/>
          <w:sz w:val="18"/>
          <w:szCs w:val="18"/>
          <w:highlight w:val="none"/>
        </w:rPr>
        <w:t>月</w:t>
      </w:r>
      <w:r>
        <w:rPr>
          <w:rFonts w:hint="eastAsia" w:ascii="宋体" w:hAnsi="宋体" w:eastAsia="宋体" w:cs="宋体"/>
          <w:color w:val="auto"/>
          <w:spacing w:val="14"/>
          <w:sz w:val="18"/>
          <w:szCs w:val="18"/>
          <w:highlight w:val="none"/>
          <w:u w:val="single" w:color="auto"/>
        </w:rPr>
        <w:t xml:space="preserve">      </w:t>
      </w:r>
      <w:r>
        <w:rPr>
          <w:rFonts w:hint="eastAsia" w:ascii="宋体" w:hAnsi="宋体" w:eastAsia="宋体" w:cs="宋体"/>
          <w:color w:val="auto"/>
          <w:spacing w:val="-47"/>
          <w:sz w:val="18"/>
          <w:szCs w:val="18"/>
          <w:highlight w:val="none"/>
        </w:rPr>
        <w:t xml:space="preserve"> </w:t>
      </w:r>
      <w:r>
        <w:rPr>
          <w:rFonts w:hint="eastAsia" w:ascii="宋体" w:hAnsi="宋体" w:eastAsia="宋体" w:cs="宋体"/>
          <w:color w:val="auto"/>
          <w:spacing w:val="-7"/>
          <w:sz w:val="18"/>
          <w:szCs w:val="18"/>
          <w:highlight w:val="none"/>
        </w:rPr>
        <w:t>日</w:t>
      </w:r>
    </w:p>
    <w:p w14:paraId="0B53491D">
      <w:pPr>
        <w:pageBreakBefore w:val="0"/>
        <w:wordWrap w:val="0"/>
        <w:overflowPunct/>
        <w:topLinePunct w:val="0"/>
        <w:autoSpaceDE/>
        <w:autoSpaceDN/>
        <w:bidi w:val="0"/>
        <w:spacing w:line="219" w:lineRule="auto"/>
        <w:rPr>
          <w:rFonts w:hint="eastAsia" w:ascii="宋体" w:hAnsi="宋体" w:eastAsia="宋体" w:cs="宋体"/>
          <w:color w:val="auto"/>
          <w:sz w:val="18"/>
          <w:szCs w:val="18"/>
          <w:highlight w:val="none"/>
        </w:rPr>
        <w:sectPr>
          <w:footerReference r:id="rId23" w:type="default"/>
          <w:pgSz w:w="11906" w:h="16839"/>
          <w:pgMar w:top="1431" w:right="1460" w:bottom="1240" w:left="1460" w:header="0" w:footer="1078" w:gutter="0"/>
          <w:pgNumType w:fmt="decimal"/>
          <w:cols w:space="720" w:num="1"/>
        </w:sectPr>
      </w:pPr>
    </w:p>
    <w:p w14:paraId="509F1335">
      <w:pPr>
        <w:pageBreakBefore w:val="0"/>
        <w:wordWrap w:val="0"/>
        <w:overflowPunct/>
        <w:topLinePunct w:val="0"/>
        <w:autoSpaceDE/>
        <w:autoSpaceDN/>
        <w:bidi w:val="0"/>
        <w:spacing w:before="78" w:line="219" w:lineRule="auto"/>
        <w:ind w:left="3149"/>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2-2、法定代表人授权委托书</w:t>
      </w:r>
    </w:p>
    <w:p w14:paraId="60601E36">
      <w:pPr>
        <w:pageBreakBefore w:val="0"/>
        <w:wordWrap w:val="0"/>
        <w:overflowPunct/>
        <w:topLinePunct w:val="0"/>
        <w:autoSpaceDE/>
        <w:autoSpaceDN/>
        <w:bidi w:val="0"/>
        <w:spacing w:line="16" w:lineRule="exact"/>
        <w:rPr>
          <w:rFonts w:hint="eastAsia" w:ascii="宋体" w:hAnsi="宋体" w:eastAsia="宋体" w:cs="宋体"/>
          <w:color w:val="auto"/>
          <w:highlight w:val="none"/>
        </w:rPr>
      </w:pPr>
    </w:p>
    <w:tbl>
      <w:tblPr>
        <w:tblStyle w:val="31"/>
        <w:tblW w:w="90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2"/>
        <w:gridCol w:w="1274"/>
        <w:gridCol w:w="144"/>
        <w:gridCol w:w="801"/>
        <w:gridCol w:w="905"/>
        <w:gridCol w:w="708"/>
        <w:gridCol w:w="1235"/>
        <w:gridCol w:w="2604"/>
      </w:tblGrid>
      <w:tr w14:paraId="322A3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9093" w:type="dxa"/>
            <w:gridSpan w:val="8"/>
            <w:vAlign w:val="top"/>
          </w:tcPr>
          <w:p w14:paraId="737F4FDA">
            <w:pPr>
              <w:pStyle w:val="32"/>
              <w:pageBreakBefore w:val="0"/>
              <w:wordWrap w:val="0"/>
              <w:overflowPunct/>
              <w:topLinePunct w:val="0"/>
              <w:autoSpaceDE/>
              <w:autoSpaceDN/>
              <w:bidi w:val="0"/>
              <w:spacing w:before="224" w:line="227" w:lineRule="auto"/>
              <w:ind w:left="116"/>
              <w:rPr>
                <w:rFonts w:hint="eastAsia" w:ascii="宋体" w:hAnsi="宋体" w:eastAsia="宋体" w:cs="宋体"/>
                <w:color w:val="auto"/>
                <w:highlight w:val="none"/>
              </w:rPr>
            </w:pPr>
            <w:r>
              <w:rPr>
                <w:rFonts w:hint="eastAsia" w:ascii="宋体" w:hAnsi="宋体" w:eastAsia="宋体" w:cs="宋体"/>
                <w:color w:val="auto"/>
                <w:spacing w:val="17"/>
                <w:highlight w:val="none"/>
              </w:rPr>
              <w:t>致</w:t>
            </w:r>
            <w:r>
              <w:rPr>
                <w:rFonts w:hint="eastAsia" w:ascii="宋体" w:hAnsi="宋体" w:eastAsia="宋体" w:cs="宋体"/>
                <w:color w:val="auto"/>
                <w:spacing w:val="-19"/>
                <w:highlight w:val="none"/>
              </w:rPr>
              <w:t>：（</w:t>
            </w:r>
            <w:r>
              <w:rPr>
                <w:rFonts w:hint="eastAsia" w:ascii="宋体" w:hAnsi="宋体" w:eastAsia="宋体" w:cs="宋体"/>
                <w:color w:val="auto"/>
                <w:spacing w:val="17"/>
                <w:highlight w:val="none"/>
              </w:rPr>
              <w:t>采购人）</w:t>
            </w:r>
          </w:p>
        </w:tc>
      </w:tr>
      <w:tr w14:paraId="1700D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422" w:type="dxa"/>
            <w:vMerge w:val="restart"/>
            <w:tcBorders>
              <w:bottom w:val="nil"/>
            </w:tcBorders>
            <w:vAlign w:val="top"/>
          </w:tcPr>
          <w:p w14:paraId="4580B3ED">
            <w:pPr>
              <w:pageBreakBefore w:val="0"/>
              <w:wordWrap w:val="0"/>
              <w:overflowPunct/>
              <w:topLinePunct w:val="0"/>
              <w:autoSpaceDE/>
              <w:autoSpaceDN/>
              <w:bidi w:val="0"/>
              <w:spacing w:line="245" w:lineRule="auto"/>
              <w:rPr>
                <w:rFonts w:hint="eastAsia" w:ascii="宋体" w:hAnsi="宋体" w:eastAsia="宋体" w:cs="宋体"/>
                <w:color w:val="auto"/>
                <w:sz w:val="21"/>
                <w:highlight w:val="none"/>
              </w:rPr>
            </w:pPr>
          </w:p>
          <w:p w14:paraId="432D8A28">
            <w:pPr>
              <w:pageBreakBefore w:val="0"/>
              <w:wordWrap w:val="0"/>
              <w:overflowPunct/>
              <w:topLinePunct w:val="0"/>
              <w:autoSpaceDE/>
              <w:autoSpaceDN/>
              <w:bidi w:val="0"/>
              <w:spacing w:line="245" w:lineRule="auto"/>
              <w:rPr>
                <w:rFonts w:hint="eastAsia" w:ascii="宋体" w:hAnsi="宋体" w:eastAsia="宋体" w:cs="宋体"/>
                <w:color w:val="auto"/>
                <w:sz w:val="21"/>
                <w:highlight w:val="none"/>
              </w:rPr>
            </w:pPr>
          </w:p>
          <w:p w14:paraId="49FCBAB2">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4718CAE0">
            <w:pPr>
              <w:pageBreakBefore w:val="0"/>
              <w:wordWrap w:val="0"/>
              <w:overflowPunct/>
              <w:topLinePunct w:val="0"/>
              <w:autoSpaceDE/>
              <w:autoSpaceDN/>
              <w:bidi w:val="0"/>
              <w:spacing w:line="246" w:lineRule="auto"/>
              <w:rPr>
                <w:rFonts w:hint="eastAsia" w:ascii="宋体" w:hAnsi="宋体" w:eastAsia="宋体" w:cs="宋体"/>
                <w:color w:val="auto"/>
                <w:sz w:val="21"/>
                <w:highlight w:val="none"/>
              </w:rPr>
            </w:pPr>
          </w:p>
          <w:p w14:paraId="023433EE">
            <w:pPr>
              <w:pStyle w:val="32"/>
              <w:pageBreakBefore w:val="0"/>
              <w:wordWrap w:val="0"/>
              <w:overflowPunct/>
              <w:topLinePunct w:val="0"/>
              <w:autoSpaceDE/>
              <w:autoSpaceDN/>
              <w:bidi w:val="0"/>
              <w:spacing w:before="65" w:line="464" w:lineRule="auto"/>
              <w:ind w:left="406" w:right="185" w:hanging="215"/>
              <w:rPr>
                <w:rFonts w:hint="eastAsia" w:ascii="宋体" w:hAnsi="宋体" w:eastAsia="宋体" w:cs="宋体"/>
                <w:color w:val="auto"/>
                <w:highlight w:val="none"/>
              </w:rPr>
            </w:pPr>
            <w:r>
              <w:rPr>
                <w:rFonts w:hint="eastAsia" w:ascii="宋体" w:hAnsi="宋体" w:eastAsia="宋体" w:cs="宋体"/>
                <w:color w:val="auto"/>
                <w:spacing w:val="8"/>
                <w:highlight w:val="none"/>
              </w:rPr>
              <w:t>被授权项目</w:t>
            </w:r>
            <w:r>
              <w:rPr>
                <w:rFonts w:hint="eastAsia" w:ascii="宋体" w:hAnsi="宋体" w:eastAsia="宋体" w:cs="宋体"/>
                <w:color w:val="auto"/>
                <w:spacing w:val="5"/>
                <w:highlight w:val="none"/>
              </w:rPr>
              <w:t>与内容</w:t>
            </w:r>
          </w:p>
        </w:tc>
        <w:tc>
          <w:tcPr>
            <w:tcW w:w="1418" w:type="dxa"/>
            <w:gridSpan w:val="2"/>
            <w:vAlign w:val="top"/>
          </w:tcPr>
          <w:p w14:paraId="46EDE751">
            <w:pPr>
              <w:pStyle w:val="32"/>
              <w:pageBreakBefore w:val="0"/>
              <w:wordWrap w:val="0"/>
              <w:overflowPunct/>
              <w:topLinePunct w:val="0"/>
              <w:autoSpaceDE/>
              <w:autoSpaceDN/>
              <w:bidi w:val="0"/>
              <w:spacing w:before="222" w:line="228" w:lineRule="auto"/>
              <w:ind w:left="293"/>
              <w:rPr>
                <w:rFonts w:hint="eastAsia" w:ascii="宋体" w:hAnsi="宋体" w:eastAsia="宋体" w:cs="宋体"/>
                <w:color w:val="auto"/>
                <w:highlight w:val="none"/>
              </w:rPr>
            </w:pPr>
            <w:r>
              <w:rPr>
                <w:rFonts w:hint="eastAsia" w:cs="宋体"/>
                <w:color w:val="auto"/>
                <w:spacing w:val="7"/>
                <w:highlight w:val="none"/>
                <w:lang w:val="en-US" w:eastAsia="zh-CN"/>
              </w:rPr>
              <w:t>项目</w:t>
            </w:r>
            <w:r>
              <w:rPr>
                <w:rFonts w:hint="eastAsia" w:ascii="宋体" w:hAnsi="宋体" w:eastAsia="宋体" w:cs="宋体"/>
                <w:color w:val="auto"/>
                <w:spacing w:val="7"/>
                <w:highlight w:val="none"/>
              </w:rPr>
              <w:t>名称</w:t>
            </w:r>
          </w:p>
        </w:tc>
        <w:tc>
          <w:tcPr>
            <w:tcW w:w="6253" w:type="dxa"/>
            <w:gridSpan w:val="5"/>
            <w:vAlign w:val="top"/>
          </w:tcPr>
          <w:p w14:paraId="0FF28F19">
            <w:pPr>
              <w:pageBreakBefore w:val="0"/>
              <w:wordWrap w:val="0"/>
              <w:overflowPunct/>
              <w:topLinePunct w:val="0"/>
              <w:autoSpaceDE/>
              <w:autoSpaceDN/>
              <w:bidi w:val="0"/>
              <w:rPr>
                <w:rFonts w:hint="eastAsia" w:ascii="宋体" w:hAnsi="宋体" w:eastAsia="宋体" w:cs="宋体"/>
                <w:color w:val="auto"/>
                <w:sz w:val="21"/>
                <w:highlight w:val="none"/>
              </w:rPr>
            </w:pPr>
          </w:p>
        </w:tc>
      </w:tr>
      <w:tr w14:paraId="15661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continue"/>
            <w:tcBorders>
              <w:top w:val="nil"/>
              <w:bottom w:val="nil"/>
            </w:tcBorders>
            <w:vAlign w:val="top"/>
          </w:tcPr>
          <w:p w14:paraId="18F11264">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18" w:type="dxa"/>
            <w:gridSpan w:val="2"/>
            <w:vAlign w:val="top"/>
          </w:tcPr>
          <w:p w14:paraId="49F8E7AD">
            <w:pPr>
              <w:pStyle w:val="32"/>
              <w:pageBreakBefore w:val="0"/>
              <w:wordWrap w:val="0"/>
              <w:overflowPunct/>
              <w:topLinePunct w:val="0"/>
              <w:autoSpaceDE/>
              <w:autoSpaceDN/>
              <w:bidi w:val="0"/>
              <w:spacing w:before="221" w:line="228" w:lineRule="auto"/>
              <w:ind w:left="293"/>
              <w:rPr>
                <w:rFonts w:hint="eastAsia" w:ascii="宋体" w:hAnsi="宋体" w:eastAsia="宋体" w:cs="宋体"/>
                <w:color w:val="auto"/>
                <w:highlight w:val="none"/>
              </w:rPr>
            </w:pPr>
            <w:r>
              <w:rPr>
                <w:rFonts w:hint="eastAsia" w:cs="宋体"/>
                <w:color w:val="auto"/>
                <w:spacing w:val="7"/>
                <w:highlight w:val="none"/>
                <w:lang w:val="en-US" w:eastAsia="zh-CN"/>
              </w:rPr>
              <w:t>项目</w:t>
            </w:r>
            <w:r>
              <w:rPr>
                <w:rFonts w:hint="eastAsia" w:ascii="宋体" w:hAnsi="宋体" w:eastAsia="宋体" w:cs="宋体"/>
                <w:color w:val="auto"/>
                <w:spacing w:val="7"/>
                <w:highlight w:val="none"/>
              </w:rPr>
              <w:t>编号</w:t>
            </w:r>
          </w:p>
        </w:tc>
        <w:tc>
          <w:tcPr>
            <w:tcW w:w="6253" w:type="dxa"/>
            <w:gridSpan w:val="5"/>
            <w:vAlign w:val="top"/>
          </w:tcPr>
          <w:p w14:paraId="7659AEEE">
            <w:pPr>
              <w:pageBreakBefore w:val="0"/>
              <w:wordWrap w:val="0"/>
              <w:overflowPunct/>
              <w:topLinePunct w:val="0"/>
              <w:autoSpaceDE/>
              <w:autoSpaceDN/>
              <w:bidi w:val="0"/>
              <w:rPr>
                <w:rFonts w:hint="eastAsia" w:ascii="宋体" w:hAnsi="宋体" w:eastAsia="宋体" w:cs="宋体"/>
                <w:color w:val="auto"/>
                <w:sz w:val="21"/>
                <w:highlight w:val="none"/>
              </w:rPr>
            </w:pPr>
          </w:p>
        </w:tc>
      </w:tr>
      <w:tr w14:paraId="5D9AD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422" w:type="dxa"/>
            <w:vMerge w:val="continue"/>
            <w:tcBorders>
              <w:top w:val="nil"/>
              <w:bottom w:val="nil"/>
            </w:tcBorders>
            <w:vAlign w:val="top"/>
          </w:tcPr>
          <w:p w14:paraId="3F8AD96B">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18" w:type="dxa"/>
            <w:gridSpan w:val="2"/>
            <w:vAlign w:val="top"/>
          </w:tcPr>
          <w:p w14:paraId="446D9197">
            <w:pPr>
              <w:pStyle w:val="32"/>
              <w:pageBreakBefore w:val="0"/>
              <w:wordWrap w:val="0"/>
              <w:overflowPunct/>
              <w:topLinePunct w:val="0"/>
              <w:autoSpaceDE/>
              <w:autoSpaceDN/>
              <w:bidi w:val="0"/>
              <w:spacing w:before="282" w:line="228" w:lineRule="auto"/>
              <w:ind w:left="292"/>
              <w:rPr>
                <w:rFonts w:hint="eastAsia" w:ascii="宋体" w:hAnsi="宋体" w:eastAsia="宋体" w:cs="宋体"/>
                <w:color w:val="auto"/>
                <w:highlight w:val="none"/>
              </w:rPr>
            </w:pPr>
            <w:r>
              <w:rPr>
                <w:rFonts w:hint="eastAsia" w:ascii="宋体" w:hAnsi="宋体" w:eastAsia="宋体" w:cs="宋体"/>
                <w:color w:val="auto"/>
                <w:spacing w:val="7"/>
                <w:highlight w:val="none"/>
              </w:rPr>
              <w:t>授权范围</w:t>
            </w:r>
          </w:p>
        </w:tc>
        <w:tc>
          <w:tcPr>
            <w:tcW w:w="6253" w:type="dxa"/>
            <w:gridSpan w:val="5"/>
            <w:vAlign w:val="top"/>
          </w:tcPr>
          <w:p w14:paraId="4B7AC3B4">
            <w:pPr>
              <w:pStyle w:val="32"/>
              <w:pageBreakBefore w:val="0"/>
              <w:wordWrap w:val="0"/>
              <w:overflowPunct/>
              <w:topLinePunct w:val="0"/>
              <w:autoSpaceDE/>
              <w:autoSpaceDN/>
              <w:bidi w:val="0"/>
              <w:spacing w:before="52" w:line="261" w:lineRule="auto"/>
              <w:ind w:left="114" w:right="108" w:hanging="1"/>
              <w:rPr>
                <w:rFonts w:hint="eastAsia" w:ascii="宋体" w:hAnsi="宋体" w:eastAsia="宋体" w:cs="宋体"/>
                <w:color w:val="auto"/>
                <w:highlight w:val="none"/>
              </w:rPr>
            </w:pPr>
            <w:r>
              <w:rPr>
                <w:rFonts w:hint="eastAsia" w:ascii="宋体" w:hAnsi="宋体" w:eastAsia="宋体" w:cs="宋体"/>
                <w:color w:val="auto"/>
                <w:spacing w:val="8"/>
                <w:highlight w:val="none"/>
              </w:rPr>
              <w:t>全权办理本次采购项目的磋商、联系、洽谈、签</w:t>
            </w:r>
            <w:r>
              <w:rPr>
                <w:rFonts w:hint="eastAsia" w:ascii="宋体" w:hAnsi="宋体" w:eastAsia="宋体" w:cs="宋体"/>
                <w:color w:val="auto"/>
                <w:spacing w:val="7"/>
                <w:highlight w:val="none"/>
              </w:rPr>
              <w:t>约、执行等具体事</w:t>
            </w:r>
            <w:r>
              <w:rPr>
                <w:rFonts w:hint="eastAsia" w:ascii="宋体" w:hAnsi="宋体" w:eastAsia="宋体" w:cs="宋体"/>
                <w:color w:val="auto"/>
                <w:spacing w:val="8"/>
                <w:highlight w:val="none"/>
              </w:rPr>
              <w:t>务，签署全部有关文件、文书、协议及合同。</w:t>
            </w:r>
          </w:p>
        </w:tc>
      </w:tr>
      <w:tr w14:paraId="66F8E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continue"/>
            <w:tcBorders>
              <w:top w:val="nil"/>
              <w:bottom w:val="nil"/>
            </w:tcBorders>
            <w:vAlign w:val="top"/>
          </w:tcPr>
          <w:p w14:paraId="371F4C5D">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18" w:type="dxa"/>
            <w:gridSpan w:val="2"/>
            <w:vAlign w:val="top"/>
          </w:tcPr>
          <w:p w14:paraId="685605C6">
            <w:pPr>
              <w:pStyle w:val="32"/>
              <w:pageBreakBefore w:val="0"/>
              <w:wordWrap w:val="0"/>
              <w:overflowPunct/>
              <w:topLinePunct w:val="0"/>
              <w:autoSpaceDE/>
              <w:autoSpaceDN/>
              <w:bidi w:val="0"/>
              <w:spacing w:before="223" w:line="228" w:lineRule="auto"/>
              <w:ind w:left="293"/>
              <w:rPr>
                <w:rFonts w:hint="eastAsia" w:ascii="宋体" w:hAnsi="宋体" w:eastAsia="宋体" w:cs="宋体"/>
                <w:color w:val="auto"/>
                <w:highlight w:val="none"/>
              </w:rPr>
            </w:pPr>
            <w:r>
              <w:rPr>
                <w:rFonts w:hint="eastAsia" w:ascii="宋体" w:hAnsi="宋体" w:eastAsia="宋体" w:cs="宋体"/>
                <w:color w:val="auto"/>
                <w:spacing w:val="7"/>
                <w:highlight w:val="none"/>
              </w:rPr>
              <w:t>法律责任</w:t>
            </w:r>
          </w:p>
        </w:tc>
        <w:tc>
          <w:tcPr>
            <w:tcW w:w="6253" w:type="dxa"/>
            <w:gridSpan w:val="5"/>
            <w:vAlign w:val="top"/>
          </w:tcPr>
          <w:p w14:paraId="31505FF9">
            <w:pPr>
              <w:pStyle w:val="32"/>
              <w:pageBreakBefore w:val="0"/>
              <w:wordWrap w:val="0"/>
              <w:overflowPunct/>
              <w:topLinePunct w:val="0"/>
              <w:autoSpaceDE/>
              <w:autoSpaceDN/>
              <w:bidi w:val="0"/>
              <w:spacing w:before="223" w:line="227" w:lineRule="auto"/>
              <w:ind w:left="114"/>
              <w:rPr>
                <w:rFonts w:hint="eastAsia" w:ascii="宋体" w:hAnsi="宋体" w:eastAsia="宋体" w:cs="宋体"/>
                <w:color w:val="auto"/>
                <w:highlight w:val="none"/>
              </w:rPr>
            </w:pPr>
            <w:r>
              <w:rPr>
                <w:rFonts w:hint="eastAsia" w:ascii="宋体" w:hAnsi="宋体" w:eastAsia="宋体" w:cs="宋体"/>
                <w:color w:val="auto"/>
                <w:spacing w:val="9"/>
                <w:highlight w:val="none"/>
              </w:rPr>
              <w:t>本公司对被授权人在本项目中的签名承担全部法律责任。</w:t>
            </w:r>
          </w:p>
        </w:tc>
      </w:tr>
      <w:tr w14:paraId="20EF3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continue"/>
            <w:tcBorders>
              <w:top w:val="nil"/>
            </w:tcBorders>
            <w:vAlign w:val="top"/>
          </w:tcPr>
          <w:p w14:paraId="6C600582">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18" w:type="dxa"/>
            <w:gridSpan w:val="2"/>
            <w:vAlign w:val="top"/>
          </w:tcPr>
          <w:p w14:paraId="51BEE0C2">
            <w:pPr>
              <w:pStyle w:val="32"/>
              <w:pageBreakBefore w:val="0"/>
              <w:wordWrap w:val="0"/>
              <w:overflowPunct/>
              <w:topLinePunct w:val="0"/>
              <w:autoSpaceDE/>
              <w:autoSpaceDN/>
              <w:bidi w:val="0"/>
              <w:spacing w:before="222" w:line="228" w:lineRule="auto"/>
              <w:ind w:left="292"/>
              <w:rPr>
                <w:rFonts w:hint="eastAsia" w:ascii="宋体" w:hAnsi="宋体" w:eastAsia="宋体" w:cs="宋体"/>
                <w:color w:val="auto"/>
                <w:highlight w:val="none"/>
              </w:rPr>
            </w:pPr>
            <w:r>
              <w:rPr>
                <w:rFonts w:hint="eastAsia" w:ascii="宋体" w:hAnsi="宋体" w:eastAsia="宋体" w:cs="宋体"/>
                <w:color w:val="auto"/>
                <w:spacing w:val="7"/>
                <w:highlight w:val="none"/>
              </w:rPr>
              <w:t>授权期限</w:t>
            </w:r>
          </w:p>
        </w:tc>
        <w:tc>
          <w:tcPr>
            <w:tcW w:w="6253" w:type="dxa"/>
            <w:gridSpan w:val="5"/>
            <w:vAlign w:val="top"/>
          </w:tcPr>
          <w:p w14:paraId="5B639BEB">
            <w:pPr>
              <w:pageBreakBefore w:val="0"/>
              <w:wordWrap w:val="0"/>
              <w:overflowPunct/>
              <w:topLinePunct w:val="0"/>
              <w:autoSpaceDE/>
              <w:autoSpaceDN/>
              <w:bidi w:val="0"/>
              <w:rPr>
                <w:rFonts w:hint="eastAsia" w:ascii="宋体" w:hAnsi="宋体" w:eastAsia="宋体" w:cs="宋体"/>
                <w:color w:val="auto"/>
                <w:sz w:val="21"/>
                <w:highlight w:val="none"/>
              </w:rPr>
            </w:pPr>
          </w:p>
        </w:tc>
      </w:tr>
      <w:tr w14:paraId="66700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2" w:type="dxa"/>
            <w:vMerge w:val="restart"/>
            <w:tcBorders>
              <w:bottom w:val="nil"/>
            </w:tcBorders>
            <w:vAlign w:val="top"/>
          </w:tcPr>
          <w:p w14:paraId="747303ED">
            <w:pPr>
              <w:pageBreakBefore w:val="0"/>
              <w:wordWrap w:val="0"/>
              <w:overflowPunct/>
              <w:topLinePunct w:val="0"/>
              <w:autoSpaceDE/>
              <w:autoSpaceDN/>
              <w:bidi w:val="0"/>
              <w:spacing w:line="257" w:lineRule="auto"/>
              <w:rPr>
                <w:rFonts w:hint="eastAsia" w:ascii="宋体" w:hAnsi="宋体" w:eastAsia="宋体" w:cs="宋体"/>
                <w:color w:val="auto"/>
                <w:sz w:val="21"/>
                <w:highlight w:val="none"/>
              </w:rPr>
            </w:pPr>
          </w:p>
          <w:p w14:paraId="4851D145">
            <w:pPr>
              <w:pageBreakBefore w:val="0"/>
              <w:wordWrap w:val="0"/>
              <w:overflowPunct/>
              <w:topLinePunct w:val="0"/>
              <w:autoSpaceDE/>
              <w:autoSpaceDN/>
              <w:bidi w:val="0"/>
              <w:spacing w:line="258" w:lineRule="auto"/>
              <w:rPr>
                <w:rFonts w:hint="eastAsia" w:ascii="宋体" w:hAnsi="宋体" w:eastAsia="宋体" w:cs="宋体"/>
                <w:color w:val="auto"/>
                <w:sz w:val="21"/>
                <w:highlight w:val="none"/>
              </w:rPr>
            </w:pPr>
          </w:p>
          <w:p w14:paraId="645F6C78">
            <w:pPr>
              <w:pStyle w:val="32"/>
              <w:pageBreakBefore w:val="0"/>
              <w:wordWrap w:val="0"/>
              <w:overflowPunct/>
              <w:topLinePunct w:val="0"/>
              <w:autoSpaceDE/>
              <w:autoSpaceDN/>
              <w:bidi w:val="0"/>
              <w:spacing w:before="65" w:line="228" w:lineRule="auto"/>
              <w:ind w:left="300"/>
              <w:rPr>
                <w:rFonts w:hint="eastAsia" w:ascii="宋体" w:hAnsi="宋体" w:eastAsia="宋体" w:cs="宋体"/>
                <w:color w:val="auto"/>
                <w:highlight w:val="none"/>
              </w:rPr>
            </w:pPr>
            <w:r>
              <w:rPr>
                <w:rFonts w:hint="eastAsia" w:ascii="宋体" w:hAnsi="宋体" w:eastAsia="宋体" w:cs="宋体"/>
                <w:color w:val="auto"/>
                <w:spacing w:val="6"/>
                <w:highlight w:val="none"/>
              </w:rPr>
              <w:t>企业信息</w:t>
            </w:r>
          </w:p>
        </w:tc>
        <w:tc>
          <w:tcPr>
            <w:tcW w:w="2219" w:type="dxa"/>
            <w:gridSpan w:val="3"/>
            <w:vAlign w:val="top"/>
          </w:tcPr>
          <w:p w14:paraId="035D4BB5">
            <w:pPr>
              <w:pStyle w:val="32"/>
              <w:pageBreakBefore w:val="0"/>
              <w:wordWrap w:val="0"/>
              <w:overflowPunct/>
              <w:topLinePunct w:val="0"/>
              <w:autoSpaceDE/>
              <w:autoSpaceDN/>
              <w:bidi w:val="0"/>
              <w:spacing w:before="142" w:line="230" w:lineRule="auto"/>
              <w:ind w:left="697"/>
              <w:rPr>
                <w:rFonts w:hint="eastAsia" w:ascii="宋体" w:hAnsi="宋体" w:eastAsia="宋体" w:cs="宋体"/>
                <w:color w:val="auto"/>
                <w:highlight w:val="none"/>
              </w:rPr>
            </w:pPr>
            <w:r>
              <w:rPr>
                <w:rFonts w:hint="eastAsia" w:ascii="宋体" w:hAnsi="宋体" w:eastAsia="宋体" w:cs="宋体"/>
                <w:color w:val="auto"/>
                <w:spacing w:val="6"/>
                <w:highlight w:val="none"/>
              </w:rPr>
              <w:t>企业名称</w:t>
            </w:r>
          </w:p>
        </w:tc>
        <w:tc>
          <w:tcPr>
            <w:tcW w:w="5452" w:type="dxa"/>
            <w:gridSpan w:val="4"/>
            <w:vAlign w:val="top"/>
          </w:tcPr>
          <w:p w14:paraId="66CB9E27">
            <w:pPr>
              <w:pageBreakBefore w:val="0"/>
              <w:wordWrap w:val="0"/>
              <w:overflowPunct/>
              <w:topLinePunct w:val="0"/>
              <w:autoSpaceDE/>
              <w:autoSpaceDN/>
              <w:bidi w:val="0"/>
              <w:rPr>
                <w:rFonts w:hint="eastAsia" w:ascii="宋体" w:hAnsi="宋体" w:eastAsia="宋体" w:cs="宋体"/>
                <w:color w:val="auto"/>
                <w:sz w:val="21"/>
                <w:highlight w:val="none"/>
              </w:rPr>
            </w:pPr>
          </w:p>
        </w:tc>
      </w:tr>
      <w:tr w14:paraId="06D89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2" w:type="dxa"/>
            <w:vMerge w:val="continue"/>
            <w:tcBorders>
              <w:top w:val="nil"/>
              <w:bottom w:val="nil"/>
            </w:tcBorders>
            <w:vAlign w:val="top"/>
          </w:tcPr>
          <w:p w14:paraId="176567E0">
            <w:pPr>
              <w:pageBreakBefore w:val="0"/>
              <w:wordWrap w:val="0"/>
              <w:overflowPunct/>
              <w:topLinePunct w:val="0"/>
              <w:autoSpaceDE/>
              <w:autoSpaceDN/>
              <w:bidi w:val="0"/>
              <w:rPr>
                <w:rFonts w:hint="eastAsia" w:ascii="宋体" w:hAnsi="宋体" w:eastAsia="宋体" w:cs="宋体"/>
                <w:color w:val="auto"/>
                <w:sz w:val="21"/>
                <w:highlight w:val="none"/>
              </w:rPr>
            </w:pPr>
          </w:p>
        </w:tc>
        <w:tc>
          <w:tcPr>
            <w:tcW w:w="2219" w:type="dxa"/>
            <w:gridSpan w:val="3"/>
            <w:vAlign w:val="top"/>
          </w:tcPr>
          <w:p w14:paraId="7673EA23">
            <w:pPr>
              <w:pStyle w:val="32"/>
              <w:pageBreakBefore w:val="0"/>
              <w:wordWrap w:val="0"/>
              <w:overflowPunct/>
              <w:topLinePunct w:val="0"/>
              <w:autoSpaceDE/>
              <w:autoSpaceDN/>
              <w:bidi w:val="0"/>
              <w:spacing w:before="143" w:line="228" w:lineRule="auto"/>
              <w:ind w:left="694"/>
              <w:rPr>
                <w:rFonts w:hint="eastAsia" w:ascii="宋体" w:hAnsi="宋体" w:eastAsia="宋体" w:cs="宋体"/>
                <w:color w:val="auto"/>
                <w:highlight w:val="none"/>
              </w:rPr>
            </w:pPr>
            <w:r>
              <w:rPr>
                <w:rFonts w:hint="eastAsia" w:ascii="宋体" w:hAnsi="宋体" w:eastAsia="宋体" w:cs="宋体"/>
                <w:color w:val="auto"/>
                <w:spacing w:val="7"/>
                <w:highlight w:val="none"/>
              </w:rPr>
              <w:t>法定地址</w:t>
            </w:r>
          </w:p>
        </w:tc>
        <w:tc>
          <w:tcPr>
            <w:tcW w:w="5452" w:type="dxa"/>
            <w:gridSpan w:val="4"/>
            <w:vAlign w:val="top"/>
          </w:tcPr>
          <w:p w14:paraId="33E880D3">
            <w:pPr>
              <w:pageBreakBefore w:val="0"/>
              <w:wordWrap w:val="0"/>
              <w:overflowPunct/>
              <w:topLinePunct w:val="0"/>
              <w:autoSpaceDE/>
              <w:autoSpaceDN/>
              <w:bidi w:val="0"/>
              <w:rPr>
                <w:rFonts w:hint="eastAsia" w:ascii="宋体" w:hAnsi="宋体" w:eastAsia="宋体" w:cs="宋体"/>
                <w:color w:val="auto"/>
                <w:sz w:val="21"/>
                <w:highlight w:val="none"/>
              </w:rPr>
            </w:pPr>
          </w:p>
        </w:tc>
      </w:tr>
      <w:tr w14:paraId="429B6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422" w:type="dxa"/>
            <w:vMerge w:val="continue"/>
            <w:tcBorders>
              <w:top w:val="nil"/>
            </w:tcBorders>
            <w:vAlign w:val="top"/>
          </w:tcPr>
          <w:p w14:paraId="38FD1D97">
            <w:pPr>
              <w:pageBreakBefore w:val="0"/>
              <w:wordWrap w:val="0"/>
              <w:overflowPunct/>
              <w:topLinePunct w:val="0"/>
              <w:autoSpaceDE/>
              <w:autoSpaceDN/>
              <w:bidi w:val="0"/>
              <w:rPr>
                <w:rFonts w:hint="eastAsia" w:ascii="宋体" w:hAnsi="宋体" w:eastAsia="宋体" w:cs="宋体"/>
                <w:color w:val="auto"/>
                <w:sz w:val="21"/>
                <w:highlight w:val="none"/>
              </w:rPr>
            </w:pPr>
          </w:p>
        </w:tc>
        <w:tc>
          <w:tcPr>
            <w:tcW w:w="2219" w:type="dxa"/>
            <w:gridSpan w:val="3"/>
            <w:vAlign w:val="top"/>
          </w:tcPr>
          <w:p w14:paraId="059A4A96">
            <w:pPr>
              <w:pStyle w:val="32"/>
              <w:pageBreakBefore w:val="0"/>
              <w:wordWrap w:val="0"/>
              <w:overflowPunct/>
              <w:topLinePunct w:val="0"/>
              <w:autoSpaceDE/>
              <w:autoSpaceDN/>
              <w:bidi w:val="0"/>
              <w:spacing w:before="142" w:line="228" w:lineRule="auto"/>
              <w:ind w:left="280"/>
              <w:rPr>
                <w:rFonts w:hint="eastAsia" w:ascii="宋体" w:hAnsi="宋体" w:eastAsia="宋体" w:cs="宋体"/>
                <w:color w:val="auto"/>
                <w:highlight w:val="none"/>
              </w:rPr>
            </w:pPr>
            <w:r>
              <w:rPr>
                <w:rFonts w:hint="eastAsia" w:ascii="宋体" w:hAnsi="宋体" w:eastAsia="宋体" w:cs="宋体"/>
                <w:color w:val="auto"/>
                <w:spacing w:val="7"/>
                <w:highlight w:val="none"/>
              </w:rPr>
              <w:t>营业执照注册证号</w:t>
            </w:r>
          </w:p>
        </w:tc>
        <w:tc>
          <w:tcPr>
            <w:tcW w:w="5452" w:type="dxa"/>
            <w:gridSpan w:val="4"/>
            <w:vAlign w:val="top"/>
          </w:tcPr>
          <w:p w14:paraId="1235E2DF">
            <w:pPr>
              <w:pageBreakBefore w:val="0"/>
              <w:wordWrap w:val="0"/>
              <w:overflowPunct/>
              <w:topLinePunct w:val="0"/>
              <w:autoSpaceDE/>
              <w:autoSpaceDN/>
              <w:bidi w:val="0"/>
              <w:rPr>
                <w:rFonts w:hint="eastAsia" w:ascii="宋体" w:hAnsi="宋体" w:eastAsia="宋体" w:cs="宋体"/>
                <w:color w:val="auto"/>
                <w:sz w:val="21"/>
                <w:highlight w:val="none"/>
              </w:rPr>
            </w:pPr>
          </w:p>
        </w:tc>
      </w:tr>
      <w:tr w14:paraId="61CA0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restart"/>
            <w:tcBorders>
              <w:bottom w:val="nil"/>
            </w:tcBorders>
            <w:vAlign w:val="top"/>
          </w:tcPr>
          <w:p w14:paraId="6C507C79">
            <w:pPr>
              <w:pageBreakBefore w:val="0"/>
              <w:wordWrap w:val="0"/>
              <w:overflowPunct/>
              <w:topLinePunct w:val="0"/>
              <w:autoSpaceDE/>
              <w:autoSpaceDN/>
              <w:bidi w:val="0"/>
              <w:spacing w:line="411" w:lineRule="auto"/>
              <w:rPr>
                <w:rFonts w:hint="eastAsia" w:ascii="宋体" w:hAnsi="宋体" w:eastAsia="宋体" w:cs="宋体"/>
                <w:color w:val="auto"/>
                <w:sz w:val="21"/>
                <w:highlight w:val="none"/>
              </w:rPr>
            </w:pPr>
          </w:p>
          <w:p w14:paraId="0B46F917">
            <w:pPr>
              <w:pStyle w:val="32"/>
              <w:pageBreakBefore w:val="0"/>
              <w:wordWrap w:val="0"/>
              <w:overflowPunct/>
              <w:topLinePunct w:val="0"/>
              <w:autoSpaceDE/>
              <w:autoSpaceDN/>
              <w:bidi w:val="0"/>
              <w:spacing w:before="65" w:line="228" w:lineRule="auto"/>
              <w:ind w:left="117"/>
              <w:rPr>
                <w:rFonts w:hint="eastAsia" w:ascii="宋体" w:hAnsi="宋体" w:eastAsia="宋体" w:cs="宋体"/>
                <w:color w:val="auto"/>
                <w:highlight w:val="none"/>
              </w:rPr>
            </w:pPr>
            <w:r>
              <w:rPr>
                <w:rFonts w:hint="eastAsia" w:ascii="宋体" w:hAnsi="宋体" w:eastAsia="宋体" w:cs="宋体"/>
                <w:color w:val="auto"/>
                <w:spacing w:val="7"/>
                <w:highlight w:val="none"/>
              </w:rPr>
              <w:t>法定代表人</w:t>
            </w:r>
          </w:p>
        </w:tc>
        <w:tc>
          <w:tcPr>
            <w:tcW w:w="1274" w:type="dxa"/>
            <w:vAlign w:val="top"/>
          </w:tcPr>
          <w:p w14:paraId="1F818C27">
            <w:pPr>
              <w:pStyle w:val="32"/>
              <w:pageBreakBefore w:val="0"/>
              <w:wordWrap w:val="0"/>
              <w:overflowPunct/>
              <w:topLinePunct w:val="0"/>
              <w:autoSpaceDE/>
              <w:autoSpaceDN/>
              <w:bidi w:val="0"/>
              <w:spacing w:before="222" w:line="228" w:lineRule="auto"/>
              <w:ind w:left="221"/>
              <w:rPr>
                <w:rFonts w:hint="eastAsia" w:ascii="宋体" w:hAnsi="宋体" w:eastAsia="宋体" w:cs="宋体"/>
                <w:color w:val="auto"/>
                <w:highlight w:val="none"/>
              </w:rPr>
            </w:pPr>
            <w:r>
              <w:rPr>
                <w:rFonts w:hint="eastAsia" w:ascii="宋体" w:hAnsi="宋体" w:eastAsia="宋体" w:cs="宋体"/>
                <w:color w:val="auto"/>
                <w:highlight w:val="none"/>
              </w:rPr>
              <w:t>姓</w:t>
            </w:r>
            <w:r>
              <w:rPr>
                <w:rFonts w:hint="eastAsia" w:ascii="宋体" w:hAnsi="宋体" w:eastAsia="宋体" w:cs="宋体"/>
                <w:color w:val="auto"/>
                <w:spacing w:val="7"/>
                <w:highlight w:val="none"/>
              </w:rPr>
              <w:t xml:space="preserve">    </w:t>
            </w:r>
            <w:r>
              <w:rPr>
                <w:rFonts w:hint="eastAsia" w:ascii="宋体" w:hAnsi="宋体" w:eastAsia="宋体" w:cs="宋体"/>
                <w:color w:val="auto"/>
                <w:highlight w:val="none"/>
              </w:rPr>
              <w:t>名</w:t>
            </w:r>
          </w:p>
        </w:tc>
        <w:tc>
          <w:tcPr>
            <w:tcW w:w="2558" w:type="dxa"/>
            <w:gridSpan w:val="4"/>
            <w:vAlign w:val="top"/>
          </w:tcPr>
          <w:p w14:paraId="6AB13E33">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35" w:type="dxa"/>
            <w:vAlign w:val="top"/>
          </w:tcPr>
          <w:p w14:paraId="065E1E5E">
            <w:pPr>
              <w:pStyle w:val="32"/>
              <w:pageBreakBefore w:val="0"/>
              <w:wordWrap w:val="0"/>
              <w:overflowPunct/>
              <w:topLinePunct w:val="0"/>
              <w:autoSpaceDE/>
              <w:autoSpaceDN/>
              <w:bidi w:val="0"/>
              <w:spacing w:before="223" w:line="228" w:lineRule="auto"/>
              <w:ind w:left="205"/>
              <w:rPr>
                <w:rFonts w:hint="eastAsia" w:ascii="宋体" w:hAnsi="宋体" w:eastAsia="宋体" w:cs="宋体"/>
                <w:color w:val="auto"/>
                <w:highlight w:val="none"/>
              </w:rPr>
            </w:pPr>
            <w:r>
              <w:rPr>
                <w:rFonts w:hint="eastAsia" w:ascii="宋体" w:hAnsi="宋体" w:eastAsia="宋体" w:cs="宋体"/>
                <w:color w:val="auto"/>
                <w:spacing w:val="-1"/>
                <w:highlight w:val="none"/>
              </w:rPr>
              <w:t>性</w:t>
            </w:r>
            <w:r>
              <w:rPr>
                <w:rFonts w:hint="eastAsia" w:ascii="宋体" w:hAnsi="宋体" w:eastAsia="宋体" w:cs="宋体"/>
                <w:color w:val="auto"/>
                <w:spacing w:val="8"/>
                <w:highlight w:val="none"/>
              </w:rPr>
              <w:t xml:space="preserve">    </w:t>
            </w:r>
            <w:r>
              <w:rPr>
                <w:rFonts w:hint="eastAsia" w:ascii="宋体" w:hAnsi="宋体" w:eastAsia="宋体" w:cs="宋体"/>
                <w:color w:val="auto"/>
                <w:spacing w:val="-1"/>
                <w:highlight w:val="none"/>
              </w:rPr>
              <w:t>别</w:t>
            </w:r>
          </w:p>
        </w:tc>
        <w:tc>
          <w:tcPr>
            <w:tcW w:w="2604" w:type="dxa"/>
            <w:vAlign w:val="top"/>
          </w:tcPr>
          <w:p w14:paraId="10FE0087">
            <w:pPr>
              <w:pageBreakBefore w:val="0"/>
              <w:wordWrap w:val="0"/>
              <w:overflowPunct/>
              <w:topLinePunct w:val="0"/>
              <w:autoSpaceDE/>
              <w:autoSpaceDN/>
              <w:bidi w:val="0"/>
              <w:rPr>
                <w:rFonts w:hint="eastAsia" w:ascii="宋体" w:hAnsi="宋体" w:eastAsia="宋体" w:cs="宋体"/>
                <w:color w:val="auto"/>
                <w:sz w:val="21"/>
                <w:highlight w:val="none"/>
              </w:rPr>
            </w:pPr>
          </w:p>
        </w:tc>
      </w:tr>
      <w:tr w14:paraId="3661E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continue"/>
            <w:tcBorders>
              <w:top w:val="nil"/>
            </w:tcBorders>
            <w:vAlign w:val="top"/>
          </w:tcPr>
          <w:p w14:paraId="4D776D76">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74" w:type="dxa"/>
            <w:vAlign w:val="top"/>
          </w:tcPr>
          <w:p w14:paraId="0D29582F">
            <w:pPr>
              <w:pStyle w:val="32"/>
              <w:pageBreakBefore w:val="0"/>
              <w:wordWrap w:val="0"/>
              <w:overflowPunct/>
              <w:topLinePunct w:val="0"/>
              <w:autoSpaceDE/>
              <w:autoSpaceDN/>
              <w:bidi w:val="0"/>
              <w:spacing w:before="223" w:line="228" w:lineRule="auto"/>
              <w:ind w:left="221"/>
              <w:rPr>
                <w:rFonts w:hint="eastAsia" w:ascii="宋体" w:hAnsi="宋体" w:eastAsia="宋体" w:cs="宋体"/>
                <w:color w:val="auto"/>
                <w:highlight w:val="none"/>
              </w:rPr>
            </w:pPr>
            <w:r>
              <w:rPr>
                <w:rFonts w:hint="eastAsia" w:ascii="宋体" w:hAnsi="宋体" w:eastAsia="宋体" w:cs="宋体"/>
                <w:color w:val="auto"/>
                <w:highlight w:val="none"/>
              </w:rPr>
              <w:t>职</w:t>
            </w:r>
            <w:r>
              <w:rPr>
                <w:rFonts w:hint="eastAsia" w:ascii="宋体" w:hAnsi="宋体" w:eastAsia="宋体" w:cs="宋体"/>
                <w:color w:val="auto"/>
                <w:spacing w:val="7"/>
                <w:highlight w:val="none"/>
              </w:rPr>
              <w:t xml:space="preserve">    </w:t>
            </w:r>
            <w:r>
              <w:rPr>
                <w:rFonts w:hint="eastAsia" w:ascii="宋体" w:hAnsi="宋体" w:eastAsia="宋体" w:cs="宋体"/>
                <w:color w:val="auto"/>
                <w:highlight w:val="none"/>
              </w:rPr>
              <w:t>务</w:t>
            </w:r>
          </w:p>
        </w:tc>
        <w:tc>
          <w:tcPr>
            <w:tcW w:w="2558" w:type="dxa"/>
            <w:gridSpan w:val="4"/>
            <w:vAlign w:val="top"/>
          </w:tcPr>
          <w:p w14:paraId="7F62DD9D">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35" w:type="dxa"/>
            <w:vAlign w:val="top"/>
          </w:tcPr>
          <w:p w14:paraId="1D29A952">
            <w:pPr>
              <w:pStyle w:val="32"/>
              <w:pageBreakBefore w:val="0"/>
              <w:wordWrap w:val="0"/>
              <w:overflowPunct/>
              <w:topLinePunct w:val="0"/>
              <w:autoSpaceDE/>
              <w:autoSpaceDN/>
              <w:bidi w:val="0"/>
              <w:spacing w:before="192" w:line="227" w:lineRule="auto"/>
              <w:ind w:left="202"/>
              <w:rPr>
                <w:rFonts w:hint="eastAsia" w:ascii="宋体" w:hAnsi="宋体" w:eastAsia="宋体" w:cs="宋体"/>
                <w:color w:val="auto"/>
                <w:highlight w:val="none"/>
              </w:rPr>
            </w:pPr>
            <w:r>
              <w:rPr>
                <w:rFonts w:hint="eastAsia" w:ascii="宋体" w:hAnsi="宋体" w:eastAsia="宋体" w:cs="宋体"/>
                <w:color w:val="auto"/>
                <w:spacing w:val="7"/>
                <w:highlight w:val="none"/>
              </w:rPr>
              <w:t>手机号码</w:t>
            </w:r>
          </w:p>
        </w:tc>
        <w:tc>
          <w:tcPr>
            <w:tcW w:w="2604" w:type="dxa"/>
            <w:vAlign w:val="top"/>
          </w:tcPr>
          <w:p w14:paraId="3B4311B2">
            <w:pPr>
              <w:pageBreakBefore w:val="0"/>
              <w:wordWrap w:val="0"/>
              <w:overflowPunct/>
              <w:topLinePunct w:val="0"/>
              <w:autoSpaceDE/>
              <w:autoSpaceDN/>
              <w:bidi w:val="0"/>
              <w:rPr>
                <w:rFonts w:hint="eastAsia" w:ascii="宋体" w:hAnsi="宋体" w:eastAsia="宋体" w:cs="宋体"/>
                <w:color w:val="auto"/>
                <w:sz w:val="21"/>
                <w:highlight w:val="none"/>
              </w:rPr>
            </w:pPr>
          </w:p>
        </w:tc>
      </w:tr>
      <w:tr w14:paraId="7851C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restart"/>
            <w:tcBorders>
              <w:bottom w:val="nil"/>
            </w:tcBorders>
            <w:vAlign w:val="top"/>
          </w:tcPr>
          <w:p w14:paraId="69A1E119">
            <w:pPr>
              <w:pageBreakBefore w:val="0"/>
              <w:wordWrap w:val="0"/>
              <w:overflowPunct/>
              <w:topLinePunct w:val="0"/>
              <w:autoSpaceDE/>
              <w:autoSpaceDN/>
              <w:bidi w:val="0"/>
              <w:spacing w:line="411" w:lineRule="auto"/>
              <w:rPr>
                <w:rFonts w:hint="eastAsia" w:ascii="宋体" w:hAnsi="宋体" w:eastAsia="宋体" w:cs="宋体"/>
                <w:color w:val="auto"/>
                <w:sz w:val="21"/>
                <w:highlight w:val="none"/>
              </w:rPr>
            </w:pPr>
          </w:p>
          <w:p w14:paraId="57699E96">
            <w:pPr>
              <w:pStyle w:val="32"/>
              <w:pageBreakBefore w:val="0"/>
              <w:wordWrap w:val="0"/>
              <w:overflowPunct/>
              <w:topLinePunct w:val="0"/>
              <w:autoSpaceDE/>
              <w:autoSpaceDN/>
              <w:bidi w:val="0"/>
              <w:spacing w:before="65" w:line="228" w:lineRule="auto"/>
              <w:ind w:left="296"/>
              <w:rPr>
                <w:rFonts w:hint="eastAsia" w:ascii="宋体" w:hAnsi="宋体" w:eastAsia="宋体" w:cs="宋体"/>
                <w:color w:val="auto"/>
                <w:highlight w:val="none"/>
              </w:rPr>
            </w:pPr>
            <w:r>
              <w:rPr>
                <w:rFonts w:hint="eastAsia" w:ascii="宋体" w:hAnsi="宋体" w:eastAsia="宋体" w:cs="宋体"/>
                <w:color w:val="auto"/>
                <w:spacing w:val="7"/>
                <w:highlight w:val="none"/>
              </w:rPr>
              <w:t>被授权人</w:t>
            </w:r>
          </w:p>
        </w:tc>
        <w:tc>
          <w:tcPr>
            <w:tcW w:w="1274" w:type="dxa"/>
            <w:vAlign w:val="top"/>
          </w:tcPr>
          <w:p w14:paraId="15FA5492">
            <w:pPr>
              <w:pStyle w:val="32"/>
              <w:pageBreakBefore w:val="0"/>
              <w:wordWrap w:val="0"/>
              <w:overflowPunct/>
              <w:topLinePunct w:val="0"/>
              <w:autoSpaceDE/>
              <w:autoSpaceDN/>
              <w:bidi w:val="0"/>
              <w:spacing w:before="222" w:line="228" w:lineRule="auto"/>
              <w:ind w:left="221"/>
              <w:rPr>
                <w:rFonts w:hint="eastAsia" w:ascii="宋体" w:hAnsi="宋体" w:eastAsia="宋体" w:cs="宋体"/>
                <w:color w:val="auto"/>
                <w:highlight w:val="none"/>
              </w:rPr>
            </w:pPr>
            <w:r>
              <w:rPr>
                <w:rFonts w:hint="eastAsia" w:ascii="宋体" w:hAnsi="宋体" w:eastAsia="宋体" w:cs="宋体"/>
                <w:color w:val="auto"/>
                <w:highlight w:val="none"/>
              </w:rPr>
              <w:t>姓</w:t>
            </w:r>
            <w:r>
              <w:rPr>
                <w:rFonts w:hint="eastAsia" w:ascii="宋体" w:hAnsi="宋体" w:eastAsia="宋体" w:cs="宋体"/>
                <w:color w:val="auto"/>
                <w:spacing w:val="7"/>
                <w:highlight w:val="none"/>
              </w:rPr>
              <w:t xml:space="preserve">    </w:t>
            </w:r>
            <w:r>
              <w:rPr>
                <w:rFonts w:hint="eastAsia" w:ascii="宋体" w:hAnsi="宋体" w:eastAsia="宋体" w:cs="宋体"/>
                <w:color w:val="auto"/>
                <w:highlight w:val="none"/>
              </w:rPr>
              <w:t>名</w:t>
            </w:r>
          </w:p>
        </w:tc>
        <w:tc>
          <w:tcPr>
            <w:tcW w:w="2558" w:type="dxa"/>
            <w:gridSpan w:val="4"/>
            <w:vAlign w:val="top"/>
          </w:tcPr>
          <w:p w14:paraId="4111A795">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35" w:type="dxa"/>
            <w:vAlign w:val="top"/>
          </w:tcPr>
          <w:p w14:paraId="56FEED29">
            <w:pPr>
              <w:pStyle w:val="32"/>
              <w:pageBreakBefore w:val="0"/>
              <w:wordWrap w:val="0"/>
              <w:overflowPunct/>
              <w:topLinePunct w:val="0"/>
              <w:autoSpaceDE/>
              <w:autoSpaceDN/>
              <w:bidi w:val="0"/>
              <w:spacing w:before="223" w:line="228" w:lineRule="auto"/>
              <w:ind w:left="205"/>
              <w:rPr>
                <w:rFonts w:hint="eastAsia" w:ascii="宋体" w:hAnsi="宋体" w:eastAsia="宋体" w:cs="宋体"/>
                <w:color w:val="auto"/>
                <w:highlight w:val="none"/>
              </w:rPr>
            </w:pPr>
            <w:r>
              <w:rPr>
                <w:rFonts w:hint="eastAsia" w:ascii="宋体" w:hAnsi="宋体" w:eastAsia="宋体" w:cs="宋体"/>
                <w:color w:val="auto"/>
                <w:spacing w:val="-1"/>
                <w:highlight w:val="none"/>
              </w:rPr>
              <w:t>性</w:t>
            </w:r>
            <w:r>
              <w:rPr>
                <w:rFonts w:hint="eastAsia" w:ascii="宋体" w:hAnsi="宋体" w:eastAsia="宋体" w:cs="宋体"/>
                <w:color w:val="auto"/>
                <w:spacing w:val="8"/>
                <w:highlight w:val="none"/>
              </w:rPr>
              <w:t xml:space="preserve">    </w:t>
            </w:r>
            <w:r>
              <w:rPr>
                <w:rFonts w:hint="eastAsia" w:ascii="宋体" w:hAnsi="宋体" w:eastAsia="宋体" w:cs="宋体"/>
                <w:color w:val="auto"/>
                <w:spacing w:val="-1"/>
                <w:highlight w:val="none"/>
              </w:rPr>
              <w:t>别</w:t>
            </w:r>
          </w:p>
        </w:tc>
        <w:tc>
          <w:tcPr>
            <w:tcW w:w="2604" w:type="dxa"/>
            <w:vAlign w:val="top"/>
          </w:tcPr>
          <w:p w14:paraId="7B4A73EB">
            <w:pPr>
              <w:pageBreakBefore w:val="0"/>
              <w:wordWrap w:val="0"/>
              <w:overflowPunct/>
              <w:topLinePunct w:val="0"/>
              <w:autoSpaceDE/>
              <w:autoSpaceDN/>
              <w:bidi w:val="0"/>
              <w:rPr>
                <w:rFonts w:hint="eastAsia" w:ascii="宋体" w:hAnsi="宋体" w:eastAsia="宋体" w:cs="宋体"/>
                <w:color w:val="auto"/>
                <w:sz w:val="21"/>
                <w:highlight w:val="none"/>
              </w:rPr>
            </w:pPr>
          </w:p>
        </w:tc>
      </w:tr>
      <w:tr w14:paraId="23527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Merge w:val="continue"/>
            <w:tcBorders>
              <w:top w:val="nil"/>
            </w:tcBorders>
            <w:vAlign w:val="top"/>
          </w:tcPr>
          <w:p w14:paraId="0FAAD4FA">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74" w:type="dxa"/>
            <w:vAlign w:val="top"/>
          </w:tcPr>
          <w:p w14:paraId="185D4361">
            <w:pPr>
              <w:pStyle w:val="32"/>
              <w:pageBreakBefore w:val="0"/>
              <w:wordWrap w:val="0"/>
              <w:overflowPunct/>
              <w:topLinePunct w:val="0"/>
              <w:autoSpaceDE/>
              <w:autoSpaceDN/>
              <w:bidi w:val="0"/>
              <w:spacing w:before="223" w:line="228" w:lineRule="auto"/>
              <w:ind w:left="221"/>
              <w:rPr>
                <w:rFonts w:hint="eastAsia" w:ascii="宋体" w:hAnsi="宋体" w:eastAsia="宋体" w:cs="宋体"/>
                <w:color w:val="auto"/>
                <w:highlight w:val="none"/>
              </w:rPr>
            </w:pPr>
            <w:r>
              <w:rPr>
                <w:rFonts w:hint="eastAsia" w:ascii="宋体" w:hAnsi="宋体" w:eastAsia="宋体" w:cs="宋体"/>
                <w:color w:val="auto"/>
                <w:highlight w:val="none"/>
              </w:rPr>
              <w:t>职</w:t>
            </w:r>
            <w:r>
              <w:rPr>
                <w:rFonts w:hint="eastAsia" w:ascii="宋体" w:hAnsi="宋体" w:eastAsia="宋体" w:cs="宋体"/>
                <w:color w:val="auto"/>
                <w:spacing w:val="7"/>
                <w:highlight w:val="none"/>
              </w:rPr>
              <w:t xml:space="preserve">    </w:t>
            </w:r>
            <w:r>
              <w:rPr>
                <w:rFonts w:hint="eastAsia" w:ascii="宋体" w:hAnsi="宋体" w:eastAsia="宋体" w:cs="宋体"/>
                <w:color w:val="auto"/>
                <w:highlight w:val="none"/>
              </w:rPr>
              <w:t>务</w:t>
            </w:r>
          </w:p>
        </w:tc>
        <w:tc>
          <w:tcPr>
            <w:tcW w:w="2558" w:type="dxa"/>
            <w:gridSpan w:val="4"/>
            <w:vAlign w:val="top"/>
          </w:tcPr>
          <w:p w14:paraId="1EA8E80A">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35" w:type="dxa"/>
            <w:vAlign w:val="top"/>
          </w:tcPr>
          <w:p w14:paraId="1EF6AE69">
            <w:pPr>
              <w:pStyle w:val="32"/>
              <w:pageBreakBefore w:val="0"/>
              <w:wordWrap w:val="0"/>
              <w:overflowPunct/>
              <w:topLinePunct w:val="0"/>
              <w:autoSpaceDE/>
              <w:autoSpaceDN/>
              <w:bidi w:val="0"/>
              <w:spacing w:before="192" w:line="227" w:lineRule="auto"/>
              <w:ind w:left="202"/>
              <w:rPr>
                <w:rFonts w:hint="eastAsia" w:ascii="宋体" w:hAnsi="宋体" w:eastAsia="宋体" w:cs="宋体"/>
                <w:color w:val="auto"/>
                <w:highlight w:val="none"/>
              </w:rPr>
            </w:pPr>
            <w:r>
              <w:rPr>
                <w:rFonts w:hint="eastAsia" w:ascii="宋体" w:hAnsi="宋体" w:eastAsia="宋体" w:cs="宋体"/>
                <w:color w:val="auto"/>
                <w:spacing w:val="7"/>
                <w:highlight w:val="none"/>
              </w:rPr>
              <w:t>手机号码</w:t>
            </w:r>
          </w:p>
        </w:tc>
        <w:tc>
          <w:tcPr>
            <w:tcW w:w="2604" w:type="dxa"/>
            <w:vAlign w:val="top"/>
          </w:tcPr>
          <w:p w14:paraId="2B891267">
            <w:pPr>
              <w:pageBreakBefore w:val="0"/>
              <w:wordWrap w:val="0"/>
              <w:overflowPunct/>
              <w:topLinePunct w:val="0"/>
              <w:autoSpaceDE/>
              <w:autoSpaceDN/>
              <w:bidi w:val="0"/>
              <w:rPr>
                <w:rFonts w:hint="eastAsia" w:ascii="宋体" w:hAnsi="宋体" w:eastAsia="宋体" w:cs="宋体"/>
                <w:color w:val="auto"/>
                <w:sz w:val="21"/>
                <w:highlight w:val="none"/>
              </w:rPr>
            </w:pPr>
          </w:p>
        </w:tc>
      </w:tr>
      <w:tr w14:paraId="2F6D1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422" w:type="dxa"/>
            <w:vAlign w:val="top"/>
          </w:tcPr>
          <w:p w14:paraId="139EBDB1">
            <w:pPr>
              <w:pStyle w:val="32"/>
              <w:pageBreakBefore w:val="0"/>
              <w:wordWrap w:val="0"/>
              <w:overflowPunct/>
              <w:topLinePunct w:val="0"/>
              <w:autoSpaceDE/>
              <w:autoSpaceDN/>
              <w:bidi w:val="0"/>
              <w:spacing w:before="222" w:line="235" w:lineRule="auto"/>
              <w:ind w:left="296"/>
              <w:rPr>
                <w:rFonts w:hint="eastAsia" w:ascii="宋体" w:hAnsi="宋体" w:eastAsia="宋体" w:cs="宋体"/>
                <w:color w:val="auto"/>
                <w:highlight w:val="none"/>
              </w:rPr>
            </w:pPr>
            <w:r>
              <w:rPr>
                <w:rFonts w:hint="eastAsia" w:ascii="宋体" w:hAnsi="宋体" w:eastAsia="宋体" w:cs="宋体"/>
                <w:color w:val="auto"/>
                <w:spacing w:val="7"/>
                <w:highlight w:val="none"/>
              </w:rPr>
              <w:t>通讯地址</w:t>
            </w:r>
          </w:p>
        </w:tc>
        <w:tc>
          <w:tcPr>
            <w:tcW w:w="7671" w:type="dxa"/>
            <w:gridSpan w:val="7"/>
            <w:vAlign w:val="top"/>
          </w:tcPr>
          <w:p w14:paraId="28067BC6">
            <w:pPr>
              <w:pageBreakBefore w:val="0"/>
              <w:wordWrap w:val="0"/>
              <w:overflowPunct/>
              <w:topLinePunct w:val="0"/>
              <w:autoSpaceDE/>
              <w:autoSpaceDN/>
              <w:bidi w:val="0"/>
              <w:rPr>
                <w:rFonts w:hint="eastAsia" w:ascii="宋体" w:hAnsi="宋体" w:eastAsia="宋体" w:cs="宋体"/>
                <w:color w:val="auto"/>
                <w:sz w:val="21"/>
                <w:highlight w:val="none"/>
              </w:rPr>
            </w:pPr>
          </w:p>
        </w:tc>
      </w:tr>
      <w:tr w14:paraId="457BA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0" w:hRule="atLeast"/>
        </w:trPr>
        <w:tc>
          <w:tcPr>
            <w:tcW w:w="4546" w:type="dxa"/>
            <w:gridSpan w:val="5"/>
            <w:vAlign w:val="top"/>
          </w:tcPr>
          <w:p w14:paraId="0D505C12">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40D285E0">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592652A8">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05EB3DAD">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0B876A0D">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06580C00">
            <w:pPr>
              <w:pageBreakBefore w:val="0"/>
              <w:wordWrap w:val="0"/>
              <w:overflowPunct/>
              <w:topLinePunct w:val="0"/>
              <w:autoSpaceDE/>
              <w:autoSpaceDN/>
              <w:bidi w:val="0"/>
              <w:spacing w:line="260" w:lineRule="auto"/>
              <w:rPr>
                <w:rFonts w:hint="eastAsia" w:ascii="宋体" w:hAnsi="宋体" w:eastAsia="宋体" w:cs="宋体"/>
                <w:color w:val="auto"/>
                <w:sz w:val="21"/>
                <w:highlight w:val="none"/>
              </w:rPr>
            </w:pPr>
          </w:p>
          <w:p w14:paraId="46A74D65">
            <w:pPr>
              <w:pStyle w:val="32"/>
              <w:pageBreakBefore w:val="0"/>
              <w:wordWrap w:val="0"/>
              <w:overflowPunct/>
              <w:topLinePunct w:val="0"/>
              <w:autoSpaceDE/>
              <w:autoSpaceDN/>
              <w:bidi w:val="0"/>
              <w:spacing w:before="65" w:line="228" w:lineRule="auto"/>
              <w:ind w:left="1019"/>
              <w:rPr>
                <w:rFonts w:hint="eastAsia" w:ascii="宋体" w:hAnsi="宋体" w:eastAsia="宋体" w:cs="宋体"/>
                <w:color w:val="auto"/>
                <w:highlight w:val="none"/>
              </w:rPr>
            </w:pPr>
            <w:r>
              <w:rPr>
                <w:rFonts w:hint="eastAsia" w:ascii="宋体" w:hAnsi="宋体" w:eastAsia="宋体" w:cs="宋体"/>
                <w:color w:val="auto"/>
                <w:spacing w:val="9"/>
                <w:highlight w:val="none"/>
              </w:rPr>
              <w:t>法定代表人身份证正、反面</w:t>
            </w:r>
          </w:p>
          <w:p w14:paraId="0E81957E">
            <w:pPr>
              <w:pStyle w:val="32"/>
              <w:pageBreakBefore w:val="0"/>
              <w:wordWrap w:val="0"/>
              <w:overflowPunct/>
              <w:topLinePunct w:val="0"/>
              <w:autoSpaceDE/>
              <w:autoSpaceDN/>
              <w:bidi w:val="0"/>
              <w:spacing w:before="254" w:line="228" w:lineRule="auto"/>
              <w:ind w:left="1449"/>
              <w:rPr>
                <w:rFonts w:hint="eastAsia" w:ascii="宋体" w:hAnsi="宋体" w:eastAsia="宋体" w:cs="宋体"/>
                <w:color w:val="auto"/>
                <w:highlight w:val="none"/>
              </w:rPr>
            </w:pPr>
            <w:r>
              <w:rPr>
                <w:rFonts w:hint="eastAsia" w:ascii="宋体" w:hAnsi="宋体" w:eastAsia="宋体" w:cs="宋体"/>
                <w:color w:val="auto"/>
                <w:spacing w:val="6"/>
                <w:highlight w:val="none"/>
              </w:rPr>
              <w:t>（复印件粘贴处）</w:t>
            </w:r>
          </w:p>
        </w:tc>
        <w:tc>
          <w:tcPr>
            <w:tcW w:w="4547" w:type="dxa"/>
            <w:gridSpan w:val="3"/>
            <w:vAlign w:val="top"/>
          </w:tcPr>
          <w:p w14:paraId="2657867A">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2BAAD963">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3CF7B63A">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32E0C9E0">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5A963827">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1F6FC322">
            <w:pPr>
              <w:pageBreakBefore w:val="0"/>
              <w:wordWrap w:val="0"/>
              <w:overflowPunct/>
              <w:topLinePunct w:val="0"/>
              <w:autoSpaceDE/>
              <w:autoSpaceDN/>
              <w:bidi w:val="0"/>
              <w:spacing w:line="260" w:lineRule="auto"/>
              <w:rPr>
                <w:rFonts w:hint="eastAsia" w:ascii="宋体" w:hAnsi="宋体" w:eastAsia="宋体" w:cs="宋体"/>
                <w:color w:val="auto"/>
                <w:sz w:val="21"/>
                <w:highlight w:val="none"/>
              </w:rPr>
            </w:pPr>
          </w:p>
          <w:p w14:paraId="584FCA81">
            <w:pPr>
              <w:pStyle w:val="32"/>
              <w:pageBreakBefore w:val="0"/>
              <w:wordWrap w:val="0"/>
              <w:overflowPunct/>
              <w:topLinePunct w:val="0"/>
              <w:autoSpaceDE/>
              <w:autoSpaceDN/>
              <w:bidi w:val="0"/>
              <w:spacing w:before="65" w:line="228" w:lineRule="auto"/>
              <w:ind w:left="1121"/>
              <w:rPr>
                <w:rFonts w:hint="eastAsia" w:ascii="宋体" w:hAnsi="宋体" w:eastAsia="宋体" w:cs="宋体"/>
                <w:color w:val="auto"/>
                <w:highlight w:val="none"/>
              </w:rPr>
            </w:pPr>
            <w:r>
              <w:rPr>
                <w:rFonts w:hint="eastAsia" w:ascii="宋体" w:hAnsi="宋体" w:eastAsia="宋体" w:cs="宋体"/>
                <w:color w:val="auto"/>
                <w:spacing w:val="9"/>
                <w:highlight w:val="none"/>
              </w:rPr>
              <w:t>被授权人身份证正、反面</w:t>
            </w:r>
          </w:p>
          <w:p w14:paraId="29AF8565">
            <w:pPr>
              <w:pStyle w:val="32"/>
              <w:pageBreakBefore w:val="0"/>
              <w:wordWrap w:val="0"/>
              <w:overflowPunct/>
              <w:topLinePunct w:val="0"/>
              <w:autoSpaceDE/>
              <w:autoSpaceDN/>
              <w:bidi w:val="0"/>
              <w:spacing w:before="254" w:line="228" w:lineRule="auto"/>
              <w:ind w:left="1448"/>
              <w:rPr>
                <w:rFonts w:hint="eastAsia" w:ascii="宋体" w:hAnsi="宋体" w:eastAsia="宋体" w:cs="宋体"/>
                <w:color w:val="auto"/>
                <w:highlight w:val="none"/>
              </w:rPr>
            </w:pPr>
            <w:r>
              <w:rPr>
                <w:rFonts w:hint="eastAsia" w:ascii="宋体" w:hAnsi="宋体" w:eastAsia="宋体" w:cs="宋体"/>
                <w:color w:val="auto"/>
                <w:spacing w:val="6"/>
                <w:highlight w:val="none"/>
              </w:rPr>
              <w:t>（复印件粘贴处）</w:t>
            </w:r>
          </w:p>
        </w:tc>
      </w:tr>
      <w:tr w14:paraId="7D837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4546" w:type="dxa"/>
            <w:gridSpan w:val="5"/>
            <w:vAlign w:val="top"/>
          </w:tcPr>
          <w:p w14:paraId="11DD048D">
            <w:pPr>
              <w:pStyle w:val="32"/>
              <w:pageBreakBefore w:val="0"/>
              <w:wordWrap w:val="0"/>
              <w:overflowPunct/>
              <w:topLinePunct w:val="0"/>
              <w:autoSpaceDE/>
              <w:autoSpaceDN/>
              <w:bidi w:val="0"/>
              <w:spacing w:before="243" w:line="227" w:lineRule="auto"/>
              <w:ind w:left="117"/>
              <w:rPr>
                <w:rFonts w:hint="eastAsia" w:ascii="宋体" w:hAnsi="宋体" w:eastAsia="宋体" w:cs="宋体"/>
                <w:color w:val="auto"/>
                <w:highlight w:val="none"/>
              </w:rPr>
            </w:pPr>
            <w:r>
              <w:rPr>
                <w:rFonts w:hint="eastAsia" w:ascii="宋体" w:hAnsi="宋体" w:eastAsia="宋体" w:cs="宋体"/>
                <w:color w:val="auto"/>
                <w:spacing w:val="8"/>
                <w:highlight w:val="none"/>
              </w:rPr>
              <w:t>法定代表人签字或盖章：</w:t>
            </w:r>
          </w:p>
        </w:tc>
        <w:tc>
          <w:tcPr>
            <w:tcW w:w="4547" w:type="dxa"/>
            <w:gridSpan w:val="3"/>
            <w:vAlign w:val="top"/>
          </w:tcPr>
          <w:p w14:paraId="0C9A85B1">
            <w:pPr>
              <w:pStyle w:val="32"/>
              <w:pageBreakBefore w:val="0"/>
              <w:wordWrap w:val="0"/>
              <w:overflowPunct/>
              <w:topLinePunct w:val="0"/>
              <w:autoSpaceDE/>
              <w:autoSpaceDN/>
              <w:bidi w:val="0"/>
              <w:spacing w:before="243" w:line="227" w:lineRule="auto"/>
              <w:ind w:left="113"/>
              <w:rPr>
                <w:rFonts w:hint="eastAsia" w:ascii="宋体" w:hAnsi="宋体" w:eastAsia="宋体" w:cs="宋体"/>
                <w:color w:val="auto"/>
                <w:highlight w:val="none"/>
              </w:rPr>
            </w:pPr>
            <w:r>
              <w:rPr>
                <w:rFonts w:hint="eastAsia" w:ascii="宋体" w:hAnsi="宋体" w:eastAsia="宋体" w:cs="宋体"/>
                <w:color w:val="auto"/>
                <w:spacing w:val="8"/>
                <w:highlight w:val="none"/>
              </w:rPr>
              <w:t>被授权人签字或盖章：</w:t>
            </w:r>
          </w:p>
        </w:tc>
      </w:tr>
    </w:tbl>
    <w:p w14:paraId="51015426">
      <w:pPr>
        <w:pStyle w:val="3"/>
        <w:pageBreakBefore w:val="0"/>
        <w:wordWrap w:val="0"/>
        <w:overflowPunct/>
        <w:topLinePunct w:val="0"/>
        <w:autoSpaceDE/>
        <w:autoSpaceDN/>
        <w:bidi w:val="0"/>
        <w:spacing w:line="342" w:lineRule="auto"/>
        <w:rPr>
          <w:rFonts w:hint="eastAsia" w:ascii="宋体" w:hAnsi="宋体" w:eastAsia="宋体" w:cs="宋体"/>
          <w:color w:val="auto"/>
          <w:highlight w:val="none"/>
        </w:rPr>
      </w:pPr>
    </w:p>
    <w:p w14:paraId="63620D49">
      <w:pPr>
        <w:pStyle w:val="3"/>
        <w:pageBreakBefore w:val="0"/>
        <w:wordWrap w:val="0"/>
        <w:overflowPunct/>
        <w:topLinePunct w:val="0"/>
        <w:autoSpaceDE/>
        <w:autoSpaceDN/>
        <w:bidi w:val="0"/>
        <w:spacing w:line="343" w:lineRule="auto"/>
        <w:rPr>
          <w:rFonts w:hint="eastAsia" w:ascii="宋体" w:hAnsi="宋体" w:eastAsia="宋体" w:cs="宋体"/>
          <w:color w:val="auto"/>
          <w:highlight w:val="none"/>
        </w:rPr>
      </w:pPr>
    </w:p>
    <w:p w14:paraId="6F9FEB9A">
      <w:pPr>
        <w:pageBreakBefore w:val="0"/>
        <w:tabs>
          <w:tab w:val="left" w:pos="3592"/>
        </w:tabs>
        <w:wordWrap w:val="0"/>
        <w:overflowPunct/>
        <w:topLinePunct w:val="0"/>
        <w:autoSpaceDE/>
        <w:autoSpaceDN/>
        <w:bidi w:val="0"/>
        <w:spacing w:before="65" w:line="433" w:lineRule="auto"/>
        <w:ind w:left="2856" w:right="1956" w:firstLine="8"/>
        <w:rPr>
          <w:rFonts w:hint="eastAsia" w:ascii="宋体" w:hAnsi="宋体" w:eastAsia="宋体" w:cs="宋体"/>
          <w:color w:val="auto"/>
          <w:sz w:val="20"/>
          <w:szCs w:val="20"/>
          <w:highlight w:val="none"/>
        </w:rPr>
      </w:pPr>
      <w:r>
        <w:rPr>
          <w:rFonts w:hint="eastAsia" w:ascii="宋体" w:hAnsi="宋体" w:eastAsia="宋体" w:cs="宋体"/>
          <w:color w:val="auto"/>
          <w:spacing w:val="10"/>
          <w:sz w:val="20"/>
          <w:szCs w:val="20"/>
          <w:highlight w:val="none"/>
        </w:rPr>
        <w:t>供应商名称</w:t>
      </w:r>
      <w:r>
        <w:rPr>
          <w:rFonts w:hint="eastAsia" w:ascii="宋体" w:hAnsi="宋体" w:eastAsia="宋体" w:cs="宋体"/>
          <w:color w:val="auto"/>
          <w:spacing w:val="-5"/>
          <w:sz w:val="20"/>
          <w:szCs w:val="20"/>
          <w:highlight w:val="none"/>
        </w:rPr>
        <w:t>：</w:t>
      </w:r>
      <w:r>
        <w:rPr>
          <w:rFonts w:hint="eastAsia" w:ascii="宋体" w:hAnsi="宋体" w:eastAsia="宋体" w:cs="宋体"/>
          <w:color w:val="auto"/>
          <w:spacing w:val="5"/>
          <w:sz w:val="20"/>
          <w:szCs w:val="20"/>
          <w:highlight w:val="none"/>
          <w:u w:val="single" w:color="auto"/>
        </w:rPr>
        <w:t xml:space="preserve">                 </w:t>
      </w:r>
      <w:r>
        <w:rPr>
          <w:rFonts w:hint="eastAsia" w:ascii="宋体" w:hAnsi="宋体" w:eastAsia="宋体" w:cs="宋体"/>
          <w:color w:val="auto"/>
          <w:spacing w:val="-5"/>
          <w:sz w:val="20"/>
          <w:szCs w:val="20"/>
          <w:highlight w:val="none"/>
        </w:rPr>
        <w:t>（</w:t>
      </w:r>
      <w:r>
        <w:rPr>
          <w:rFonts w:hint="eastAsia" w:ascii="宋体" w:hAnsi="宋体" w:eastAsia="宋体" w:cs="宋体"/>
          <w:color w:val="auto"/>
          <w:spacing w:val="10"/>
          <w:sz w:val="20"/>
          <w:szCs w:val="20"/>
          <w:highlight w:val="none"/>
        </w:rPr>
        <w:t>盖单位章）</w:t>
      </w:r>
      <w:r>
        <w:rPr>
          <w:rFonts w:hint="eastAsia" w:ascii="宋体" w:hAnsi="宋体" w:eastAsia="宋体" w:cs="宋体"/>
          <w:color w:val="auto"/>
          <w:sz w:val="20"/>
          <w:szCs w:val="20"/>
          <w:highlight w:val="none"/>
          <w:u w:val="single" w:color="auto"/>
        </w:rPr>
        <w:tab/>
      </w:r>
      <w:r>
        <w:rPr>
          <w:rFonts w:hint="eastAsia" w:ascii="宋体" w:hAnsi="宋体" w:eastAsia="宋体" w:cs="宋体"/>
          <w:color w:val="auto"/>
          <w:spacing w:val="-89"/>
          <w:sz w:val="20"/>
          <w:szCs w:val="20"/>
          <w:highlight w:val="none"/>
        </w:rPr>
        <w:t xml:space="preserve"> </w:t>
      </w:r>
      <w:r>
        <w:rPr>
          <w:rFonts w:hint="eastAsia" w:ascii="宋体" w:hAnsi="宋体" w:eastAsia="宋体" w:cs="宋体"/>
          <w:color w:val="auto"/>
          <w:spacing w:val="-2"/>
          <w:sz w:val="20"/>
          <w:szCs w:val="20"/>
          <w:highlight w:val="none"/>
        </w:rPr>
        <w:t>年</w:t>
      </w:r>
      <w:r>
        <w:rPr>
          <w:rFonts w:hint="eastAsia" w:ascii="宋体" w:hAnsi="宋体" w:eastAsia="宋体" w:cs="宋体"/>
          <w:color w:val="auto"/>
          <w:spacing w:val="4"/>
          <w:sz w:val="20"/>
          <w:szCs w:val="20"/>
          <w:highlight w:val="none"/>
          <w:u w:val="single" w:color="auto"/>
        </w:rPr>
        <w:t xml:space="preserve">        </w:t>
      </w:r>
      <w:r>
        <w:rPr>
          <w:rFonts w:hint="eastAsia" w:ascii="宋体" w:hAnsi="宋体" w:eastAsia="宋体" w:cs="宋体"/>
          <w:color w:val="auto"/>
          <w:spacing w:val="-79"/>
          <w:sz w:val="20"/>
          <w:szCs w:val="20"/>
          <w:highlight w:val="none"/>
        </w:rPr>
        <w:t xml:space="preserve"> </w:t>
      </w:r>
      <w:r>
        <w:rPr>
          <w:rFonts w:hint="eastAsia" w:ascii="宋体" w:hAnsi="宋体" w:eastAsia="宋体" w:cs="宋体"/>
          <w:color w:val="auto"/>
          <w:spacing w:val="-2"/>
          <w:sz w:val="20"/>
          <w:szCs w:val="20"/>
          <w:highlight w:val="none"/>
        </w:rPr>
        <w:t>月</w:t>
      </w:r>
      <w:r>
        <w:rPr>
          <w:rFonts w:hint="eastAsia" w:ascii="宋体" w:hAnsi="宋体" w:eastAsia="宋体" w:cs="宋体"/>
          <w:color w:val="auto"/>
          <w:spacing w:val="-99"/>
          <w:sz w:val="20"/>
          <w:szCs w:val="20"/>
          <w:highlight w:val="none"/>
        </w:rPr>
        <w:t xml:space="preserve"> </w:t>
      </w:r>
      <w:r>
        <w:rPr>
          <w:rFonts w:hint="eastAsia" w:ascii="宋体" w:hAnsi="宋体" w:eastAsia="宋体" w:cs="宋体"/>
          <w:color w:val="auto"/>
          <w:spacing w:val="4"/>
          <w:sz w:val="20"/>
          <w:szCs w:val="20"/>
          <w:highlight w:val="none"/>
          <w:u w:val="single" w:color="auto"/>
        </w:rPr>
        <w:t xml:space="preserve">     </w:t>
      </w:r>
      <w:r>
        <w:rPr>
          <w:rFonts w:hint="eastAsia" w:ascii="宋体" w:hAnsi="宋体" w:eastAsia="宋体" w:cs="宋体"/>
          <w:color w:val="auto"/>
          <w:spacing w:val="-52"/>
          <w:sz w:val="20"/>
          <w:szCs w:val="20"/>
          <w:highlight w:val="none"/>
        </w:rPr>
        <w:t xml:space="preserve"> </w:t>
      </w:r>
      <w:r>
        <w:rPr>
          <w:rFonts w:hint="eastAsia" w:ascii="宋体" w:hAnsi="宋体" w:eastAsia="宋体" w:cs="宋体"/>
          <w:color w:val="auto"/>
          <w:spacing w:val="-2"/>
          <w:sz w:val="20"/>
          <w:szCs w:val="20"/>
          <w:highlight w:val="none"/>
        </w:rPr>
        <w:t>日</w:t>
      </w:r>
    </w:p>
    <w:p w14:paraId="6BBD450E">
      <w:pPr>
        <w:pageBreakBefore w:val="0"/>
        <w:wordWrap w:val="0"/>
        <w:overflowPunct/>
        <w:topLinePunct w:val="0"/>
        <w:autoSpaceDE/>
        <w:autoSpaceDN/>
        <w:bidi w:val="0"/>
        <w:spacing w:line="433" w:lineRule="auto"/>
        <w:rPr>
          <w:rFonts w:hint="eastAsia" w:ascii="宋体" w:hAnsi="宋体" w:eastAsia="宋体" w:cs="宋体"/>
          <w:color w:val="auto"/>
          <w:sz w:val="20"/>
          <w:szCs w:val="20"/>
          <w:highlight w:val="none"/>
        </w:rPr>
        <w:sectPr>
          <w:footerReference r:id="rId24" w:type="default"/>
          <w:pgSz w:w="11906" w:h="16839"/>
          <w:pgMar w:top="1431" w:right="1404" w:bottom="1240" w:left="1403" w:header="0" w:footer="1078" w:gutter="0"/>
          <w:pgNumType w:fmt="decimal"/>
          <w:cols w:space="720" w:num="1"/>
        </w:sectPr>
      </w:pPr>
    </w:p>
    <w:p w14:paraId="4CB59613">
      <w:pPr>
        <w:pageBreakBefore w:val="0"/>
        <w:wordWrap w:val="0"/>
        <w:overflowPunct/>
        <w:topLinePunct w:val="0"/>
        <w:autoSpaceDE/>
        <w:autoSpaceDN/>
        <w:bidi w:val="0"/>
        <w:spacing w:before="91" w:line="219" w:lineRule="auto"/>
        <w:ind w:left="3164"/>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4"/>
          <w:szCs w:val="24"/>
          <w:highlight w:val="none"/>
        </w:rPr>
        <w:t>第三部分</w:t>
      </w:r>
      <w:r>
        <w:rPr>
          <w:rFonts w:hint="eastAsia" w:ascii="宋体" w:hAnsi="宋体" w:eastAsia="宋体" w:cs="宋体"/>
          <w:color w:val="auto"/>
          <w:spacing w:val="-3"/>
          <w:sz w:val="24"/>
          <w:szCs w:val="24"/>
          <w:highlight w:val="none"/>
        </w:rPr>
        <w:t xml:space="preserve"> </w:t>
      </w:r>
      <w:r>
        <w:rPr>
          <w:rFonts w:hint="eastAsia" w:ascii="宋体" w:hAnsi="宋体" w:eastAsia="宋体" w:cs="宋体"/>
          <w:b/>
          <w:bCs/>
          <w:color w:val="auto"/>
          <w:spacing w:val="-3"/>
          <w:sz w:val="28"/>
          <w:szCs w:val="28"/>
          <w:highlight w:val="none"/>
        </w:rPr>
        <w:t>供应商承诺</w:t>
      </w:r>
    </w:p>
    <w:p w14:paraId="6C01C9BD">
      <w:pPr>
        <w:pageBreakBefore w:val="0"/>
        <w:wordWrap w:val="0"/>
        <w:overflowPunct/>
        <w:topLinePunct w:val="0"/>
        <w:autoSpaceDE/>
        <w:autoSpaceDN/>
        <w:bidi w:val="0"/>
        <w:spacing w:before="314" w:line="219" w:lineRule="auto"/>
        <w:ind w:left="3390"/>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3-1、供应商承诺书</w:t>
      </w:r>
    </w:p>
    <w:p w14:paraId="3BA8E28E">
      <w:pPr>
        <w:pStyle w:val="3"/>
        <w:pageBreakBefore w:val="0"/>
        <w:wordWrap w:val="0"/>
        <w:overflowPunct/>
        <w:topLinePunct w:val="0"/>
        <w:autoSpaceDE/>
        <w:autoSpaceDN/>
        <w:bidi w:val="0"/>
        <w:spacing w:line="259" w:lineRule="auto"/>
        <w:rPr>
          <w:rFonts w:hint="eastAsia" w:ascii="宋体" w:hAnsi="宋体" w:eastAsia="宋体" w:cs="宋体"/>
          <w:color w:val="auto"/>
          <w:highlight w:val="none"/>
        </w:rPr>
      </w:pPr>
    </w:p>
    <w:p w14:paraId="41075687">
      <w:pPr>
        <w:pageBreakBefore w:val="0"/>
        <w:wordWrap w:val="0"/>
        <w:overflowPunct/>
        <w:topLinePunct w:val="0"/>
        <w:autoSpaceDE/>
        <w:autoSpaceDN/>
        <w:bidi w:val="0"/>
        <w:spacing w:before="78" w:line="21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做为参加贵单位组织的</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3"/>
          <w:sz w:val="24"/>
          <w:szCs w:val="24"/>
          <w:highlight w:val="none"/>
        </w:rPr>
        <w:t>项目的投标供应商，本公司郑重承诺：</w:t>
      </w:r>
    </w:p>
    <w:p w14:paraId="2EE89E84">
      <w:pPr>
        <w:pStyle w:val="3"/>
        <w:pageBreakBefore w:val="0"/>
        <w:wordWrap w:val="0"/>
        <w:overflowPunct/>
        <w:topLinePunct w:val="0"/>
        <w:autoSpaceDE/>
        <w:autoSpaceDN/>
        <w:bidi w:val="0"/>
        <w:spacing w:line="260" w:lineRule="auto"/>
        <w:rPr>
          <w:rFonts w:hint="eastAsia" w:ascii="宋体" w:hAnsi="宋体" w:eastAsia="宋体" w:cs="宋体"/>
          <w:color w:val="auto"/>
          <w:highlight w:val="none"/>
        </w:rPr>
      </w:pPr>
    </w:p>
    <w:p w14:paraId="50895871">
      <w:pPr>
        <w:pageBreakBefore w:val="0"/>
        <w:wordWrap w:val="0"/>
        <w:overflowPunct/>
        <w:topLinePunct w:val="0"/>
        <w:autoSpaceDE/>
        <w:autoSpaceDN/>
        <w:bidi w:val="0"/>
        <w:spacing w:before="78" w:line="480" w:lineRule="auto"/>
        <w:ind w:right="60" w:firstLine="49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1、在参加本项目投标之前不存在被依法禁止</w:t>
      </w:r>
      <w:r>
        <w:rPr>
          <w:rFonts w:hint="eastAsia" w:ascii="宋体" w:hAnsi="宋体" w:eastAsia="宋体" w:cs="宋体"/>
          <w:color w:val="auto"/>
          <w:spacing w:val="1"/>
          <w:sz w:val="24"/>
          <w:szCs w:val="24"/>
          <w:highlight w:val="none"/>
        </w:rPr>
        <w:t>经营行为、财产被接管或冻结的情</w:t>
      </w:r>
      <w:r>
        <w:rPr>
          <w:rFonts w:hint="eastAsia" w:ascii="宋体" w:hAnsi="宋体" w:eastAsia="宋体" w:cs="宋体"/>
          <w:color w:val="auto"/>
          <w:spacing w:val="-1"/>
          <w:sz w:val="24"/>
          <w:szCs w:val="24"/>
          <w:highlight w:val="none"/>
        </w:rPr>
        <w:t>况，如有隐瞒实情，愿承担一切责任及后果。</w:t>
      </w:r>
    </w:p>
    <w:p w14:paraId="72F22AA1">
      <w:pPr>
        <w:pageBreakBefore w:val="0"/>
        <w:wordWrap w:val="0"/>
        <w:overflowPunct/>
        <w:topLinePunct w:val="0"/>
        <w:autoSpaceDE/>
        <w:autoSpaceDN/>
        <w:bidi w:val="0"/>
        <w:spacing w:before="2" w:line="479" w:lineRule="auto"/>
        <w:ind w:right="59" w:firstLine="481"/>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2、</w:t>
      </w:r>
      <w:r>
        <w:rPr>
          <w:rFonts w:hint="eastAsia" w:ascii="宋体" w:hAnsi="宋体" w:eastAsia="宋体" w:cs="宋体"/>
          <w:color w:val="auto"/>
          <w:spacing w:val="1"/>
          <w:sz w:val="24"/>
          <w:szCs w:val="24"/>
          <w:highlight w:val="none"/>
        </w:rPr>
        <w:t>近三年受到有关行政主管部门的行政处理、不良行为记录为</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03"/>
          <w:sz w:val="24"/>
          <w:szCs w:val="24"/>
          <w:highlight w:val="none"/>
        </w:rPr>
        <w:t xml:space="preserve"> </w:t>
      </w:r>
      <w:r>
        <w:rPr>
          <w:rFonts w:hint="eastAsia" w:ascii="宋体" w:hAnsi="宋体" w:eastAsia="宋体" w:cs="宋体"/>
          <w:color w:val="auto"/>
          <w:spacing w:val="1"/>
          <w:sz w:val="24"/>
          <w:szCs w:val="24"/>
          <w:highlight w:val="none"/>
        </w:rPr>
        <w:t>次（没有填</w:t>
      </w:r>
      <w:r>
        <w:rPr>
          <w:rFonts w:hint="eastAsia" w:ascii="宋体" w:hAnsi="宋体" w:eastAsia="宋体" w:cs="宋体"/>
          <w:color w:val="auto"/>
          <w:spacing w:val="-2"/>
          <w:sz w:val="24"/>
          <w:szCs w:val="24"/>
          <w:highlight w:val="none"/>
        </w:rPr>
        <w:t>零</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2"/>
          <w:sz w:val="24"/>
          <w:szCs w:val="24"/>
          <w:highlight w:val="none"/>
        </w:rPr>
        <w:t>如有隐瞒实情，愿承担一切责任及后果。</w:t>
      </w:r>
    </w:p>
    <w:p w14:paraId="7D9B56DD">
      <w:pPr>
        <w:pageBreakBefore w:val="0"/>
        <w:wordWrap w:val="0"/>
        <w:overflowPunct/>
        <w:topLinePunct w:val="0"/>
        <w:autoSpaceDE/>
        <w:autoSpaceDN/>
        <w:bidi w:val="0"/>
        <w:spacing w:line="482" w:lineRule="auto"/>
        <w:ind w:left="2" w:right="118"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3、参加本次投标提交的所有资质证明文件及业绩证明文件是真实的、有效的，</w:t>
      </w:r>
      <w:r>
        <w:rPr>
          <w:rFonts w:hint="eastAsia" w:ascii="宋体" w:hAnsi="宋体" w:eastAsia="宋体" w:cs="宋体"/>
          <w:color w:val="auto"/>
          <w:spacing w:val="-1"/>
          <w:sz w:val="24"/>
          <w:szCs w:val="24"/>
          <w:highlight w:val="none"/>
        </w:rPr>
        <w:t>如有隐瞒实情，愿承担一切责任及后果。</w:t>
      </w:r>
    </w:p>
    <w:p w14:paraId="550282EC">
      <w:pPr>
        <w:pStyle w:val="3"/>
        <w:pageBreakBefore w:val="0"/>
        <w:wordWrap w:val="0"/>
        <w:overflowPunct/>
        <w:topLinePunct w:val="0"/>
        <w:autoSpaceDE/>
        <w:autoSpaceDN/>
        <w:bidi w:val="0"/>
        <w:spacing w:line="256" w:lineRule="auto"/>
        <w:rPr>
          <w:rFonts w:hint="eastAsia" w:ascii="宋体" w:hAnsi="宋体" w:eastAsia="宋体" w:cs="宋体"/>
          <w:color w:val="auto"/>
          <w:highlight w:val="none"/>
        </w:rPr>
      </w:pPr>
    </w:p>
    <w:p w14:paraId="63C1D259">
      <w:pPr>
        <w:pStyle w:val="3"/>
        <w:pageBreakBefore w:val="0"/>
        <w:wordWrap w:val="0"/>
        <w:overflowPunct/>
        <w:topLinePunct w:val="0"/>
        <w:autoSpaceDE/>
        <w:autoSpaceDN/>
        <w:bidi w:val="0"/>
        <w:spacing w:line="256" w:lineRule="auto"/>
        <w:rPr>
          <w:rFonts w:hint="eastAsia" w:ascii="宋体" w:hAnsi="宋体" w:eastAsia="宋体" w:cs="宋体"/>
          <w:color w:val="auto"/>
          <w:highlight w:val="none"/>
        </w:rPr>
      </w:pPr>
    </w:p>
    <w:p w14:paraId="1999DD2F">
      <w:pPr>
        <w:pStyle w:val="3"/>
        <w:pageBreakBefore w:val="0"/>
        <w:wordWrap w:val="0"/>
        <w:overflowPunct/>
        <w:topLinePunct w:val="0"/>
        <w:autoSpaceDE/>
        <w:autoSpaceDN/>
        <w:bidi w:val="0"/>
        <w:spacing w:line="256" w:lineRule="auto"/>
        <w:rPr>
          <w:rFonts w:hint="eastAsia" w:ascii="宋体" w:hAnsi="宋体" w:eastAsia="宋体" w:cs="宋体"/>
          <w:color w:val="auto"/>
          <w:highlight w:val="none"/>
        </w:rPr>
      </w:pPr>
    </w:p>
    <w:p w14:paraId="370EF592">
      <w:pPr>
        <w:pageBreakBefore w:val="0"/>
        <w:wordWrap w:val="0"/>
        <w:overflowPunct/>
        <w:topLinePunct w:val="0"/>
        <w:autoSpaceDE/>
        <w:autoSpaceDN/>
        <w:bidi w:val="0"/>
        <w:spacing w:before="78" w:line="219" w:lineRule="auto"/>
        <w:ind w:left="721"/>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3"/>
          <w:sz w:val="24"/>
          <w:szCs w:val="24"/>
          <w:highlight w:val="none"/>
        </w:rPr>
        <w:t>投标供应商</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3"/>
          <w:sz w:val="24"/>
          <w:szCs w:val="24"/>
          <w:highlight w:val="none"/>
        </w:rPr>
        <w:t>公章</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lang w:val="en-US" w:eastAsia="zh-CN"/>
        </w:rPr>
        <w:t xml:space="preserve">                 </w:t>
      </w:r>
    </w:p>
    <w:p w14:paraId="0BD68F3E">
      <w:pPr>
        <w:pStyle w:val="3"/>
        <w:pageBreakBefore w:val="0"/>
        <w:wordWrap w:val="0"/>
        <w:overflowPunct/>
        <w:topLinePunct w:val="0"/>
        <w:autoSpaceDE/>
        <w:autoSpaceDN/>
        <w:bidi w:val="0"/>
        <w:spacing w:line="412" w:lineRule="auto"/>
        <w:rPr>
          <w:rFonts w:hint="eastAsia" w:ascii="宋体" w:hAnsi="宋体" w:eastAsia="宋体" w:cs="宋体"/>
          <w:color w:val="auto"/>
          <w:highlight w:val="none"/>
        </w:rPr>
      </w:pPr>
    </w:p>
    <w:p w14:paraId="7DF61CB6">
      <w:pPr>
        <w:pageBreakBefore w:val="0"/>
        <w:wordWrap w:val="0"/>
        <w:overflowPunct/>
        <w:topLinePunct w:val="0"/>
        <w:autoSpaceDE/>
        <w:autoSpaceDN/>
        <w:bidi w:val="0"/>
        <w:spacing w:before="79" w:line="219" w:lineRule="auto"/>
        <w:ind w:left="7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rPr>
        <w:t>法定代表人（签字或盖章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52B91594">
      <w:pPr>
        <w:pStyle w:val="3"/>
        <w:pageBreakBefore w:val="0"/>
        <w:wordWrap w:val="0"/>
        <w:overflowPunct/>
        <w:topLinePunct w:val="0"/>
        <w:autoSpaceDE/>
        <w:autoSpaceDN/>
        <w:bidi w:val="0"/>
        <w:spacing w:line="412" w:lineRule="auto"/>
        <w:rPr>
          <w:rFonts w:hint="eastAsia" w:ascii="宋体" w:hAnsi="宋体" w:eastAsia="宋体" w:cs="宋体"/>
          <w:color w:val="auto"/>
          <w:highlight w:val="none"/>
        </w:rPr>
      </w:pPr>
    </w:p>
    <w:p w14:paraId="275D49B2">
      <w:pPr>
        <w:pageBreakBefore w:val="0"/>
        <w:wordWrap w:val="0"/>
        <w:overflowPunct/>
        <w:topLinePunct w:val="0"/>
        <w:autoSpaceDE/>
        <w:autoSpaceDN/>
        <w:bidi w:val="0"/>
        <w:spacing w:before="78" w:line="219" w:lineRule="auto"/>
        <w:ind w:left="71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rPr>
        <w:t>被授权代表（签字或盖章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2AF6EB63">
      <w:pPr>
        <w:pStyle w:val="3"/>
        <w:pageBreakBefore w:val="0"/>
        <w:wordWrap w:val="0"/>
        <w:overflowPunct/>
        <w:topLinePunct w:val="0"/>
        <w:autoSpaceDE/>
        <w:autoSpaceDN/>
        <w:bidi w:val="0"/>
        <w:spacing w:line="323" w:lineRule="auto"/>
        <w:rPr>
          <w:rFonts w:hint="eastAsia" w:ascii="宋体" w:hAnsi="宋体" w:eastAsia="宋体" w:cs="宋体"/>
          <w:color w:val="auto"/>
          <w:highlight w:val="none"/>
        </w:rPr>
      </w:pPr>
    </w:p>
    <w:p w14:paraId="5576A0E5">
      <w:pPr>
        <w:pStyle w:val="3"/>
        <w:pageBreakBefore w:val="0"/>
        <w:wordWrap w:val="0"/>
        <w:overflowPunct/>
        <w:topLinePunct w:val="0"/>
        <w:autoSpaceDE/>
        <w:autoSpaceDN/>
        <w:bidi w:val="0"/>
        <w:spacing w:line="324" w:lineRule="auto"/>
        <w:rPr>
          <w:rFonts w:hint="eastAsia" w:ascii="宋体" w:hAnsi="宋体" w:eastAsia="宋体" w:cs="宋体"/>
          <w:color w:val="auto"/>
          <w:highlight w:val="none"/>
        </w:rPr>
      </w:pPr>
    </w:p>
    <w:p w14:paraId="669E7D78">
      <w:pPr>
        <w:pageBreakBefore w:val="0"/>
        <w:wordWrap w:val="0"/>
        <w:overflowPunct/>
        <w:topLinePunct w:val="0"/>
        <w:autoSpaceDE/>
        <w:autoSpaceDN/>
        <w:bidi w:val="0"/>
        <w:spacing w:before="78" w:line="219" w:lineRule="auto"/>
        <w:ind w:left="760"/>
        <w:rPr>
          <w:rFonts w:hint="eastAsia" w:ascii="宋体" w:hAnsi="宋体" w:eastAsia="宋体" w:cs="宋体"/>
          <w:color w:val="auto"/>
          <w:sz w:val="24"/>
          <w:szCs w:val="24"/>
          <w:highlight w:val="none"/>
        </w:rPr>
        <w:sectPr>
          <w:footerReference r:id="rId25" w:type="default"/>
          <w:pgSz w:w="11906" w:h="16839"/>
          <w:pgMar w:top="1431" w:right="1471" w:bottom="1240" w:left="1541" w:header="0" w:footer="1078" w:gutter="0"/>
          <w:pgNumType w:fmt="decimal"/>
          <w:cols w:space="720" w:num="1"/>
        </w:sectPr>
      </w:pPr>
      <w:r>
        <w:rPr>
          <w:rFonts w:hint="eastAsia" w:ascii="宋体" w:hAnsi="宋体" w:eastAsia="宋体" w:cs="宋体"/>
          <w:color w:val="auto"/>
          <w:spacing w:val="-15"/>
          <w:sz w:val="24"/>
          <w:szCs w:val="24"/>
          <w:highlight w:val="none"/>
        </w:rPr>
        <w:t>日</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15"/>
          <w:sz w:val="24"/>
          <w:szCs w:val="24"/>
          <w:highlight w:val="none"/>
        </w:rPr>
        <w:t>期：</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15"/>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5"/>
          <w:sz w:val="24"/>
          <w:szCs w:val="24"/>
          <w:highlight w:val="none"/>
        </w:rPr>
        <w:t>月</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5"/>
          <w:sz w:val="24"/>
          <w:szCs w:val="24"/>
          <w:highlight w:val="none"/>
        </w:rPr>
        <w:t>日</w:t>
      </w:r>
    </w:p>
    <w:p w14:paraId="3AB79D50">
      <w:pPr>
        <w:pageBreakBefore w:val="0"/>
        <w:wordWrap w:val="0"/>
        <w:overflowPunct/>
        <w:topLinePunct w:val="0"/>
        <w:autoSpaceDE/>
        <w:autoSpaceDN/>
        <w:bidi w:val="0"/>
        <w:spacing w:before="78" w:line="219" w:lineRule="auto"/>
        <w:ind w:left="1103"/>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3-2、陕西省政府采购投标人拒绝政府采购领域</w:t>
      </w:r>
      <w:r>
        <w:rPr>
          <w:rFonts w:hint="eastAsia" w:ascii="宋体" w:hAnsi="宋体" w:eastAsia="宋体" w:cs="宋体"/>
          <w:b/>
          <w:bCs/>
          <w:color w:val="auto"/>
          <w:spacing w:val="-3"/>
          <w:sz w:val="24"/>
          <w:szCs w:val="24"/>
          <w:highlight w:val="none"/>
        </w:rPr>
        <w:t>商业贿赂承诺书</w:t>
      </w:r>
    </w:p>
    <w:p w14:paraId="210729E1">
      <w:pPr>
        <w:pageBreakBefore w:val="0"/>
        <w:wordWrap w:val="0"/>
        <w:overflowPunct/>
        <w:topLinePunct w:val="0"/>
        <w:autoSpaceDE/>
        <w:autoSpaceDN/>
        <w:bidi w:val="0"/>
        <w:spacing w:before="226" w:line="400" w:lineRule="auto"/>
        <w:ind w:left="2" w:right="80" w:firstLine="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为响应党中央、国务院关于治理政府采购领域商业贿赂行为的号召，我</w:t>
      </w:r>
      <w:r>
        <w:rPr>
          <w:rFonts w:hint="eastAsia" w:ascii="宋体" w:hAnsi="宋体" w:eastAsia="宋体" w:cs="宋体"/>
          <w:color w:val="auto"/>
          <w:spacing w:val="-3"/>
          <w:sz w:val="24"/>
          <w:szCs w:val="24"/>
          <w:highlight w:val="none"/>
        </w:rPr>
        <w:t>单位在此庄严承诺：</w:t>
      </w:r>
    </w:p>
    <w:p w14:paraId="6638366D">
      <w:pPr>
        <w:pageBreakBefore w:val="0"/>
        <w:wordWrap w:val="0"/>
        <w:overflowPunct/>
        <w:topLinePunct w:val="0"/>
        <w:autoSpaceDE/>
        <w:autoSpaceDN/>
        <w:bidi w:val="0"/>
        <w:spacing w:line="218"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1、在参与政府采购活动中遵纪守法、诚信经营、公平竞</w:t>
      </w:r>
      <w:r>
        <w:rPr>
          <w:rFonts w:hint="eastAsia" w:ascii="宋体" w:hAnsi="宋体" w:eastAsia="宋体" w:cs="宋体"/>
          <w:color w:val="auto"/>
          <w:spacing w:val="-2"/>
          <w:sz w:val="24"/>
          <w:szCs w:val="24"/>
          <w:highlight w:val="none"/>
        </w:rPr>
        <w:t>标。</w:t>
      </w:r>
    </w:p>
    <w:p w14:paraId="6DBA5234">
      <w:pPr>
        <w:pageBreakBefore w:val="0"/>
        <w:wordWrap w:val="0"/>
        <w:overflowPunct/>
        <w:topLinePunct w:val="0"/>
        <w:autoSpaceDE/>
        <w:autoSpaceDN/>
        <w:bidi w:val="0"/>
        <w:spacing w:before="235" w:line="400" w:lineRule="auto"/>
        <w:ind w:right="14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2、不向采购人、采购代理机构和政府采购</w:t>
      </w:r>
      <w:r>
        <w:rPr>
          <w:rFonts w:hint="eastAsia" w:ascii="宋体" w:hAnsi="宋体" w:eastAsia="宋体" w:cs="宋体"/>
          <w:color w:val="auto"/>
          <w:spacing w:val="-1"/>
          <w:sz w:val="24"/>
          <w:szCs w:val="24"/>
          <w:highlight w:val="none"/>
        </w:rPr>
        <w:t>评审专家进行任何形式的商业贿</w:t>
      </w:r>
      <w:r>
        <w:rPr>
          <w:rFonts w:hint="eastAsia" w:ascii="宋体" w:hAnsi="宋体" w:eastAsia="宋体" w:cs="宋体"/>
          <w:color w:val="auto"/>
          <w:spacing w:val="-2"/>
          <w:sz w:val="24"/>
          <w:szCs w:val="24"/>
          <w:highlight w:val="none"/>
        </w:rPr>
        <w:t>赂以谋取交易机会。</w:t>
      </w:r>
    </w:p>
    <w:p w14:paraId="7D296798">
      <w:pPr>
        <w:pageBreakBefore w:val="0"/>
        <w:wordWrap w:val="0"/>
        <w:overflowPunct/>
        <w:topLinePunct w:val="0"/>
        <w:autoSpaceDE/>
        <w:autoSpaceDN/>
        <w:bidi w:val="0"/>
        <w:spacing w:before="1" w:line="400" w:lineRule="auto"/>
        <w:ind w:right="140"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3、不向政府采购采购代理机构和采购人提供虚假资质文件或采用虚假应标方式参与政府采购市场竞争并谋取中标。</w:t>
      </w:r>
    </w:p>
    <w:p w14:paraId="55E2AC1A">
      <w:pPr>
        <w:pageBreakBefore w:val="0"/>
        <w:wordWrap w:val="0"/>
        <w:overflowPunct/>
        <w:topLinePunct w:val="0"/>
        <w:autoSpaceDE/>
        <w:autoSpaceDN/>
        <w:bidi w:val="0"/>
        <w:spacing w:before="1" w:line="218" w:lineRule="auto"/>
        <w:ind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4、不采取“</w:t>
      </w:r>
      <w:r>
        <w:rPr>
          <w:rFonts w:hint="eastAsia" w:ascii="宋体" w:hAnsi="宋体" w:eastAsia="宋体" w:cs="宋体"/>
          <w:color w:val="auto"/>
          <w:spacing w:val="-78"/>
          <w:sz w:val="24"/>
          <w:szCs w:val="24"/>
          <w:highlight w:val="none"/>
        </w:rPr>
        <w:t xml:space="preserve"> </w:t>
      </w:r>
      <w:r>
        <w:rPr>
          <w:rFonts w:hint="eastAsia" w:ascii="宋体" w:hAnsi="宋体" w:eastAsia="宋体" w:cs="宋体"/>
          <w:color w:val="auto"/>
          <w:spacing w:val="-3"/>
          <w:sz w:val="24"/>
          <w:szCs w:val="24"/>
          <w:highlight w:val="none"/>
        </w:rPr>
        <w:t>围标、陪标</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3"/>
          <w:sz w:val="24"/>
          <w:szCs w:val="24"/>
          <w:highlight w:val="none"/>
        </w:rPr>
        <w:t>”等商业欺诈手段获得政府采购定单。</w:t>
      </w:r>
    </w:p>
    <w:p w14:paraId="378E57F4">
      <w:pPr>
        <w:pageBreakBefore w:val="0"/>
        <w:wordWrap w:val="0"/>
        <w:overflowPunct/>
        <w:topLinePunct w:val="0"/>
        <w:autoSpaceDE/>
        <w:autoSpaceDN/>
        <w:bidi w:val="0"/>
        <w:spacing w:before="234" w:line="219" w:lineRule="auto"/>
        <w:ind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5、不采取不正当手段低毁、排挤其他投标人。</w:t>
      </w:r>
    </w:p>
    <w:p w14:paraId="503DA1F1">
      <w:pPr>
        <w:pageBreakBefore w:val="0"/>
        <w:wordWrap w:val="0"/>
        <w:overflowPunct/>
        <w:topLinePunct w:val="0"/>
        <w:autoSpaceDE/>
        <w:autoSpaceDN/>
        <w:bidi w:val="0"/>
        <w:spacing w:before="236" w:line="219" w:lineRule="auto"/>
        <w:ind w:firstLine="464"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6、不在提供商品和服务时“偷梁换柱、以次充好</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4"/>
          <w:sz w:val="24"/>
          <w:szCs w:val="24"/>
          <w:highlight w:val="none"/>
        </w:rPr>
        <w:t>”损害</w:t>
      </w:r>
      <w:r>
        <w:rPr>
          <w:rFonts w:hint="eastAsia" w:ascii="宋体" w:hAnsi="宋体" w:eastAsia="宋体" w:cs="宋体"/>
          <w:color w:val="auto"/>
          <w:spacing w:val="-5"/>
          <w:sz w:val="24"/>
          <w:szCs w:val="24"/>
          <w:highlight w:val="none"/>
        </w:rPr>
        <w:t>采购人的合法权益。</w:t>
      </w:r>
    </w:p>
    <w:p w14:paraId="3A4E5A66">
      <w:pPr>
        <w:pageBreakBefore w:val="0"/>
        <w:wordWrap w:val="0"/>
        <w:overflowPunct/>
        <w:topLinePunct w:val="0"/>
        <w:autoSpaceDE/>
        <w:autoSpaceDN/>
        <w:bidi w:val="0"/>
        <w:spacing w:before="236" w:line="400" w:lineRule="auto"/>
        <w:ind w:right="198"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7、不与采购人、采购代理机构政府采购评审专家或其</w:t>
      </w:r>
      <w:r>
        <w:rPr>
          <w:rFonts w:hint="eastAsia" w:ascii="宋体" w:hAnsi="宋体" w:eastAsia="宋体" w:cs="宋体"/>
          <w:color w:val="auto"/>
          <w:spacing w:val="-3"/>
          <w:sz w:val="24"/>
          <w:szCs w:val="24"/>
          <w:highlight w:val="none"/>
        </w:rPr>
        <w:t>它投标人恶意串通，</w:t>
      </w:r>
      <w:r>
        <w:rPr>
          <w:rFonts w:hint="eastAsia" w:ascii="宋体" w:hAnsi="宋体" w:eastAsia="宋体" w:cs="宋体"/>
          <w:color w:val="auto"/>
          <w:spacing w:val="-1"/>
          <w:sz w:val="24"/>
          <w:szCs w:val="24"/>
          <w:highlight w:val="none"/>
        </w:rPr>
        <w:t>进行质疑和投诉，维护政府采购市场秩序。</w:t>
      </w:r>
    </w:p>
    <w:p w14:paraId="05BB6C4A">
      <w:pPr>
        <w:pageBreakBefore w:val="0"/>
        <w:wordWrap w:val="0"/>
        <w:overflowPunct/>
        <w:topLinePunct w:val="0"/>
        <w:autoSpaceDE/>
        <w:autoSpaceDN/>
        <w:bidi w:val="0"/>
        <w:spacing w:before="2" w:line="399" w:lineRule="auto"/>
        <w:ind w:right="18"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8、尊重和接受政府采购监督管理部门的监督和政府采购代理机构采购要求，</w:t>
      </w:r>
      <w:r>
        <w:rPr>
          <w:rFonts w:hint="eastAsia" w:ascii="宋体" w:hAnsi="宋体" w:eastAsia="宋体" w:cs="宋体"/>
          <w:color w:val="auto"/>
          <w:spacing w:val="-1"/>
          <w:sz w:val="24"/>
          <w:szCs w:val="24"/>
          <w:highlight w:val="none"/>
        </w:rPr>
        <w:t>承担因违约行为给采购人造成的损失。</w:t>
      </w:r>
    </w:p>
    <w:p w14:paraId="0EDFF308">
      <w:pPr>
        <w:pageBreakBefore w:val="0"/>
        <w:wordWrap w:val="0"/>
        <w:overflowPunct/>
        <w:topLinePunct w:val="0"/>
        <w:autoSpaceDE/>
        <w:autoSpaceDN/>
        <w:bidi w:val="0"/>
        <w:spacing w:line="218"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w:t>
      </w:r>
      <w:r>
        <w:rPr>
          <w:rFonts w:hint="eastAsia" w:ascii="宋体" w:hAnsi="宋体" w:eastAsia="宋体" w:cs="宋体"/>
          <w:color w:val="auto"/>
          <w:spacing w:val="-1"/>
          <w:sz w:val="24"/>
          <w:szCs w:val="24"/>
          <w:highlight w:val="none"/>
        </w:rPr>
        <w:t>、公正和诚信原则的行为。</w:t>
      </w:r>
    </w:p>
    <w:p w14:paraId="6068B602">
      <w:pPr>
        <w:pageBreakBefore w:val="0"/>
        <w:wordWrap w:val="0"/>
        <w:overflowPunct/>
        <w:topLinePunct w:val="0"/>
        <w:autoSpaceDE/>
        <w:autoSpaceDN/>
        <w:bidi w:val="0"/>
        <w:spacing w:before="236" w:line="219" w:lineRule="auto"/>
        <w:ind w:left="144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承诺单位</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3"/>
          <w:sz w:val="24"/>
          <w:szCs w:val="24"/>
          <w:highlight w:val="none"/>
        </w:rPr>
        <w:t>盖章）</w:t>
      </w:r>
    </w:p>
    <w:p w14:paraId="36FD2A1C">
      <w:pPr>
        <w:pageBreakBefore w:val="0"/>
        <w:wordWrap w:val="0"/>
        <w:overflowPunct/>
        <w:topLinePunct w:val="0"/>
        <w:autoSpaceDE/>
        <w:autoSpaceDN/>
        <w:bidi w:val="0"/>
        <w:spacing w:before="237" w:line="219" w:lineRule="auto"/>
        <w:ind w:left="144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全权代表</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3"/>
          <w:sz w:val="24"/>
          <w:szCs w:val="24"/>
          <w:highlight w:val="none"/>
        </w:rPr>
        <w:t>签字）</w:t>
      </w:r>
    </w:p>
    <w:p w14:paraId="1E390E36">
      <w:pPr>
        <w:pageBreakBefore w:val="0"/>
        <w:wordWrap w:val="0"/>
        <w:overflowPunct/>
        <w:topLinePunct w:val="0"/>
        <w:autoSpaceDE/>
        <w:autoSpaceDN/>
        <w:bidi w:val="0"/>
        <w:spacing w:before="233" w:line="229" w:lineRule="auto"/>
        <w:ind w:left="1441"/>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地</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7"/>
          <w:sz w:val="24"/>
          <w:szCs w:val="24"/>
          <w:highlight w:val="none"/>
        </w:rPr>
        <w:t>址</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u w:val="single" w:color="auto"/>
        </w:rPr>
        <w:t xml:space="preserve">                    </w:t>
      </w:r>
    </w:p>
    <w:p w14:paraId="2C394B4D">
      <w:pPr>
        <w:pageBreakBefore w:val="0"/>
        <w:wordWrap w:val="0"/>
        <w:overflowPunct/>
        <w:topLinePunct w:val="0"/>
        <w:autoSpaceDE/>
        <w:autoSpaceDN/>
        <w:bidi w:val="0"/>
        <w:spacing w:before="224" w:line="219" w:lineRule="auto"/>
        <w:ind w:left="1459"/>
        <w:rPr>
          <w:rFonts w:hint="eastAsia" w:ascii="宋体" w:hAnsi="宋体" w:eastAsia="宋体" w:cs="宋体"/>
          <w:color w:val="auto"/>
          <w:sz w:val="24"/>
          <w:szCs w:val="24"/>
          <w:highlight w:val="none"/>
        </w:rPr>
      </w:pPr>
      <w:r>
        <w:rPr>
          <w:rFonts w:hint="eastAsia" w:ascii="宋体" w:hAnsi="宋体" w:eastAsia="宋体" w:cs="宋体"/>
          <w:color w:val="auto"/>
          <w:spacing w:val="-23"/>
          <w:sz w:val="24"/>
          <w:szCs w:val="24"/>
          <w:highlight w:val="none"/>
        </w:rPr>
        <w:t>邮</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3"/>
          <w:sz w:val="24"/>
          <w:szCs w:val="24"/>
          <w:highlight w:val="none"/>
        </w:rPr>
        <w:t>编</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3"/>
          <w:sz w:val="24"/>
          <w:szCs w:val="24"/>
          <w:highlight w:val="none"/>
        </w:rPr>
        <w:t>：</w:t>
      </w:r>
      <w:r>
        <w:rPr>
          <w:rFonts w:hint="eastAsia" w:ascii="宋体" w:hAnsi="宋体" w:eastAsia="宋体" w:cs="宋体"/>
          <w:color w:val="auto"/>
          <w:sz w:val="24"/>
          <w:szCs w:val="24"/>
          <w:highlight w:val="none"/>
          <w:u w:val="single" w:color="auto"/>
        </w:rPr>
        <w:t xml:space="preserve">                    </w:t>
      </w:r>
    </w:p>
    <w:p w14:paraId="124200CA">
      <w:pPr>
        <w:pageBreakBefore w:val="0"/>
        <w:wordWrap w:val="0"/>
        <w:overflowPunct/>
        <w:topLinePunct w:val="0"/>
        <w:autoSpaceDE/>
        <w:autoSpaceDN/>
        <w:bidi w:val="0"/>
        <w:spacing w:before="237" w:line="221" w:lineRule="auto"/>
        <w:ind w:left="1469"/>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电</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6"/>
          <w:sz w:val="24"/>
          <w:szCs w:val="24"/>
          <w:highlight w:val="none"/>
        </w:rPr>
        <w:t>话</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26"/>
          <w:sz w:val="24"/>
          <w:szCs w:val="24"/>
          <w:highlight w:val="none"/>
        </w:rPr>
        <w:t>：</w:t>
      </w:r>
      <w:r>
        <w:rPr>
          <w:rFonts w:hint="eastAsia" w:ascii="宋体" w:hAnsi="宋体" w:eastAsia="宋体" w:cs="宋体"/>
          <w:color w:val="auto"/>
          <w:sz w:val="24"/>
          <w:szCs w:val="24"/>
          <w:highlight w:val="none"/>
          <w:u w:val="single" w:color="auto"/>
        </w:rPr>
        <w:t xml:space="preserve">                    </w:t>
      </w:r>
    </w:p>
    <w:p w14:paraId="4BB80321">
      <w:pPr>
        <w:pageBreakBefore w:val="0"/>
        <w:wordWrap w:val="0"/>
        <w:overflowPunct/>
        <w:topLinePunct w:val="0"/>
        <w:autoSpaceDE/>
        <w:autoSpaceDN/>
        <w:bidi w:val="0"/>
        <w:spacing w:line="221" w:lineRule="auto"/>
        <w:rPr>
          <w:rFonts w:hint="eastAsia" w:ascii="宋体" w:hAnsi="宋体" w:eastAsia="宋体" w:cs="宋体"/>
          <w:color w:val="auto"/>
          <w:sz w:val="24"/>
          <w:szCs w:val="24"/>
          <w:highlight w:val="none"/>
        </w:rPr>
        <w:sectPr>
          <w:footerReference r:id="rId26" w:type="default"/>
          <w:pgSz w:w="11906" w:h="16839"/>
          <w:pgMar w:top="1431" w:right="1474" w:bottom="1240" w:left="1538" w:header="0" w:footer="1078" w:gutter="0"/>
          <w:pgNumType w:fmt="decimal"/>
          <w:cols w:space="720" w:num="1"/>
        </w:sectPr>
      </w:pPr>
    </w:p>
    <w:p w14:paraId="47955983">
      <w:pPr>
        <w:spacing w:line="360" w:lineRule="auto"/>
        <w:ind w:left="0" w:leftChars="0" w:right="0" w:rightChars="0"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pacing w:val="-2"/>
          <w:sz w:val="24"/>
          <w:szCs w:val="24"/>
          <w:highlight w:val="none"/>
        </w:rPr>
        <w:t>3-</w:t>
      </w:r>
      <w:r>
        <w:rPr>
          <w:rFonts w:hint="eastAsia" w:ascii="宋体" w:hAnsi="宋体" w:eastAsia="宋体" w:cs="宋体"/>
          <w:b/>
          <w:bCs/>
          <w:color w:val="auto"/>
          <w:spacing w:val="-2"/>
          <w:sz w:val="24"/>
          <w:szCs w:val="24"/>
          <w:highlight w:val="none"/>
          <w:lang w:val="en-US" w:eastAsia="zh-CN"/>
        </w:rPr>
        <w:t>3</w:t>
      </w:r>
      <w:r>
        <w:rPr>
          <w:rFonts w:hint="eastAsia" w:ascii="宋体" w:hAnsi="宋体" w:eastAsia="宋体" w:cs="宋体"/>
          <w:b/>
          <w:bCs/>
          <w:color w:val="auto"/>
          <w:spacing w:val="-2"/>
          <w:sz w:val="24"/>
          <w:szCs w:val="24"/>
          <w:highlight w:val="none"/>
        </w:rPr>
        <w:t>、</w:t>
      </w:r>
      <w:r>
        <w:rPr>
          <w:rFonts w:hint="eastAsia" w:ascii="宋体" w:hAnsi="宋体" w:eastAsia="宋体" w:cs="宋体"/>
          <w:b/>
          <w:bCs/>
          <w:color w:val="auto"/>
          <w:spacing w:val="-2"/>
          <w:sz w:val="24"/>
          <w:szCs w:val="24"/>
          <w:highlight w:val="none"/>
          <w:lang w:val="en-US" w:eastAsia="zh-CN"/>
        </w:rPr>
        <w:t>宝鸡市政府采购供应商诚信承诺书</w:t>
      </w:r>
    </w:p>
    <w:p w14:paraId="7EAC40F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致：</w:t>
      </w:r>
      <w:r>
        <w:rPr>
          <w:rFonts w:hint="eastAsia" w:ascii="宋体" w:hAnsi="宋体" w:eastAsia="宋体" w:cs="宋体"/>
          <w:b w:val="0"/>
          <w:bCs w:val="0"/>
          <w:color w:val="auto"/>
          <w:sz w:val="24"/>
          <w:szCs w:val="24"/>
          <w:highlight w:val="none"/>
          <w:u w:val="single"/>
          <w:lang w:val="en-US" w:eastAsia="zh-CN"/>
        </w:rPr>
        <w:t xml:space="preserve"> （采购人或采购代理机构名称）</w:t>
      </w:r>
    </w:p>
    <w:p w14:paraId="17F0CE5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统一社会信用代码为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的我方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（供应商名称）</w:t>
      </w:r>
      <w:r>
        <w:rPr>
          <w:rFonts w:hint="eastAsia" w:ascii="宋体" w:hAnsi="宋体" w:eastAsia="宋体" w:cs="宋体"/>
          <w:b w:val="0"/>
          <w:bCs w:val="0"/>
          <w:color w:val="auto"/>
          <w:sz w:val="24"/>
          <w:szCs w:val="24"/>
          <w:highlight w:val="none"/>
          <w:lang w:val="en-US" w:eastAsia="zh-CN"/>
        </w:rPr>
        <w:t>自愿参加贵单位组织的编号为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（采购项目编号）的</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项目（采购项目名称）的政府采购活动，我方已知悉并理解本项目采购文件的各项要求。为贯彻公开、公平、公正和诚实信用的政府采购原则，共同维护宝鸡市政府采购市场良好秩序，我方郑重声明和承诺如下：</w:t>
      </w:r>
    </w:p>
    <w:p w14:paraId="1C2C970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一、在参加本次政府采购活动中严格遵守《中华人民共和国政府采购法》等法律、法规、规章及宝鸡市有关规定。</w:t>
      </w:r>
    </w:p>
    <w:p w14:paraId="312B0B8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二、我方郑重声明，在参加本次政府采购活动前三年内，无因违法经营受到刑事处罚或者责令停产停业、吊销许可证或者执照、较大数额罚款等重大违法记录。</w:t>
      </w:r>
    </w:p>
    <w:p w14:paraId="0476F0C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我方同时声明，在参加本次政府采购活动前，未被列入失信被执行人、重大税收违法失信主体、政府采购严重违法失信行为记录名单。</w:t>
      </w:r>
    </w:p>
    <w:p w14:paraId="02C9781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我方对以上声明的真实性负责，接受采购人、采购代理机构根据相关政策规定进行的信用记录查询。如发现以上声明不实，我方承担相应后果。</w:t>
      </w:r>
    </w:p>
    <w:p w14:paraId="585537D1">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三、我方郑重承诺，在参加本次政府采购活动中：</w:t>
      </w:r>
    </w:p>
    <w:p w14:paraId="462FC92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（1）不向采购人、采购代理机构和评审专家提供任何形式的商业贿赂或者提供其他不正当利益。对索取或接受商业贿赂的单位和个人，及时向财政部门和监察机关举报；</w:t>
      </w:r>
    </w:p>
    <w:p w14:paraId="72B27F3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（2）不与其它供应商串通采取围标、陪标等商业欺诈手段谋取中标（成交）；</w:t>
      </w:r>
    </w:p>
    <w:p w14:paraId="31DD5F4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（3）不出借或借用资质；</w:t>
      </w:r>
    </w:p>
    <w:p w14:paraId="71294921">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（4）不与采购人、采购代理机构、评审专家恶意串通；</w:t>
      </w:r>
    </w:p>
    <w:p w14:paraId="69F96C2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（5）不采取不正当手段诋毁、排挤其他供应商；</w:t>
      </w:r>
    </w:p>
    <w:p w14:paraId="1E835F4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（6）不以虚假材料谋取中标（成交）；</w:t>
      </w:r>
    </w:p>
    <w:p w14:paraId="0E27956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（7）不以低于成本价或恶意低价竞争；</w:t>
      </w:r>
    </w:p>
    <w:p w14:paraId="2ACC43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（8）不与采购人在招标采购过程中进行协商；</w:t>
      </w:r>
    </w:p>
    <w:p w14:paraId="16AE0EC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（9）中标或者成交后不得提供假冒伪劣产品；</w:t>
      </w:r>
    </w:p>
    <w:p w14:paraId="1AA564A4">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（10）中标或者成交后非因不可抗力不得变更投标（响应）文件中承诺的项目管理实施人员；</w:t>
      </w:r>
    </w:p>
    <w:p w14:paraId="22D8B5C4">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（11）中标或者成交后无正当理由不得拒不与采购人签订政府采购合同；</w:t>
      </w:r>
    </w:p>
    <w:p w14:paraId="2427D7A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（12）不得有未按照采购文件确定的事项与采购人签订政府采购合同，或者与采购人另行订立背离合同实质性内容协议的行为；</w:t>
      </w:r>
    </w:p>
    <w:p w14:paraId="428550E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（13）不转包或违法分包政府采购合同，不擅自变更、中止或者终止政府采购合同；</w:t>
      </w:r>
    </w:p>
    <w:p w14:paraId="60B7C9A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（14）不捏造事实、提供虚假材料或者以非法手段取得证明材料进行质疑、投诉；</w:t>
      </w:r>
    </w:p>
    <w:p w14:paraId="3F94B3F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（15）不得有拒绝有关部门监督检查或者提供虚假情况的行为；</w:t>
      </w:r>
    </w:p>
    <w:p w14:paraId="7F6AB7F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（16）不得有其他违反国家法律法规和规章要求的违法犯罪或者失信行为。</w:t>
      </w:r>
    </w:p>
    <w:p w14:paraId="6FDAA53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四、如有违反以上声明或者承诺之一情形的，我方知悉并接受采购人、采购代理机构和政府采购监督管理部门等政府职能部门将采取以下一种或几种方式追究我方责任：</w:t>
      </w:r>
    </w:p>
    <w:p w14:paraId="1956EA2F">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1、投标（响应）无效；</w:t>
      </w:r>
    </w:p>
    <w:p w14:paraId="48CABDD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2、不予退还投标保证金或者履约保证金；</w:t>
      </w:r>
    </w:p>
    <w:p w14:paraId="33FBE88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3、约谈法定代表人或者主要负责人，责令整改；</w:t>
      </w:r>
    </w:p>
    <w:p w14:paraId="497D265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4、中标（成交）无效；</w:t>
      </w:r>
    </w:p>
    <w:p w14:paraId="0A5CEDB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5、处以采购金额千分之五以上千分之十以下的罚款，列入不良行为记录名单，在一至三年内禁止参加政府采购活动；</w:t>
      </w:r>
    </w:p>
    <w:p w14:paraId="00362D8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6、没收违法得所得；</w:t>
      </w:r>
    </w:p>
    <w:p w14:paraId="0C0FEFB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7、吊销营业执照；</w:t>
      </w:r>
    </w:p>
    <w:p w14:paraId="1E17CC5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8、政府相关部门的联合惩戒措施；</w:t>
      </w:r>
    </w:p>
    <w:p w14:paraId="7659395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9、追究民事责任；</w:t>
      </w:r>
    </w:p>
    <w:p w14:paraId="007942A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10、追究刑事责任；</w:t>
      </w:r>
    </w:p>
    <w:p w14:paraId="58495A6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11、法律法规规定的其他处理处罚措施。</w:t>
      </w:r>
    </w:p>
    <w:p w14:paraId="0DEC06A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p>
    <w:p w14:paraId="1E28827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p>
    <w:p w14:paraId="11B5471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单位名称（公章）：</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0DA4DD9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法定代表人或主要负责人签字：</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40611BE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法定代表人或主要负责人身份证复印件：</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61DA28F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法定代表人或主要负责人联系电话：</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4F34F29B">
      <w:pPr>
        <w:pStyle w:val="3"/>
        <w:pageBreakBefore w:val="0"/>
        <w:wordWrap w:val="0"/>
        <w:overflowPunct/>
        <w:topLinePunct w:val="0"/>
        <w:autoSpaceDE/>
        <w:autoSpaceDN/>
        <w:bidi w:val="0"/>
        <w:spacing w:line="256" w:lineRule="auto"/>
        <w:rPr>
          <w:rFonts w:hint="eastAsia"/>
          <w:color w:val="auto"/>
          <w:spacing w:val="-2"/>
          <w:sz w:val="24"/>
          <w:szCs w:val="24"/>
          <w:highlight w:val="none"/>
          <w:u w:val="single"/>
          <w:lang w:val="en-US" w:eastAsia="zh-CN"/>
        </w:rPr>
      </w:pPr>
      <w:r>
        <w:rPr>
          <w:rFonts w:hint="eastAsia" w:ascii="宋体" w:hAnsi="宋体" w:eastAsia="宋体" w:cs="宋体"/>
          <w:b w:val="0"/>
          <w:bCs w:val="0"/>
          <w:color w:val="auto"/>
          <w:sz w:val="24"/>
          <w:szCs w:val="24"/>
          <w:highlight w:val="none"/>
          <w:lang w:val="en-US" w:eastAsia="zh-CN"/>
        </w:rPr>
        <w:t>法定代表人或主要负责人传真：</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r>
        <w:rPr>
          <w:color w:val="auto"/>
          <w:spacing w:val="-2"/>
          <w:sz w:val="24"/>
          <w:szCs w:val="24"/>
          <w:highlight w:val="none"/>
          <w:u w:val="single"/>
        </w:rPr>
        <w:t xml:space="preserve">  </w:t>
      </w:r>
      <w:r>
        <w:rPr>
          <w:rFonts w:hint="eastAsia"/>
          <w:color w:val="auto"/>
          <w:spacing w:val="-2"/>
          <w:sz w:val="24"/>
          <w:szCs w:val="24"/>
          <w:highlight w:val="none"/>
          <w:u w:val="single"/>
          <w:lang w:val="en-US" w:eastAsia="zh-CN"/>
        </w:rPr>
        <w:t xml:space="preserve"> </w:t>
      </w:r>
    </w:p>
    <w:p w14:paraId="17C32426">
      <w:pPr>
        <w:rPr>
          <w:rFonts w:hint="eastAsia"/>
          <w:color w:val="auto"/>
          <w:spacing w:val="-2"/>
          <w:sz w:val="24"/>
          <w:szCs w:val="24"/>
          <w:highlight w:val="none"/>
          <w:u w:val="single"/>
          <w:lang w:val="en-US" w:eastAsia="zh-CN"/>
        </w:rPr>
      </w:pPr>
    </w:p>
    <w:p w14:paraId="683DBF5A">
      <w:pPr>
        <w:pStyle w:val="2"/>
        <w:rPr>
          <w:rFonts w:hint="eastAsia"/>
          <w:color w:val="auto"/>
          <w:spacing w:val="-2"/>
          <w:sz w:val="24"/>
          <w:szCs w:val="24"/>
          <w:highlight w:val="none"/>
          <w:u w:val="single"/>
          <w:lang w:val="en-US" w:eastAsia="zh-CN"/>
        </w:rPr>
      </w:pPr>
    </w:p>
    <w:p w14:paraId="6DA35BC9">
      <w:pPr>
        <w:pStyle w:val="4"/>
        <w:rPr>
          <w:rFonts w:hint="eastAsia"/>
          <w:color w:val="auto"/>
          <w:spacing w:val="-2"/>
          <w:sz w:val="24"/>
          <w:szCs w:val="24"/>
          <w:highlight w:val="none"/>
          <w:u w:val="single"/>
          <w:lang w:val="en-US" w:eastAsia="zh-CN"/>
        </w:rPr>
      </w:pPr>
    </w:p>
    <w:p w14:paraId="1C9F6DC9">
      <w:pPr>
        <w:pStyle w:val="2"/>
        <w:rPr>
          <w:rFonts w:hint="eastAsia"/>
          <w:color w:val="auto"/>
          <w:spacing w:val="-2"/>
          <w:sz w:val="24"/>
          <w:szCs w:val="24"/>
          <w:highlight w:val="none"/>
          <w:u w:val="single"/>
          <w:lang w:val="en-US" w:eastAsia="zh-CN"/>
        </w:rPr>
      </w:pPr>
    </w:p>
    <w:p w14:paraId="3AEF4C2A">
      <w:pPr>
        <w:pStyle w:val="4"/>
        <w:rPr>
          <w:rFonts w:hint="eastAsia"/>
          <w:color w:val="auto"/>
          <w:spacing w:val="-2"/>
          <w:sz w:val="24"/>
          <w:szCs w:val="24"/>
          <w:highlight w:val="none"/>
          <w:u w:val="single"/>
          <w:lang w:val="en-US" w:eastAsia="zh-CN"/>
        </w:rPr>
      </w:pPr>
    </w:p>
    <w:p w14:paraId="11F6FBB0">
      <w:pPr>
        <w:pStyle w:val="2"/>
        <w:rPr>
          <w:rFonts w:hint="eastAsia"/>
          <w:color w:val="auto"/>
          <w:spacing w:val="-2"/>
          <w:sz w:val="24"/>
          <w:szCs w:val="24"/>
          <w:highlight w:val="none"/>
          <w:u w:val="single"/>
          <w:lang w:val="en-US" w:eastAsia="zh-CN"/>
        </w:rPr>
      </w:pPr>
    </w:p>
    <w:p w14:paraId="283925D9">
      <w:pPr>
        <w:pStyle w:val="4"/>
        <w:rPr>
          <w:rFonts w:hint="eastAsia"/>
          <w:color w:val="auto"/>
          <w:spacing w:val="-2"/>
          <w:sz w:val="24"/>
          <w:szCs w:val="24"/>
          <w:highlight w:val="none"/>
          <w:u w:val="single"/>
          <w:lang w:val="en-US" w:eastAsia="zh-CN"/>
        </w:rPr>
      </w:pPr>
    </w:p>
    <w:p w14:paraId="7F3544E8">
      <w:pPr>
        <w:pStyle w:val="2"/>
        <w:rPr>
          <w:rFonts w:hint="eastAsia"/>
          <w:color w:val="auto"/>
          <w:spacing w:val="-2"/>
          <w:sz w:val="24"/>
          <w:szCs w:val="24"/>
          <w:highlight w:val="none"/>
          <w:u w:val="single"/>
          <w:lang w:val="en-US" w:eastAsia="zh-CN"/>
        </w:rPr>
      </w:pPr>
    </w:p>
    <w:p w14:paraId="388853CA">
      <w:pPr>
        <w:pStyle w:val="4"/>
        <w:rPr>
          <w:rFonts w:hint="eastAsia"/>
          <w:color w:val="auto"/>
          <w:spacing w:val="-2"/>
          <w:sz w:val="24"/>
          <w:szCs w:val="24"/>
          <w:highlight w:val="none"/>
          <w:u w:val="single"/>
          <w:lang w:val="en-US" w:eastAsia="zh-CN"/>
        </w:rPr>
      </w:pPr>
    </w:p>
    <w:p w14:paraId="5313E482">
      <w:pPr>
        <w:pStyle w:val="2"/>
        <w:rPr>
          <w:rFonts w:hint="eastAsia"/>
          <w:color w:val="auto"/>
          <w:spacing w:val="-2"/>
          <w:sz w:val="24"/>
          <w:szCs w:val="24"/>
          <w:highlight w:val="none"/>
          <w:u w:val="single"/>
          <w:lang w:val="en-US" w:eastAsia="zh-CN"/>
        </w:rPr>
      </w:pPr>
    </w:p>
    <w:p w14:paraId="21463E1C">
      <w:pPr>
        <w:pStyle w:val="4"/>
        <w:rPr>
          <w:rFonts w:hint="eastAsia"/>
          <w:color w:val="auto"/>
          <w:spacing w:val="-2"/>
          <w:sz w:val="24"/>
          <w:szCs w:val="24"/>
          <w:highlight w:val="none"/>
          <w:u w:val="single"/>
          <w:lang w:val="en-US" w:eastAsia="zh-CN"/>
        </w:rPr>
      </w:pPr>
    </w:p>
    <w:p w14:paraId="6EAAAC71">
      <w:pPr>
        <w:pStyle w:val="2"/>
        <w:rPr>
          <w:rFonts w:hint="eastAsia"/>
          <w:color w:val="auto"/>
          <w:spacing w:val="-2"/>
          <w:sz w:val="24"/>
          <w:szCs w:val="24"/>
          <w:highlight w:val="none"/>
          <w:u w:val="single"/>
          <w:lang w:val="en-US" w:eastAsia="zh-CN"/>
        </w:rPr>
      </w:pPr>
    </w:p>
    <w:p w14:paraId="0314AF3F">
      <w:pPr>
        <w:pStyle w:val="4"/>
        <w:rPr>
          <w:rFonts w:hint="eastAsia"/>
          <w:color w:val="auto"/>
          <w:spacing w:val="-2"/>
          <w:sz w:val="24"/>
          <w:szCs w:val="24"/>
          <w:highlight w:val="none"/>
          <w:u w:val="single"/>
          <w:lang w:val="en-US" w:eastAsia="zh-CN"/>
        </w:rPr>
      </w:pPr>
    </w:p>
    <w:p w14:paraId="052BB3F9">
      <w:pPr>
        <w:pStyle w:val="2"/>
        <w:rPr>
          <w:rFonts w:hint="eastAsia"/>
          <w:color w:val="auto"/>
          <w:spacing w:val="-2"/>
          <w:sz w:val="24"/>
          <w:szCs w:val="24"/>
          <w:highlight w:val="none"/>
          <w:u w:val="single"/>
          <w:lang w:val="en-US" w:eastAsia="zh-CN"/>
        </w:rPr>
      </w:pPr>
    </w:p>
    <w:p w14:paraId="710B603A">
      <w:pPr>
        <w:pStyle w:val="4"/>
        <w:rPr>
          <w:rFonts w:hint="eastAsia"/>
          <w:color w:val="auto"/>
          <w:spacing w:val="-2"/>
          <w:sz w:val="24"/>
          <w:szCs w:val="24"/>
          <w:highlight w:val="none"/>
          <w:u w:val="single"/>
          <w:lang w:val="en-US" w:eastAsia="zh-CN"/>
        </w:rPr>
      </w:pPr>
    </w:p>
    <w:p w14:paraId="025808EA">
      <w:pPr>
        <w:pStyle w:val="2"/>
        <w:rPr>
          <w:rFonts w:hint="eastAsia"/>
          <w:color w:val="auto"/>
          <w:spacing w:val="-2"/>
          <w:sz w:val="24"/>
          <w:szCs w:val="24"/>
          <w:highlight w:val="none"/>
          <w:u w:val="single"/>
          <w:lang w:val="en-US" w:eastAsia="zh-CN"/>
        </w:rPr>
      </w:pPr>
    </w:p>
    <w:p w14:paraId="437C9AFA">
      <w:pPr>
        <w:pStyle w:val="4"/>
        <w:rPr>
          <w:rFonts w:hint="eastAsia"/>
          <w:color w:val="auto"/>
          <w:spacing w:val="-2"/>
          <w:sz w:val="24"/>
          <w:szCs w:val="24"/>
          <w:highlight w:val="none"/>
          <w:u w:val="single"/>
          <w:lang w:val="en-US" w:eastAsia="zh-CN"/>
        </w:rPr>
      </w:pPr>
    </w:p>
    <w:p w14:paraId="3E973A7A">
      <w:pPr>
        <w:pStyle w:val="2"/>
        <w:rPr>
          <w:rFonts w:hint="eastAsia"/>
          <w:color w:val="auto"/>
          <w:spacing w:val="-2"/>
          <w:sz w:val="24"/>
          <w:szCs w:val="24"/>
          <w:highlight w:val="none"/>
          <w:u w:val="single"/>
          <w:lang w:val="en-US" w:eastAsia="zh-CN"/>
        </w:rPr>
      </w:pPr>
    </w:p>
    <w:p w14:paraId="4F679442">
      <w:pPr>
        <w:pStyle w:val="4"/>
        <w:rPr>
          <w:rFonts w:hint="eastAsia"/>
        </w:rPr>
      </w:pPr>
    </w:p>
    <w:p w14:paraId="1B74C658">
      <w:pPr>
        <w:pageBreakBefore w:val="0"/>
        <w:wordWrap w:val="0"/>
        <w:overflowPunct/>
        <w:topLinePunct w:val="0"/>
        <w:autoSpaceDE/>
        <w:autoSpaceDN/>
        <w:bidi w:val="0"/>
        <w:spacing w:before="91" w:line="220" w:lineRule="auto"/>
        <w:ind w:left="2533"/>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第四部分</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磋商保证金缴纳凭证</w:t>
      </w:r>
    </w:p>
    <w:p w14:paraId="79FABD89">
      <w:pPr>
        <w:pageBreakBefore w:val="0"/>
        <w:wordWrap w:val="0"/>
        <w:overflowPunct/>
        <w:topLinePunct w:val="0"/>
        <w:autoSpaceDE/>
        <w:autoSpaceDN/>
        <w:bidi w:val="0"/>
        <w:spacing w:before="20"/>
        <w:rPr>
          <w:rFonts w:hint="eastAsia" w:ascii="宋体" w:hAnsi="宋体" w:eastAsia="宋体" w:cs="宋体"/>
          <w:color w:val="auto"/>
          <w:highlight w:val="none"/>
        </w:rPr>
      </w:pPr>
    </w:p>
    <w:p w14:paraId="53554376">
      <w:pPr>
        <w:pageBreakBefore w:val="0"/>
        <w:wordWrap w:val="0"/>
        <w:overflowPunct/>
        <w:topLinePunct w:val="0"/>
        <w:autoSpaceDE/>
        <w:autoSpaceDN/>
        <w:bidi w:val="0"/>
        <w:spacing w:before="19"/>
        <w:rPr>
          <w:rFonts w:hint="eastAsia" w:ascii="宋体" w:hAnsi="宋体" w:eastAsia="宋体" w:cs="宋体"/>
          <w:color w:val="auto"/>
          <w:highlight w:val="none"/>
        </w:rPr>
      </w:pPr>
    </w:p>
    <w:p w14:paraId="1DA1411C">
      <w:pPr>
        <w:pageBreakBefore w:val="0"/>
        <w:wordWrap w:val="0"/>
        <w:overflowPunct/>
        <w:topLinePunct w:val="0"/>
        <w:autoSpaceDE/>
        <w:autoSpaceDN/>
        <w:bidi w:val="0"/>
        <w:spacing w:before="19"/>
        <w:rPr>
          <w:rFonts w:hint="eastAsia" w:ascii="宋体" w:hAnsi="宋体" w:eastAsia="宋体" w:cs="宋体"/>
          <w:color w:val="auto"/>
          <w:highlight w:val="none"/>
        </w:rPr>
      </w:pPr>
    </w:p>
    <w:p w14:paraId="50C82E20">
      <w:pPr>
        <w:pageBreakBefore w:val="0"/>
        <w:wordWrap w:val="0"/>
        <w:overflowPunct/>
        <w:topLinePunct w:val="0"/>
        <w:autoSpaceDE/>
        <w:autoSpaceDN/>
        <w:bidi w:val="0"/>
        <w:spacing w:before="19"/>
        <w:rPr>
          <w:rFonts w:hint="eastAsia" w:ascii="宋体" w:hAnsi="宋体" w:eastAsia="宋体" w:cs="宋体"/>
          <w:color w:val="auto"/>
          <w:highlight w:val="none"/>
        </w:rPr>
      </w:pPr>
    </w:p>
    <w:tbl>
      <w:tblPr>
        <w:tblStyle w:val="31"/>
        <w:tblW w:w="883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834"/>
      </w:tblGrid>
      <w:tr w14:paraId="35A1FDE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6249" w:hRule="atLeast"/>
        </w:trPr>
        <w:tc>
          <w:tcPr>
            <w:tcW w:w="8834" w:type="dxa"/>
            <w:vAlign w:val="top"/>
          </w:tcPr>
          <w:p w14:paraId="0316FAD2">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0010A727">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7212C5F3">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2F52BC6F">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5AEB10F2">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583DA301">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0A164993">
            <w:pPr>
              <w:pageBreakBefore w:val="0"/>
              <w:wordWrap w:val="0"/>
              <w:overflowPunct/>
              <w:topLinePunct w:val="0"/>
              <w:autoSpaceDE/>
              <w:autoSpaceDN/>
              <w:bidi w:val="0"/>
              <w:spacing w:line="243" w:lineRule="auto"/>
              <w:rPr>
                <w:rFonts w:hint="eastAsia" w:ascii="宋体" w:hAnsi="宋体" w:eastAsia="宋体" w:cs="宋体"/>
                <w:color w:val="auto"/>
                <w:sz w:val="21"/>
                <w:highlight w:val="none"/>
              </w:rPr>
            </w:pPr>
          </w:p>
          <w:p w14:paraId="2B87D54D">
            <w:pPr>
              <w:pageBreakBefore w:val="0"/>
              <w:wordWrap w:val="0"/>
              <w:overflowPunct/>
              <w:topLinePunct w:val="0"/>
              <w:autoSpaceDE/>
              <w:autoSpaceDN/>
              <w:bidi w:val="0"/>
              <w:spacing w:line="244" w:lineRule="auto"/>
              <w:rPr>
                <w:rFonts w:hint="eastAsia" w:ascii="宋体" w:hAnsi="宋体" w:eastAsia="宋体" w:cs="宋体"/>
                <w:color w:val="auto"/>
                <w:sz w:val="21"/>
                <w:highlight w:val="none"/>
              </w:rPr>
            </w:pPr>
          </w:p>
          <w:p w14:paraId="300FBE3A">
            <w:pPr>
              <w:pStyle w:val="32"/>
              <w:pageBreakBefore w:val="0"/>
              <w:wordWrap w:val="0"/>
              <w:overflowPunct/>
              <w:topLinePunct w:val="0"/>
              <w:autoSpaceDE/>
              <w:autoSpaceDN/>
              <w:bidi w:val="0"/>
              <w:spacing w:before="91" w:line="219" w:lineRule="auto"/>
              <w:ind w:left="1896"/>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转账凭证或保函或交易保证金信用承诺书</w:t>
            </w:r>
          </w:p>
        </w:tc>
      </w:tr>
    </w:tbl>
    <w:p w14:paraId="2E875B13">
      <w:pPr>
        <w:pStyle w:val="3"/>
        <w:pageBreakBefore w:val="0"/>
        <w:wordWrap w:val="0"/>
        <w:overflowPunct/>
        <w:topLinePunct w:val="0"/>
        <w:autoSpaceDE/>
        <w:autoSpaceDN/>
        <w:bidi w:val="0"/>
        <w:rPr>
          <w:rFonts w:hint="eastAsia" w:ascii="宋体" w:hAnsi="宋体" w:eastAsia="宋体" w:cs="宋体"/>
          <w:color w:val="auto"/>
          <w:highlight w:val="none"/>
        </w:rPr>
      </w:pPr>
    </w:p>
    <w:p w14:paraId="427ABF37">
      <w:pPr>
        <w:pageBreakBefore w:val="0"/>
        <w:wordWrap w:val="0"/>
        <w:overflowPunct/>
        <w:topLinePunct w:val="0"/>
        <w:autoSpaceDE/>
        <w:autoSpaceDN/>
        <w:bidi w:val="0"/>
        <w:rPr>
          <w:rFonts w:hint="eastAsia" w:ascii="宋体" w:hAnsi="宋体" w:eastAsia="宋体" w:cs="宋体"/>
          <w:color w:val="auto"/>
          <w:highlight w:val="none"/>
        </w:rPr>
        <w:sectPr>
          <w:footerReference r:id="rId27" w:type="default"/>
          <w:pgSz w:w="11906" w:h="16839"/>
          <w:pgMar w:top="1431" w:right="1545" w:bottom="1240" w:left="1521" w:header="0" w:footer="1078" w:gutter="0"/>
          <w:pgNumType w:fmt="decimal"/>
          <w:cols w:space="720" w:num="1"/>
        </w:sectPr>
      </w:pPr>
    </w:p>
    <w:p w14:paraId="4B58D0AF">
      <w:pPr>
        <w:pageBreakBefore w:val="0"/>
        <w:wordWrap w:val="0"/>
        <w:overflowPunct/>
        <w:topLinePunct w:val="0"/>
        <w:autoSpaceDE/>
        <w:autoSpaceDN/>
        <w:bidi w:val="0"/>
        <w:spacing w:before="91" w:line="219" w:lineRule="auto"/>
        <w:ind w:left="5055"/>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第五部分</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报价表</w:t>
      </w:r>
    </w:p>
    <w:p w14:paraId="0966BF4D">
      <w:pPr>
        <w:pageBreakBefore w:val="0"/>
        <w:wordWrap w:val="0"/>
        <w:overflowPunct/>
        <w:topLinePunct w:val="0"/>
        <w:autoSpaceDE/>
        <w:autoSpaceDN/>
        <w:bidi w:val="0"/>
        <w:spacing w:before="104" w:line="218" w:lineRule="auto"/>
        <w:ind w:left="5279"/>
        <w:outlineLvl w:val="0"/>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5-1、首次报价表</w:t>
      </w:r>
    </w:p>
    <w:p w14:paraId="0F21567A">
      <w:pPr>
        <w:pageBreakBefore w:val="0"/>
        <w:wordWrap w:val="0"/>
        <w:overflowPunct/>
        <w:topLinePunct w:val="0"/>
        <w:autoSpaceDE/>
        <w:autoSpaceDN/>
        <w:bidi w:val="0"/>
        <w:spacing w:before="117" w:line="219" w:lineRule="auto"/>
        <w:ind w:left="24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项目编号：</w:t>
      </w:r>
      <w:r>
        <w:rPr>
          <w:rFonts w:hint="eastAsia" w:ascii="宋体" w:hAnsi="宋体" w:eastAsia="宋体" w:cs="宋体"/>
          <w:color w:val="auto"/>
          <w:sz w:val="24"/>
          <w:szCs w:val="24"/>
          <w:highlight w:val="none"/>
          <w:u w:val="single" w:color="auto"/>
        </w:rPr>
        <w:t xml:space="preserve">                    </w:t>
      </w:r>
    </w:p>
    <w:p w14:paraId="22758837">
      <w:pPr>
        <w:pageBreakBefore w:val="0"/>
        <w:wordWrap w:val="0"/>
        <w:overflowPunct/>
        <w:topLinePunct w:val="0"/>
        <w:autoSpaceDE/>
        <w:autoSpaceDN/>
        <w:bidi w:val="0"/>
        <w:spacing w:before="52"/>
        <w:rPr>
          <w:rFonts w:hint="eastAsia" w:ascii="宋体" w:hAnsi="宋体" w:eastAsia="宋体" w:cs="宋体"/>
          <w:color w:val="auto"/>
          <w:highlight w:val="none"/>
        </w:rPr>
      </w:pPr>
    </w:p>
    <w:tbl>
      <w:tblPr>
        <w:tblStyle w:val="31"/>
        <w:tblW w:w="12637"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4662"/>
        <w:gridCol w:w="2373"/>
        <w:gridCol w:w="1827"/>
        <w:gridCol w:w="1446"/>
        <w:gridCol w:w="1500"/>
      </w:tblGrid>
      <w:tr w14:paraId="16BC0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829" w:type="dxa"/>
            <w:vAlign w:val="center"/>
          </w:tcPr>
          <w:p w14:paraId="397A1D57">
            <w:pPr>
              <w:pStyle w:val="32"/>
              <w:pageBreakBefore w:val="0"/>
              <w:wordWrap w:val="0"/>
              <w:overflowPunct/>
              <w:topLinePunct w:val="0"/>
              <w:autoSpaceDE/>
              <w:autoSpaceDN/>
              <w:bidi w:val="0"/>
              <w:spacing w:before="78"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序号</w:t>
            </w:r>
          </w:p>
        </w:tc>
        <w:tc>
          <w:tcPr>
            <w:tcW w:w="4662" w:type="dxa"/>
            <w:vAlign w:val="center"/>
          </w:tcPr>
          <w:p w14:paraId="13044004">
            <w:pPr>
              <w:pStyle w:val="32"/>
              <w:pageBreakBefore w:val="0"/>
              <w:wordWrap w:val="0"/>
              <w:overflowPunct/>
              <w:topLinePunct w:val="0"/>
              <w:autoSpaceDE/>
              <w:autoSpaceDN/>
              <w:bidi w:val="0"/>
              <w:spacing w:before="78"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项目名称</w:t>
            </w:r>
          </w:p>
        </w:tc>
        <w:tc>
          <w:tcPr>
            <w:tcW w:w="2373" w:type="dxa"/>
            <w:vAlign w:val="center"/>
          </w:tcPr>
          <w:p w14:paraId="0CBF381E">
            <w:pPr>
              <w:pStyle w:val="32"/>
              <w:pageBreakBefore w:val="0"/>
              <w:wordWrap w:val="0"/>
              <w:overflowPunct/>
              <w:topLinePunct w:val="0"/>
              <w:autoSpaceDE/>
              <w:autoSpaceDN/>
              <w:bidi w:val="0"/>
              <w:spacing w:before="78" w:line="21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投标总价（元）</w:t>
            </w:r>
          </w:p>
        </w:tc>
        <w:tc>
          <w:tcPr>
            <w:tcW w:w="1827" w:type="dxa"/>
            <w:vAlign w:val="center"/>
          </w:tcPr>
          <w:p w14:paraId="25584DCC">
            <w:pPr>
              <w:pStyle w:val="32"/>
              <w:pageBreakBefore w:val="0"/>
              <w:wordWrap w:val="0"/>
              <w:overflowPunct/>
              <w:topLinePunct w:val="0"/>
              <w:autoSpaceDE/>
              <w:autoSpaceDN/>
              <w:bidi w:val="0"/>
              <w:spacing w:before="200"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工期</w:t>
            </w:r>
          </w:p>
          <w:p w14:paraId="510D509F">
            <w:pPr>
              <w:pStyle w:val="32"/>
              <w:pageBreakBefore w:val="0"/>
              <w:wordWrap w:val="0"/>
              <w:overflowPunct/>
              <w:topLinePunct w:val="0"/>
              <w:autoSpaceDE/>
              <w:autoSpaceDN/>
              <w:bidi w:val="0"/>
              <w:spacing w:before="213"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5"/>
                <w:sz w:val="24"/>
                <w:szCs w:val="24"/>
                <w:highlight w:val="none"/>
              </w:rPr>
              <w:t>日历天）</w:t>
            </w:r>
          </w:p>
        </w:tc>
        <w:tc>
          <w:tcPr>
            <w:tcW w:w="1446" w:type="dxa"/>
            <w:vAlign w:val="center"/>
          </w:tcPr>
          <w:p w14:paraId="771765CF">
            <w:pPr>
              <w:pStyle w:val="32"/>
              <w:pageBreakBefore w:val="0"/>
              <w:wordWrap w:val="0"/>
              <w:overflowPunct/>
              <w:topLinePunct w:val="0"/>
              <w:autoSpaceDE/>
              <w:autoSpaceDN/>
              <w:bidi w:val="0"/>
              <w:spacing w:before="78" w:line="2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质量</w:t>
            </w:r>
          </w:p>
        </w:tc>
        <w:tc>
          <w:tcPr>
            <w:tcW w:w="1500" w:type="dxa"/>
            <w:vAlign w:val="center"/>
          </w:tcPr>
          <w:p w14:paraId="43291585">
            <w:pPr>
              <w:pStyle w:val="32"/>
              <w:pageBreakBefore w:val="0"/>
              <w:wordWrap w:val="0"/>
              <w:overflowPunct/>
              <w:topLinePunct w:val="0"/>
              <w:autoSpaceDE/>
              <w:autoSpaceDN/>
              <w:bidi w:val="0"/>
              <w:spacing w:before="78" w:line="220" w:lineRule="auto"/>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质保期</w:t>
            </w:r>
          </w:p>
        </w:tc>
      </w:tr>
      <w:tr w14:paraId="4EFB4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829" w:type="dxa"/>
            <w:vAlign w:val="top"/>
          </w:tcPr>
          <w:p w14:paraId="70C00D31">
            <w:pPr>
              <w:pageBreakBefore w:val="0"/>
              <w:wordWrap w:val="0"/>
              <w:overflowPunct/>
              <w:topLinePunct w:val="0"/>
              <w:autoSpaceDE/>
              <w:autoSpaceDN/>
              <w:bidi w:val="0"/>
              <w:spacing w:line="259" w:lineRule="auto"/>
              <w:rPr>
                <w:rFonts w:hint="eastAsia" w:ascii="宋体" w:hAnsi="宋体" w:eastAsia="宋体" w:cs="宋体"/>
                <w:color w:val="auto"/>
                <w:sz w:val="21"/>
                <w:highlight w:val="none"/>
              </w:rPr>
            </w:pPr>
          </w:p>
          <w:p w14:paraId="4F3EB342">
            <w:pPr>
              <w:pageBreakBefore w:val="0"/>
              <w:wordWrap w:val="0"/>
              <w:overflowPunct/>
              <w:topLinePunct w:val="0"/>
              <w:autoSpaceDE/>
              <w:autoSpaceDN/>
              <w:bidi w:val="0"/>
              <w:spacing w:line="260" w:lineRule="auto"/>
              <w:rPr>
                <w:rFonts w:hint="eastAsia" w:ascii="宋体" w:hAnsi="宋体" w:eastAsia="宋体" w:cs="宋体"/>
                <w:color w:val="auto"/>
                <w:sz w:val="21"/>
                <w:highlight w:val="none"/>
              </w:rPr>
            </w:pPr>
          </w:p>
          <w:p w14:paraId="222D1A42">
            <w:pPr>
              <w:pStyle w:val="32"/>
              <w:pageBreakBefore w:val="0"/>
              <w:wordWrap w:val="0"/>
              <w:overflowPunct/>
              <w:topLinePunct w:val="0"/>
              <w:autoSpaceDE/>
              <w:autoSpaceDN/>
              <w:bidi w:val="0"/>
              <w:spacing w:before="78" w:line="241" w:lineRule="auto"/>
              <w:ind w:left="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662" w:type="dxa"/>
            <w:vAlign w:val="top"/>
          </w:tcPr>
          <w:p w14:paraId="6BBFF688">
            <w:pPr>
              <w:pageBreakBefore w:val="0"/>
              <w:wordWrap w:val="0"/>
              <w:overflowPunct/>
              <w:topLinePunct w:val="0"/>
              <w:autoSpaceDE/>
              <w:autoSpaceDN/>
              <w:bidi w:val="0"/>
              <w:rPr>
                <w:rFonts w:hint="eastAsia" w:ascii="宋体" w:hAnsi="宋体" w:eastAsia="宋体" w:cs="宋体"/>
                <w:color w:val="auto"/>
                <w:sz w:val="21"/>
                <w:highlight w:val="none"/>
              </w:rPr>
            </w:pPr>
          </w:p>
        </w:tc>
        <w:tc>
          <w:tcPr>
            <w:tcW w:w="2373" w:type="dxa"/>
            <w:vAlign w:val="top"/>
          </w:tcPr>
          <w:p w14:paraId="31AEED54">
            <w:pPr>
              <w:pageBreakBefore w:val="0"/>
              <w:wordWrap w:val="0"/>
              <w:overflowPunct/>
              <w:topLinePunct w:val="0"/>
              <w:autoSpaceDE/>
              <w:autoSpaceDN/>
              <w:bidi w:val="0"/>
              <w:rPr>
                <w:rFonts w:hint="eastAsia" w:ascii="宋体" w:hAnsi="宋体" w:eastAsia="宋体" w:cs="宋体"/>
                <w:color w:val="auto"/>
                <w:sz w:val="21"/>
                <w:highlight w:val="none"/>
              </w:rPr>
            </w:pPr>
          </w:p>
        </w:tc>
        <w:tc>
          <w:tcPr>
            <w:tcW w:w="1827" w:type="dxa"/>
            <w:vAlign w:val="top"/>
          </w:tcPr>
          <w:p w14:paraId="13D227B9">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46" w:type="dxa"/>
            <w:vAlign w:val="top"/>
          </w:tcPr>
          <w:p w14:paraId="46BF526F">
            <w:pPr>
              <w:pageBreakBefore w:val="0"/>
              <w:wordWrap w:val="0"/>
              <w:overflowPunct/>
              <w:topLinePunct w:val="0"/>
              <w:autoSpaceDE/>
              <w:autoSpaceDN/>
              <w:bidi w:val="0"/>
              <w:rPr>
                <w:rFonts w:hint="eastAsia" w:ascii="宋体" w:hAnsi="宋体" w:eastAsia="宋体" w:cs="宋体"/>
                <w:color w:val="auto"/>
                <w:sz w:val="21"/>
                <w:highlight w:val="none"/>
              </w:rPr>
            </w:pPr>
          </w:p>
        </w:tc>
        <w:tc>
          <w:tcPr>
            <w:tcW w:w="1500" w:type="dxa"/>
            <w:vAlign w:val="top"/>
          </w:tcPr>
          <w:p w14:paraId="36A71449">
            <w:pPr>
              <w:pageBreakBefore w:val="0"/>
              <w:wordWrap w:val="0"/>
              <w:overflowPunct/>
              <w:topLinePunct w:val="0"/>
              <w:autoSpaceDE/>
              <w:autoSpaceDN/>
              <w:bidi w:val="0"/>
              <w:rPr>
                <w:rFonts w:hint="eastAsia" w:ascii="宋体" w:hAnsi="宋体" w:eastAsia="宋体" w:cs="宋体"/>
                <w:color w:val="auto"/>
                <w:sz w:val="21"/>
                <w:highlight w:val="none"/>
              </w:rPr>
            </w:pPr>
          </w:p>
        </w:tc>
      </w:tr>
      <w:tr w14:paraId="3502F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1" w:hRule="atLeast"/>
        </w:trPr>
        <w:tc>
          <w:tcPr>
            <w:tcW w:w="12637" w:type="dxa"/>
            <w:gridSpan w:val="6"/>
            <w:vAlign w:val="top"/>
          </w:tcPr>
          <w:p w14:paraId="0D1B3255">
            <w:pPr>
              <w:pageBreakBefore w:val="0"/>
              <w:wordWrap w:val="0"/>
              <w:overflowPunct/>
              <w:topLinePunct w:val="0"/>
              <w:autoSpaceDE/>
              <w:autoSpaceDN/>
              <w:bidi w:val="0"/>
              <w:spacing w:line="433" w:lineRule="auto"/>
              <w:rPr>
                <w:rFonts w:hint="eastAsia" w:ascii="宋体" w:hAnsi="宋体" w:eastAsia="宋体" w:cs="宋体"/>
                <w:color w:val="auto"/>
                <w:sz w:val="21"/>
                <w:highlight w:val="none"/>
              </w:rPr>
            </w:pPr>
          </w:p>
          <w:p w14:paraId="53940E82">
            <w:pPr>
              <w:pStyle w:val="32"/>
              <w:pageBreakBefore w:val="0"/>
              <w:wordWrap w:val="0"/>
              <w:overflowPunct/>
              <w:topLinePunct w:val="0"/>
              <w:autoSpaceDE/>
              <w:autoSpaceDN/>
              <w:bidi w:val="0"/>
              <w:spacing w:before="78" w:line="218" w:lineRule="auto"/>
              <w:ind w:left="36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投标总价（元</w:t>
            </w:r>
            <w:r>
              <w:rPr>
                <w:rFonts w:hint="eastAsia" w:ascii="宋体" w:hAnsi="宋体" w:eastAsia="宋体" w:cs="宋体"/>
                <w:color w:val="auto"/>
                <w:sz w:val="24"/>
                <w:szCs w:val="24"/>
                <w:highlight w:val="none"/>
              </w:rPr>
              <w:t>）：</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2"/>
                <w:sz w:val="24"/>
                <w:szCs w:val="24"/>
                <w:highlight w:val="none"/>
              </w:rPr>
              <w:t>大写：</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小写：</w:t>
            </w:r>
            <w:r>
              <w:rPr>
                <w:rFonts w:hint="eastAsia" w:ascii="宋体" w:hAnsi="宋体" w:eastAsia="宋体" w:cs="宋体"/>
                <w:color w:val="auto"/>
                <w:spacing w:val="-3"/>
                <w:sz w:val="24"/>
                <w:szCs w:val="24"/>
                <w:highlight w:val="none"/>
                <w:u w:val="single" w:color="auto"/>
              </w:rPr>
              <w:t xml:space="preserve">                        </w:t>
            </w:r>
          </w:p>
        </w:tc>
      </w:tr>
    </w:tbl>
    <w:p w14:paraId="126371CE">
      <w:pPr>
        <w:pStyle w:val="3"/>
        <w:pageBreakBefore w:val="0"/>
        <w:wordWrap w:val="0"/>
        <w:overflowPunct/>
        <w:topLinePunct w:val="0"/>
        <w:autoSpaceDE/>
        <w:autoSpaceDN/>
        <w:bidi w:val="0"/>
        <w:spacing w:line="301" w:lineRule="auto"/>
        <w:rPr>
          <w:rFonts w:hint="eastAsia" w:ascii="宋体" w:hAnsi="宋体" w:eastAsia="宋体" w:cs="宋体"/>
          <w:color w:val="auto"/>
          <w:highlight w:val="none"/>
        </w:rPr>
      </w:pPr>
    </w:p>
    <w:p w14:paraId="29DCD4FD">
      <w:pPr>
        <w:pStyle w:val="3"/>
        <w:pageBreakBefore w:val="0"/>
        <w:wordWrap w:val="0"/>
        <w:overflowPunct/>
        <w:topLinePunct w:val="0"/>
        <w:autoSpaceDE/>
        <w:autoSpaceDN/>
        <w:bidi w:val="0"/>
        <w:spacing w:line="301" w:lineRule="auto"/>
        <w:rPr>
          <w:rFonts w:hint="eastAsia" w:ascii="宋体" w:hAnsi="宋体" w:eastAsia="宋体" w:cs="宋体"/>
          <w:color w:val="auto"/>
          <w:highlight w:val="none"/>
        </w:rPr>
      </w:pPr>
    </w:p>
    <w:p w14:paraId="1E321A1B">
      <w:pPr>
        <w:pStyle w:val="3"/>
        <w:pageBreakBefore w:val="0"/>
        <w:wordWrap w:val="0"/>
        <w:overflowPunct/>
        <w:topLinePunct w:val="0"/>
        <w:autoSpaceDE/>
        <w:autoSpaceDN/>
        <w:bidi w:val="0"/>
        <w:spacing w:line="301" w:lineRule="auto"/>
        <w:rPr>
          <w:rFonts w:hint="eastAsia" w:ascii="宋体" w:hAnsi="宋体" w:eastAsia="宋体" w:cs="宋体"/>
          <w:color w:val="auto"/>
          <w:highlight w:val="none"/>
        </w:rPr>
      </w:pPr>
    </w:p>
    <w:p w14:paraId="77A68EBA">
      <w:pPr>
        <w:pageBreakBefore w:val="0"/>
        <w:wordWrap w:val="0"/>
        <w:overflowPunct/>
        <w:topLinePunct w:val="0"/>
        <w:autoSpaceDE/>
        <w:autoSpaceDN/>
        <w:bidi w:val="0"/>
        <w:spacing w:before="79"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供 应</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5"/>
          <w:sz w:val="24"/>
          <w:szCs w:val="24"/>
          <w:highlight w:val="none"/>
        </w:rPr>
        <w:t>商</w:t>
      </w:r>
      <w:r>
        <w:rPr>
          <w:rFonts w:hint="eastAsia" w:ascii="宋体" w:hAnsi="宋体" w:eastAsia="宋体" w:cs="宋体"/>
          <w:color w:val="auto"/>
          <w:spacing w:val="-30"/>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5"/>
          <w:sz w:val="24"/>
          <w:szCs w:val="24"/>
          <w:highlight w:val="none"/>
        </w:rPr>
        <w:t>盖章）</w:t>
      </w:r>
    </w:p>
    <w:p w14:paraId="13044E29">
      <w:pPr>
        <w:pStyle w:val="3"/>
        <w:pageBreakBefore w:val="0"/>
        <w:wordWrap w:val="0"/>
        <w:overflowPunct/>
        <w:topLinePunct w:val="0"/>
        <w:autoSpaceDE/>
        <w:autoSpaceDN/>
        <w:bidi w:val="0"/>
        <w:spacing w:line="317" w:lineRule="auto"/>
        <w:rPr>
          <w:rFonts w:hint="eastAsia" w:ascii="宋体" w:hAnsi="宋体" w:eastAsia="宋体" w:cs="宋体"/>
          <w:color w:val="auto"/>
          <w:highlight w:val="none"/>
        </w:rPr>
      </w:pPr>
    </w:p>
    <w:p w14:paraId="70B2F6C0">
      <w:pPr>
        <w:pStyle w:val="3"/>
        <w:pageBreakBefore w:val="0"/>
        <w:wordWrap w:val="0"/>
        <w:overflowPunct/>
        <w:topLinePunct w:val="0"/>
        <w:autoSpaceDE/>
        <w:autoSpaceDN/>
        <w:bidi w:val="0"/>
        <w:spacing w:line="317" w:lineRule="auto"/>
        <w:rPr>
          <w:rFonts w:hint="eastAsia" w:ascii="宋体" w:hAnsi="宋体" w:eastAsia="宋体" w:cs="宋体"/>
          <w:color w:val="auto"/>
          <w:highlight w:val="none"/>
        </w:rPr>
      </w:pPr>
    </w:p>
    <w:p w14:paraId="4CFB5745">
      <w:pPr>
        <w:pageBreakBefore w:val="0"/>
        <w:wordWrap w:val="0"/>
        <w:overflowPunct/>
        <w:topLinePunct w:val="0"/>
        <w:autoSpaceDE/>
        <w:autoSpaceDN/>
        <w:bidi w:val="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法定代表人或其委托代理人</w:t>
      </w:r>
      <w:r>
        <w:rPr>
          <w:rFonts w:hint="eastAsia" w:ascii="宋体" w:hAnsi="宋体" w:eastAsia="宋体" w:cs="宋体"/>
          <w:color w:val="auto"/>
          <w:spacing w:val="-15"/>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
          <w:sz w:val="24"/>
          <w:szCs w:val="24"/>
          <w:highlight w:val="none"/>
        </w:rPr>
        <w:t>签字或盖章）</w:t>
      </w:r>
    </w:p>
    <w:p w14:paraId="595FCE55">
      <w:pPr>
        <w:pStyle w:val="3"/>
        <w:pageBreakBefore w:val="0"/>
        <w:wordWrap w:val="0"/>
        <w:overflowPunct/>
        <w:topLinePunct w:val="0"/>
        <w:autoSpaceDE/>
        <w:autoSpaceDN/>
        <w:bidi w:val="0"/>
        <w:spacing w:line="303" w:lineRule="auto"/>
        <w:rPr>
          <w:rFonts w:hint="eastAsia" w:ascii="宋体" w:hAnsi="宋体" w:eastAsia="宋体" w:cs="宋体"/>
          <w:color w:val="auto"/>
          <w:highlight w:val="none"/>
        </w:rPr>
      </w:pPr>
    </w:p>
    <w:p w14:paraId="05DCCE2F">
      <w:pPr>
        <w:pStyle w:val="3"/>
        <w:pageBreakBefore w:val="0"/>
        <w:wordWrap w:val="0"/>
        <w:overflowPunct/>
        <w:topLinePunct w:val="0"/>
        <w:autoSpaceDE/>
        <w:autoSpaceDN/>
        <w:bidi w:val="0"/>
        <w:spacing w:line="303" w:lineRule="auto"/>
        <w:rPr>
          <w:rFonts w:hint="eastAsia" w:ascii="宋体" w:hAnsi="宋体" w:eastAsia="宋体" w:cs="宋体"/>
          <w:color w:val="auto"/>
          <w:highlight w:val="none"/>
        </w:rPr>
      </w:pPr>
    </w:p>
    <w:p w14:paraId="62B22346">
      <w:pPr>
        <w:pStyle w:val="3"/>
        <w:pageBreakBefore w:val="0"/>
        <w:wordWrap w:val="0"/>
        <w:overflowPunct/>
        <w:topLinePunct w:val="0"/>
        <w:autoSpaceDE/>
        <w:autoSpaceDN/>
        <w:bidi w:val="0"/>
        <w:spacing w:line="303" w:lineRule="auto"/>
        <w:rPr>
          <w:rFonts w:hint="eastAsia" w:ascii="宋体" w:hAnsi="宋体" w:eastAsia="宋体" w:cs="宋体"/>
          <w:color w:val="auto"/>
          <w:highlight w:val="none"/>
        </w:rPr>
      </w:pPr>
    </w:p>
    <w:p w14:paraId="41D3C939">
      <w:pPr>
        <w:pageBreakBefore w:val="0"/>
        <w:wordWrap w:val="0"/>
        <w:overflowPunct/>
        <w:topLinePunct w:val="0"/>
        <w:autoSpaceDE/>
        <w:autoSpaceDN/>
        <w:bidi w:val="0"/>
        <w:spacing w:before="79" w:line="219" w:lineRule="auto"/>
        <w:ind w:left="41"/>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日</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20"/>
          <w:sz w:val="24"/>
          <w:szCs w:val="24"/>
          <w:highlight w:val="none"/>
        </w:rPr>
        <w:t>期</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20"/>
          <w:sz w:val="24"/>
          <w:szCs w:val="24"/>
          <w:highlight w:val="none"/>
        </w:rPr>
        <w:t>：</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0"/>
          <w:sz w:val="24"/>
          <w:szCs w:val="24"/>
          <w:highlight w:val="none"/>
        </w:rPr>
        <w:t>年</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20"/>
          <w:sz w:val="24"/>
          <w:szCs w:val="24"/>
          <w:highlight w:val="none"/>
        </w:rPr>
        <w:t>月</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20"/>
          <w:sz w:val="24"/>
          <w:szCs w:val="24"/>
          <w:highlight w:val="none"/>
        </w:rPr>
        <w:t>日</w:t>
      </w:r>
    </w:p>
    <w:p w14:paraId="2173C44A">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28" w:type="default"/>
          <w:pgSz w:w="16839" w:h="11906"/>
          <w:pgMar w:top="1012" w:right="2024" w:bottom="731" w:left="2217" w:header="0" w:footer="569" w:gutter="0"/>
          <w:pgNumType w:fmt="decimal"/>
          <w:cols w:space="720" w:num="1"/>
        </w:sectPr>
      </w:pPr>
    </w:p>
    <w:p w14:paraId="2866547A">
      <w:pPr>
        <w:pageBreakBefore w:val="0"/>
        <w:wordWrap w:val="0"/>
        <w:overflowPunct/>
        <w:topLinePunct w:val="0"/>
        <w:autoSpaceDE/>
        <w:autoSpaceDN/>
        <w:bidi w:val="0"/>
        <w:spacing w:before="55" w:line="219" w:lineRule="auto"/>
        <w:ind w:left="3054"/>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5-2、分项报价表</w:t>
      </w:r>
    </w:p>
    <w:p w14:paraId="34FBC16B">
      <w:pPr>
        <w:pageBreakBefore w:val="0"/>
        <w:wordWrap w:val="0"/>
        <w:overflowPunct/>
        <w:topLinePunct w:val="0"/>
        <w:autoSpaceDE/>
        <w:autoSpaceDN/>
        <w:bidi w:val="0"/>
        <w:spacing w:line="267" w:lineRule="auto"/>
        <w:jc w:val="both"/>
        <w:rPr>
          <w:rFonts w:hint="eastAsia" w:ascii="宋体" w:hAnsi="宋体" w:eastAsia="宋体" w:cs="宋体"/>
          <w:snapToGrid w:val="0"/>
          <w:color w:val="auto"/>
          <w:spacing w:val="8"/>
          <w:kern w:val="0"/>
          <w:sz w:val="24"/>
          <w:szCs w:val="24"/>
          <w:highlight w:val="none"/>
          <w:lang w:val="en-US" w:eastAsia="zh-CN" w:bidi="ar-SA"/>
        </w:rPr>
      </w:pPr>
    </w:p>
    <w:p w14:paraId="291D6118">
      <w:pPr>
        <w:pageBreakBefore w:val="0"/>
        <w:wordWrap w:val="0"/>
        <w:overflowPunct/>
        <w:topLinePunct w:val="0"/>
        <w:autoSpaceDE/>
        <w:autoSpaceDN/>
        <w:bidi w:val="0"/>
        <w:spacing w:line="267" w:lineRule="auto"/>
        <w:jc w:val="both"/>
        <w:rPr>
          <w:rFonts w:hint="eastAsia" w:ascii="宋体" w:hAnsi="宋体" w:eastAsia="宋体" w:cs="宋体"/>
          <w:snapToGrid w:val="0"/>
          <w:color w:val="auto"/>
          <w:spacing w:val="8"/>
          <w:kern w:val="0"/>
          <w:sz w:val="24"/>
          <w:szCs w:val="24"/>
          <w:highlight w:val="none"/>
          <w:lang w:val="en-US" w:eastAsia="zh-CN" w:bidi="ar-SA"/>
        </w:rPr>
      </w:pPr>
      <w:r>
        <w:rPr>
          <w:rFonts w:hint="eastAsia" w:ascii="宋体" w:hAnsi="宋体" w:eastAsia="宋体" w:cs="宋体"/>
          <w:snapToGrid w:val="0"/>
          <w:color w:val="auto"/>
          <w:spacing w:val="8"/>
          <w:kern w:val="0"/>
          <w:sz w:val="24"/>
          <w:szCs w:val="24"/>
          <w:highlight w:val="none"/>
          <w:lang w:val="en-US" w:eastAsia="zh-CN" w:bidi="ar-SA"/>
        </w:rPr>
        <w:t>项目名称：                             项目编号：</w:t>
      </w:r>
    </w:p>
    <w:p w14:paraId="27A2923A">
      <w:pPr>
        <w:pageBreakBefore w:val="0"/>
        <w:wordWrap w:val="0"/>
        <w:overflowPunct/>
        <w:topLinePunct w:val="0"/>
        <w:autoSpaceDE/>
        <w:autoSpaceDN/>
        <w:bidi w:val="0"/>
        <w:spacing w:line="267" w:lineRule="auto"/>
        <w:jc w:val="both"/>
        <w:rPr>
          <w:rFonts w:hint="eastAsia" w:ascii="宋体" w:hAnsi="宋体" w:eastAsia="宋体" w:cs="宋体"/>
          <w:snapToGrid w:val="0"/>
          <w:color w:val="auto"/>
          <w:spacing w:val="8"/>
          <w:kern w:val="0"/>
          <w:sz w:val="24"/>
          <w:szCs w:val="24"/>
          <w:highlight w:val="none"/>
          <w:lang w:val="en-US" w:eastAsia="zh-CN" w:bidi="ar-SA"/>
        </w:rPr>
      </w:pPr>
    </w:p>
    <w:tbl>
      <w:tblPr>
        <w:tblStyle w:val="16"/>
        <w:tblpPr w:leftFromText="180" w:rightFromText="180" w:vertAnchor="text" w:horzAnchor="page" w:tblpX="1778" w:tblpY="36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2092"/>
        <w:gridCol w:w="768"/>
        <w:gridCol w:w="769"/>
        <w:gridCol w:w="771"/>
        <w:gridCol w:w="702"/>
        <w:gridCol w:w="819"/>
        <w:gridCol w:w="1065"/>
        <w:gridCol w:w="854"/>
      </w:tblGrid>
      <w:tr w14:paraId="1592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76BF81BB">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序号</w:t>
            </w:r>
          </w:p>
        </w:tc>
        <w:tc>
          <w:tcPr>
            <w:tcW w:w="2092" w:type="dxa"/>
            <w:vAlign w:val="center"/>
          </w:tcPr>
          <w:p w14:paraId="1C16C3B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项目名称</w:t>
            </w:r>
          </w:p>
        </w:tc>
        <w:tc>
          <w:tcPr>
            <w:tcW w:w="768" w:type="dxa"/>
            <w:vAlign w:val="center"/>
          </w:tcPr>
          <w:p w14:paraId="72972BE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品牌</w:t>
            </w:r>
          </w:p>
        </w:tc>
        <w:tc>
          <w:tcPr>
            <w:tcW w:w="769" w:type="dxa"/>
            <w:vAlign w:val="center"/>
          </w:tcPr>
          <w:p w14:paraId="6AED2B7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规格型号</w:t>
            </w:r>
          </w:p>
        </w:tc>
        <w:tc>
          <w:tcPr>
            <w:tcW w:w="771" w:type="dxa"/>
            <w:vAlign w:val="center"/>
          </w:tcPr>
          <w:p w14:paraId="3A626A9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单位</w:t>
            </w:r>
          </w:p>
        </w:tc>
        <w:tc>
          <w:tcPr>
            <w:tcW w:w="702" w:type="dxa"/>
            <w:vAlign w:val="center"/>
          </w:tcPr>
          <w:p w14:paraId="57BCFEE2">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数量</w:t>
            </w:r>
          </w:p>
        </w:tc>
        <w:tc>
          <w:tcPr>
            <w:tcW w:w="819" w:type="dxa"/>
            <w:vAlign w:val="center"/>
          </w:tcPr>
          <w:p w14:paraId="61152D0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单价</w:t>
            </w:r>
          </w:p>
        </w:tc>
        <w:tc>
          <w:tcPr>
            <w:tcW w:w="1065" w:type="dxa"/>
            <w:vAlign w:val="center"/>
          </w:tcPr>
          <w:p w14:paraId="67D32654">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总价</w:t>
            </w:r>
          </w:p>
        </w:tc>
        <w:tc>
          <w:tcPr>
            <w:tcW w:w="854" w:type="dxa"/>
            <w:vAlign w:val="center"/>
          </w:tcPr>
          <w:p w14:paraId="3307AFB4">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备注</w:t>
            </w:r>
          </w:p>
        </w:tc>
      </w:tr>
      <w:tr w14:paraId="5AEF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65F233B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1</w:t>
            </w:r>
          </w:p>
        </w:tc>
        <w:tc>
          <w:tcPr>
            <w:tcW w:w="2092" w:type="dxa"/>
            <w:vAlign w:val="center"/>
          </w:tcPr>
          <w:p w14:paraId="1E773A85">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宣传牌</w:t>
            </w:r>
          </w:p>
        </w:tc>
        <w:tc>
          <w:tcPr>
            <w:tcW w:w="768" w:type="dxa"/>
            <w:vAlign w:val="center"/>
          </w:tcPr>
          <w:p w14:paraId="797ECA5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1277004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7E5F317F">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个</w:t>
            </w:r>
          </w:p>
        </w:tc>
        <w:tc>
          <w:tcPr>
            <w:tcW w:w="702" w:type="dxa"/>
            <w:vAlign w:val="center"/>
          </w:tcPr>
          <w:p w14:paraId="0C653E0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30</w:t>
            </w:r>
          </w:p>
        </w:tc>
        <w:tc>
          <w:tcPr>
            <w:tcW w:w="819" w:type="dxa"/>
            <w:vAlign w:val="center"/>
          </w:tcPr>
          <w:p w14:paraId="79EF687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5C41881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3A99A222">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6FE5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7E749A1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2</w:t>
            </w:r>
          </w:p>
        </w:tc>
        <w:tc>
          <w:tcPr>
            <w:tcW w:w="2092" w:type="dxa"/>
            <w:vAlign w:val="center"/>
          </w:tcPr>
          <w:p w14:paraId="2C3B6CBF">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内部引导标识</w:t>
            </w:r>
          </w:p>
        </w:tc>
        <w:tc>
          <w:tcPr>
            <w:tcW w:w="768" w:type="dxa"/>
            <w:vAlign w:val="center"/>
          </w:tcPr>
          <w:p w14:paraId="759309F5">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0FED247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3A4BED06">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个</w:t>
            </w:r>
          </w:p>
        </w:tc>
        <w:tc>
          <w:tcPr>
            <w:tcW w:w="702" w:type="dxa"/>
            <w:vAlign w:val="center"/>
          </w:tcPr>
          <w:p w14:paraId="3DDA932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40</w:t>
            </w:r>
          </w:p>
        </w:tc>
        <w:tc>
          <w:tcPr>
            <w:tcW w:w="819" w:type="dxa"/>
            <w:vAlign w:val="center"/>
          </w:tcPr>
          <w:p w14:paraId="694703B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6BA7B43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3832F14B">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49D6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1556968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3</w:t>
            </w:r>
          </w:p>
        </w:tc>
        <w:tc>
          <w:tcPr>
            <w:tcW w:w="2092" w:type="dxa"/>
            <w:vAlign w:val="center"/>
          </w:tcPr>
          <w:p w14:paraId="3E2FABDB">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解说标识</w:t>
            </w:r>
          </w:p>
        </w:tc>
        <w:tc>
          <w:tcPr>
            <w:tcW w:w="768" w:type="dxa"/>
            <w:vAlign w:val="center"/>
          </w:tcPr>
          <w:p w14:paraId="734B125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3756DD5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6E9D667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个</w:t>
            </w:r>
          </w:p>
        </w:tc>
        <w:tc>
          <w:tcPr>
            <w:tcW w:w="702" w:type="dxa"/>
            <w:vAlign w:val="center"/>
          </w:tcPr>
          <w:p w14:paraId="73F8D34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30</w:t>
            </w:r>
          </w:p>
        </w:tc>
        <w:tc>
          <w:tcPr>
            <w:tcW w:w="819" w:type="dxa"/>
            <w:vAlign w:val="center"/>
          </w:tcPr>
          <w:p w14:paraId="56B68C9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4B9B292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575F4EF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1167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22B65E4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4</w:t>
            </w:r>
          </w:p>
        </w:tc>
        <w:tc>
          <w:tcPr>
            <w:tcW w:w="2092" w:type="dxa"/>
            <w:vAlign w:val="center"/>
          </w:tcPr>
          <w:p w14:paraId="7E85156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警示标识</w:t>
            </w:r>
          </w:p>
        </w:tc>
        <w:tc>
          <w:tcPr>
            <w:tcW w:w="768" w:type="dxa"/>
            <w:vAlign w:val="center"/>
          </w:tcPr>
          <w:p w14:paraId="7E47D92B">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350DAFE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1221436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个</w:t>
            </w:r>
          </w:p>
        </w:tc>
        <w:tc>
          <w:tcPr>
            <w:tcW w:w="702" w:type="dxa"/>
            <w:vAlign w:val="center"/>
          </w:tcPr>
          <w:p w14:paraId="3CE7EFD6">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35</w:t>
            </w:r>
          </w:p>
        </w:tc>
        <w:tc>
          <w:tcPr>
            <w:tcW w:w="819" w:type="dxa"/>
            <w:vAlign w:val="center"/>
          </w:tcPr>
          <w:p w14:paraId="372600A5">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45270E6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0B7FCC2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2DB2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0A8DAEB9">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5</w:t>
            </w:r>
          </w:p>
        </w:tc>
        <w:tc>
          <w:tcPr>
            <w:tcW w:w="2092" w:type="dxa"/>
            <w:vAlign w:val="center"/>
          </w:tcPr>
          <w:p w14:paraId="093D6119">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管理标识</w:t>
            </w:r>
          </w:p>
        </w:tc>
        <w:tc>
          <w:tcPr>
            <w:tcW w:w="768" w:type="dxa"/>
            <w:vAlign w:val="center"/>
          </w:tcPr>
          <w:p w14:paraId="72FAEC93">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123F5769">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14413CAE">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个</w:t>
            </w:r>
          </w:p>
        </w:tc>
        <w:tc>
          <w:tcPr>
            <w:tcW w:w="702" w:type="dxa"/>
            <w:vAlign w:val="center"/>
          </w:tcPr>
          <w:p w14:paraId="437C4EC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20</w:t>
            </w:r>
          </w:p>
        </w:tc>
        <w:tc>
          <w:tcPr>
            <w:tcW w:w="819" w:type="dxa"/>
            <w:vAlign w:val="center"/>
          </w:tcPr>
          <w:p w14:paraId="029B05A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7F9DA61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54D9978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4C95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1725B59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6</w:t>
            </w:r>
          </w:p>
        </w:tc>
        <w:tc>
          <w:tcPr>
            <w:tcW w:w="2092" w:type="dxa"/>
            <w:vAlign w:val="center"/>
          </w:tcPr>
          <w:p w14:paraId="414BB2C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性诱智能测报系统</w:t>
            </w:r>
          </w:p>
        </w:tc>
        <w:tc>
          <w:tcPr>
            <w:tcW w:w="768" w:type="dxa"/>
            <w:vAlign w:val="center"/>
          </w:tcPr>
          <w:p w14:paraId="4199AE54">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0D140F2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1C53B25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套</w:t>
            </w:r>
          </w:p>
        </w:tc>
        <w:tc>
          <w:tcPr>
            <w:tcW w:w="702" w:type="dxa"/>
            <w:vAlign w:val="center"/>
          </w:tcPr>
          <w:p w14:paraId="7D77CCB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5</w:t>
            </w:r>
          </w:p>
        </w:tc>
        <w:tc>
          <w:tcPr>
            <w:tcW w:w="819" w:type="dxa"/>
            <w:vAlign w:val="center"/>
          </w:tcPr>
          <w:p w14:paraId="25C033C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43628D5B">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38DA696A">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4814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630DAE7B">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7</w:t>
            </w:r>
          </w:p>
        </w:tc>
        <w:tc>
          <w:tcPr>
            <w:tcW w:w="2092" w:type="dxa"/>
            <w:vAlign w:val="center"/>
          </w:tcPr>
          <w:p w14:paraId="451DD279">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高空测报灯</w:t>
            </w:r>
          </w:p>
        </w:tc>
        <w:tc>
          <w:tcPr>
            <w:tcW w:w="768" w:type="dxa"/>
            <w:vAlign w:val="center"/>
          </w:tcPr>
          <w:p w14:paraId="35C21EB1">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69FFA83A">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2329357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个</w:t>
            </w:r>
          </w:p>
        </w:tc>
        <w:tc>
          <w:tcPr>
            <w:tcW w:w="702" w:type="dxa"/>
            <w:vAlign w:val="center"/>
          </w:tcPr>
          <w:p w14:paraId="38C3C852">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5</w:t>
            </w:r>
          </w:p>
        </w:tc>
        <w:tc>
          <w:tcPr>
            <w:tcW w:w="819" w:type="dxa"/>
            <w:vAlign w:val="center"/>
          </w:tcPr>
          <w:p w14:paraId="4F1D7C79">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2C4C3E0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4FBADCE5">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7A54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411192DA">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8</w:t>
            </w:r>
          </w:p>
        </w:tc>
        <w:tc>
          <w:tcPr>
            <w:tcW w:w="2092" w:type="dxa"/>
            <w:vAlign w:val="center"/>
          </w:tcPr>
          <w:p w14:paraId="7FD6216F">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便携式 PCR检测仪</w:t>
            </w:r>
          </w:p>
        </w:tc>
        <w:tc>
          <w:tcPr>
            <w:tcW w:w="768" w:type="dxa"/>
            <w:vAlign w:val="center"/>
          </w:tcPr>
          <w:p w14:paraId="673178B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7B48B662">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71B0FDAF">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台</w:t>
            </w:r>
          </w:p>
        </w:tc>
        <w:tc>
          <w:tcPr>
            <w:tcW w:w="702" w:type="dxa"/>
            <w:vAlign w:val="center"/>
          </w:tcPr>
          <w:p w14:paraId="3BDE6B16">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2</w:t>
            </w:r>
          </w:p>
        </w:tc>
        <w:tc>
          <w:tcPr>
            <w:tcW w:w="819" w:type="dxa"/>
            <w:vAlign w:val="center"/>
          </w:tcPr>
          <w:p w14:paraId="4841E5A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0B264D74">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12655709">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0B27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0D6BED7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w:t>
            </w:r>
          </w:p>
        </w:tc>
        <w:tc>
          <w:tcPr>
            <w:tcW w:w="2092" w:type="dxa"/>
            <w:vAlign w:val="center"/>
          </w:tcPr>
          <w:p w14:paraId="4D00E1DB">
            <w:pPr>
              <w:keepNext w:val="0"/>
              <w:keepLines w:val="0"/>
              <w:pageBreakBefore w:val="0"/>
              <w:widowControl/>
              <w:suppressLineNumbers w:val="0"/>
              <w:wordWrap w:val="0"/>
              <w:overflowPunct/>
              <w:topLinePunct w:val="0"/>
              <w:autoSpaceDE/>
              <w:autoSpaceDN/>
              <w:bidi w:val="0"/>
              <w:jc w:val="center"/>
              <w:textAlignment w:val="center"/>
              <w:rPr>
                <w:rFonts w:hint="eastAsia" w:ascii="宋体" w:hAnsi="宋体" w:eastAsia="宋体" w:cs="宋体"/>
                <w:i w:val="0"/>
                <w:iCs w:val="0"/>
                <w:snapToGrid w:val="0"/>
                <w:color w:val="auto"/>
                <w:kern w:val="0"/>
                <w:sz w:val="22"/>
                <w:szCs w:val="22"/>
                <w:highlight w:val="none"/>
                <w:u w:val="none"/>
                <w:lang w:val="en-US" w:eastAsia="zh-CN" w:bidi="ar"/>
              </w:rPr>
            </w:pPr>
            <w:r>
              <w:rPr>
                <w:rFonts w:hint="eastAsia" w:ascii="宋体" w:hAnsi="宋体" w:eastAsia="宋体" w:cs="宋体"/>
                <w:snapToGrid w:val="0"/>
                <w:color w:val="auto"/>
                <w:spacing w:val="8"/>
                <w:kern w:val="0"/>
                <w:sz w:val="24"/>
                <w:szCs w:val="24"/>
                <w:highlight w:val="none"/>
                <w:vertAlign w:val="baseline"/>
                <w:lang w:val="en-US" w:eastAsia="zh-CN" w:bidi="ar-SA"/>
              </w:rPr>
              <w:t>……</w:t>
            </w:r>
          </w:p>
        </w:tc>
        <w:tc>
          <w:tcPr>
            <w:tcW w:w="768" w:type="dxa"/>
            <w:vAlign w:val="center"/>
          </w:tcPr>
          <w:p w14:paraId="022BCD31">
            <w:pPr>
              <w:keepNext w:val="0"/>
              <w:keepLines w:val="0"/>
              <w:pageBreakBefore w:val="0"/>
              <w:widowControl/>
              <w:suppressLineNumbers w:val="0"/>
              <w:wordWrap w:val="0"/>
              <w:overflowPunct/>
              <w:topLinePunct w:val="0"/>
              <w:autoSpaceDE/>
              <w:autoSpaceDN/>
              <w:bidi w:val="0"/>
              <w:jc w:val="center"/>
              <w:textAlignment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69" w:type="dxa"/>
            <w:vAlign w:val="center"/>
          </w:tcPr>
          <w:p w14:paraId="2495EE3E">
            <w:pPr>
              <w:keepNext w:val="0"/>
              <w:keepLines w:val="0"/>
              <w:pageBreakBefore w:val="0"/>
              <w:widowControl/>
              <w:suppressLineNumbers w:val="0"/>
              <w:wordWrap w:val="0"/>
              <w:overflowPunct/>
              <w:topLinePunct w:val="0"/>
              <w:autoSpaceDE/>
              <w:autoSpaceDN/>
              <w:bidi w:val="0"/>
              <w:jc w:val="center"/>
              <w:textAlignment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71" w:type="dxa"/>
            <w:vAlign w:val="center"/>
          </w:tcPr>
          <w:p w14:paraId="2BA36810">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702" w:type="dxa"/>
            <w:vAlign w:val="center"/>
          </w:tcPr>
          <w:p w14:paraId="484997D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19" w:type="dxa"/>
            <w:vAlign w:val="center"/>
          </w:tcPr>
          <w:p w14:paraId="38E2EAF7">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1065" w:type="dxa"/>
            <w:vAlign w:val="center"/>
          </w:tcPr>
          <w:p w14:paraId="0A5669B8">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c>
          <w:tcPr>
            <w:tcW w:w="854" w:type="dxa"/>
            <w:vAlign w:val="center"/>
          </w:tcPr>
          <w:p w14:paraId="2BBF3F9C">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p>
        </w:tc>
      </w:tr>
      <w:tr w14:paraId="0BF6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2" w:type="dxa"/>
            <w:vAlign w:val="center"/>
          </w:tcPr>
          <w:p w14:paraId="13E741CD">
            <w:pPr>
              <w:pageBreakBefore w:val="0"/>
              <w:widowControl w:val="0"/>
              <w:wordWrap w:val="0"/>
              <w:overflowPunct/>
              <w:topLinePunct w:val="0"/>
              <w:autoSpaceDE/>
              <w:autoSpaceDN/>
              <w:bidi w:val="0"/>
              <w:spacing w:line="267" w:lineRule="auto"/>
              <w:jc w:val="center"/>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合计</w:t>
            </w:r>
          </w:p>
        </w:tc>
        <w:tc>
          <w:tcPr>
            <w:tcW w:w="7840" w:type="dxa"/>
            <w:gridSpan w:val="8"/>
            <w:vAlign w:val="center"/>
          </w:tcPr>
          <w:p w14:paraId="180CA7F2">
            <w:pPr>
              <w:pageBreakBefore w:val="0"/>
              <w:widowControl w:val="0"/>
              <w:wordWrap w:val="0"/>
              <w:overflowPunct/>
              <w:topLinePunct w:val="0"/>
              <w:autoSpaceDE/>
              <w:autoSpaceDN/>
              <w:bidi w:val="0"/>
              <w:spacing w:line="267" w:lineRule="auto"/>
              <w:jc w:val="both"/>
              <w:rPr>
                <w:rFonts w:hint="eastAsia" w:ascii="宋体" w:hAnsi="宋体" w:eastAsia="宋体" w:cs="宋体"/>
                <w:snapToGrid w:val="0"/>
                <w:color w:val="auto"/>
                <w:spacing w:val="8"/>
                <w:kern w:val="0"/>
                <w:sz w:val="24"/>
                <w:szCs w:val="24"/>
                <w:highlight w:val="none"/>
                <w:vertAlign w:val="baseline"/>
                <w:lang w:val="en-US" w:eastAsia="zh-CN" w:bidi="ar-SA"/>
              </w:rPr>
            </w:pPr>
            <w:r>
              <w:rPr>
                <w:rFonts w:hint="eastAsia" w:ascii="宋体" w:hAnsi="宋体" w:eastAsia="宋体" w:cs="宋体"/>
                <w:snapToGrid w:val="0"/>
                <w:color w:val="auto"/>
                <w:spacing w:val="8"/>
                <w:kern w:val="0"/>
                <w:sz w:val="24"/>
                <w:szCs w:val="24"/>
                <w:highlight w:val="none"/>
                <w:vertAlign w:val="baseline"/>
                <w:lang w:val="en-US" w:eastAsia="zh-CN" w:bidi="ar-SA"/>
              </w:rPr>
              <w:t>大写：                             小写：</w:t>
            </w:r>
          </w:p>
        </w:tc>
      </w:tr>
    </w:tbl>
    <w:p w14:paraId="50E73EFF">
      <w:pPr>
        <w:pStyle w:val="3"/>
        <w:pageBreakBefore w:val="0"/>
        <w:wordWrap w:val="0"/>
        <w:overflowPunct/>
        <w:topLinePunct w:val="0"/>
        <w:autoSpaceDE/>
        <w:autoSpaceDN/>
        <w:bidi w:val="0"/>
        <w:spacing w:before="171" w:line="219" w:lineRule="auto"/>
        <w:rPr>
          <w:rFonts w:hint="eastAsia" w:ascii="宋体" w:hAnsi="宋体" w:eastAsia="宋体" w:cs="宋体"/>
          <w:color w:val="auto"/>
          <w:spacing w:val="2"/>
          <w:sz w:val="24"/>
          <w:szCs w:val="24"/>
          <w:highlight w:val="none"/>
        </w:rPr>
      </w:pPr>
    </w:p>
    <w:p w14:paraId="1B3397C9">
      <w:pPr>
        <w:pStyle w:val="3"/>
        <w:pageBreakBefore w:val="0"/>
        <w:wordWrap w:val="0"/>
        <w:overflowPunct/>
        <w:topLinePunct w:val="0"/>
        <w:autoSpaceDE/>
        <w:autoSpaceDN/>
        <w:bidi w:val="0"/>
        <w:spacing w:before="171" w:line="21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8"/>
          <w:sz w:val="24"/>
          <w:szCs w:val="24"/>
          <w:highlight w:val="none"/>
          <w:u w:val="single"/>
          <w:lang w:val="en-US" w:eastAsia="zh-CN"/>
        </w:rPr>
        <w:t xml:space="preserve">                 </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2"/>
          <w:sz w:val="24"/>
          <w:szCs w:val="24"/>
          <w:highlight w:val="none"/>
        </w:rPr>
        <w:t xml:space="preserve">名称及公章） </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 </w:t>
      </w:r>
    </w:p>
    <w:p w14:paraId="7C78360D">
      <w:pPr>
        <w:pStyle w:val="3"/>
        <w:pageBreakBefore w:val="0"/>
        <w:wordWrap w:val="0"/>
        <w:overflowPunct/>
        <w:topLinePunct w:val="0"/>
        <w:autoSpaceDE/>
        <w:autoSpaceDN/>
        <w:bidi w:val="0"/>
        <w:spacing w:before="171" w:line="21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法定代表人或被授权代表</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8"/>
          <w:sz w:val="24"/>
          <w:szCs w:val="24"/>
          <w:highlight w:val="none"/>
          <w:u w:val="single"/>
          <w:lang w:val="en-US" w:eastAsia="zh-CN"/>
        </w:rPr>
        <w:t xml:space="preserve">                 </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2"/>
          <w:sz w:val="24"/>
          <w:szCs w:val="24"/>
          <w:highlight w:val="none"/>
        </w:rPr>
        <w:t>签字或盖章）</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 </w:t>
      </w:r>
    </w:p>
    <w:p w14:paraId="2642A0D5">
      <w:pPr>
        <w:pStyle w:val="3"/>
        <w:pageBreakBefore w:val="0"/>
        <w:wordWrap w:val="0"/>
        <w:overflowPunct/>
        <w:topLinePunct w:val="0"/>
        <w:autoSpaceDE/>
        <w:autoSpaceDN/>
        <w:bidi w:val="0"/>
        <w:spacing w:before="171" w:line="219"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时间：</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年</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月</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日</w:t>
      </w:r>
    </w:p>
    <w:p w14:paraId="640D4E1C">
      <w:pPr>
        <w:pStyle w:val="3"/>
        <w:pageBreakBefore w:val="0"/>
        <w:wordWrap w:val="0"/>
        <w:overflowPunct/>
        <w:topLinePunct w:val="0"/>
        <w:autoSpaceDE/>
        <w:autoSpaceDN/>
        <w:bidi w:val="0"/>
        <w:spacing w:before="205" w:line="360" w:lineRule="auto"/>
        <w:rPr>
          <w:rFonts w:hint="eastAsia" w:ascii="宋体" w:hAnsi="宋体" w:eastAsia="宋体" w:cs="宋体"/>
          <w:color w:val="auto"/>
          <w:spacing w:val="7"/>
          <w:sz w:val="21"/>
          <w:szCs w:val="21"/>
          <w:highlight w:val="none"/>
        </w:rPr>
      </w:pPr>
    </w:p>
    <w:p w14:paraId="4B293DE6">
      <w:pPr>
        <w:pStyle w:val="3"/>
        <w:pageBreakBefore w:val="0"/>
        <w:wordWrap w:val="0"/>
        <w:overflowPunct/>
        <w:topLinePunct w:val="0"/>
        <w:autoSpaceDE/>
        <w:autoSpaceDN/>
        <w:bidi w:val="0"/>
        <w:spacing w:before="205"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注：</w:t>
      </w:r>
      <w:r>
        <w:rPr>
          <w:rFonts w:hint="eastAsia" w:ascii="宋体" w:hAnsi="宋体" w:eastAsia="宋体" w:cs="宋体"/>
          <w:color w:val="auto"/>
          <w:spacing w:val="-49"/>
          <w:sz w:val="21"/>
          <w:szCs w:val="21"/>
          <w:highlight w:val="none"/>
        </w:rPr>
        <w:t xml:space="preserve"> </w:t>
      </w:r>
      <w:r>
        <w:rPr>
          <w:rFonts w:hint="eastAsia" w:ascii="宋体" w:hAnsi="宋体" w:eastAsia="宋体" w:cs="宋体"/>
          <w:color w:val="auto"/>
          <w:spacing w:val="7"/>
          <w:sz w:val="21"/>
          <w:szCs w:val="21"/>
          <w:highlight w:val="none"/>
        </w:rPr>
        <w:t>1、所有报价保留小数点后两位，第三位按四舍五入计</w:t>
      </w:r>
      <w:r>
        <w:rPr>
          <w:rFonts w:hint="eastAsia" w:ascii="宋体" w:hAnsi="宋体" w:eastAsia="宋体" w:cs="宋体"/>
          <w:color w:val="auto"/>
          <w:spacing w:val="7"/>
          <w:sz w:val="21"/>
          <w:szCs w:val="21"/>
          <w:highlight w:val="none"/>
          <w:lang w:eastAsia="zh-CN"/>
        </w:rPr>
        <w:t>；</w:t>
      </w:r>
      <w:r>
        <w:rPr>
          <w:rFonts w:hint="eastAsia" w:ascii="宋体" w:hAnsi="宋体" w:eastAsia="宋体" w:cs="宋体"/>
          <w:color w:val="auto"/>
          <w:spacing w:val="7"/>
          <w:sz w:val="21"/>
          <w:szCs w:val="21"/>
          <w:highlight w:val="none"/>
        </w:rPr>
        <w:t>如果按单价计算的结果与总价不一致，</w:t>
      </w:r>
      <w:r>
        <w:rPr>
          <w:rFonts w:hint="eastAsia" w:ascii="宋体" w:hAnsi="宋体" w:eastAsia="宋体" w:cs="宋体"/>
          <w:color w:val="auto"/>
          <w:spacing w:val="-59"/>
          <w:sz w:val="21"/>
          <w:szCs w:val="21"/>
          <w:highlight w:val="none"/>
        </w:rPr>
        <w:t xml:space="preserve"> </w:t>
      </w:r>
      <w:r>
        <w:rPr>
          <w:rFonts w:hint="eastAsia" w:ascii="宋体" w:hAnsi="宋体" w:eastAsia="宋体" w:cs="宋体"/>
          <w:color w:val="auto"/>
          <w:spacing w:val="7"/>
          <w:sz w:val="21"/>
          <w:szCs w:val="21"/>
          <w:highlight w:val="none"/>
        </w:rPr>
        <w:t>以单价为准修正总价。</w:t>
      </w:r>
    </w:p>
    <w:p w14:paraId="326C8BD9">
      <w:pPr>
        <w:pStyle w:val="3"/>
        <w:pageBreakBefore w:val="0"/>
        <w:tabs>
          <w:tab w:val="left" w:pos="7770"/>
          <w:tab w:val="left" w:pos="8620"/>
        </w:tabs>
        <w:wordWrap w:val="0"/>
        <w:overflowPunct/>
        <w:topLinePunct w:val="0"/>
        <w:autoSpaceDE/>
        <w:autoSpaceDN/>
        <w:bidi w:val="0"/>
        <w:spacing w:line="360" w:lineRule="auto"/>
        <w:ind w:right="0" w:firstLine="460"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2、单价及总价均为所有</w:t>
      </w:r>
      <w:r>
        <w:rPr>
          <w:rFonts w:hint="eastAsia" w:ascii="宋体" w:hAnsi="宋体" w:eastAsia="宋体" w:cs="宋体"/>
          <w:color w:val="auto"/>
          <w:spacing w:val="9"/>
          <w:sz w:val="21"/>
          <w:szCs w:val="21"/>
          <w:highlight w:val="none"/>
        </w:rPr>
        <w:t>使用的辅材价格、</w:t>
      </w:r>
      <w:r>
        <w:rPr>
          <w:rFonts w:hint="eastAsia" w:ascii="宋体" w:hAnsi="宋体" w:eastAsia="宋体" w:cs="宋体"/>
          <w:color w:val="auto"/>
          <w:spacing w:val="9"/>
          <w:sz w:val="21"/>
          <w:szCs w:val="21"/>
          <w:highlight w:val="none"/>
          <w:lang w:val="en-US" w:eastAsia="zh-CN"/>
        </w:rPr>
        <w:t>安装、</w:t>
      </w:r>
      <w:r>
        <w:rPr>
          <w:rFonts w:hint="eastAsia" w:ascii="宋体" w:hAnsi="宋体" w:eastAsia="宋体" w:cs="宋体"/>
          <w:color w:val="auto"/>
          <w:spacing w:val="9"/>
          <w:sz w:val="21"/>
          <w:szCs w:val="21"/>
          <w:highlight w:val="none"/>
        </w:rPr>
        <w:t>技术培训及支持、售后服务费、税金及其</w:t>
      </w:r>
      <w:r>
        <w:rPr>
          <w:rFonts w:hint="eastAsia" w:ascii="宋体" w:hAnsi="宋体" w:eastAsia="宋体" w:cs="宋体"/>
          <w:color w:val="auto"/>
          <w:spacing w:val="8"/>
          <w:sz w:val="21"/>
          <w:szCs w:val="21"/>
          <w:highlight w:val="none"/>
        </w:rPr>
        <w:t>他所有相关费用的总和等所有费用。</w:t>
      </w:r>
    </w:p>
    <w:p w14:paraId="0804BC0B">
      <w:pPr>
        <w:pageBreakBefore w:val="0"/>
        <w:wordWrap w:val="0"/>
        <w:overflowPunct/>
        <w:topLinePunct w:val="0"/>
        <w:autoSpaceDE/>
        <w:autoSpaceDN/>
        <w:bidi w:val="0"/>
        <w:spacing w:line="226" w:lineRule="auto"/>
        <w:ind w:firstLine="456" w:firstLineChars="200"/>
        <w:rPr>
          <w:rFonts w:hint="eastAsia" w:ascii="宋体" w:hAnsi="宋体" w:eastAsia="宋体" w:cs="宋体"/>
          <w:color w:val="auto"/>
          <w:sz w:val="20"/>
          <w:szCs w:val="20"/>
          <w:highlight w:val="none"/>
        </w:rPr>
        <w:sectPr>
          <w:footerReference r:id="rId29" w:type="default"/>
          <w:pgSz w:w="11906" w:h="16839"/>
          <w:pgMar w:top="1361" w:right="1785" w:bottom="1127" w:left="1785" w:header="0" w:footer="965" w:gutter="0"/>
          <w:pgNumType w:fmt="decimal"/>
          <w:cols w:space="720" w:num="1"/>
        </w:sectPr>
      </w:pPr>
      <w:r>
        <w:rPr>
          <w:rFonts w:hint="eastAsia" w:ascii="宋体" w:hAnsi="宋体" w:eastAsia="宋体" w:cs="宋体"/>
          <w:color w:val="auto"/>
          <w:spacing w:val="9"/>
          <w:sz w:val="21"/>
          <w:szCs w:val="21"/>
          <w:highlight w:val="none"/>
        </w:rPr>
        <w:t>3、分项报价表中每个项目合价按照最后</w:t>
      </w:r>
      <w:r>
        <w:rPr>
          <w:rFonts w:hint="eastAsia" w:ascii="宋体" w:hAnsi="宋体" w:eastAsia="宋体" w:cs="宋体"/>
          <w:color w:val="auto"/>
          <w:spacing w:val="9"/>
          <w:sz w:val="21"/>
          <w:szCs w:val="21"/>
          <w:highlight w:val="none"/>
          <w:lang w:val="en-US" w:eastAsia="zh-CN"/>
        </w:rPr>
        <w:t>磋商</w:t>
      </w:r>
      <w:r>
        <w:rPr>
          <w:rFonts w:hint="eastAsia" w:ascii="宋体" w:hAnsi="宋体" w:eastAsia="宋体" w:cs="宋体"/>
          <w:color w:val="auto"/>
          <w:spacing w:val="9"/>
          <w:sz w:val="21"/>
          <w:szCs w:val="21"/>
          <w:highlight w:val="none"/>
        </w:rPr>
        <w:t>报价与首次</w:t>
      </w:r>
      <w:r>
        <w:rPr>
          <w:rFonts w:hint="eastAsia" w:ascii="宋体" w:hAnsi="宋体" w:eastAsia="宋体" w:cs="宋体"/>
          <w:color w:val="auto"/>
          <w:spacing w:val="9"/>
          <w:sz w:val="21"/>
          <w:szCs w:val="21"/>
          <w:highlight w:val="none"/>
          <w:lang w:val="en-US" w:eastAsia="zh-CN"/>
        </w:rPr>
        <w:t>磋商</w:t>
      </w:r>
      <w:r>
        <w:rPr>
          <w:rFonts w:hint="eastAsia" w:ascii="宋体" w:hAnsi="宋体" w:eastAsia="宋体" w:cs="宋体"/>
          <w:color w:val="auto"/>
          <w:spacing w:val="9"/>
          <w:sz w:val="21"/>
          <w:szCs w:val="21"/>
          <w:highlight w:val="none"/>
        </w:rPr>
        <w:t>报价的下浮比例进行下浮后确定。</w:t>
      </w:r>
    </w:p>
    <w:p w14:paraId="7D17078E">
      <w:pPr>
        <w:pageBreakBefore w:val="0"/>
        <w:wordWrap w:val="0"/>
        <w:overflowPunct/>
        <w:topLinePunct w:val="0"/>
        <w:autoSpaceDE/>
        <w:autoSpaceDN/>
        <w:bidi w:val="0"/>
        <w:spacing w:before="65" w:line="220" w:lineRule="auto"/>
        <w:ind w:left="3068"/>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第六部分</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技术部分</w:t>
      </w:r>
    </w:p>
    <w:p w14:paraId="09278FF5">
      <w:pPr>
        <w:pageBreakBefore w:val="0"/>
        <w:wordWrap w:val="0"/>
        <w:overflowPunct/>
        <w:topLinePunct w:val="0"/>
        <w:autoSpaceDE/>
        <w:autoSpaceDN/>
        <w:bidi w:val="0"/>
        <w:spacing w:before="181" w:line="219"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供应商根据评分标准自拟格式</w:t>
      </w:r>
    </w:p>
    <w:p w14:paraId="6261057D">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30" w:type="default"/>
          <w:pgSz w:w="11907" w:h="16840"/>
          <w:pgMar w:top="1431" w:right="1786" w:bottom="1355" w:left="1786" w:header="0" w:footer="1193" w:gutter="0"/>
          <w:pgNumType w:fmt="decimal"/>
          <w:cols w:space="720" w:num="1"/>
        </w:sectPr>
      </w:pPr>
    </w:p>
    <w:p w14:paraId="2EE76784">
      <w:pPr>
        <w:pageBreakBefore w:val="0"/>
        <w:numPr>
          <w:ilvl w:val="0"/>
          <w:numId w:val="4"/>
        </w:numPr>
        <w:wordWrap w:val="0"/>
        <w:overflowPunct/>
        <w:topLinePunct w:val="0"/>
        <w:autoSpaceDE/>
        <w:autoSpaceDN/>
        <w:bidi w:val="0"/>
        <w:spacing w:before="87" w:line="219" w:lineRule="auto"/>
        <w:ind w:left="2805"/>
        <w:outlineLvl w:val="0"/>
        <w:rPr>
          <w:rFonts w:hint="eastAsia" w:ascii="宋体" w:hAnsi="宋体" w:eastAsia="宋体" w:cs="宋体"/>
          <w:b/>
          <w:bCs/>
          <w:color w:val="auto"/>
          <w:spacing w:val="-3"/>
          <w:sz w:val="28"/>
          <w:szCs w:val="28"/>
          <w:highlight w:val="none"/>
        </w:rPr>
      </w:pPr>
      <w:r>
        <w:rPr>
          <w:rFonts w:hint="eastAsia" w:ascii="宋体" w:hAnsi="宋体" w:eastAsia="宋体" w:cs="宋体"/>
          <w:b/>
          <w:bCs/>
          <w:color w:val="auto"/>
          <w:spacing w:val="-3"/>
          <w:sz w:val="28"/>
          <w:szCs w:val="28"/>
          <w:highlight w:val="none"/>
        </w:rPr>
        <w:t>供应商资格证明文件</w:t>
      </w:r>
    </w:p>
    <w:p w14:paraId="08536E1A">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（1）供应商须具有独立承担民事责任能力的法人、其他组织或自然人，提供合格有效的法人或者其他组织的营业执照等证明文件，自然人的身份证明；</w:t>
      </w:r>
    </w:p>
    <w:p w14:paraId="4ECA6FD0">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2）供应商应授权合法的授权代表参加磋商全过程，其中法定代表人直接参加磋商的，须出具法人身份证并与营业执照信息一致，法定代表人授权代表参加磋商的，须出具法定代表人授权书、授权代表本人身份证；</w:t>
      </w:r>
    </w:p>
    <w:p w14:paraId="29002BF2">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3</w:t>
      </w:r>
      <w:r>
        <w:rPr>
          <w:rFonts w:hint="eastAsia" w:ascii="宋体" w:hAnsi="宋体" w:eastAsia="宋体" w:cs="宋体"/>
          <w:color w:val="auto"/>
          <w:spacing w:val="-3"/>
          <w:sz w:val="24"/>
          <w:szCs w:val="24"/>
          <w:highlight w:val="none"/>
        </w:rPr>
        <w:t>）财务状况报告：提供</w:t>
      </w:r>
      <w:r>
        <w:rPr>
          <w:rFonts w:hint="eastAsia" w:ascii="宋体" w:hAnsi="宋体" w:eastAsia="宋体" w:cs="宋体"/>
          <w:color w:val="auto"/>
          <w:spacing w:val="-3"/>
          <w:sz w:val="24"/>
          <w:szCs w:val="24"/>
          <w:highlight w:val="none"/>
          <w:lang w:eastAsia="zh-CN"/>
        </w:rPr>
        <w:t>2025年</w:t>
      </w:r>
      <w:r>
        <w:rPr>
          <w:rFonts w:hint="eastAsia" w:ascii="宋体" w:hAnsi="宋体" w:eastAsia="宋体" w:cs="宋体"/>
          <w:color w:val="auto"/>
          <w:spacing w:val="-3"/>
          <w:sz w:val="24"/>
          <w:szCs w:val="24"/>
          <w:highlight w:val="none"/>
        </w:rPr>
        <w:t>财务审计报告（成立时间至提交响应文件截止时间不足一年的可提供成立后任意时段的资产负债表）或其基本存款账户开户银行出具的资信证明及基本存款账户开户许可证（基本存款账户信息）；</w:t>
      </w:r>
    </w:p>
    <w:p w14:paraId="04FFAA27">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4</w:t>
      </w:r>
      <w:r>
        <w:rPr>
          <w:rFonts w:hint="eastAsia" w:ascii="宋体" w:hAnsi="宋体" w:eastAsia="宋体" w:cs="宋体"/>
          <w:color w:val="auto"/>
          <w:spacing w:val="-3"/>
          <w:sz w:val="24"/>
          <w:szCs w:val="24"/>
          <w:highlight w:val="none"/>
        </w:rPr>
        <w:t>）社保缴纳证明：供应商须提供</w:t>
      </w:r>
      <w:r>
        <w:rPr>
          <w:rFonts w:hint="eastAsia" w:ascii="宋体" w:hAnsi="宋体" w:eastAsia="宋体" w:cs="宋体"/>
          <w:color w:val="auto"/>
          <w:spacing w:val="-3"/>
          <w:sz w:val="24"/>
          <w:szCs w:val="24"/>
          <w:highlight w:val="none"/>
          <w:lang w:eastAsia="zh-CN"/>
        </w:rPr>
        <w:t xml:space="preserve"> 2025 年 8 月 1 日</w:t>
      </w:r>
      <w:r>
        <w:rPr>
          <w:rFonts w:hint="eastAsia" w:ascii="宋体" w:hAnsi="宋体" w:eastAsia="宋体" w:cs="宋体"/>
          <w:color w:val="auto"/>
          <w:spacing w:val="-3"/>
          <w:sz w:val="24"/>
          <w:szCs w:val="24"/>
          <w:highlight w:val="none"/>
        </w:rPr>
        <w:t xml:space="preserve">至今已缴存的至少 </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 xml:space="preserve"> 个月的社会保险参保缴费情况证明，依法不需要缴纳社会保障资金的单位应提供相关证明材料；</w:t>
      </w:r>
    </w:p>
    <w:p w14:paraId="308E95A9">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5</w:t>
      </w:r>
      <w:r>
        <w:rPr>
          <w:rFonts w:hint="eastAsia" w:ascii="宋体" w:hAnsi="宋体" w:eastAsia="宋体" w:cs="宋体"/>
          <w:color w:val="auto"/>
          <w:spacing w:val="-3"/>
          <w:sz w:val="24"/>
          <w:szCs w:val="24"/>
          <w:highlight w:val="none"/>
        </w:rPr>
        <w:t>）税收缴纳证明：供应商须提供</w:t>
      </w:r>
      <w:r>
        <w:rPr>
          <w:rFonts w:hint="eastAsia" w:ascii="宋体" w:hAnsi="宋体" w:eastAsia="宋体" w:cs="宋体"/>
          <w:color w:val="auto"/>
          <w:spacing w:val="-3"/>
          <w:sz w:val="24"/>
          <w:szCs w:val="24"/>
          <w:highlight w:val="none"/>
          <w:lang w:eastAsia="zh-CN"/>
        </w:rPr>
        <w:t xml:space="preserve"> 2025 年 8 月 1 日</w:t>
      </w:r>
      <w:r>
        <w:rPr>
          <w:rFonts w:hint="eastAsia" w:ascii="宋体" w:hAnsi="宋体" w:eastAsia="宋体" w:cs="宋体"/>
          <w:color w:val="auto"/>
          <w:spacing w:val="-3"/>
          <w:sz w:val="24"/>
          <w:szCs w:val="24"/>
          <w:highlight w:val="none"/>
        </w:rPr>
        <w:t xml:space="preserve">至今已缴纳的至少 </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 xml:space="preserve"> 个月的纳税证明或完税证明，依法免税的单位应提供相关证明材料；</w:t>
      </w:r>
    </w:p>
    <w:p w14:paraId="1D7DE47F">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）参加政府采购活动前 3 年内在经营活动中没有重大违法记录的书面声明（格式见附件）；</w:t>
      </w:r>
    </w:p>
    <w:p w14:paraId="1F130E8B">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）提供具有履行合同所必需的设备和专业技术能力的承诺书（格式见附件）；</w:t>
      </w:r>
    </w:p>
    <w:p w14:paraId="39BAA207">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8</w:t>
      </w:r>
      <w:r>
        <w:rPr>
          <w:rFonts w:hint="eastAsia" w:ascii="宋体" w:hAnsi="宋体" w:eastAsia="宋体" w:cs="宋体"/>
          <w:color w:val="auto"/>
          <w:spacing w:val="-3"/>
          <w:sz w:val="24"/>
          <w:szCs w:val="24"/>
          <w:highlight w:val="none"/>
        </w:rPr>
        <w:t>）信誉要求：</w:t>
      </w:r>
      <w:r>
        <w:rPr>
          <w:rFonts w:hint="eastAsia" w:ascii="宋体" w:hAnsi="宋体" w:eastAsia="宋体" w:cs="宋体"/>
          <w:color w:val="auto"/>
          <w:spacing w:val="-3"/>
          <w:sz w:val="24"/>
          <w:szCs w:val="24"/>
          <w:highlight w:val="none"/>
          <w:lang w:eastAsia="zh-CN"/>
        </w:rPr>
        <w:t>供应商、法定代表人</w:t>
      </w:r>
      <w:r>
        <w:rPr>
          <w:rFonts w:hint="eastAsia" w:ascii="宋体" w:hAnsi="宋体" w:eastAsia="宋体" w:cs="宋体"/>
          <w:color w:val="auto"/>
          <w:spacing w:val="-3"/>
          <w:sz w:val="24"/>
          <w:szCs w:val="24"/>
          <w:highlight w:val="none"/>
        </w:rPr>
        <w:t>在近三年内无行贿犯罪行为（以中国裁判文书网网页查询截图为主，查询日期应在公告发布之日起之后），供应商在“信用中国”网站（</w:t>
      </w:r>
      <w:r>
        <w:rPr>
          <w:rFonts w:hint="eastAsia" w:ascii="宋体" w:hAnsi="宋体" w:eastAsia="宋体" w:cs="宋体"/>
          <w:color w:val="auto"/>
          <w:spacing w:val="-3"/>
          <w:sz w:val="24"/>
          <w:szCs w:val="24"/>
          <w:highlight w:val="none"/>
        </w:rPr>
        <w:fldChar w:fldCharType="begin"/>
      </w:r>
      <w:r>
        <w:rPr>
          <w:rFonts w:hint="eastAsia" w:ascii="宋体" w:hAnsi="宋体" w:eastAsia="宋体" w:cs="宋体"/>
          <w:color w:val="auto"/>
          <w:spacing w:val="-3"/>
          <w:sz w:val="24"/>
          <w:szCs w:val="24"/>
          <w:highlight w:val="none"/>
        </w:rPr>
        <w:instrText xml:space="preserve"> HYPERLINK "http://www.creditchina.gov.cn/" </w:instrText>
      </w:r>
      <w:r>
        <w:rPr>
          <w:rFonts w:hint="eastAsia" w:ascii="宋体" w:hAnsi="宋体" w:eastAsia="宋体" w:cs="宋体"/>
          <w:color w:val="auto"/>
          <w:spacing w:val="-3"/>
          <w:sz w:val="24"/>
          <w:szCs w:val="24"/>
          <w:highlight w:val="none"/>
        </w:rPr>
        <w:fldChar w:fldCharType="separate"/>
      </w:r>
      <w:r>
        <w:rPr>
          <w:rFonts w:hint="eastAsia" w:ascii="宋体" w:hAnsi="宋体" w:eastAsia="宋体" w:cs="宋体"/>
          <w:color w:val="auto"/>
          <w:spacing w:val="-3"/>
          <w:sz w:val="24"/>
          <w:szCs w:val="24"/>
          <w:highlight w:val="none"/>
        </w:rPr>
        <w:t>http://www.creditchina.gov.cn/</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）中未被列入失信被执行人和重大税收违法失信主体截图，不得为中国政府采购网（</w:t>
      </w:r>
      <w:r>
        <w:rPr>
          <w:rFonts w:hint="eastAsia" w:ascii="宋体" w:hAnsi="宋体" w:eastAsia="宋体" w:cs="宋体"/>
          <w:color w:val="auto"/>
          <w:spacing w:val="-3"/>
          <w:sz w:val="24"/>
          <w:szCs w:val="24"/>
          <w:highlight w:val="none"/>
        </w:rPr>
        <w:fldChar w:fldCharType="begin"/>
      </w:r>
      <w:r>
        <w:rPr>
          <w:rFonts w:hint="eastAsia" w:ascii="宋体" w:hAnsi="宋体" w:eastAsia="宋体" w:cs="宋体"/>
          <w:color w:val="auto"/>
          <w:spacing w:val="-3"/>
          <w:sz w:val="24"/>
          <w:szCs w:val="24"/>
          <w:highlight w:val="none"/>
        </w:rPr>
        <w:instrText xml:space="preserve"> HYPERLINK "https://www.ccgp.gov.cn" </w:instrText>
      </w:r>
      <w:r>
        <w:rPr>
          <w:rFonts w:hint="eastAsia" w:ascii="宋体" w:hAnsi="宋体" w:eastAsia="宋体" w:cs="宋体"/>
          <w:color w:val="auto"/>
          <w:spacing w:val="-3"/>
          <w:sz w:val="24"/>
          <w:szCs w:val="24"/>
          <w:highlight w:val="none"/>
        </w:rPr>
        <w:fldChar w:fldCharType="separate"/>
      </w:r>
      <w:r>
        <w:rPr>
          <w:rFonts w:hint="eastAsia" w:ascii="宋体" w:hAnsi="宋体" w:eastAsia="宋体" w:cs="宋体"/>
          <w:color w:val="auto"/>
          <w:spacing w:val="-3"/>
          <w:sz w:val="24"/>
          <w:szCs w:val="24"/>
          <w:highlight w:val="none"/>
        </w:rPr>
        <w:t>www.ccgp.gov.cn</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）政府采购严重违法失信行为记录名单中被财政部门禁止参加政府采购活动的供应商；</w:t>
      </w:r>
    </w:p>
    <w:p w14:paraId="00F27E8B">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lang w:val="en-US" w:eastAsia="zh-CN"/>
        </w:rPr>
        <w:t>9</w:t>
      </w:r>
      <w:r>
        <w:rPr>
          <w:rFonts w:hint="eastAsia" w:ascii="宋体" w:hAnsi="宋体" w:eastAsia="宋体" w:cs="宋体"/>
          <w:color w:val="auto"/>
          <w:spacing w:val="-3"/>
          <w:sz w:val="24"/>
          <w:szCs w:val="24"/>
          <w:highlight w:val="none"/>
        </w:rPr>
        <w:t>）单位负责人为同一人或者存在直接控股、管理关系的不同供应商，不得参加同一合同项下的政府采购活动（格式见附件）；</w:t>
      </w:r>
    </w:p>
    <w:p w14:paraId="7F39E1C2">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0</w:t>
      </w:r>
      <w:r>
        <w:rPr>
          <w:rFonts w:hint="eastAsia" w:ascii="宋体" w:hAnsi="宋体" w:eastAsia="宋体" w:cs="宋体"/>
          <w:color w:val="auto"/>
          <w:spacing w:val="-3"/>
          <w:sz w:val="24"/>
          <w:szCs w:val="24"/>
          <w:highlight w:val="none"/>
        </w:rPr>
        <w:t>）本项目为专门面向中小企业采购，提供中小企业声明函（格式见附件）</w:t>
      </w:r>
      <w:r>
        <w:rPr>
          <w:rFonts w:hint="eastAsia" w:ascii="宋体" w:hAnsi="宋体" w:eastAsia="宋体" w:cs="宋体"/>
          <w:color w:val="auto"/>
          <w:spacing w:val="-3"/>
          <w:sz w:val="24"/>
          <w:szCs w:val="24"/>
          <w:highlight w:val="none"/>
          <w:lang w:eastAsia="zh-CN"/>
        </w:rPr>
        <w:t>；</w:t>
      </w:r>
    </w:p>
    <w:p w14:paraId="0B4FFE8E">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）供应商须提供保证金缴纳凭证（格式见附件）；</w:t>
      </w:r>
    </w:p>
    <w:p w14:paraId="785949A9">
      <w:pPr>
        <w:pageBreakBefore w:val="0"/>
        <w:wordWrap w:val="0"/>
        <w:overflowPunct/>
        <w:topLinePunct w:val="0"/>
        <w:autoSpaceDE/>
        <w:autoSpaceDN/>
        <w:bidi w:val="0"/>
        <w:spacing w:before="107" w:line="366" w:lineRule="auto"/>
        <w:ind w:left="2" w:firstLine="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w:t>
      </w: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）本项目不接受联合体投标（格式见附件）。</w:t>
      </w:r>
    </w:p>
    <w:p w14:paraId="3E58E933">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31" w:type="default"/>
          <w:pgSz w:w="11905" w:h="16839"/>
          <w:pgMar w:top="1431" w:right="1292" w:bottom="1156" w:left="1273" w:header="0" w:footer="994" w:gutter="0"/>
          <w:pgNumType w:fmt="decimal"/>
          <w:cols w:space="720" w:num="1"/>
        </w:sectPr>
      </w:pPr>
    </w:p>
    <w:p w14:paraId="4EE50B8E">
      <w:pPr>
        <w:pageBreakBefore w:val="0"/>
        <w:wordWrap w:val="0"/>
        <w:overflowPunct/>
        <w:topLinePunct w:val="0"/>
        <w:autoSpaceDE/>
        <w:autoSpaceDN/>
        <w:bidi w:val="0"/>
        <w:spacing w:before="272" w:line="220" w:lineRule="auto"/>
        <w:jc w:val="center"/>
        <w:outlineLvl w:val="1"/>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第八部分</w:t>
      </w:r>
      <w:r>
        <w:rPr>
          <w:rFonts w:hint="eastAsia" w:ascii="宋体" w:hAnsi="宋体" w:eastAsia="宋体" w:cs="宋体"/>
          <w:color w:val="auto"/>
          <w:spacing w:val="-3"/>
          <w:sz w:val="28"/>
          <w:szCs w:val="28"/>
          <w:highlight w:val="none"/>
        </w:rPr>
        <w:t xml:space="preserve"> </w:t>
      </w:r>
      <w:r>
        <w:rPr>
          <w:rFonts w:hint="eastAsia" w:ascii="宋体" w:hAnsi="宋体" w:eastAsia="宋体" w:cs="宋体"/>
          <w:b/>
          <w:bCs/>
          <w:color w:val="auto"/>
          <w:spacing w:val="-3"/>
          <w:sz w:val="28"/>
          <w:szCs w:val="28"/>
          <w:highlight w:val="none"/>
        </w:rPr>
        <w:t>近年完成的类似项目情况表</w:t>
      </w:r>
    </w:p>
    <w:p w14:paraId="0B5C5395">
      <w:pPr>
        <w:pageBreakBefore w:val="0"/>
        <w:wordWrap w:val="0"/>
        <w:overflowPunct/>
        <w:topLinePunct w:val="0"/>
        <w:autoSpaceDE/>
        <w:autoSpaceDN/>
        <w:bidi w:val="0"/>
        <w:spacing w:line="117" w:lineRule="exact"/>
        <w:rPr>
          <w:rFonts w:hint="eastAsia" w:ascii="宋体" w:hAnsi="宋体" w:eastAsia="宋体" w:cs="宋体"/>
          <w:color w:val="auto"/>
          <w:highlight w:val="none"/>
        </w:rPr>
      </w:pPr>
    </w:p>
    <w:tbl>
      <w:tblPr>
        <w:tblStyle w:val="31"/>
        <w:tblW w:w="9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4"/>
        <w:gridCol w:w="7112"/>
      </w:tblGrid>
      <w:tr w14:paraId="25E5D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3" w:hRule="atLeast"/>
        </w:trPr>
        <w:tc>
          <w:tcPr>
            <w:tcW w:w="2414" w:type="dxa"/>
            <w:vAlign w:val="top"/>
          </w:tcPr>
          <w:p w14:paraId="492B28DC">
            <w:pPr>
              <w:pStyle w:val="32"/>
              <w:pageBreakBefore w:val="0"/>
              <w:wordWrap w:val="0"/>
              <w:overflowPunct/>
              <w:topLinePunct w:val="0"/>
              <w:autoSpaceDE/>
              <w:autoSpaceDN/>
              <w:bidi w:val="0"/>
              <w:spacing w:before="198" w:line="220" w:lineRule="auto"/>
              <w:ind w:left="73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项目名称</w:t>
            </w:r>
          </w:p>
        </w:tc>
        <w:tc>
          <w:tcPr>
            <w:tcW w:w="7112" w:type="dxa"/>
            <w:vAlign w:val="top"/>
          </w:tcPr>
          <w:p w14:paraId="466AF0E8">
            <w:pPr>
              <w:pageBreakBefore w:val="0"/>
              <w:wordWrap w:val="0"/>
              <w:overflowPunct/>
              <w:topLinePunct w:val="0"/>
              <w:autoSpaceDE/>
              <w:autoSpaceDN/>
              <w:bidi w:val="0"/>
              <w:rPr>
                <w:rFonts w:hint="eastAsia" w:ascii="宋体" w:hAnsi="宋体" w:eastAsia="宋体" w:cs="宋体"/>
                <w:color w:val="auto"/>
                <w:sz w:val="21"/>
                <w:highlight w:val="none"/>
              </w:rPr>
            </w:pPr>
          </w:p>
        </w:tc>
      </w:tr>
      <w:tr w14:paraId="59062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2488FBFA">
            <w:pPr>
              <w:pStyle w:val="32"/>
              <w:pageBreakBefore w:val="0"/>
              <w:wordWrap w:val="0"/>
              <w:overflowPunct/>
              <w:topLinePunct w:val="0"/>
              <w:autoSpaceDE/>
              <w:autoSpaceDN/>
              <w:bidi w:val="0"/>
              <w:spacing w:before="193" w:line="220" w:lineRule="auto"/>
              <w:ind w:left="61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项目所在地</w:t>
            </w:r>
          </w:p>
        </w:tc>
        <w:tc>
          <w:tcPr>
            <w:tcW w:w="7112" w:type="dxa"/>
            <w:vAlign w:val="top"/>
          </w:tcPr>
          <w:p w14:paraId="5DF61789">
            <w:pPr>
              <w:pageBreakBefore w:val="0"/>
              <w:wordWrap w:val="0"/>
              <w:overflowPunct/>
              <w:topLinePunct w:val="0"/>
              <w:autoSpaceDE/>
              <w:autoSpaceDN/>
              <w:bidi w:val="0"/>
              <w:rPr>
                <w:rFonts w:hint="eastAsia" w:ascii="宋体" w:hAnsi="宋体" w:eastAsia="宋体" w:cs="宋体"/>
                <w:color w:val="auto"/>
                <w:sz w:val="21"/>
                <w:highlight w:val="none"/>
              </w:rPr>
            </w:pPr>
          </w:p>
        </w:tc>
      </w:tr>
      <w:tr w14:paraId="7C55B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241E3608">
            <w:pPr>
              <w:pStyle w:val="32"/>
              <w:pageBreakBefore w:val="0"/>
              <w:wordWrap w:val="0"/>
              <w:overflowPunct/>
              <w:topLinePunct w:val="0"/>
              <w:autoSpaceDE/>
              <w:autoSpaceDN/>
              <w:bidi w:val="0"/>
              <w:spacing w:before="193" w:line="220" w:lineRule="auto"/>
              <w:ind w:left="61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发包人名称</w:t>
            </w:r>
          </w:p>
        </w:tc>
        <w:tc>
          <w:tcPr>
            <w:tcW w:w="7112" w:type="dxa"/>
            <w:vAlign w:val="top"/>
          </w:tcPr>
          <w:p w14:paraId="14E689C0">
            <w:pPr>
              <w:pageBreakBefore w:val="0"/>
              <w:wordWrap w:val="0"/>
              <w:overflowPunct/>
              <w:topLinePunct w:val="0"/>
              <w:autoSpaceDE/>
              <w:autoSpaceDN/>
              <w:bidi w:val="0"/>
              <w:rPr>
                <w:rFonts w:hint="eastAsia" w:ascii="宋体" w:hAnsi="宋体" w:eastAsia="宋体" w:cs="宋体"/>
                <w:color w:val="auto"/>
                <w:sz w:val="21"/>
                <w:highlight w:val="none"/>
              </w:rPr>
            </w:pPr>
          </w:p>
        </w:tc>
      </w:tr>
      <w:tr w14:paraId="73510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47BFCD7A">
            <w:pPr>
              <w:pStyle w:val="32"/>
              <w:pageBreakBefore w:val="0"/>
              <w:wordWrap w:val="0"/>
              <w:overflowPunct/>
              <w:topLinePunct w:val="0"/>
              <w:autoSpaceDE/>
              <w:autoSpaceDN/>
              <w:bidi w:val="0"/>
              <w:spacing w:before="193" w:line="220" w:lineRule="auto"/>
              <w:ind w:left="61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发包人地址</w:t>
            </w:r>
          </w:p>
        </w:tc>
        <w:tc>
          <w:tcPr>
            <w:tcW w:w="7112" w:type="dxa"/>
            <w:vAlign w:val="top"/>
          </w:tcPr>
          <w:p w14:paraId="50B364F8">
            <w:pPr>
              <w:pageBreakBefore w:val="0"/>
              <w:wordWrap w:val="0"/>
              <w:overflowPunct/>
              <w:topLinePunct w:val="0"/>
              <w:autoSpaceDE/>
              <w:autoSpaceDN/>
              <w:bidi w:val="0"/>
              <w:rPr>
                <w:rFonts w:hint="eastAsia" w:ascii="宋体" w:hAnsi="宋体" w:eastAsia="宋体" w:cs="宋体"/>
                <w:color w:val="auto"/>
                <w:sz w:val="21"/>
                <w:highlight w:val="none"/>
              </w:rPr>
            </w:pPr>
          </w:p>
        </w:tc>
      </w:tr>
      <w:tr w14:paraId="43ECC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1AF9F76A">
            <w:pPr>
              <w:pStyle w:val="32"/>
              <w:pageBreakBefore w:val="0"/>
              <w:wordWrap w:val="0"/>
              <w:overflowPunct/>
              <w:topLinePunct w:val="0"/>
              <w:autoSpaceDE/>
              <w:autoSpaceDN/>
              <w:bidi w:val="0"/>
              <w:spacing w:before="195" w:line="220" w:lineRule="auto"/>
              <w:ind w:left="13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发包人联系人及电话</w:t>
            </w:r>
          </w:p>
        </w:tc>
        <w:tc>
          <w:tcPr>
            <w:tcW w:w="7112" w:type="dxa"/>
            <w:vAlign w:val="top"/>
          </w:tcPr>
          <w:p w14:paraId="75DE1FA4">
            <w:pPr>
              <w:pageBreakBefore w:val="0"/>
              <w:wordWrap w:val="0"/>
              <w:overflowPunct/>
              <w:topLinePunct w:val="0"/>
              <w:autoSpaceDE/>
              <w:autoSpaceDN/>
              <w:bidi w:val="0"/>
              <w:rPr>
                <w:rFonts w:hint="eastAsia" w:ascii="宋体" w:hAnsi="宋体" w:eastAsia="宋体" w:cs="宋体"/>
                <w:color w:val="auto"/>
                <w:sz w:val="21"/>
                <w:highlight w:val="none"/>
              </w:rPr>
            </w:pPr>
          </w:p>
        </w:tc>
      </w:tr>
      <w:tr w14:paraId="3389D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62662787">
            <w:pPr>
              <w:pStyle w:val="32"/>
              <w:pageBreakBefore w:val="0"/>
              <w:wordWrap w:val="0"/>
              <w:overflowPunct/>
              <w:topLinePunct w:val="0"/>
              <w:autoSpaceDE/>
              <w:autoSpaceDN/>
              <w:bidi w:val="0"/>
              <w:spacing w:before="196" w:line="218" w:lineRule="auto"/>
              <w:ind w:left="73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合同价格</w:t>
            </w:r>
          </w:p>
        </w:tc>
        <w:tc>
          <w:tcPr>
            <w:tcW w:w="7112" w:type="dxa"/>
            <w:vAlign w:val="top"/>
          </w:tcPr>
          <w:p w14:paraId="769EFCCB">
            <w:pPr>
              <w:pageBreakBefore w:val="0"/>
              <w:wordWrap w:val="0"/>
              <w:overflowPunct/>
              <w:topLinePunct w:val="0"/>
              <w:autoSpaceDE/>
              <w:autoSpaceDN/>
              <w:bidi w:val="0"/>
              <w:rPr>
                <w:rFonts w:hint="eastAsia" w:ascii="宋体" w:hAnsi="宋体" w:eastAsia="宋体" w:cs="宋体"/>
                <w:color w:val="auto"/>
                <w:sz w:val="21"/>
                <w:highlight w:val="none"/>
              </w:rPr>
            </w:pPr>
          </w:p>
        </w:tc>
      </w:tr>
      <w:tr w14:paraId="7D469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1DADBBCF">
            <w:pPr>
              <w:pStyle w:val="32"/>
              <w:pageBreakBefore w:val="0"/>
              <w:wordWrap w:val="0"/>
              <w:overflowPunct/>
              <w:topLinePunct w:val="0"/>
              <w:autoSpaceDE/>
              <w:autoSpaceDN/>
              <w:bidi w:val="0"/>
              <w:spacing w:before="196" w:line="220" w:lineRule="auto"/>
              <w:ind w:left="73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开工日期</w:t>
            </w:r>
          </w:p>
        </w:tc>
        <w:tc>
          <w:tcPr>
            <w:tcW w:w="7112" w:type="dxa"/>
            <w:vAlign w:val="top"/>
          </w:tcPr>
          <w:p w14:paraId="0D61F2AB">
            <w:pPr>
              <w:pageBreakBefore w:val="0"/>
              <w:wordWrap w:val="0"/>
              <w:overflowPunct/>
              <w:topLinePunct w:val="0"/>
              <w:autoSpaceDE/>
              <w:autoSpaceDN/>
              <w:bidi w:val="0"/>
              <w:rPr>
                <w:rFonts w:hint="eastAsia" w:ascii="宋体" w:hAnsi="宋体" w:eastAsia="宋体" w:cs="宋体"/>
                <w:color w:val="auto"/>
                <w:sz w:val="21"/>
                <w:highlight w:val="none"/>
              </w:rPr>
            </w:pPr>
          </w:p>
        </w:tc>
      </w:tr>
      <w:tr w14:paraId="52322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71D7C041">
            <w:pPr>
              <w:pStyle w:val="32"/>
              <w:pageBreakBefore w:val="0"/>
              <w:wordWrap w:val="0"/>
              <w:overflowPunct/>
              <w:topLinePunct w:val="0"/>
              <w:autoSpaceDE/>
              <w:autoSpaceDN/>
              <w:bidi w:val="0"/>
              <w:spacing w:before="196" w:line="219" w:lineRule="auto"/>
              <w:ind w:left="73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竣工日期</w:t>
            </w:r>
          </w:p>
        </w:tc>
        <w:tc>
          <w:tcPr>
            <w:tcW w:w="7112" w:type="dxa"/>
            <w:vAlign w:val="top"/>
          </w:tcPr>
          <w:p w14:paraId="5E9D52E3">
            <w:pPr>
              <w:pageBreakBefore w:val="0"/>
              <w:wordWrap w:val="0"/>
              <w:overflowPunct/>
              <w:topLinePunct w:val="0"/>
              <w:autoSpaceDE/>
              <w:autoSpaceDN/>
              <w:bidi w:val="0"/>
              <w:rPr>
                <w:rFonts w:hint="eastAsia" w:ascii="宋体" w:hAnsi="宋体" w:eastAsia="宋体" w:cs="宋体"/>
                <w:color w:val="auto"/>
                <w:sz w:val="21"/>
                <w:highlight w:val="none"/>
              </w:rPr>
            </w:pPr>
          </w:p>
        </w:tc>
      </w:tr>
      <w:tr w14:paraId="01FCA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2E48BCB4">
            <w:pPr>
              <w:pStyle w:val="32"/>
              <w:pageBreakBefore w:val="0"/>
              <w:wordWrap w:val="0"/>
              <w:overflowPunct/>
              <w:topLinePunct w:val="0"/>
              <w:autoSpaceDE/>
              <w:autoSpaceDN/>
              <w:bidi w:val="0"/>
              <w:spacing w:before="196" w:line="219" w:lineRule="auto"/>
              <w:ind w:left="61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承担的工作</w:t>
            </w:r>
          </w:p>
        </w:tc>
        <w:tc>
          <w:tcPr>
            <w:tcW w:w="7112" w:type="dxa"/>
            <w:vAlign w:val="top"/>
          </w:tcPr>
          <w:p w14:paraId="049192CE">
            <w:pPr>
              <w:pageBreakBefore w:val="0"/>
              <w:wordWrap w:val="0"/>
              <w:overflowPunct/>
              <w:topLinePunct w:val="0"/>
              <w:autoSpaceDE/>
              <w:autoSpaceDN/>
              <w:bidi w:val="0"/>
              <w:rPr>
                <w:rFonts w:hint="eastAsia" w:ascii="宋体" w:hAnsi="宋体" w:eastAsia="宋体" w:cs="宋体"/>
                <w:color w:val="auto"/>
                <w:sz w:val="21"/>
                <w:highlight w:val="none"/>
              </w:rPr>
            </w:pPr>
          </w:p>
        </w:tc>
      </w:tr>
      <w:tr w14:paraId="16560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636098DF">
            <w:pPr>
              <w:pStyle w:val="32"/>
              <w:pageBreakBefore w:val="0"/>
              <w:wordWrap w:val="0"/>
              <w:overflowPunct/>
              <w:topLinePunct w:val="0"/>
              <w:autoSpaceDE/>
              <w:autoSpaceDN/>
              <w:bidi w:val="0"/>
              <w:spacing w:before="195" w:line="220" w:lineRule="auto"/>
              <w:ind w:left="73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工程质量</w:t>
            </w:r>
          </w:p>
        </w:tc>
        <w:tc>
          <w:tcPr>
            <w:tcW w:w="7112" w:type="dxa"/>
            <w:vAlign w:val="top"/>
          </w:tcPr>
          <w:p w14:paraId="0E3FF255">
            <w:pPr>
              <w:pageBreakBefore w:val="0"/>
              <w:wordWrap w:val="0"/>
              <w:overflowPunct/>
              <w:topLinePunct w:val="0"/>
              <w:autoSpaceDE/>
              <w:autoSpaceDN/>
              <w:bidi w:val="0"/>
              <w:rPr>
                <w:rFonts w:hint="eastAsia" w:ascii="宋体" w:hAnsi="宋体" w:eastAsia="宋体" w:cs="宋体"/>
                <w:color w:val="auto"/>
                <w:sz w:val="21"/>
                <w:highlight w:val="none"/>
              </w:rPr>
            </w:pPr>
          </w:p>
        </w:tc>
      </w:tr>
      <w:tr w14:paraId="7D34E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0" w:hRule="atLeast"/>
        </w:trPr>
        <w:tc>
          <w:tcPr>
            <w:tcW w:w="2414" w:type="dxa"/>
            <w:vAlign w:val="top"/>
          </w:tcPr>
          <w:p w14:paraId="686E0B66">
            <w:pPr>
              <w:pageBreakBefore w:val="0"/>
              <w:wordWrap w:val="0"/>
              <w:overflowPunct/>
              <w:topLinePunct w:val="0"/>
              <w:autoSpaceDE/>
              <w:autoSpaceDN/>
              <w:bidi w:val="0"/>
              <w:spacing w:line="277" w:lineRule="auto"/>
              <w:rPr>
                <w:rFonts w:hint="eastAsia" w:ascii="宋体" w:hAnsi="宋体" w:eastAsia="宋体" w:cs="宋体"/>
                <w:color w:val="auto"/>
                <w:sz w:val="21"/>
                <w:highlight w:val="none"/>
              </w:rPr>
            </w:pPr>
          </w:p>
          <w:p w14:paraId="0A1DF48B">
            <w:pPr>
              <w:pageBreakBefore w:val="0"/>
              <w:wordWrap w:val="0"/>
              <w:overflowPunct/>
              <w:topLinePunct w:val="0"/>
              <w:autoSpaceDE/>
              <w:autoSpaceDN/>
              <w:bidi w:val="0"/>
              <w:spacing w:line="277" w:lineRule="auto"/>
              <w:rPr>
                <w:rFonts w:hint="eastAsia" w:ascii="宋体" w:hAnsi="宋体" w:eastAsia="宋体" w:cs="宋体"/>
                <w:color w:val="auto"/>
                <w:sz w:val="21"/>
                <w:highlight w:val="none"/>
              </w:rPr>
            </w:pPr>
          </w:p>
          <w:p w14:paraId="3BA5C29A">
            <w:pPr>
              <w:pStyle w:val="32"/>
              <w:pageBreakBefore w:val="0"/>
              <w:wordWrap w:val="0"/>
              <w:overflowPunct/>
              <w:topLinePunct w:val="0"/>
              <w:autoSpaceDE/>
              <w:autoSpaceDN/>
              <w:bidi w:val="0"/>
              <w:spacing w:before="78" w:line="220" w:lineRule="auto"/>
              <w:ind w:left="73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项目描述</w:t>
            </w:r>
          </w:p>
        </w:tc>
        <w:tc>
          <w:tcPr>
            <w:tcW w:w="7112" w:type="dxa"/>
            <w:vAlign w:val="top"/>
          </w:tcPr>
          <w:p w14:paraId="0B29DD99">
            <w:pPr>
              <w:pageBreakBefore w:val="0"/>
              <w:wordWrap w:val="0"/>
              <w:overflowPunct/>
              <w:topLinePunct w:val="0"/>
              <w:autoSpaceDE/>
              <w:autoSpaceDN/>
              <w:bidi w:val="0"/>
              <w:rPr>
                <w:rFonts w:hint="eastAsia" w:ascii="宋体" w:hAnsi="宋体" w:eastAsia="宋体" w:cs="宋体"/>
                <w:color w:val="auto"/>
                <w:sz w:val="21"/>
                <w:highlight w:val="none"/>
              </w:rPr>
            </w:pPr>
          </w:p>
        </w:tc>
      </w:tr>
      <w:tr w14:paraId="469AA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6AE727EC">
            <w:pPr>
              <w:pStyle w:val="32"/>
              <w:pageBreakBefore w:val="0"/>
              <w:wordWrap w:val="0"/>
              <w:overflowPunct/>
              <w:topLinePunct w:val="0"/>
              <w:autoSpaceDE/>
              <w:autoSpaceDN/>
              <w:bidi w:val="0"/>
              <w:spacing w:before="198" w:line="221" w:lineRule="auto"/>
              <w:ind w:left="976"/>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备注</w:t>
            </w:r>
          </w:p>
        </w:tc>
        <w:tc>
          <w:tcPr>
            <w:tcW w:w="7112" w:type="dxa"/>
            <w:vAlign w:val="top"/>
          </w:tcPr>
          <w:p w14:paraId="08933890">
            <w:pPr>
              <w:pageBreakBefore w:val="0"/>
              <w:wordWrap w:val="0"/>
              <w:overflowPunct/>
              <w:topLinePunct w:val="0"/>
              <w:autoSpaceDE/>
              <w:autoSpaceDN/>
              <w:bidi w:val="0"/>
              <w:rPr>
                <w:rFonts w:hint="eastAsia" w:ascii="宋体" w:hAnsi="宋体" w:eastAsia="宋体" w:cs="宋体"/>
                <w:color w:val="auto"/>
                <w:sz w:val="21"/>
                <w:highlight w:val="none"/>
              </w:rPr>
            </w:pPr>
          </w:p>
        </w:tc>
      </w:tr>
    </w:tbl>
    <w:p w14:paraId="2BD2524D">
      <w:pPr>
        <w:pStyle w:val="3"/>
        <w:pageBreakBefore w:val="0"/>
        <w:wordWrap w:val="0"/>
        <w:overflowPunct/>
        <w:topLinePunct w:val="0"/>
        <w:autoSpaceDE/>
        <w:autoSpaceDN/>
        <w:bidi w:val="0"/>
        <w:rPr>
          <w:rFonts w:hint="eastAsia" w:ascii="宋体" w:hAnsi="宋体" w:eastAsia="宋体" w:cs="宋体"/>
          <w:color w:val="auto"/>
          <w:highlight w:val="none"/>
        </w:rPr>
      </w:pPr>
    </w:p>
    <w:p w14:paraId="67E41140">
      <w:pPr>
        <w:pageBreakBefore w:val="0"/>
        <w:wordWrap w:val="0"/>
        <w:overflowPunct/>
        <w:topLinePunct w:val="0"/>
        <w:autoSpaceDE/>
        <w:autoSpaceDN/>
        <w:bidi w:val="0"/>
        <w:rPr>
          <w:rFonts w:hint="eastAsia" w:ascii="宋体" w:hAnsi="宋体" w:eastAsia="宋体" w:cs="宋体"/>
          <w:color w:val="auto"/>
          <w:highlight w:val="none"/>
        </w:rPr>
        <w:sectPr>
          <w:footerReference r:id="rId32" w:type="default"/>
          <w:pgSz w:w="11905" w:h="16839"/>
          <w:pgMar w:top="1431" w:right="1187" w:bottom="1237" w:left="1186" w:header="0" w:footer="1078" w:gutter="0"/>
          <w:pgNumType w:fmt="decimal"/>
          <w:cols w:space="720" w:num="1"/>
        </w:sectPr>
      </w:pPr>
    </w:p>
    <w:p w14:paraId="1D8670DC">
      <w:pPr>
        <w:pageBreakBefore w:val="0"/>
        <w:wordWrap w:val="0"/>
        <w:overflowPunct/>
        <w:topLinePunct w:val="0"/>
        <w:autoSpaceDE/>
        <w:autoSpaceDN/>
        <w:bidi w:val="0"/>
        <w:spacing w:before="272" w:line="219" w:lineRule="auto"/>
        <w:ind w:left="1429"/>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第</w:t>
      </w:r>
      <w:r>
        <w:rPr>
          <w:rFonts w:hint="eastAsia" w:ascii="宋体" w:hAnsi="宋体" w:eastAsia="宋体" w:cs="宋体"/>
          <w:b/>
          <w:bCs/>
          <w:color w:val="auto"/>
          <w:spacing w:val="-2"/>
          <w:sz w:val="28"/>
          <w:szCs w:val="28"/>
          <w:highlight w:val="none"/>
          <w:lang w:val="en-US" w:eastAsia="zh-CN"/>
        </w:rPr>
        <w:t>九</w:t>
      </w:r>
      <w:r>
        <w:rPr>
          <w:rFonts w:hint="eastAsia" w:ascii="宋体" w:hAnsi="宋体" w:eastAsia="宋体" w:cs="宋体"/>
          <w:b/>
          <w:bCs/>
          <w:color w:val="auto"/>
          <w:spacing w:val="-2"/>
          <w:sz w:val="28"/>
          <w:szCs w:val="28"/>
          <w:highlight w:val="none"/>
        </w:rPr>
        <w:t>部分</w:t>
      </w:r>
      <w:r>
        <w:rPr>
          <w:rFonts w:hint="eastAsia" w:ascii="宋体" w:hAnsi="宋体" w:eastAsia="宋体" w:cs="宋体"/>
          <w:b/>
          <w:bCs/>
          <w:color w:val="auto"/>
          <w:spacing w:val="-2"/>
          <w:sz w:val="28"/>
          <w:szCs w:val="28"/>
          <w:highlight w:val="none"/>
          <w:lang w:val="en-US" w:eastAsia="zh-CN"/>
        </w:rPr>
        <w:t xml:space="preserve"> </w:t>
      </w:r>
      <w:r>
        <w:rPr>
          <w:rFonts w:hint="eastAsia" w:ascii="宋体" w:hAnsi="宋体" w:eastAsia="宋体" w:cs="宋体"/>
          <w:b/>
          <w:bCs/>
          <w:color w:val="auto"/>
          <w:spacing w:val="-2"/>
          <w:sz w:val="28"/>
          <w:szCs w:val="28"/>
          <w:highlight w:val="none"/>
        </w:rPr>
        <w:t>供应商认为有必要补充说明的事宜</w:t>
      </w:r>
    </w:p>
    <w:p w14:paraId="28D5490B">
      <w:pPr>
        <w:pageBreakBefore w:val="0"/>
        <w:wordWrap w:val="0"/>
        <w:overflowPunct/>
        <w:topLinePunct w:val="0"/>
        <w:autoSpaceDE/>
        <w:autoSpaceDN/>
        <w:bidi w:val="0"/>
        <w:spacing w:line="219" w:lineRule="auto"/>
        <w:rPr>
          <w:rFonts w:hint="eastAsia" w:ascii="宋体" w:hAnsi="宋体" w:eastAsia="宋体" w:cs="宋体"/>
          <w:color w:val="auto"/>
          <w:sz w:val="28"/>
          <w:szCs w:val="28"/>
          <w:highlight w:val="none"/>
        </w:rPr>
        <w:sectPr>
          <w:footerReference r:id="rId33" w:type="default"/>
          <w:pgSz w:w="11905" w:h="16839"/>
          <w:pgMar w:top="1431" w:right="1785" w:bottom="1240" w:left="1785" w:header="0" w:footer="1078" w:gutter="0"/>
          <w:pgNumType w:fmt="decimal"/>
          <w:cols w:space="720" w:num="1"/>
        </w:sectPr>
      </w:pPr>
    </w:p>
    <w:p w14:paraId="603C339C">
      <w:pPr>
        <w:pageBreakBefore w:val="0"/>
        <w:wordWrap w:val="0"/>
        <w:overflowPunct/>
        <w:topLinePunct w:val="0"/>
        <w:autoSpaceDE/>
        <w:autoSpaceDN/>
        <w:bidi w:val="0"/>
        <w:spacing w:before="272" w:line="219" w:lineRule="auto"/>
        <w:ind w:left="23"/>
        <w:rPr>
          <w:rFonts w:hint="eastAsia" w:ascii="宋体" w:hAnsi="宋体" w:eastAsia="宋体" w:cs="宋体"/>
          <w:color w:val="auto"/>
          <w:sz w:val="28"/>
          <w:szCs w:val="28"/>
          <w:highlight w:val="none"/>
        </w:rPr>
      </w:pPr>
      <w:r>
        <w:rPr>
          <w:rFonts w:hint="eastAsia" w:ascii="宋体" w:hAnsi="宋体" w:eastAsia="宋体" w:cs="宋体"/>
          <w:b/>
          <w:bCs/>
          <w:color w:val="auto"/>
          <w:spacing w:val="-15"/>
          <w:sz w:val="28"/>
          <w:szCs w:val="28"/>
          <w:highlight w:val="none"/>
        </w:rPr>
        <w:t>附件</w:t>
      </w:r>
      <w:r>
        <w:rPr>
          <w:rFonts w:hint="eastAsia" w:ascii="宋体" w:hAnsi="宋体" w:eastAsia="宋体" w:cs="宋体"/>
          <w:color w:val="auto"/>
          <w:spacing w:val="-34"/>
          <w:sz w:val="28"/>
          <w:szCs w:val="28"/>
          <w:highlight w:val="none"/>
        </w:rPr>
        <w:t xml:space="preserve"> </w:t>
      </w:r>
      <w:r>
        <w:rPr>
          <w:rFonts w:hint="eastAsia" w:ascii="宋体" w:hAnsi="宋体" w:eastAsia="宋体" w:cs="宋体"/>
          <w:b/>
          <w:bCs/>
          <w:color w:val="auto"/>
          <w:spacing w:val="-15"/>
          <w:sz w:val="28"/>
          <w:szCs w:val="28"/>
          <w:highlight w:val="none"/>
        </w:rPr>
        <w:t>1</w:t>
      </w:r>
      <w:r>
        <w:rPr>
          <w:rFonts w:hint="eastAsia" w:ascii="宋体" w:hAnsi="宋体" w:eastAsia="宋体" w:cs="宋体"/>
          <w:color w:val="auto"/>
          <w:spacing w:val="-15"/>
          <w:sz w:val="28"/>
          <w:szCs w:val="28"/>
          <w:highlight w:val="none"/>
        </w:rPr>
        <w:t xml:space="preserve"> </w:t>
      </w:r>
      <w:r>
        <w:rPr>
          <w:rFonts w:hint="eastAsia" w:ascii="宋体" w:hAnsi="宋体" w:eastAsia="宋体" w:cs="宋体"/>
          <w:b/>
          <w:bCs/>
          <w:color w:val="auto"/>
          <w:spacing w:val="-15"/>
          <w:sz w:val="28"/>
          <w:szCs w:val="28"/>
          <w:highlight w:val="none"/>
        </w:rPr>
        <w:t>：</w:t>
      </w:r>
    </w:p>
    <w:p w14:paraId="47D2A13A">
      <w:pPr>
        <w:pageBreakBefore w:val="0"/>
        <w:wordWrap w:val="0"/>
        <w:overflowPunct/>
        <w:topLinePunct w:val="0"/>
        <w:autoSpaceDE/>
        <w:autoSpaceDN/>
        <w:bidi w:val="0"/>
        <w:spacing w:before="291" w:line="219" w:lineRule="auto"/>
        <w:ind w:left="869"/>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近</w:t>
      </w:r>
      <w:r>
        <w:rPr>
          <w:rFonts w:hint="eastAsia" w:ascii="宋体" w:hAnsi="宋体" w:eastAsia="宋体" w:cs="宋体"/>
          <w:color w:val="auto"/>
          <w:spacing w:val="-41"/>
          <w:sz w:val="28"/>
          <w:szCs w:val="28"/>
          <w:highlight w:val="none"/>
        </w:rPr>
        <w:t xml:space="preserve"> </w:t>
      </w:r>
      <w:r>
        <w:rPr>
          <w:rFonts w:hint="eastAsia" w:ascii="宋体" w:hAnsi="宋体" w:eastAsia="宋体" w:cs="宋体"/>
          <w:b/>
          <w:bCs/>
          <w:color w:val="auto"/>
          <w:spacing w:val="-3"/>
          <w:sz w:val="28"/>
          <w:szCs w:val="28"/>
          <w:highlight w:val="none"/>
        </w:rPr>
        <w:t>3</w:t>
      </w:r>
      <w:r>
        <w:rPr>
          <w:rFonts w:hint="eastAsia" w:ascii="宋体" w:hAnsi="宋体" w:eastAsia="宋体" w:cs="宋体"/>
          <w:color w:val="auto"/>
          <w:spacing w:val="-57"/>
          <w:sz w:val="28"/>
          <w:szCs w:val="28"/>
          <w:highlight w:val="none"/>
        </w:rPr>
        <w:t xml:space="preserve"> </w:t>
      </w:r>
      <w:r>
        <w:rPr>
          <w:rFonts w:hint="eastAsia" w:ascii="宋体" w:hAnsi="宋体" w:eastAsia="宋体" w:cs="宋体"/>
          <w:b/>
          <w:bCs/>
          <w:color w:val="auto"/>
          <w:spacing w:val="-3"/>
          <w:sz w:val="28"/>
          <w:szCs w:val="28"/>
          <w:highlight w:val="none"/>
        </w:rPr>
        <w:t>年在政府采购经营活动中没有重大违法记录的书面声明</w:t>
      </w:r>
    </w:p>
    <w:p w14:paraId="07EE6C93">
      <w:pPr>
        <w:pageBreakBefore w:val="0"/>
        <w:wordWrap w:val="0"/>
        <w:overflowPunct/>
        <w:topLinePunct w:val="0"/>
        <w:autoSpaceDE/>
        <w:autoSpaceDN/>
        <w:bidi w:val="0"/>
        <w:spacing w:before="232"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致</w:t>
      </w:r>
      <w:r>
        <w:rPr>
          <w:rFonts w:hint="eastAsia" w:ascii="宋体" w:hAnsi="宋体" w:eastAsia="宋体" w:cs="宋体"/>
          <w:color w:val="auto"/>
          <w:spacing w:val="-31"/>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31"/>
          <w:sz w:val="24"/>
          <w:szCs w:val="24"/>
          <w:highlight w:val="none"/>
        </w:rPr>
        <w:t>（</w:t>
      </w:r>
      <w:r>
        <w:rPr>
          <w:rFonts w:hint="eastAsia" w:ascii="宋体" w:hAnsi="宋体" w:eastAsia="宋体" w:cs="宋体"/>
          <w:color w:val="auto"/>
          <w:spacing w:val="11"/>
          <w:sz w:val="24"/>
          <w:szCs w:val="24"/>
          <w:highlight w:val="none"/>
        </w:rPr>
        <w:t>采购人）</w:t>
      </w:r>
    </w:p>
    <w:p w14:paraId="3BB9D1AD">
      <w:pPr>
        <w:pageBreakBefore w:val="0"/>
        <w:wordWrap w:val="0"/>
        <w:overflowPunct/>
        <w:topLinePunct w:val="0"/>
        <w:autoSpaceDE/>
        <w:autoSpaceDN/>
        <w:bidi w:val="0"/>
        <w:spacing w:before="184" w:line="360" w:lineRule="auto"/>
        <w:ind w:left="3" w:firstLine="49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1、我公司目前未被《全国企业信用信息公示系统》列入经营异常名录和严重违法</w:t>
      </w:r>
      <w:r>
        <w:rPr>
          <w:rFonts w:hint="eastAsia" w:ascii="宋体" w:hAnsi="宋体" w:eastAsia="宋体" w:cs="宋体"/>
          <w:color w:val="auto"/>
          <w:spacing w:val="-3"/>
          <w:sz w:val="24"/>
          <w:szCs w:val="24"/>
          <w:highlight w:val="none"/>
        </w:rPr>
        <w:t>企业名单。</w:t>
      </w:r>
    </w:p>
    <w:p w14:paraId="0ADC9EB6">
      <w:pPr>
        <w:pageBreakBefore w:val="0"/>
        <w:wordWrap w:val="0"/>
        <w:overflowPunct/>
        <w:topLinePunct w:val="0"/>
        <w:autoSpaceDE/>
        <w:autoSpaceDN/>
        <w:bidi w:val="0"/>
        <w:spacing w:before="2" w:line="359" w:lineRule="auto"/>
        <w:ind w:left="27" w:firstLine="45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2、我公司参加政府采购活动3年内在经营活动中没有重大违法记录或被财政主管部</w:t>
      </w:r>
      <w:r>
        <w:rPr>
          <w:rFonts w:hint="eastAsia" w:ascii="宋体" w:hAnsi="宋体" w:eastAsia="宋体" w:cs="宋体"/>
          <w:color w:val="auto"/>
          <w:spacing w:val="-1"/>
          <w:sz w:val="24"/>
          <w:szCs w:val="24"/>
          <w:highlight w:val="none"/>
        </w:rPr>
        <w:t>门通报限制参加政府采购活动且期限未满的情况。</w:t>
      </w:r>
    </w:p>
    <w:p w14:paraId="49126750">
      <w:pPr>
        <w:pageBreakBefore w:val="0"/>
        <w:wordWrap w:val="0"/>
        <w:overflowPunct/>
        <w:topLinePunct w:val="0"/>
        <w:autoSpaceDE/>
        <w:autoSpaceDN/>
        <w:bidi w:val="0"/>
        <w:spacing w:before="1" w:line="219" w:lineRule="auto"/>
        <w:ind w:left="96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特此声明。</w:t>
      </w:r>
    </w:p>
    <w:p w14:paraId="70171D19">
      <w:pPr>
        <w:pageBreakBefore w:val="0"/>
        <w:wordWrap w:val="0"/>
        <w:overflowPunct/>
        <w:topLinePunct w:val="0"/>
        <w:autoSpaceDE/>
        <w:autoSpaceDN/>
        <w:bidi w:val="0"/>
        <w:spacing w:before="184" w:line="362" w:lineRule="auto"/>
        <w:ind w:left="19" w:right="2" w:firstLine="46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如果以上声明不真实，我方全部承担虚假响应的责任，成交无效，并按法律、法规</w:t>
      </w:r>
      <w:r>
        <w:rPr>
          <w:rFonts w:hint="eastAsia" w:ascii="宋体" w:hAnsi="宋体" w:eastAsia="宋体" w:cs="宋体"/>
          <w:color w:val="auto"/>
          <w:spacing w:val="-4"/>
          <w:sz w:val="24"/>
          <w:szCs w:val="24"/>
          <w:highlight w:val="none"/>
        </w:rPr>
        <w:t>的规定接受处罚。</w:t>
      </w:r>
    </w:p>
    <w:p w14:paraId="285C82FE">
      <w:pPr>
        <w:pStyle w:val="3"/>
        <w:pageBreakBefore w:val="0"/>
        <w:wordWrap w:val="0"/>
        <w:overflowPunct/>
        <w:topLinePunct w:val="0"/>
        <w:autoSpaceDE/>
        <w:autoSpaceDN/>
        <w:bidi w:val="0"/>
        <w:spacing w:line="277" w:lineRule="auto"/>
        <w:rPr>
          <w:rFonts w:hint="eastAsia" w:ascii="宋体" w:hAnsi="宋体" w:eastAsia="宋体" w:cs="宋体"/>
          <w:color w:val="auto"/>
          <w:highlight w:val="none"/>
        </w:rPr>
      </w:pPr>
    </w:p>
    <w:p w14:paraId="497C4271">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519B76FC">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0C223FAD">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3FA9E603">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0893DB96">
      <w:pPr>
        <w:pageBreakBefore w:val="0"/>
        <w:wordWrap w:val="0"/>
        <w:overflowPunct/>
        <w:topLinePunct w:val="0"/>
        <w:autoSpaceDE/>
        <w:autoSpaceDN/>
        <w:bidi w:val="0"/>
        <w:spacing w:before="78" w:line="219" w:lineRule="auto"/>
        <w:ind w:left="385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供应商</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3"/>
          <w:sz w:val="24"/>
          <w:szCs w:val="24"/>
          <w:highlight w:val="none"/>
          <w:u w:val="single" w:color="auto"/>
        </w:rPr>
        <w:t>单位全称、盖章）</w:t>
      </w:r>
      <w:r>
        <w:rPr>
          <w:rFonts w:hint="eastAsia" w:ascii="宋体" w:hAnsi="宋体" w:eastAsia="宋体" w:cs="宋体"/>
          <w:color w:val="auto"/>
          <w:spacing w:val="1"/>
          <w:sz w:val="24"/>
          <w:szCs w:val="24"/>
          <w:highlight w:val="none"/>
          <w:u w:val="single" w:color="auto"/>
        </w:rPr>
        <w:t xml:space="preserve">    </w:t>
      </w:r>
    </w:p>
    <w:p w14:paraId="617E9876">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7504F4A0">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35DB6515">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0200957A">
      <w:pPr>
        <w:pageBreakBefore w:val="0"/>
        <w:wordWrap w:val="0"/>
        <w:overflowPunct/>
        <w:topLinePunct w:val="0"/>
        <w:autoSpaceDE/>
        <w:autoSpaceDN/>
        <w:bidi w:val="0"/>
        <w:spacing w:before="79" w:line="219" w:lineRule="auto"/>
        <w:ind w:left="385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法定代表人或授权代表</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5"/>
          <w:sz w:val="24"/>
          <w:szCs w:val="24"/>
          <w:highlight w:val="none"/>
          <w:u w:val="single" w:color="auto"/>
        </w:rPr>
        <w:t>（</w:t>
      </w:r>
      <w:r>
        <w:rPr>
          <w:rFonts w:hint="eastAsia" w:ascii="宋体" w:hAnsi="宋体" w:eastAsia="宋体" w:cs="宋体"/>
          <w:color w:val="auto"/>
          <w:spacing w:val="2"/>
          <w:sz w:val="24"/>
          <w:szCs w:val="24"/>
          <w:highlight w:val="none"/>
          <w:u w:val="single" w:color="auto"/>
        </w:rPr>
        <w:t>盖章或签字）</w:t>
      </w:r>
      <w:r>
        <w:rPr>
          <w:rFonts w:hint="eastAsia" w:ascii="宋体" w:hAnsi="宋体" w:eastAsia="宋体" w:cs="宋体"/>
          <w:color w:val="auto"/>
          <w:sz w:val="24"/>
          <w:szCs w:val="24"/>
          <w:highlight w:val="none"/>
          <w:u w:val="single" w:color="auto"/>
        </w:rPr>
        <w:t xml:space="preserve">    </w:t>
      </w:r>
    </w:p>
    <w:p w14:paraId="6E9D9D1F">
      <w:pPr>
        <w:pStyle w:val="3"/>
        <w:pageBreakBefore w:val="0"/>
        <w:wordWrap w:val="0"/>
        <w:overflowPunct/>
        <w:topLinePunct w:val="0"/>
        <w:autoSpaceDE/>
        <w:autoSpaceDN/>
        <w:bidi w:val="0"/>
        <w:spacing w:line="344" w:lineRule="auto"/>
        <w:rPr>
          <w:rFonts w:hint="eastAsia" w:ascii="宋体" w:hAnsi="宋体" w:eastAsia="宋体" w:cs="宋体"/>
          <w:color w:val="auto"/>
          <w:highlight w:val="none"/>
        </w:rPr>
      </w:pPr>
    </w:p>
    <w:p w14:paraId="1F29C853">
      <w:pPr>
        <w:pStyle w:val="3"/>
        <w:pageBreakBefore w:val="0"/>
        <w:wordWrap w:val="0"/>
        <w:overflowPunct/>
        <w:topLinePunct w:val="0"/>
        <w:autoSpaceDE/>
        <w:autoSpaceDN/>
        <w:bidi w:val="0"/>
        <w:spacing w:line="345" w:lineRule="auto"/>
        <w:rPr>
          <w:rFonts w:hint="eastAsia" w:ascii="宋体" w:hAnsi="宋体" w:eastAsia="宋体" w:cs="宋体"/>
          <w:color w:val="auto"/>
          <w:highlight w:val="none"/>
        </w:rPr>
      </w:pPr>
    </w:p>
    <w:p w14:paraId="41CF21FF">
      <w:pPr>
        <w:pageBreakBefore w:val="0"/>
        <w:wordWrap w:val="0"/>
        <w:overflowPunct/>
        <w:topLinePunct w:val="0"/>
        <w:autoSpaceDE/>
        <w:autoSpaceDN/>
        <w:bidi w:val="0"/>
        <w:spacing w:before="79" w:line="219" w:lineRule="auto"/>
        <w:ind w:left="3974"/>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日</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15"/>
          <w:sz w:val="24"/>
          <w:szCs w:val="24"/>
          <w:highlight w:val="none"/>
        </w:rPr>
        <w:t>期：</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5"/>
          <w:sz w:val="24"/>
          <w:szCs w:val="24"/>
          <w:highlight w:val="none"/>
        </w:rPr>
        <w:t>年</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pacing w:val="-15"/>
          <w:sz w:val="24"/>
          <w:szCs w:val="24"/>
          <w:highlight w:val="none"/>
        </w:rPr>
        <w:t>月</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5"/>
          <w:sz w:val="24"/>
          <w:szCs w:val="24"/>
          <w:highlight w:val="none"/>
        </w:rPr>
        <w:t>日</w:t>
      </w:r>
    </w:p>
    <w:p w14:paraId="31F297A7">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34" w:type="default"/>
          <w:pgSz w:w="11905" w:h="16839"/>
          <w:pgMar w:top="1431" w:right="1417" w:bottom="1240" w:left="1425" w:header="0" w:footer="1078" w:gutter="0"/>
          <w:pgNumType w:fmt="decimal"/>
          <w:cols w:space="720" w:num="1"/>
        </w:sectPr>
      </w:pPr>
    </w:p>
    <w:p w14:paraId="0EA9847F">
      <w:pPr>
        <w:pageBreakBefore w:val="0"/>
        <w:wordWrap w:val="0"/>
        <w:overflowPunct/>
        <w:topLinePunct w:val="0"/>
        <w:autoSpaceDE/>
        <w:autoSpaceDN/>
        <w:bidi w:val="0"/>
        <w:spacing w:before="272" w:line="219" w:lineRule="auto"/>
        <w:ind w:left="23"/>
        <w:outlineLvl w:val="1"/>
        <w:rPr>
          <w:rFonts w:hint="eastAsia" w:ascii="宋体" w:hAnsi="宋体" w:eastAsia="宋体" w:cs="宋体"/>
          <w:color w:val="auto"/>
          <w:sz w:val="28"/>
          <w:szCs w:val="28"/>
          <w:highlight w:val="none"/>
        </w:rPr>
      </w:pPr>
      <w:r>
        <w:rPr>
          <w:rFonts w:hint="eastAsia" w:ascii="宋体" w:hAnsi="宋体" w:eastAsia="宋体" w:cs="宋体"/>
          <w:b/>
          <w:bCs/>
          <w:color w:val="auto"/>
          <w:spacing w:val="-14"/>
          <w:sz w:val="28"/>
          <w:szCs w:val="28"/>
          <w:highlight w:val="none"/>
        </w:rPr>
        <w:t>附件</w:t>
      </w:r>
      <w:r>
        <w:rPr>
          <w:rFonts w:hint="eastAsia" w:ascii="宋体" w:hAnsi="宋体" w:eastAsia="宋体" w:cs="宋体"/>
          <w:color w:val="auto"/>
          <w:spacing w:val="-54"/>
          <w:sz w:val="28"/>
          <w:szCs w:val="28"/>
          <w:highlight w:val="none"/>
        </w:rPr>
        <w:t xml:space="preserve"> </w:t>
      </w:r>
      <w:r>
        <w:rPr>
          <w:rFonts w:hint="eastAsia" w:ascii="宋体" w:hAnsi="宋体" w:eastAsia="宋体" w:cs="宋体"/>
          <w:b/>
          <w:bCs/>
          <w:color w:val="auto"/>
          <w:spacing w:val="-14"/>
          <w:sz w:val="28"/>
          <w:szCs w:val="28"/>
          <w:highlight w:val="none"/>
        </w:rPr>
        <w:t>2：</w:t>
      </w:r>
    </w:p>
    <w:p w14:paraId="4505AFFD">
      <w:pPr>
        <w:pStyle w:val="3"/>
        <w:pageBreakBefore w:val="0"/>
        <w:wordWrap w:val="0"/>
        <w:overflowPunct/>
        <w:topLinePunct w:val="0"/>
        <w:autoSpaceDE/>
        <w:autoSpaceDN/>
        <w:bidi w:val="0"/>
        <w:spacing w:line="328" w:lineRule="auto"/>
        <w:rPr>
          <w:rFonts w:hint="eastAsia" w:ascii="宋体" w:hAnsi="宋体" w:eastAsia="宋体" w:cs="宋体"/>
          <w:color w:val="auto"/>
          <w:highlight w:val="none"/>
        </w:rPr>
      </w:pPr>
    </w:p>
    <w:p w14:paraId="6D2415D7">
      <w:pPr>
        <w:pageBreakBefore w:val="0"/>
        <w:wordWrap w:val="0"/>
        <w:overflowPunct/>
        <w:topLinePunct w:val="0"/>
        <w:autoSpaceDE/>
        <w:autoSpaceDN/>
        <w:bidi w:val="0"/>
        <w:spacing w:before="91" w:line="220" w:lineRule="auto"/>
        <w:ind w:left="1440"/>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具有履行合同所必需的设备和专业技术能力的承诺</w:t>
      </w:r>
    </w:p>
    <w:p w14:paraId="650E39CB">
      <w:pPr>
        <w:pageBreakBefore w:val="0"/>
        <w:wordWrap w:val="0"/>
        <w:overflowPunct/>
        <w:topLinePunct w:val="0"/>
        <w:autoSpaceDE/>
        <w:autoSpaceDN/>
        <w:bidi w:val="0"/>
        <w:spacing w:before="28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致</w:t>
      </w:r>
      <w:r>
        <w:rPr>
          <w:rFonts w:hint="eastAsia" w:ascii="宋体" w:hAnsi="宋体" w:eastAsia="宋体" w:cs="宋体"/>
          <w:color w:val="auto"/>
          <w:spacing w:val="-31"/>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31"/>
          <w:sz w:val="24"/>
          <w:szCs w:val="24"/>
          <w:highlight w:val="none"/>
        </w:rPr>
        <w:t>（</w:t>
      </w:r>
      <w:r>
        <w:rPr>
          <w:rFonts w:hint="eastAsia" w:ascii="宋体" w:hAnsi="宋体" w:eastAsia="宋体" w:cs="宋体"/>
          <w:color w:val="auto"/>
          <w:spacing w:val="11"/>
          <w:sz w:val="24"/>
          <w:szCs w:val="24"/>
          <w:highlight w:val="none"/>
        </w:rPr>
        <w:t>采购人）</w:t>
      </w:r>
    </w:p>
    <w:p w14:paraId="0120F486">
      <w:pPr>
        <w:pStyle w:val="3"/>
        <w:pageBreakBefore w:val="0"/>
        <w:wordWrap w:val="0"/>
        <w:overflowPunct/>
        <w:topLinePunct w:val="0"/>
        <w:autoSpaceDE/>
        <w:autoSpaceDN/>
        <w:bidi w:val="0"/>
        <w:spacing w:line="245" w:lineRule="auto"/>
        <w:rPr>
          <w:rFonts w:hint="eastAsia" w:ascii="宋体" w:hAnsi="宋体" w:eastAsia="宋体" w:cs="宋体"/>
          <w:color w:val="auto"/>
          <w:highlight w:val="none"/>
        </w:rPr>
      </w:pPr>
    </w:p>
    <w:p w14:paraId="0EE3A9E7">
      <w:pPr>
        <w:pStyle w:val="3"/>
        <w:pageBreakBefore w:val="0"/>
        <w:wordWrap w:val="0"/>
        <w:overflowPunct/>
        <w:topLinePunct w:val="0"/>
        <w:autoSpaceDE/>
        <w:autoSpaceDN/>
        <w:bidi w:val="0"/>
        <w:spacing w:line="246" w:lineRule="auto"/>
        <w:rPr>
          <w:rFonts w:hint="eastAsia" w:ascii="宋体" w:hAnsi="宋体" w:eastAsia="宋体" w:cs="宋体"/>
          <w:color w:val="auto"/>
          <w:highlight w:val="none"/>
        </w:rPr>
      </w:pPr>
    </w:p>
    <w:p w14:paraId="17F73FFF">
      <w:pPr>
        <w:pageBreakBefore w:val="0"/>
        <w:tabs>
          <w:tab w:val="left" w:pos="1453"/>
        </w:tabs>
        <w:wordWrap w:val="0"/>
        <w:overflowPunct/>
        <w:topLinePunct w:val="0"/>
        <w:autoSpaceDE/>
        <w:autoSpaceDN/>
        <w:bidi w:val="0"/>
        <w:spacing w:before="78" w:line="481" w:lineRule="auto"/>
        <w:ind w:firstLine="54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6"/>
          <w:sz w:val="24"/>
          <w:szCs w:val="24"/>
          <w:highlight w:val="none"/>
          <w:u w:val="single" w:color="auto"/>
        </w:rPr>
        <w:t>（供应商名称）</w:t>
      </w:r>
      <w:r>
        <w:rPr>
          <w:rFonts w:hint="eastAsia" w:ascii="宋体" w:hAnsi="宋体" w:eastAsia="宋体" w:cs="宋体"/>
          <w:color w:val="auto"/>
          <w:spacing w:val="33"/>
          <w:sz w:val="24"/>
          <w:szCs w:val="24"/>
          <w:highlight w:val="none"/>
          <w:u w:val="single" w:color="auto"/>
        </w:rPr>
        <w:t xml:space="preserve">   </w:t>
      </w:r>
      <w:r>
        <w:rPr>
          <w:rFonts w:hint="eastAsia" w:ascii="宋体" w:hAnsi="宋体" w:eastAsia="宋体" w:cs="宋体"/>
          <w:color w:val="auto"/>
          <w:spacing w:val="-6"/>
          <w:sz w:val="24"/>
          <w:szCs w:val="24"/>
          <w:highlight w:val="none"/>
        </w:rPr>
        <w:t xml:space="preserve"> 于</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6"/>
          <w:sz w:val="24"/>
          <w:szCs w:val="24"/>
          <w:highlight w:val="none"/>
        </w:rPr>
        <w:t>年</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6"/>
          <w:sz w:val="24"/>
          <w:szCs w:val="24"/>
          <w:highlight w:val="none"/>
        </w:rPr>
        <w:t>月</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6"/>
          <w:sz w:val="24"/>
          <w:szCs w:val="24"/>
          <w:highlight w:val="none"/>
        </w:rPr>
        <w:t>日在中华人民共和国境内</w:t>
      </w:r>
      <w:r>
        <w:rPr>
          <w:rFonts w:hint="eastAsia" w:ascii="宋体" w:hAnsi="宋体" w:eastAsia="宋体" w:cs="宋体"/>
          <w:color w:val="auto"/>
          <w:spacing w:val="-6"/>
          <w:sz w:val="24"/>
          <w:szCs w:val="24"/>
          <w:highlight w:val="none"/>
          <w:u w:val="single" w:color="auto"/>
        </w:rPr>
        <w:t>（详</w:t>
      </w:r>
      <w:r>
        <w:rPr>
          <w:rFonts w:hint="eastAsia" w:ascii="宋体" w:hAnsi="宋体" w:eastAsia="宋体" w:cs="宋体"/>
          <w:color w:val="auto"/>
          <w:spacing w:val="7"/>
          <w:sz w:val="24"/>
          <w:szCs w:val="24"/>
          <w:highlight w:val="none"/>
          <w:u w:val="single" w:color="auto"/>
        </w:rPr>
        <w:t xml:space="preserve">细注册地址）  </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7"/>
          <w:sz w:val="24"/>
          <w:szCs w:val="24"/>
          <w:highlight w:val="none"/>
        </w:rPr>
        <w:t>合法注册并经营，公司主营业务为</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76"/>
          <w:sz w:val="24"/>
          <w:szCs w:val="24"/>
          <w:highlight w:val="none"/>
        </w:rPr>
        <w:t xml:space="preserve"> </w:t>
      </w:r>
      <w:r>
        <w:rPr>
          <w:rFonts w:hint="eastAsia" w:ascii="宋体" w:hAnsi="宋体" w:eastAsia="宋体" w:cs="宋体"/>
          <w:color w:val="auto"/>
          <w:spacing w:val="7"/>
          <w:sz w:val="24"/>
          <w:szCs w:val="24"/>
          <w:highlight w:val="none"/>
        </w:rPr>
        <w:t>，营业（生产经</w:t>
      </w:r>
      <w:r>
        <w:rPr>
          <w:rFonts w:hint="eastAsia" w:ascii="宋体" w:hAnsi="宋体" w:eastAsia="宋体" w:cs="宋体"/>
          <w:color w:val="auto"/>
          <w:spacing w:val="3"/>
          <w:sz w:val="24"/>
          <w:szCs w:val="24"/>
          <w:highlight w:val="none"/>
        </w:rPr>
        <w:t>营）面积为</w:t>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3"/>
          <w:sz w:val="24"/>
          <w:szCs w:val="24"/>
          <w:highlight w:val="none"/>
        </w:rPr>
        <w:t xml:space="preserve"> ，现有员工数量为</w:t>
      </w:r>
      <w:r>
        <w:rPr>
          <w:rFonts w:hint="eastAsia" w:ascii="宋体" w:hAnsi="宋体" w:eastAsia="宋体" w:cs="宋体"/>
          <w:color w:val="auto"/>
          <w:spacing w:val="-103"/>
          <w:sz w:val="24"/>
          <w:szCs w:val="24"/>
          <w:highlight w:val="none"/>
        </w:rPr>
        <w:t xml:space="preserve"> </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color w:val="auto"/>
          <w:spacing w:val="3"/>
          <w:sz w:val="24"/>
          <w:szCs w:val="24"/>
          <w:highlight w:val="none"/>
        </w:rPr>
        <w:t>，其中与履行本合同相关的</w:t>
      </w:r>
      <w:r>
        <w:rPr>
          <w:rFonts w:hint="eastAsia" w:ascii="宋体" w:hAnsi="宋体" w:eastAsia="宋体" w:cs="宋体"/>
          <w:color w:val="auto"/>
          <w:spacing w:val="5"/>
          <w:sz w:val="24"/>
          <w:szCs w:val="24"/>
          <w:highlight w:val="none"/>
        </w:rPr>
        <w:t>专业技术人员有（</w:t>
      </w:r>
      <w:r>
        <w:rPr>
          <w:rFonts w:hint="eastAsia" w:ascii="宋体" w:hAnsi="宋体" w:eastAsia="宋体" w:cs="宋体"/>
          <w:color w:val="auto"/>
          <w:spacing w:val="-75"/>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5"/>
          <w:sz w:val="24"/>
          <w:szCs w:val="24"/>
          <w:highlight w:val="none"/>
          <w:u w:val="single" w:color="auto"/>
        </w:rPr>
        <w:t>专业能力、数量</w:t>
      </w:r>
      <w:r>
        <w:rPr>
          <w:rFonts w:hint="eastAsia" w:ascii="宋体" w:hAnsi="宋体" w:eastAsia="宋体" w:cs="宋体"/>
          <w:color w:val="auto"/>
          <w:spacing w:val="10"/>
          <w:sz w:val="24"/>
          <w:szCs w:val="24"/>
          <w:highlight w:val="none"/>
          <w:u w:val="single" w:color="auto"/>
        </w:rPr>
        <w:t xml:space="preserve">        </w:t>
      </w:r>
      <w:r>
        <w:rPr>
          <w:rFonts w:hint="eastAsia" w:ascii="宋体" w:hAnsi="宋体" w:eastAsia="宋体" w:cs="宋体"/>
          <w:color w:val="auto"/>
          <w:spacing w:val="-80"/>
          <w:sz w:val="24"/>
          <w:szCs w:val="24"/>
          <w:highlight w:val="none"/>
        </w:rPr>
        <w:t xml:space="preserve">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5"/>
          <w:sz w:val="24"/>
          <w:szCs w:val="24"/>
          <w:highlight w:val="none"/>
        </w:rPr>
        <w:t>本公司郑重承诺，具</w:t>
      </w:r>
      <w:r>
        <w:rPr>
          <w:rFonts w:hint="eastAsia" w:ascii="宋体" w:hAnsi="宋体" w:eastAsia="宋体" w:cs="宋体"/>
          <w:color w:val="auto"/>
          <w:spacing w:val="7"/>
          <w:sz w:val="24"/>
          <w:szCs w:val="24"/>
          <w:highlight w:val="none"/>
        </w:rPr>
        <w:t>有履行本合同所必需的设备和专业技术能力。</w:t>
      </w:r>
    </w:p>
    <w:p w14:paraId="449B40D4">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08C56236">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78634F61">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565A6051">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77E04F9F">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3B9DED2D">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703588D9">
      <w:pPr>
        <w:pStyle w:val="3"/>
        <w:pageBreakBefore w:val="0"/>
        <w:wordWrap w:val="0"/>
        <w:overflowPunct/>
        <w:topLinePunct w:val="0"/>
        <w:autoSpaceDE/>
        <w:autoSpaceDN/>
        <w:bidi w:val="0"/>
        <w:spacing w:line="255" w:lineRule="auto"/>
        <w:rPr>
          <w:rFonts w:hint="eastAsia" w:ascii="宋体" w:hAnsi="宋体" w:eastAsia="宋体" w:cs="宋体"/>
          <w:color w:val="auto"/>
          <w:highlight w:val="none"/>
        </w:rPr>
      </w:pPr>
    </w:p>
    <w:p w14:paraId="3C610C38">
      <w:pPr>
        <w:pStyle w:val="3"/>
        <w:pageBreakBefore w:val="0"/>
        <w:wordWrap w:val="0"/>
        <w:overflowPunct/>
        <w:topLinePunct w:val="0"/>
        <w:autoSpaceDE/>
        <w:autoSpaceDN/>
        <w:bidi w:val="0"/>
        <w:spacing w:line="256" w:lineRule="auto"/>
        <w:rPr>
          <w:rFonts w:hint="eastAsia" w:ascii="宋体" w:hAnsi="宋体" w:eastAsia="宋体" w:cs="宋体"/>
          <w:color w:val="auto"/>
          <w:highlight w:val="none"/>
        </w:rPr>
      </w:pPr>
    </w:p>
    <w:p w14:paraId="0387E6B4">
      <w:pPr>
        <w:pStyle w:val="3"/>
        <w:pageBreakBefore w:val="0"/>
        <w:wordWrap w:val="0"/>
        <w:overflowPunct/>
        <w:topLinePunct w:val="0"/>
        <w:autoSpaceDE/>
        <w:autoSpaceDN/>
        <w:bidi w:val="0"/>
        <w:spacing w:line="256" w:lineRule="auto"/>
        <w:rPr>
          <w:rFonts w:hint="eastAsia" w:ascii="宋体" w:hAnsi="宋体" w:eastAsia="宋体" w:cs="宋体"/>
          <w:color w:val="auto"/>
          <w:highlight w:val="none"/>
        </w:rPr>
      </w:pPr>
    </w:p>
    <w:p w14:paraId="75A2A09D">
      <w:pPr>
        <w:pStyle w:val="3"/>
        <w:pageBreakBefore w:val="0"/>
        <w:wordWrap w:val="0"/>
        <w:overflowPunct/>
        <w:topLinePunct w:val="0"/>
        <w:autoSpaceDE/>
        <w:autoSpaceDN/>
        <w:bidi w:val="0"/>
        <w:spacing w:line="256" w:lineRule="auto"/>
        <w:rPr>
          <w:rFonts w:hint="eastAsia" w:ascii="宋体" w:hAnsi="宋体" w:eastAsia="宋体" w:cs="宋体"/>
          <w:color w:val="auto"/>
          <w:highlight w:val="none"/>
        </w:rPr>
      </w:pPr>
    </w:p>
    <w:p w14:paraId="2D567D71">
      <w:pPr>
        <w:pageBreakBefore w:val="0"/>
        <w:wordWrap w:val="0"/>
        <w:overflowPunct/>
        <w:topLinePunct w:val="0"/>
        <w:autoSpaceDE/>
        <w:autoSpaceDN/>
        <w:bidi w:val="0"/>
        <w:spacing w:before="78" w:line="219" w:lineRule="auto"/>
        <w:ind w:left="385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供应商</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3"/>
          <w:sz w:val="24"/>
          <w:szCs w:val="24"/>
          <w:highlight w:val="none"/>
          <w:u w:val="single" w:color="auto"/>
        </w:rPr>
        <w:t>单位全称、盖章）</w:t>
      </w:r>
      <w:r>
        <w:rPr>
          <w:rFonts w:hint="eastAsia" w:ascii="宋体" w:hAnsi="宋体" w:eastAsia="宋体" w:cs="宋体"/>
          <w:color w:val="auto"/>
          <w:spacing w:val="1"/>
          <w:sz w:val="24"/>
          <w:szCs w:val="24"/>
          <w:highlight w:val="none"/>
          <w:u w:val="single" w:color="auto"/>
        </w:rPr>
        <w:t xml:space="preserve">    </w:t>
      </w:r>
    </w:p>
    <w:p w14:paraId="690327E4">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6A836E74">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4FC01038">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1ADA3C00">
      <w:pPr>
        <w:pageBreakBefore w:val="0"/>
        <w:wordWrap w:val="0"/>
        <w:overflowPunct/>
        <w:topLinePunct w:val="0"/>
        <w:autoSpaceDE/>
        <w:autoSpaceDN/>
        <w:bidi w:val="0"/>
        <w:spacing w:before="79" w:line="219" w:lineRule="auto"/>
        <w:ind w:left="385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法定代表人或授权代表</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5"/>
          <w:sz w:val="24"/>
          <w:szCs w:val="24"/>
          <w:highlight w:val="none"/>
          <w:u w:val="single" w:color="auto"/>
        </w:rPr>
        <w:t>（</w:t>
      </w:r>
      <w:r>
        <w:rPr>
          <w:rFonts w:hint="eastAsia" w:ascii="宋体" w:hAnsi="宋体" w:eastAsia="宋体" w:cs="宋体"/>
          <w:color w:val="auto"/>
          <w:spacing w:val="2"/>
          <w:sz w:val="24"/>
          <w:szCs w:val="24"/>
          <w:highlight w:val="none"/>
          <w:u w:val="single" w:color="auto"/>
        </w:rPr>
        <w:t>盖章或签字）</w:t>
      </w:r>
      <w:r>
        <w:rPr>
          <w:rFonts w:hint="eastAsia" w:ascii="宋体" w:hAnsi="宋体" w:eastAsia="宋体" w:cs="宋体"/>
          <w:color w:val="auto"/>
          <w:sz w:val="24"/>
          <w:szCs w:val="24"/>
          <w:highlight w:val="none"/>
          <w:u w:val="single" w:color="auto"/>
        </w:rPr>
        <w:t xml:space="preserve">   </w:t>
      </w:r>
    </w:p>
    <w:p w14:paraId="7AE1F57A">
      <w:pPr>
        <w:pStyle w:val="3"/>
        <w:pageBreakBefore w:val="0"/>
        <w:wordWrap w:val="0"/>
        <w:overflowPunct/>
        <w:topLinePunct w:val="0"/>
        <w:autoSpaceDE/>
        <w:autoSpaceDN/>
        <w:bidi w:val="0"/>
        <w:spacing w:line="344" w:lineRule="auto"/>
        <w:rPr>
          <w:rFonts w:hint="eastAsia" w:ascii="宋体" w:hAnsi="宋体" w:eastAsia="宋体" w:cs="宋体"/>
          <w:color w:val="auto"/>
          <w:highlight w:val="none"/>
        </w:rPr>
      </w:pPr>
    </w:p>
    <w:p w14:paraId="1F0856F6">
      <w:pPr>
        <w:pStyle w:val="3"/>
        <w:pageBreakBefore w:val="0"/>
        <w:wordWrap w:val="0"/>
        <w:overflowPunct/>
        <w:topLinePunct w:val="0"/>
        <w:autoSpaceDE/>
        <w:autoSpaceDN/>
        <w:bidi w:val="0"/>
        <w:spacing w:line="345" w:lineRule="auto"/>
        <w:rPr>
          <w:rFonts w:hint="eastAsia" w:ascii="宋体" w:hAnsi="宋体" w:eastAsia="宋体" w:cs="宋体"/>
          <w:color w:val="auto"/>
          <w:highlight w:val="none"/>
        </w:rPr>
      </w:pPr>
    </w:p>
    <w:p w14:paraId="722EE24A">
      <w:pPr>
        <w:pageBreakBefore w:val="0"/>
        <w:wordWrap w:val="0"/>
        <w:overflowPunct/>
        <w:topLinePunct w:val="0"/>
        <w:autoSpaceDE/>
        <w:autoSpaceDN/>
        <w:bidi w:val="0"/>
        <w:spacing w:before="79" w:line="219" w:lineRule="auto"/>
        <w:ind w:left="3974"/>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日</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15"/>
          <w:sz w:val="24"/>
          <w:szCs w:val="24"/>
          <w:highlight w:val="none"/>
        </w:rPr>
        <w:t>期：</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5"/>
          <w:sz w:val="24"/>
          <w:szCs w:val="24"/>
          <w:highlight w:val="none"/>
        </w:rPr>
        <w:t>年</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pacing w:val="-15"/>
          <w:sz w:val="24"/>
          <w:szCs w:val="24"/>
          <w:highlight w:val="none"/>
        </w:rPr>
        <w:t>月</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15"/>
          <w:sz w:val="24"/>
          <w:szCs w:val="24"/>
          <w:highlight w:val="none"/>
        </w:rPr>
        <w:t>日</w:t>
      </w:r>
    </w:p>
    <w:p w14:paraId="431250B4">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35" w:type="default"/>
          <w:pgSz w:w="11905" w:h="16839"/>
          <w:pgMar w:top="1431" w:right="1424" w:bottom="1240" w:left="1425" w:header="0" w:footer="1078" w:gutter="0"/>
          <w:pgNumType w:fmt="decimal"/>
          <w:cols w:space="720" w:num="1"/>
        </w:sectPr>
      </w:pPr>
    </w:p>
    <w:p w14:paraId="1A9720CF">
      <w:pPr>
        <w:pageBreakBefore w:val="0"/>
        <w:wordWrap w:val="0"/>
        <w:overflowPunct/>
        <w:topLinePunct w:val="0"/>
        <w:autoSpaceDE/>
        <w:autoSpaceDN/>
        <w:bidi w:val="0"/>
        <w:spacing w:before="272" w:line="219" w:lineRule="auto"/>
        <w:ind w:left="23"/>
        <w:outlineLvl w:val="1"/>
        <w:rPr>
          <w:rFonts w:hint="eastAsia" w:ascii="宋体" w:hAnsi="宋体" w:eastAsia="宋体" w:cs="宋体"/>
          <w:color w:val="auto"/>
          <w:sz w:val="28"/>
          <w:szCs w:val="28"/>
          <w:highlight w:val="none"/>
        </w:rPr>
      </w:pPr>
      <w:r>
        <w:rPr>
          <w:rFonts w:hint="eastAsia" w:ascii="宋体" w:hAnsi="宋体" w:eastAsia="宋体" w:cs="宋体"/>
          <w:b/>
          <w:bCs/>
          <w:color w:val="auto"/>
          <w:spacing w:val="-15"/>
          <w:sz w:val="28"/>
          <w:szCs w:val="28"/>
          <w:highlight w:val="none"/>
        </w:rPr>
        <w:t>附件</w:t>
      </w:r>
      <w:r>
        <w:rPr>
          <w:rFonts w:hint="eastAsia" w:ascii="宋体" w:hAnsi="宋体" w:eastAsia="宋体" w:cs="宋体"/>
          <w:color w:val="auto"/>
          <w:spacing w:val="-50"/>
          <w:sz w:val="28"/>
          <w:szCs w:val="28"/>
          <w:highlight w:val="none"/>
        </w:rPr>
        <w:t xml:space="preserve"> </w:t>
      </w:r>
      <w:r>
        <w:rPr>
          <w:rFonts w:hint="eastAsia" w:ascii="宋体" w:hAnsi="宋体" w:eastAsia="宋体" w:cs="宋体"/>
          <w:b/>
          <w:bCs/>
          <w:color w:val="auto"/>
          <w:spacing w:val="-15"/>
          <w:sz w:val="28"/>
          <w:szCs w:val="28"/>
          <w:highlight w:val="none"/>
        </w:rPr>
        <w:t>3：</w:t>
      </w:r>
    </w:p>
    <w:p w14:paraId="2C192BF0">
      <w:pPr>
        <w:pStyle w:val="3"/>
        <w:pageBreakBefore w:val="0"/>
        <w:wordWrap w:val="0"/>
        <w:overflowPunct/>
        <w:topLinePunct w:val="0"/>
        <w:autoSpaceDE/>
        <w:autoSpaceDN/>
        <w:bidi w:val="0"/>
        <w:spacing w:line="456" w:lineRule="auto"/>
        <w:rPr>
          <w:rFonts w:hint="eastAsia" w:ascii="宋体" w:hAnsi="宋体" w:eastAsia="宋体" w:cs="宋体"/>
          <w:color w:val="auto"/>
          <w:highlight w:val="none"/>
        </w:rPr>
      </w:pPr>
    </w:p>
    <w:p w14:paraId="72BC4F03">
      <w:pPr>
        <w:pageBreakBefore w:val="0"/>
        <w:wordWrap w:val="0"/>
        <w:overflowPunct/>
        <w:topLinePunct w:val="0"/>
        <w:autoSpaceDE/>
        <w:autoSpaceDN/>
        <w:bidi w:val="0"/>
        <w:spacing w:before="91" w:line="220" w:lineRule="auto"/>
        <w:ind w:left="3978"/>
        <w:rPr>
          <w:rFonts w:hint="eastAsia" w:ascii="宋体" w:hAnsi="宋体" w:eastAsia="宋体" w:cs="宋体"/>
          <w:color w:val="auto"/>
          <w:sz w:val="28"/>
          <w:szCs w:val="28"/>
          <w:highlight w:val="none"/>
        </w:rPr>
      </w:pPr>
      <w:r>
        <w:rPr>
          <w:rFonts w:hint="eastAsia" w:ascii="宋体" w:hAnsi="宋体" w:eastAsia="宋体" w:cs="宋体"/>
          <w:b/>
          <w:bCs/>
          <w:color w:val="auto"/>
          <w:spacing w:val="-4"/>
          <w:sz w:val="28"/>
          <w:szCs w:val="28"/>
          <w:highlight w:val="none"/>
        </w:rPr>
        <w:t>非联合体声明</w:t>
      </w:r>
    </w:p>
    <w:p w14:paraId="3E8F0D37">
      <w:pPr>
        <w:pageBreakBefore w:val="0"/>
        <w:wordWrap w:val="0"/>
        <w:overflowPunct/>
        <w:topLinePunct w:val="0"/>
        <w:autoSpaceDE/>
        <w:autoSpaceDN/>
        <w:bidi w:val="0"/>
        <w:spacing w:before="23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致</w:t>
      </w:r>
      <w:r>
        <w:rPr>
          <w:rFonts w:hint="eastAsia" w:ascii="宋体" w:hAnsi="宋体" w:eastAsia="宋体" w:cs="宋体"/>
          <w:color w:val="auto"/>
          <w:spacing w:val="-31"/>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31"/>
          <w:sz w:val="24"/>
          <w:szCs w:val="24"/>
          <w:highlight w:val="none"/>
        </w:rPr>
        <w:t>（</w:t>
      </w:r>
      <w:r>
        <w:rPr>
          <w:rFonts w:hint="eastAsia" w:ascii="宋体" w:hAnsi="宋体" w:eastAsia="宋体" w:cs="宋体"/>
          <w:color w:val="auto"/>
          <w:spacing w:val="11"/>
          <w:sz w:val="24"/>
          <w:szCs w:val="24"/>
          <w:highlight w:val="none"/>
        </w:rPr>
        <w:t>采购人）</w:t>
      </w:r>
    </w:p>
    <w:p w14:paraId="646FC75F">
      <w:pPr>
        <w:pStyle w:val="3"/>
        <w:pageBreakBefore w:val="0"/>
        <w:wordWrap w:val="0"/>
        <w:overflowPunct/>
        <w:topLinePunct w:val="0"/>
        <w:autoSpaceDE/>
        <w:autoSpaceDN/>
        <w:bidi w:val="0"/>
        <w:spacing w:line="399" w:lineRule="auto"/>
        <w:rPr>
          <w:rFonts w:hint="eastAsia" w:ascii="宋体" w:hAnsi="宋体" w:eastAsia="宋体" w:cs="宋体"/>
          <w:color w:val="auto"/>
          <w:highlight w:val="none"/>
        </w:rPr>
      </w:pPr>
    </w:p>
    <w:p w14:paraId="6CD2AFB0">
      <w:pPr>
        <w:pageBreakBefore w:val="0"/>
        <w:wordWrap w:val="0"/>
        <w:overflowPunct/>
        <w:topLinePunct w:val="0"/>
        <w:autoSpaceDE/>
        <w:autoSpaceDN/>
        <w:bidi w:val="0"/>
        <w:spacing w:before="78" w:line="216" w:lineRule="auto"/>
        <w:ind w:left="501"/>
        <w:outlineLvl w:val="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我公司作为本次磋商项目的供应商,根据磋商文件要求，现郑</w:t>
      </w:r>
      <w:r>
        <w:rPr>
          <w:rFonts w:hint="eastAsia" w:ascii="宋体" w:hAnsi="宋体" w:eastAsia="宋体" w:cs="宋体"/>
          <w:color w:val="auto"/>
          <w:spacing w:val="7"/>
          <w:sz w:val="24"/>
          <w:szCs w:val="24"/>
          <w:highlight w:val="none"/>
        </w:rPr>
        <w:t>重声明如下</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7"/>
          <w:sz w:val="24"/>
          <w:szCs w:val="24"/>
          <w:highlight w:val="none"/>
        </w:rPr>
        <w:t>:</w:t>
      </w:r>
    </w:p>
    <w:p w14:paraId="7476E8AD">
      <w:pPr>
        <w:pStyle w:val="3"/>
        <w:pageBreakBefore w:val="0"/>
        <w:wordWrap w:val="0"/>
        <w:overflowPunct/>
        <w:topLinePunct w:val="0"/>
        <w:autoSpaceDE/>
        <w:autoSpaceDN/>
        <w:bidi w:val="0"/>
        <w:spacing w:line="436" w:lineRule="auto"/>
        <w:rPr>
          <w:rFonts w:hint="eastAsia" w:ascii="宋体" w:hAnsi="宋体" w:eastAsia="宋体" w:cs="宋体"/>
          <w:color w:val="auto"/>
          <w:highlight w:val="none"/>
        </w:rPr>
      </w:pPr>
    </w:p>
    <w:p w14:paraId="4DFC3047">
      <w:pPr>
        <w:pageBreakBefore w:val="0"/>
        <w:wordWrap w:val="0"/>
        <w:overflowPunct/>
        <w:topLinePunct w:val="0"/>
        <w:autoSpaceDE/>
        <w:autoSpaceDN/>
        <w:bidi w:val="0"/>
        <w:spacing w:before="79" w:line="219" w:lineRule="auto"/>
        <w:ind w:left="501"/>
        <w:outlineLvl w:val="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我公司参加本次磋商项目为非联合体。</w:t>
      </w:r>
    </w:p>
    <w:p w14:paraId="6B905F05">
      <w:pPr>
        <w:pStyle w:val="3"/>
        <w:pageBreakBefore w:val="0"/>
        <w:wordWrap w:val="0"/>
        <w:overflowPunct/>
        <w:topLinePunct w:val="0"/>
        <w:autoSpaceDE/>
        <w:autoSpaceDN/>
        <w:bidi w:val="0"/>
        <w:spacing w:line="436" w:lineRule="auto"/>
        <w:rPr>
          <w:rFonts w:hint="eastAsia" w:ascii="宋体" w:hAnsi="宋体" w:eastAsia="宋体" w:cs="宋体"/>
          <w:color w:val="auto"/>
          <w:highlight w:val="none"/>
        </w:rPr>
      </w:pPr>
    </w:p>
    <w:p w14:paraId="21CE2BDB">
      <w:pPr>
        <w:pageBreakBefore w:val="0"/>
        <w:wordWrap w:val="0"/>
        <w:overflowPunct/>
        <w:topLinePunct w:val="0"/>
        <w:autoSpaceDE/>
        <w:autoSpaceDN/>
        <w:bidi w:val="0"/>
        <w:spacing w:before="78" w:line="219" w:lineRule="auto"/>
        <w:jc w:val="right"/>
        <w:outlineLvl w:val="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本公司对上述承诺的内容事项真实性负责。如经查实上述承诺的内容事项存在</w:t>
      </w:r>
    </w:p>
    <w:p w14:paraId="34F912D4">
      <w:pPr>
        <w:pStyle w:val="3"/>
        <w:pageBreakBefore w:val="0"/>
        <w:wordWrap w:val="0"/>
        <w:overflowPunct/>
        <w:topLinePunct w:val="0"/>
        <w:autoSpaceDE/>
        <w:autoSpaceDN/>
        <w:bidi w:val="0"/>
        <w:spacing w:line="437" w:lineRule="auto"/>
        <w:rPr>
          <w:rFonts w:hint="eastAsia" w:ascii="宋体" w:hAnsi="宋体" w:eastAsia="宋体" w:cs="宋体"/>
          <w:color w:val="auto"/>
          <w:highlight w:val="none"/>
        </w:rPr>
      </w:pPr>
    </w:p>
    <w:p w14:paraId="0FA29E4F">
      <w:pPr>
        <w:pageBreakBefore w:val="0"/>
        <w:wordWrap w:val="0"/>
        <w:overflowPunct/>
        <w:topLinePunct w:val="0"/>
        <w:autoSpaceDE/>
        <w:autoSpaceDN/>
        <w:bidi w:val="0"/>
        <w:spacing w:before="78" w:line="216"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虚假,我公司愿意接受以提供虚假材料谋取成</w:t>
      </w:r>
      <w:r>
        <w:rPr>
          <w:rFonts w:hint="eastAsia" w:ascii="宋体" w:hAnsi="宋体" w:eastAsia="宋体" w:cs="宋体"/>
          <w:color w:val="auto"/>
          <w:spacing w:val="7"/>
          <w:sz w:val="24"/>
          <w:szCs w:val="24"/>
          <w:highlight w:val="none"/>
        </w:rPr>
        <w:t>交的法律责任。</w:t>
      </w:r>
    </w:p>
    <w:p w14:paraId="22D2031E">
      <w:pPr>
        <w:pStyle w:val="3"/>
        <w:pageBreakBefore w:val="0"/>
        <w:wordWrap w:val="0"/>
        <w:overflowPunct/>
        <w:topLinePunct w:val="0"/>
        <w:autoSpaceDE/>
        <w:autoSpaceDN/>
        <w:bidi w:val="0"/>
        <w:spacing w:line="269" w:lineRule="auto"/>
        <w:rPr>
          <w:rFonts w:hint="eastAsia" w:ascii="宋体" w:hAnsi="宋体" w:eastAsia="宋体" w:cs="宋体"/>
          <w:color w:val="auto"/>
          <w:highlight w:val="none"/>
        </w:rPr>
      </w:pPr>
    </w:p>
    <w:p w14:paraId="145E64BE">
      <w:pPr>
        <w:pStyle w:val="3"/>
        <w:pageBreakBefore w:val="0"/>
        <w:wordWrap w:val="0"/>
        <w:overflowPunct/>
        <w:topLinePunct w:val="0"/>
        <w:autoSpaceDE/>
        <w:autoSpaceDN/>
        <w:bidi w:val="0"/>
        <w:spacing w:line="269" w:lineRule="auto"/>
        <w:rPr>
          <w:rFonts w:hint="eastAsia" w:ascii="宋体" w:hAnsi="宋体" w:eastAsia="宋体" w:cs="宋体"/>
          <w:color w:val="auto"/>
          <w:highlight w:val="none"/>
        </w:rPr>
      </w:pPr>
    </w:p>
    <w:p w14:paraId="5E3C3B38">
      <w:pPr>
        <w:pStyle w:val="3"/>
        <w:pageBreakBefore w:val="0"/>
        <w:wordWrap w:val="0"/>
        <w:overflowPunct/>
        <w:topLinePunct w:val="0"/>
        <w:autoSpaceDE/>
        <w:autoSpaceDN/>
        <w:bidi w:val="0"/>
        <w:spacing w:line="269" w:lineRule="auto"/>
        <w:rPr>
          <w:rFonts w:hint="eastAsia" w:ascii="宋体" w:hAnsi="宋体" w:eastAsia="宋体" w:cs="宋体"/>
          <w:color w:val="auto"/>
          <w:highlight w:val="none"/>
        </w:rPr>
      </w:pPr>
    </w:p>
    <w:p w14:paraId="7CD774E9">
      <w:pPr>
        <w:pStyle w:val="3"/>
        <w:pageBreakBefore w:val="0"/>
        <w:wordWrap w:val="0"/>
        <w:overflowPunct/>
        <w:topLinePunct w:val="0"/>
        <w:autoSpaceDE/>
        <w:autoSpaceDN/>
        <w:bidi w:val="0"/>
        <w:spacing w:line="269" w:lineRule="auto"/>
        <w:rPr>
          <w:rFonts w:hint="eastAsia" w:ascii="宋体" w:hAnsi="宋体" w:eastAsia="宋体" w:cs="宋体"/>
          <w:color w:val="auto"/>
          <w:highlight w:val="none"/>
        </w:rPr>
      </w:pPr>
    </w:p>
    <w:p w14:paraId="6CAB055C">
      <w:pPr>
        <w:pStyle w:val="3"/>
        <w:pageBreakBefore w:val="0"/>
        <w:wordWrap w:val="0"/>
        <w:overflowPunct/>
        <w:topLinePunct w:val="0"/>
        <w:autoSpaceDE/>
        <w:autoSpaceDN/>
        <w:bidi w:val="0"/>
        <w:spacing w:line="269" w:lineRule="auto"/>
        <w:rPr>
          <w:rFonts w:hint="eastAsia" w:ascii="宋体" w:hAnsi="宋体" w:eastAsia="宋体" w:cs="宋体"/>
          <w:color w:val="auto"/>
          <w:highlight w:val="none"/>
        </w:rPr>
      </w:pPr>
    </w:p>
    <w:p w14:paraId="2F6932D9">
      <w:pPr>
        <w:pStyle w:val="3"/>
        <w:pageBreakBefore w:val="0"/>
        <w:wordWrap w:val="0"/>
        <w:overflowPunct/>
        <w:topLinePunct w:val="0"/>
        <w:autoSpaceDE/>
        <w:autoSpaceDN/>
        <w:bidi w:val="0"/>
        <w:spacing w:line="269" w:lineRule="auto"/>
        <w:rPr>
          <w:rFonts w:hint="eastAsia" w:ascii="宋体" w:hAnsi="宋体" w:eastAsia="宋体" w:cs="宋体"/>
          <w:color w:val="auto"/>
          <w:highlight w:val="none"/>
        </w:rPr>
      </w:pPr>
    </w:p>
    <w:p w14:paraId="7B73E20D">
      <w:pPr>
        <w:pStyle w:val="3"/>
        <w:pageBreakBefore w:val="0"/>
        <w:wordWrap w:val="0"/>
        <w:overflowPunct/>
        <w:topLinePunct w:val="0"/>
        <w:autoSpaceDE/>
        <w:autoSpaceDN/>
        <w:bidi w:val="0"/>
        <w:spacing w:line="270" w:lineRule="auto"/>
        <w:rPr>
          <w:rFonts w:hint="eastAsia" w:ascii="宋体" w:hAnsi="宋体" w:eastAsia="宋体" w:cs="宋体"/>
          <w:color w:val="auto"/>
          <w:highlight w:val="none"/>
        </w:rPr>
      </w:pPr>
    </w:p>
    <w:p w14:paraId="76B06BB9">
      <w:pPr>
        <w:pStyle w:val="3"/>
        <w:pageBreakBefore w:val="0"/>
        <w:wordWrap w:val="0"/>
        <w:overflowPunct/>
        <w:topLinePunct w:val="0"/>
        <w:autoSpaceDE/>
        <w:autoSpaceDN/>
        <w:bidi w:val="0"/>
        <w:spacing w:line="270" w:lineRule="auto"/>
        <w:rPr>
          <w:rFonts w:hint="eastAsia" w:ascii="宋体" w:hAnsi="宋体" w:eastAsia="宋体" w:cs="宋体"/>
          <w:color w:val="auto"/>
          <w:highlight w:val="none"/>
        </w:rPr>
      </w:pPr>
    </w:p>
    <w:p w14:paraId="501D1132">
      <w:pPr>
        <w:pageBreakBefore w:val="0"/>
        <w:wordWrap w:val="0"/>
        <w:overflowPunct/>
        <w:topLinePunct w:val="0"/>
        <w:autoSpaceDE/>
        <w:autoSpaceDN/>
        <w:bidi w:val="0"/>
        <w:spacing w:before="78" w:line="219" w:lineRule="auto"/>
        <w:ind w:left="3856"/>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供应商</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w:t>
      </w:r>
      <w:r>
        <w:rPr>
          <w:rFonts w:hint="eastAsia" w:ascii="宋体" w:hAnsi="宋体" w:eastAsia="宋体" w:cs="宋体"/>
          <w:color w:val="auto"/>
          <w:spacing w:val="3"/>
          <w:sz w:val="24"/>
          <w:szCs w:val="24"/>
          <w:highlight w:val="none"/>
          <w:u w:val="single" w:color="auto"/>
        </w:rPr>
        <w:t>单位全称、盖章）</w:t>
      </w:r>
      <w:r>
        <w:rPr>
          <w:rFonts w:hint="eastAsia" w:ascii="宋体" w:hAnsi="宋体" w:eastAsia="宋体" w:cs="宋体"/>
          <w:color w:val="auto"/>
          <w:spacing w:val="1"/>
          <w:sz w:val="24"/>
          <w:szCs w:val="24"/>
          <w:highlight w:val="none"/>
          <w:u w:val="single" w:color="auto"/>
        </w:rPr>
        <w:t xml:space="preserve">    </w:t>
      </w:r>
    </w:p>
    <w:p w14:paraId="15DC877F">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06A2C7D2">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3D66E17C">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51D144D0">
      <w:pPr>
        <w:pageBreakBefore w:val="0"/>
        <w:wordWrap w:val="0"/>
        <w:overflowPunct/>
        <w:topLinePunct w:val="0"/>
        <w:autoSpaceDE/>
        <w:autoSpaceDN/>
        <w:bidi w:val="0"/>
        <w:spacing w:before="79" w:line="219" w:lineRule="auto"/>
        <w:ind w:left="385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法定代表人或授权代表</w:t>
      </w: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5"/>
          <w:sz w:val="24"/>
          <w:szCs w:val="24"/>
          <w:highlight w:val="none"/>
          <w:u w:val="single" w:color="auto"/>
        </w:rPr>
        <w:t>（</w:t>
      </w:r>
      <w:r>
        <w:rPr>
          <w:rFonts w:hint="eastAsia" w:ascii="宋体" w:hAnsi="宋体" w:eastAsia="宋体" w:cs="宋体"/>
          <w:color w:val="auto"/>
          <w:spacing w:val="2"/>
          <w:sz w:val="24"/>
          <w:szCs w:val="24"/>
          <w:highlight w:val="none"/>
          <w:u w:val="single" w:color="auto"/>
        </w:rPr>
        <w:t>盖章或签字）</w:t>
      </w:r>
      <w:r>
        <w:rPr>
          <w:rFonts w:hint="eastAsia" w:ascii="宋体" w:hAnsi="宋体" w:eastAsia="宋体" w:cs="宋体"/>
          <w:color w:val="auto"/>
          <w:sz w:val="24"/>
          <w:szCs w:val="24"/>
          <w:highlight w:val="none"/>
          <w:u w:val="single" w:color="auto"/>
        </w:rPr>
        <w:t xml:space="preserve">  </w:t>
      </w:r>
    </w:p>
    <w:p w14:paraId="14146A0B">
      <w:pPr>
        <w:pStyle w:val="3"/>
        <w:pageBreakBefore w:val="0"/>
        <w:wordWrap w:val="0"/>
        <w:overflowPunct/>
        <w:topLinePunct w:val="0"/>
        <w:autoSpaceDE/>
        <w:autoSpaceDN/>
        <w:bidi w:val="0"/>
        <w:spacing w:line="344" w:lineRule="auto"/>
        <w:rPr>
          <w:rFonts w:hint="eastAsia" w:ascii="宋体" w:hAnsi="宋体" w:eastAsia="宋体" w:cs="宋体"/>
          <w:color w:val="auto"/>
          <w:highlight w:val="none"/>
        </w:rPr>
      </w:pPr>
    </w:p>
    <w:p w14:paraId="4AAC3137">
      <w:pPr>
        <w:pStyle w:val="3"/>
        <w:pageBreakBefore w:val="0"/>
        <w:wordWrap w:val="0"/>
        <w:overflowPunct/>
        <w:topLinePunct w:val="0"/>
        <w:autoSpaceDE/>
        <w:autoSpaceDN/>
        <w:bidi w:val="0"/>
        <w:spacing w:line="345" w:lineRule="auto"/>
        <w:rPr>
          <w:rFonts w:hint="eastAsia" w:ascii="宋体" w:hAnsi="宋体" w:eastAsia="宋体" w:cs="宋体"/>
          <w:color w:val="auto"/>
          <w:highlight w:val="none"/>
        </w:rPr>
      </w:pPr>
    </w:p>
    <w:p w14:paraId="4F94BB8A">
      <w:pPr>
        <w:pageBreakBefore w:val="0"/>
        <w:wordWrap w:val="0"/>
        <w:overflowPunct/>
        <w:topLinePunct w:val="0"/>
        <w:autoSpaceDE/>
        <w:autoSpaceDN/>
        <w:bidi w:val="0"/>
        <w:spacing w:before="79" w:line="219" w:lineRule="auto"/>
        <w:ind w:left="3415" w:firstLine="42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日</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15"/>
          <w:sz w:val="24"/>
          <w:szCs w:val="24"/>
          <w:highlight w:val="none"/>
        </w:rPr>
        <w:t>期：</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15"/>
          <w:sz w:val="24"/>
          <w:szCs w:val="24"/>
          <w:highlight w:val="none"/>
        </w:rPr>
        <w:t>年</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2"/>
          <w:sz w:val="24"/>
          <w:szCs w:val="24"/>
          <w:highlight w:val="none"/>
        </w:rPr>
        <w:t xml:space="preserve"> </w:t>
      </w:r>
      <w:r>
        <w:rPr>
          <w:rFonts w:hint="eastAsia" w:ascii="宋体" w:hAnsi="宋体" w:eastAsia="宋体" w:cs="宋体"/>
          <w:color w:val="auto"/>
          <w:spacing w:val="-15"/>
          <w:sz w:val="24"/>
          <w:szCs w:val="24"/>
          <w:highlight w:val="none"/>
        </w:rPr>
        <w:t>月</w:t>
      </w:r>
      <w:r>
        <w:rPr>
          <w:rFonts w:hint="eastAsia" w:ascii="宋体" w:hAnsi="宋体" w:eastAsia="宋体" w:cs="宋体"/>
          <w:color w:val="auto"/>
          <w:spacing w:val="-119"/>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15"/>
          <w:sz w:val="24"/>
          <w:szCs w:val="24"/>
          <w:highlight w:val="none"/>
        </w:rPr>
        <w:t>日</w:t>
      </w:r>
    </w:p>
    <w:p w14:paraId="2C99BB93">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36" w:type="default"/>
          <w:pgSz w:w="11905" w:h="16839"/>
          <w:pgMar w:top="1431" w:right="1534" w:bottom="1240" w:left="1425" w:header="0" w:footer="1078" w:gutter="0"/>
          <w:pgNumType w:fmt="decimal"/>
          <w:cols w:space="720" w:num="1"/>
        </w:sectPr>
      </w:pPr>
    </w:p>
    <w:p w14:paraId="7D618AB4">
      <w:pPr>
        <w:pageBreakBefore w:val="0"/>
        <w:wordWrap w:val="0"/>
        <w:overflowPunct/>
        <w:topLinePunct w:val="0"/>
        <w:autoSpaceDE/>
        <w:autoSpaceDN/>
        <w:bidi w:val="0"/>
        <w:spacing w:before="272" w:line="219" w:lineRule="auto"/>
        <w:ind w:left="21"/>
        <w:rPr>
          <w:rFonts w:hint="eastAsia" w:ascii="宋体" w:hAnsi="宋体" w:eastAsia="宋体" w:cs="宋体"/>
          <w:color w:val="auto"/>
          <w:sz w:val="28"/>
          <w:szCs w:val="28"/>
          <w:highlight w:val="none"/>
        </w:rPr>
      </w:pPr>
      <w:r>
        <w:rPr>
          <w:rFonts w:hint="eastAsia" w:ascii="宋体" w:hAnsi="宋体" w:eastAsia="宋体" w:cs="宋体"/>
          <w:b/>
          <w:bCs/>
          <w:color w:val="auto"/>
          <w:spacing w:val="-13"/>
          <w:sz w:val="28"/>
          <w:szCs w:val="28"/>
          <w:highlight w:val="none"/>
        </w:rPr>
        <w:t>附件</w:t>
      </w:r>
      <w:r>
        <w:rPr>
          <w:rFonts w:hint="eastAsia" w:ascii="宋体" w:hAnsi="宋体" w:eastAsia="宋体" w:cs="宋体"/>
          <w:color w:val="auto"/>
          <w:spacing w:val="-58"/>
          <w:sz w:val="28"/>
          <w:szCs w:val="28"/>
          <w:highlight w:val="none"/>
        </w:rPr>
        <w:t xml:space="preserve"> </w:t>
      </w:r>
      <w:r>
        <w:rPr>
          <w:rFonts w:hint="eastAsia" w:ascii="宋体" w:hAnsi="宋体" w:eastAsia="宋体" w:cs="宋体"/>
          <w:b/>
          <w:bCs/>
          <w:color w:val="auto"/>
          <w:spacing w:val="-13"/>
          <w:sz w:val="28"/>
          <w:szCs w:val="28"/>
          <w:highlight w:val="none"/>
        </w:rPr>
        <w:t>4：</w:t>
      </w:r>
    </w:p>
    <w:p w14:paraId="24DD08BD">
      <w:pPr>
        <w:pageBreakBefore w:val="0"/>
        <w:wordWrap w:val="0"/>
        <w:overflowPunct/>
        <w:topLinePunct w:val="0"/>
        <w:autoSpaceDE/>
        <w:autoSpaceDN/>
        <w:bidi w:val="0"/>
        <w:spacing w:before="291" w:line="219" w:lineRule="auto"/>
        <w:ind w:left="2843"/>
        <w:outlineLvl w:val="0"/>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供应商企业关系关联承诺书</w:t>
      </w:r>
    </w:p>
    <w:p w14:paraId="4D1C33A9">
      <w:pPr>
        <w:pStyle w:val="3"/>
        <w:pageBreakBefore w:val="0"/>
        <w:wordWrap w:val="0"/>
        <w:overflowPunct/>
        <w:topLinePunct w:val="0"/>
        <w:autoSpaceDE/>
        <w:autoSpaceDN/>
        <w:bidi w:val="0"/>
        <w:spacing w:line="293" w:lineRule="auto"/>
        <w:rPr>
          <w:rFonts w:hint="eastAsia" w:ascii="宋体" w:hAnsi="宋体" w:eastAsia="宋体" w:cs="宋体"/>
          <w:color w:val="auto"/>
          <w:highlight w:val="none"/>
        </w:rPr>
      </w:pPr>
    </w:p>
    <w:p w14:paraId="239008C0">
      <w:pPr>
        <w:pStyle w:val="3"/>
        <w:pageBreakBefore w:val="0"/>
        <w:wordWrap w:val="0"/>
        <w:overflowPunct/>
        <w:topLinePunct w:val="0"/>
        <w:autoSpaceDE/>
        <w:autoSpaceDN/>
        <w:bidi w:val="0"/>
        <w:spacing w:line="294" w:lineRule="auto"/>
        <w:rPr>
          <w:rFonts w:hint="eastAsia" w:ascii="宋体" w:hAnsi="宋体" w:eastAsia="宋体" w:cs="宋体"/>
          <w:color w:val="auto"/>
          <w:highlight w:val="none"/>
        </w:rPr>
      </w:pPr>
    </w:p>
    <w:p w14:paraId="3D589111">
      <w:pPr>
        <w:pageBreakBefore w:val="0"/>
        <w:wordWrap w:val="0"/>
        <w:overflowPunct/>
        <w:topLinePunct w:val="0"/>
        <w:autoSpaceDE/>
        <w:autoSpaceDN/>
        <w:bidi w:val="0"/>
        <w:spacing w:before="78" w:line="362" w:lineRule="auto"/>
        <w:ind w:left="360" w:firstLine="49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1、供应商在本项目磋商中，不存在与其他供应商负责人为同一人，有控股、</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5"/>
          <w:sz w:val="24"/>
          <w:szCs w:val="24"/>
          <w:highlight w:val="none"/>
        </w:rPr>
        <w:t>管</w:t>
      </w:r>
      <w:r>
        <w:rPr>
          <w:rFonts w:hint="eastAsia" w:ascii="宋体" w:hAnsi="宋体" w:eastAsia="宋体" w:cs="宋体"/>
          <w:color w:val="auto"/>
          <w:spacing w:val="-2"/>
          <w:sz w:val="24"/>
          <w:szCs w:val="24"/>
          <w:highlight w:val="none"/>
        </w:rPr>
        <w:t>理等关联关系。</w:t>
      </w:r>
    </w:p>
    <w:p w14:paraId="6E6DD301">
      <w:pPr>
        <w:pageBreakBefore w:val="0"/>
        <w:wordWrap w:val="0"/>
        <w:overflowPunct/>
        <w:topLinePunct w:val="0"/>
        <w:autoSpaceDE/>
        <w:autoSpaceDN/>
        <w:bidi w:val="0"/>
        <w:spacing w:line="219" w:lineRule="auto"/>
        <w:ind w:left="83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1.1</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4"/>
          <w:sz w:val="24"/>
          <w:szCs w:val="24"/>
          <w:highlight w:val="none"/>
        </w:rPr>
        <w:t>管理关系说明：</w:t>
      </w:r>
    </w:p>
    <w:p w14:paraId="72E57789">
      <w:pPr>
        <w:pageBreakBefore w:val="0"/>
        <w:wordWrap w:val="0"/>
        <w:overflowPunct/>
        <w:topLinePunct w:val="0"/>
        <w:autoSpaceDE/>
        <w:autoSpaceDN/>
        <w:bidi w:val="0"/>
        <w:spacing w:before="184" w:line="219" w:lineRule="auto"/>
        <w:ind w:left="8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pacing w:val="10"/>
          <w:sz w:val="24"/>
          <w:szCs w:val="24"/>
          <w:highlight w:val="none"/>
          <w:u w:val="single" w:color="auto"/>
        </w:rPr>
        <w:t xml:space="preserve">         </w:t>
      </w:r>
      <w:r>
        <w:rPr>
          <w:rFonts w:hint="eastAsia" w:ascii="宋体" w:hAnsi="宋体" w:eastAsia="宋体" w:cs="宋体"/>
          <w:color w:val="auto"/>
          <w:sz w:val="24"/>
          <w:szCs w:val="24"/>
          <w:highlight w:val="none"/>
        </w:rPr>
        <w:t>。</w:t>
      </w:r>
    </w:p>
    <w:p w14:paraId="04637D02">
      <w:pPr>
        <w:pageBreakBefore w:val="0"/>
        <w:wordWrap w:val="0"/>
        <w:overflowPunct/>
        <w:topLinePunct w:val="0"/>
        <w:autoSpaceDE/>
        <w:autoSpaceDN/>
        <w:bidi w:val="0"/>
        <w:spacing w:before="185" w:line="213" w:lineRule="auto"/>
        <w:ind w:left="820"/>
        <w:rPr>
          <w:rFonts w:hint="eastAsia" w:ascii="宋体" w:hAnsi="宋体" w:eastAsia="宋体" w:cs="宋体"/>
          <w:color w:val="auto"/>
          <w:sz w:val="25"/>
          <w:szCs w:val="25"/>
          <w:highlight w:val="none"/>
        </w:rPr>
      </w:pPr>
      <w:r>
        <w:rPr>
          <w:rFonts w:hint="eastAsia" w:ascii="宋体" w:hAnsi="宋体" w:eastAsia="宋体" w:cs="宋体"/>
          <w:color w:val="auto"/>
          <w:spacing w:val="-1"/>
          <w:sz w:val="24"/>
          <w:szCs w:val="24"/>
          <w:highlight w:val="none"/>
        </w:rPr>
        <w:t>我单位的上级管理单位有</w:t>
      </w:r>
      <w:r>
        <w:rPr>
          <w:rFonts w:hint="eastAsia" w:ascii="宋体" w:hAnsi="宋体" w:eastAsia="宋体" w:cs="宋体"/>
          <w:color w:val="auto"/>
          <w:spacing w:val="8"/>
          <w:sz w:val="24"/>
          <w:szCs w:val="24"/>
          <w:highlight w:val="none"/>
          <w:u w:val="single" w:color="auto"/>
        </w:rPr>
        <w:t xml:space="preserve">             </w:t>
      </w:r>
      <w:r>
        <w:rPr>
          <w:rFonts w:hint="eastAsia" w:ascii="宋体" w:hAnsi="宋体" w:eastAsia="宋体" w:cs="宋体"/>
          <w:i/>
          <w:iCs/>
          <w:color w:val="auto"/>
          <w:spacing w:val="-1"/>
          <w:sz w:val="25"/>
          <w:szCs w:val="25"/>
          <w:highlight w:val="none"/>
        </w:rPr>
        <w:t>。</w:t>
      </w:r>
    </w:p>
    <w:p w14:paraId="752B117C">
      <w:pPr>
        <w:pageBreakBefore w:val="0"/>
        <w:wordWrap w:val="0"/>
        <w:overflowPunct/>
        <w:topLinePunct w:val="0"/>
        <w:autoSpaceDE/>
        <w:autoSpaceDN/>
        <w:bidi w:val="0"/>
        <w:spacing w:before="182" w:line="219" w:lineRule="auto"/>
        <w:ind w:left="83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1.2</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4"/>
          <w:sz w:val="24"/>
          <w:szCs w:val="24"/>
          <w:highlight w:val="none"/>
        </w:rPr>
        <w:t>股权关系说明：</w:t>
      </w:r>
    </w:p>
    <w:p w14:paraId="700DFF3D">
      <w:pPr>
        <w:pageBreakBefore w:val="0"/>
        <w:wordWrap w:val="0"/>
        <w:overflowPunct/>
        <w:topLinePunct w:val="0"/>
        <w:autoSpaceDE/>
        <w:autoSpaceDN/>
        <w:bidi w:val="0"/>
        <w:spacing w:before="186" w:line="220" w:lineRule="auto"/>
        <w:ind w:left="8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我单位控股的单位有</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6A5F7278">
      <w:pPr>
        <w:pageBreakBefore w:val="0"/>
        <w:wordWrap w:val="0"/>
        <w:overflowPunct/>
        <w:topLinePunct w:val="0"/>
        <w:autoSpaceDE/>
        <w:autoSpaceDN/>
        <w:bidi w:val="0"/>
        <w:spacing w:before="184" w:line="219" w:lineRule="auto"/>
        <w:ind w:left="82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我单位被</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98"/>
          <w:sz w:val="24"/>
          <w:szCs w:val="24"/>
          <w:highlight w:val="none"/>
        </w:rPr>
        <w:t xml:space="preserve"> </w:t>
      </w:r>
      <w:r>
        <w:rPr>
          <w:rFonts w:hint="eastAsia" w:ascii="宋体" w:hAnsi="宋体" w:eastAsia="宋体" w:cs="宋体"/>
          <w:color w:val="auto"/>
          <w:spacing w:val="-2"/>
          <w:sz w:val="24"/>
          <w:szCs w:val="24"/>
          <w:highlight w:val="none"/>
        </w:rPr>
        <w:t>单位控股。</w:t>
      </w:r>
    </w:p>
    <w:p w14:paraId="0364CDC2">
      <w:pPr>
        <w:pageBreakBefore w:val="0"/>
        <w:wordWrap w:val="0"/>
        <w:overflowPunct/>
        <w:topLinePunct w:val="0"/>
        <w:autoSpaceDE/>
        <w:autoSpaceDN/>
        <w:bidi w:val="0"/>
        <w:spacing w:before="186" w:line="219" w:lineRule="auto"/>
        <w:ind w:left="83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1.3</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4"/>
          <w:sz w:val="24"/>
          <w:szCs w:val="24"/>
          <w:highlight w:val="none"/>
        </w:rPr>
        <w:t>单位负责人：</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4"/>
          <w:sz w:val="24"/>
          <w:szCs w:val="24"/>
          <w:highlight w:val="none"/>
        </w:rPr>
        <w:t>。</w:t>
      </w:r>
    </w:p>
    <w:p w14:paraId="5F127000">
      <w:pPr>
        <w:pageBreakBefore w:val="0"/>
        <w:wordWrap w:val="0"/>
        <w:overflowPunct/>
        <w:topLinePunct w:val="0"/>
        <w:autoSpaceDE/>
        <w:autoSpaceDN/>
        <w:bidi w:val="0"/>
        <w:spacing w:before="183" w:line="219" w:lineRule="auto"/>
        <w:ind w:left="82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2、其他与本项目有关的利害关系说明：</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rPr>
        <w:t>。</w:t>
      </w:r>
    </w:p>
    <w:p w14:paraId="7BDA301D">
      <w:pPr>
        <w:pStyle w:val="3"/>
        <w:pageBreakBefore w:val="0"/>
        <w:wordWrap w:val="0"/>
        <w:overflowPunct/>
        <w:topLinePunct w:val="0"/>
        <w:autoSpaceDE/>
        <w:autoSpaceDN/>
        <w:bidi w:val="0"/>
        <w:spacing w:line="431" w:lineRule="auto"/>
        <w:rPr>
          <w:rFonts w:hint="eastAsia" w:ascii="宋体" w:hAnsi="宋体" w:eastAsia="宋体" w:cs="宋体"/>
          <w:color w:val="auto"/>
          <w:highlight w:val="none"/>
        </w:rPr>
      </w:pPr>
    </w:p>
    <w:p w14:paraId="7038262F">
      <w:pPr>
        <w:pageBreakBefore w:val="0"/>
        <w:wordWrap w:val="0"/>
        <w:overflowPunct/>
        <w:topLinePunct w:val="0"/>
        <w:autoSpaceDE/>
        <w:autoSpaceDN/>
        <w:bidi w:val="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6E5DB2B2">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1E24BF88">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64B4A009">
      <w:pPr>
        <w:pStyle w:val="3"/>
        <w:pageBreakBefore w:val="0"/>
        <w:wordWrap w:val="0"/>
        <w:overflowPunct/>
        <w:topLinePunct w:val="0"/>
        <w:autoSpaceDE/>
        <w:autoSpaceDN/>
        <w:bidi w:val="0"/>
        <w:spacing w:line="278" w:lineRule="auto"/>
        <w:rPr>
          <w:rFonts w:hint="eastAsia" w:ascii="宋体" w:hAnsi="宋体" w:eastAsia="宋体" w:cs="宋体"/>
          <w:color w:val="auto"/>
          <w:highlight w:val="none"/>
        </w:rPr>
      </w:pPr>
    </w:p>
    <w:p w14:paraId="3BA37B6E">
      <w:pPr>
        <w:pStyle w:val="3"/>
        <w:pageBreakBefore w:val="0"/>
        <w:wordWrap w:val="0"/>
        <w:overflowPunct/>
        <w:topLinePunct w:val="0"/>
        <w:autoSpaceDE/>
        <w:autoSpaceDN/>
        <w:bidi w:val="0"/>
        <w:spacing w:line="279" w:lineRule="auto"/>
        <w:rPr>
          <w:rFonts w:hint="eastAsia" w:ascii="宋体" w:hAnsi="宋体" w:eastAsia="宋体" w:cs="宋体"/>
          <w:color w:val="auto"/>
          <w:highlight w:val="none"/>
        </w:rPr>
      </w:pPr>
    </w:p>
    <w:p w14:paraId="47D15CF7">
      <w:pPr>
        <w:pageBreakBefore w:val="0"/>
        <w:wordWrap w:val="0"/>
        <w:overflowPunct/>
        <w:topLinePunct w:val="0"/>
        <w:autoSpaceDE/>
        <w:autoSpaceDN/>
        <w:bidi w:val="0"/>
        <w:spacing w:before="79" w:line="219" w:lineRule="auto"/>
        <w:ind w:left="216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供应商</w:t>
      </w:r>
      <w:r>
        <w:rPr>
          <w:rFonts w:hint="eastAsia" w:ascii="宋体" w:hAnsi="宋体" w:eastAsia="宋体" w:cs="宋体"/>
          <w:color w:val="auto"/>
          <w:spacing w:val="-18"/>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5"/>
          <w:sz w:val="24"/>
          <w:szCs w:val="24"/>
          <w:highlight w:val="none"/>
        </w:rPr>
        <w:t>公章）</w:t>
      </w:r>
    </w:p>
    <w:p w14:paraId="09ABCD2B">
      <w:pPr>
        <w:pStyle w:val="3"/>
        <w:pageBreakBefore w:val="0"/>
        <w:wordWrap w:val="0"/>
        <w:overflowPunct/>
        <w:topLinePunct w:val="0"/>
        <w:autoSpaceDE/>
        <w:autoSpaceDN/>
        <w:bidi w:val="0"/>
        <w:spacing w:line="414" w:lineRule="auto"/>
        <w:rPr>
          <w:rFonts w:hint="eastAsia" w:ascii="宋体" w:hAnsi="宋体" w:eastAsia="宋体" w:cs="宋体"/>
          <w:color w:val="auto"/>
          <w:highlight w:val="none"/>
        </w:rPr>
      </w:pPr>
    </w:p>
    <w:p w14:paraId="19CB68A0">
      <w:pPr>
        <w:pageBreakBefore w:val="0"/>
        <w:wordWrap w:val="0"/>
        <w:overflowPunct/>
        <w:topLinePunct w:val="0"/>
        <w:autoSpaceDE/>
        <w:autoSpaceDN/>
        <w:bidi w:val="0"/>
        <w:spacing w:before="78" w:line="219" w:lineRule="auto"/>
        <w:ind w:left="216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法定代表人或其授权委托人</w:t>
      </w:r>
      <w:r>
        <w:rPr>
          <w:rFonts w:hint="eastAsia" w:ascii="宋体" w:hAnsi="宋体" w:eastAsia="宋体" w:cs="宋体"/>
          <w:color w:val="auto"/>
          <w:spacing w:val="-16"/>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2"/>
          <w:sz w:val="24"/>
          <w:szCs w:val="24"/>
          <w:highlight w:val="none"/>
        </w:rPr>
        <w:t>签字或盖章）</w:t>
      </w:r>
    </w:p>
    <w:p w14:paraId="6467B935">
      <w:pPr>
        <w:pStyle w:val="3"/>
        <w:pageBreakBefore w:val="0"/>
        <w:wordWrap w:val="0"/>
        <w:overflowPunct/>
        <w:topLinePunct w:val="0"/>
        <w:autoSpaceDE/>
        <w:autoSpaceDN/>
        <w:bidi w:val="0"/>
        <w:spacing w:line="415" w:lineRule="auto"/>
        <w:rPr>
          <w:rFonts w:hint="eastAsia" w:ascii="宋体" w:hAnsi="宋体" w:eastAsia="宋体" w:cs="宋体"/>
          <w:color w:val="auto"/>
          <w:highlight w:val="none"/>
        </w:rPr>
      </w:pPr>
    </w:p>
    <w:p w14:paraId="73938A6F">
      <w:pPr>
        <w:pageBreakBefore w:val="0"/>
        <w:wordWrap w:val="0"/>
        <w:overflowPunct/>
        <w:topLinePunct w:val="0"/>
        <w:autoSpaceDE/>
        <w:autoSpaceDN/>
        <w:bidi w:val="0"/>
        <w:spacing w:before="79" w:line="219" w:lineRule="auto"/>
        <w:ind w:left="2451"/>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日</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5"/>
          <w:sz w:val="24"/>
          <w:szCs w:val="24"/>
          <w:highlight w:val="none"/>
        </w:rPr>
        <w:t>期：</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5"/>
          <w:sz w:val="24"/>
          <w:szCs w:val="24"/>
          <w:highlight w:val="none"/>
        </w:rPr>
        <w:t>年</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3"/>
          <w:sz w:val="24"/>
          <w:szCs w:val="24"/>
          <w:highlight w:val="none"/>
        </w:rPr>
        <w:t xml:space="preserve"> </w:t>
      </w:r>
      <w:r>
        <w:rPr>
          <w:rFonts w:hint="eastAsia" w:ascii="宋体" w:hAnsi="宋体" w:eastAsia="宋体" w:cs="宋体"/>
          <w:color w:val="auto"/>
          <w:spacing w:val="-15"/>
          <w:sz w:val="24"/>
          <w:szCs w:val="24"/>
          <w:highlight w:val="none"/>
        </w:rPr>
        <w:t>月</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15"/>
          <w:sz w:val="24"/>
          <w:szCs w:val="24"/>
          <w:highlight w:val="none"/>
        </w:rPr>
        <w:t>日</w:t>
      </w:r>
    </w:p>
    <w:p w14:paraId="3A10F31C">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37" w:type="default"/>
          <w:pgSz w:w="11905" w:h="16839"/>
          <w:pgMar w:top="1431" w:right="1416" w:bottom="1240" w:left="1427" w:header="0" w:footer="1078" w:gutter="0"/>
          <w:pgNumType w:fmt="decimal"/>
          <w:cols w:space="720" w:num="1"/>
        </w:sectPr>
      </w:pPr>
    </w:p>
    <w:p w14:paraId="37F27954">
      <w:pPr>
        <w:pageBreakBefore w:val="0"/>
        <w:wordWrap w:val="0"/>
        <w:overflowPunct/>
        <w:topLinePunct w:val="0"/>
        <w:autoSpaceDE/>
        <w:autoSpaceDN/>
        <w:bidi w:val="0"/>
        <w:spacing w:before="272" w:line="219" w:lineRule="auto"/>
        <w:ind w:left="24"/>
        <w:rPr>
          <w:rFonts w:hint="eastAsia" w:ascii="宋体" w:hAnsi="宋体" w:eastAsia="宋体" w:cs="宋体"/>
          <w:color w:val="auto"/>
          <w:sz w:val="28"/>
          <w:szCs w:val="28"/>
          <w:highlight w:val="none"/>
        </w:rPr>
      </w:pPr>
      <w:r>
        <w:rPr>
          <w:rFonts w:hint="eastAsia" w:ascii="宋体" w:hAnsi="宋体" w:eastAsia="宋体" w:cs="宋体"/>
          <w:b/>
          <w:bCs/>
          <w:color w:val="auto"/>
          <w:spacing w:val="-15"/>
          <w:sz w:val="28"/>
          <w:szCs w:val="28"/>
          <w:highlight w:val="none"/>
        </w:rPr>
        <w:t>附件</w:t>
      </w:r>
      <w:r>
        <w:rPr>
          <w:rFonts w:hint="eastAsia" w:ascii="宋体" w:hAnsi="宋体" w:eastAsia="宋体" w:cs="宋体"/>
          <w:color w:val="auto"/>
          <w:spacing w:val="-50"/>
          <w:sz w:val="28"/>
          <w:szCs w:val="28"/>
          <w:highlight w:val="none"/>
        </w:rPr>
        <w:t xml:space="preserve"> </w:t>
      </w:r>
      <w:r>
        <w:rPr>
          <w:rFonts w:hint="eastAsia" w:ascii="宋体" w:hAnsi="宋体" w:eastAsia="宋体" w:cs="宋体"/>
          <w:b/>
          <w:bCs/>
          <w:color w:val="auto"/>
          <w:spacing w:val="-15"/>
          <w:sz w:val="28"/>
          <w:szCs w:val="28"/>
          <w:highlight w:val="none"/>
        </w:rPr>
        <w:t>5：</w:t>
      </w:r>
    </w:p>
    <w:p w14:paraId="0487BE27">
      <w:pPr>
        <w:pageBreakBefore w:val="0"/>
        <w:wordWrap w:val="0"/>
        <w:overflowPunct/>
        <w:topLinePunct w:val="0"/>
        <w:autoSpaceDE/>
        <w:autoSpaceDN/>
        <w:bidi w:val="0"/>
        <w:spacing w:before="291" w:line="220" w:lineRule="auto"/>
        <w:ind w:left="2706"/>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《中小企业声明函》（格式）</w:t>
      </w:r>
    </w:p>
    <w:p w14:paraId="2B8D2E3F">
      <w:pPr>
        <w:pageBreakBefore w:val="0"/>
        <w:wordWrap w:val="0"/>
        <w:overflowPunct/>
        <w:topLinePunct w:val="0"/>
        <w:autoSpaceDE/>
        <w:autoSpaceDN/>
        <w:bidi w:val="0"/>
        <w:spacing w:before="193" w:line="301" w:lineRule="auto"/>
        <w:ind w:left="30" w:firstLine="47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根据《政府采购促进中小企业发展管理办法》</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7"/>
          <w:sz w:val="24"/>
          <w:szCs w:val="24"/>
          <w:highlight w:val="none"/>
        </w:rPr>
        <w:t>（财库〔2020〕</w:t>
      </w:r>
      <w:r>
        <w:rPr>
          <w:rFonts w:hint="eastAsia" w:ascii="宋体" w:hAnsi="宋体" w:eastAsia="宋体" w:cs="宋体"/>
          <w:color w:val="auto"/>
          <w:spacing w:val="6"/>
          <w:sz w:val="24"/>
          <w:szCs w:val="24"/>
          <w:highlight w:val="none"/>
        </w:rPr>
        <w:t>46</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6"/>
          <w:sz w:val="24"/>
          <w:szCs w:val="24"/>
          <w:highlight w:val="none"/>
        </w:rPr>
        <w:t>号）</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6"/>
          <w:sz w:val="24"/>
          <w:szCs w:val="24"/>
          <w:highlight w:val="none"/>
        </w:rPr>
        <w:t>的规定，</w:t>
      </w:r>
      <w:r>
        <w:rPr>
          <w:rFonts w:hint="eastAsia" w:ascii="宋体" w:hAnsi="宋体" w:eastAsia="宋体" w:cs="宋体"/>
          <w:color w:val="auto"/>
          <w:spacing w:val="11"/>
          <w:sz w:val="24"/>
          <w:szCs w:val="24"/>
          <w:highlight w:val="none"/>
        </w:rPr>
        <w:t>由供应商自行声明并对真实性负责。如有虚假，将依法承担相</w:t>
      </w:r>
      <w:r>
        <w:rPr>
          <w:rFonts w:hint="eastAsia" w:ascii="宋体" w:hAnsi="宋体" w:eastAsia="宋体" w:cs="宋体"/>
          <w:color w:val="auto"/>
          <w:spacing w:val="10"/>
          <w:sz w:val="24"/>
          <w:szCs w:val="24"/>
          <w:highlight w:val="none"/>
        </w:rPr>
        <w:t>应责任。</w:t>
      </w:r>
    </w:p>
    <w:p w14:paraId="67E6B450">
      <w:pPr>
        <w:pageBreakBefore w:val="0"/>
        <w:wordWrap w:val="0"/>
        <w:overflowPunct/>
        <w:topLinePunct w:val="0"/>
        <w:autoSpaceDE/>
        <w:autoSpaceDN/>
        <w:bidi w:val="0"/>
        <w:spacing w:before="101" w:line="219" w:lineRule="auto"/>
        <w:ind w:left="291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中小企业声明函(工程、服务)</w:t>
      </w:r>
    </w:p>
    <w:p w14:paraId="4A0BEBB7">
      <w:pPr>
        <w:pStyle w:val="3"/>
        <w:pageBreakBefore w:val="0"/>
        <w:wordWrap w:val="0"/>
        <w:overflowPunct/>
        <w:topLinePunct w:val="0"/>
        <w:autoSpaceDE/>
        <w:autoSpaceDN/>
        <w:bidi w:val="0"/>
        <w:spacing w:line="297" w:lineRule="auto"/>
        <w:rPr>
          <w:rFonts w:hint="eastAsia" w:ascii="宋体" w:hAnsi="宋体" w:eastAsia="宋体" w:cs="宋体"/>
          <w:color w:val="auto"/>
          <w:highlight w:val="none"/>
        </w:rPr>
      </w:pPr>
    </w:p>
    <w:p w14:paraId="4F8CE137">
      <w:pPr>
        <w:pStyle w:val="3"/>
        <w:pageBreakBefore w:val="0"/>
        <w:wordWrap w:val="0"/>
        <w:overflowPunct/>
        <w:topLinePunct w:val="0"/>
        <w:autoSpaceDE/>
        <w:autoSpaceDN/>
        <w:bidi w:val="0"/>
        <w:spacing w:line="297" w:lineRule="auto"/>
        <w:rPr>
          <w:rFonts w:hint="eastAsia" w:ascii="宋体" w:hAnsi="宋体" w:eastAsia="宋体" w:cs="宋体"/>
          <w:color w:val="auto"/>
          <w:highlight w:val="none"/>
        </w:rPr>
      </w:pPr>
    </w:p>
    <w:p w14:paraId="11235832">
      <w:pPr>
        <w:pageBreakBefore w:val="0"/>
        <w:tabs>
          <w:tab w:val="left" w:pos="9062"/>
        </w:tabs>
        <w:wordWrap w:val="0"/>
        <w:overflowPunct/>
        <w:topLinePunct w:val="0"/>
        <w:autoSpaceDE/>
        <w:autoSpaceDN/>
        <w:bidi w:val="0"/>
        <w:spacing w:before="78" w:line="369" w:lineRule="auto"/>
        <w:ind w:right="25" w:firstLine="508"/>
        <w:jc w:val="both"/>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本公司(联合体)郑重声明，根据《政府采购促进中小企业发展管理办法》</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9"/>
          <w:sz w:val="24"/>
          <w:szCs w:val="24"/>
          <w:highlight w:val="none"/>
        </w:rPr>
        <w:t>(财</w:t>
      </w:r>
      <w:r>
        <w:rPr>
          <w:rFonts w:hint="eastAsia" w:ascii="宋体" w:hAnsi="宋体" w:eastAsia="宋体" w:cs="宋体"/>
          <w:color w:val="auto"/>
          <w:spacing w:val="4"/>
          <w:sz w:val="24"/>
          <w:szCs w:val="24"/>
          <w:highlight w:val="none"/>
        </w:rPr>
        <w:t>库</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pacing w:val="4"/>
          <w:sz w:val="24"/>
          <w:szCs w:val="24"/>
          <w:highlight w:val="none"/>
        </w:rPr>
        <w:t>(2020)46</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4"/>
          <w:sz w:val="24"/>
          <w:szCs w:val="24"/>
          <w:highlight w:val="none"/>
        </w:rPr>
        <w:t>号)的规定，本公司(联合体)参加</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29"/>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rPr>
        <w:t xml:space="preserve">(单位名称)   </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4"/>
          <w:sz w:val="24"/>
          <w:szCs w:val="24"/>
          <w:highlight w:val="none"/>
        </w:rPr>
        <w:t>的</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rPr>
        <w:t>(项目名称)</w:t>
      </w: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采购活动，工程的施工单位全部为符合政策要求的中小企业(或者</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9"/>
          <w:sz w:val="24"/>
          <w:szCs w:val="24"/>
          <w:highlight w:val="none"/>
        </w:rPr>
        <w:t>:服务全部由符合</w:t>
      </w:r>
      <w:r>
        <w:rPr>
          <w:rFonts w:hint="eastAsia" w:ascii="宋体" w:hAnsi="宋体" w:eastAsia="宋体" w:cs="宋体"/>
          <w:color w:val="auto"/>
          <w:spacing w:val="11"/>
          <w:sz w:val="24"/>
          <w:szCs w:val="24"/>
          <w:highlight w:val="none"/>
        </w:rPr>
        <w:t>政策要求的中小企业承接)。相关企业(含联合体中的中小企业、签订分包意向协议</w:t>
      </w:r>
      <w:r>
        <w:rPr>
          <w:rFonts w:hint="eastAsia" w:ascii="宋体" w:hAnsi="宋体" w:eastAsia="宋体" w:cs="宋体"/>
          <w:color w:val="auto"/>
          <w:spacing w:val="10"/>
          <w:sz w:val="24"/>
          <w:szCs w:val="24"/>
          <w:highlight w:val="none"/>
        </w:rPr>
        <w:t>的中小企业)的具体情况如下</w:t>
      </w:r>
      <w:r>
        <w:rPr>
          <w:rFonts w:hint="eastAsia" w:ascii="宋体" w:hAnsi="宋体" w:eastAsia="宋体" w:cs="宋体"/>
          <w:color w:val="auto"/>
          <w:spacing w:val="-63"/>
          <w:sz w:val="24"/>
          <w:szCs w:val="24"/>
          <w:highlight w:val="none"/>
        </w:rPr>
        <w:t xml:space="preserve"> </w:t>
      </w:r>
      <w:r>
        <w:rPr>
          <w:rFonts w:hint="eastAsia" w:ascii="宋体" w:hAnsi="宋体" w:eastAsia="宋体" w:cs="宋体"/>
          <w:color w:val="auto"/>
          <w:spacing w:val="10"/>
          <w:sz w:val="24"/>
          <w:szCs w:val="24"/>
          <w:highlight w:val="none"/>
        </w:rPr>
        <w:t>:</w:t>
      </w:r>
    </w:p>
    <w:p w14:paraId="7CC6F3D3">
      <w:pPr>
        <w:pageBreakBefore w:val="0"/>
        <w:tabs>
          <w:tab w:val="left" w:pos="8919"/>
        </w:tabs>
        <w:wordWrap w:val="0"/>
        <w:overflowPunct/>
        <w:topLinePunct w:val="0"/>
        <w:autoSpaceDE/>
        <w:autoSpaceDN/>
        <w:bidi w:val="0"/>
        <w:spacing w:before="2" w:line="370" w:lineRule="auto"/>
        <w:ind w:right="63" w:firstLine="525"/>
        <w:jc w:val="both"/>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 </w:t>
      </w:r>
      <w:r>
        <w:rPr>
          <w:rFonts w:hint="eastAsia" w:ascii="宋体" w:hAnsi="宋体" w:eastAsia="宋体" w:cs="宋体"/>
          <w:color w:val="auto"/>
          <w:spacing w:val="38"/>
          <w:sz w:val="24"/>
          <w:szCs w:val="24"/>
          <w:highlight w:val="none"/>
          <w:u w:val="single" w:color="auto"/>
        </w:rPr>
        <w:t xml:space="preserve">  </w:t>
      </w:r>
      <w:r>
        <w:rPr>
          <w:rFonts w:hint="eastAsia" w:ascii="宋体" w:hAnsi="宋体" w:eastAsia="宋体" w:cs="宋体"/>
          <w:color w:val="auto"/>
          <w:spacing w:val="6"/>
          <w:sz w:val="24"/>
          <w:szCs w:val="24"/>
          <w:highlight w:val="none"/>
          <w:u w:val="single" w:color="auto"/>
        </w:rPr>
        <w:t>(标的名称)</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38"/>
          <w:sz w:val="24"/>
          <w:szCs w:val="24"/>
          <w:highlight w:val="none"/>
          <w:u w:val="single" w:color="auto"/>
        </w:rPr>
        <w:t xml:space="preserve">  </w:t>
      </w:r>
      <w:r>
        <w:rPr>
          <w:rFonts w:hint="eastAsia" w:ascii="宋体" w:hAnsi="宋体" w:eastAsia="宋体" w:cs="宋体"/>
          <w:color w:val="auto"/>
          <w:spacing w:val="6"/>
          <w:sz w:val="24"/>
          <w:szCs w:val="24"/>
          <w:highlight w:val="none"/>
          <w:u w:val="single" w:color="auto"/>
        </w:rPr>
        <w:t>(采购文件中明确的所属</w:t>
      </w:r>
      <w:r>
        <w:rPr>
          <w:rFonts w:hint="eastAsia" w:ascii="宋体" w:hAnsi="宋体" w:eastAsia="宋体" w:cs="宋体"/>
          <w:color w:val="auto"/>
          <w:spacing w:val="5"/>
          <w:sz w:val="24"/>
          <w:szCs w:val="24"/>
          <w:highlight w:val="none"/>
          <w:u w:val="single" w:color="auto"/>
        </w:rPr>
        <w:t xml:space="preserve">行业)  </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5"/>
          <w:sz w:val="24"/>
          <w:szCs w:val="24"/>
          <w:highlight w:val="none"/>
        </w:rPr>
        <w:t>承建(承接)企</w:t>
      </w:r>
      <w:r>
        <w:rPr>
          <w:rFonts w:hint="eastAsia" w:ascii="宋体" w:hAnsi="宋体" w:eastAsia="宋体" w:cs="宋体"/>
          <w:color w:val="auto"/>
          <w:spacing w:val="7"/>
          <w:sz w:val="24"/>
          <w:szCs w:val="24"/>
          <w:highlight w:val="none"/>
        </w:rPr>
        <w:t>业为</w:t>
      </w:r>
      <w:r>
        <w:rPr>
          <w:rFonts w:hint="eastAsia" w:ascii="宋体" w:hAnsi="宋体" w:eastAsia="宋体" w:cs="宋体"/>
          <w:color w:val="auto"/>
          <w:spacing w:val="-107"/>
          <w:sz w:val="24"/>
          <w:szCs w:val="24"/>
          <w:highlight w:val="none"/>
        </w:rPr>
        <w:t xml:space="preserve"> </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rPr>
        <w:t xml:space="preserve">(企业名称)   </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7"/>
          <w:sz w:val="24"/>
          <w:szCs w:val="24"/>
          <w:highlight w:val="none"/>
        </w:rPr>
        <w:t>，从业人员</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2"/>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7"/>
          <w:sz w:val="24"/>
          <w:szCs w:val="24"/>
          <w:highlight w:val="none"/>
        </w:rPr>
        <w:t>人，营业收入为</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2"/>
          <w:sz w:val="24"/>
          <w:szCs w:val="24"/>
          <w:highlight w:val="none"/>
          <w:u w:val="single" w:color="auto"/>
        </w:rPr>
        <w:t xml:space="preserve">    </w:t>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7"/>
          <w:sz w:val="24"/>
          <w:szCs w:val="24"/>
          <w:highlight w:val="none"/>
        </w:rPr>
        <w:t>万元，资产总额为</w:t>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1"/>
          <w:sz w:val="24"/>
          <w:szCs w:val="24"/>
          <w:highlight w:val="none"/>
        </w:rPr>
        <w:t>万元，属于</w:t>
      </w:r>
      <w:r>
        <w:rPr>
          <w:rFonts w:hint="eastAsia" w:ascii="宋体" w:hAnsi="宋体" w:eastAsia="宋体" w:cs="宋体"/>
          <w:color w:val="auto"/>
          <w:spacing w:val="11"/>
          <w:sz w:val="24"/>
          <w:szCs w:val="24"/>
          <w:highlight w:val="none"/>
          <w:u w:val="single" w:color="auto"/>
        </w:rPr>
        <w:t xml:space="preserve">(中型企业、小型企业、微型企业) </w:t>
      </w:r>
      <w:r>
        <w:rPr>
          <w:rFonts w:hint="eastAsia" w:ascii="宋体" w:hAnsi="宋体" w:eastAsia="宋体" w:cs="宋体"/>
          <w:color w:val="auto"/>
          <w:spacing w:val="11"/>
          <w:sz w:val="24"/>
          <w:szCs w:val="24"/>
          <w:highlight w:val="none"/>
        </w:rPr>
        <w:t>；</w:t>
      </w:r>
    </w:p>
    <w:p w14:paraId="603D11D7">
      <w:pPr>
        <w:pStyle w:val="3"/>
        <w:pageBreakBefore w:val="0"/>
        <w:wordWrap w:val="0"/>
        <w:overflowPunct/>
        <w:topLinePunct w:val="0"/>
        <w:autoSpaceDE/>
        <w:autoSpaceDN/>
        <w:bidi w:val="0"/>
        <w:spacing w:line="394" w:lineRule="auto"/>
        <w:rPr>
          <w:rFonts w:hint="eastAsia" w:ascii="宋体" w:hAnsi="宋体" w:eastAsia="宋体" w:cs="宋体"/>
          <w:color w:val="auto"/>
          <w:highlight w:val="none"/>
        </w:rPr>
      </w:pPr>
    </w:p>
    <w:p w14:paraId="55EC4E6E">
      <w:pPr>
        <w:pageBreakBefore w:val="0"/>
        <w:wordWrap w:val="0"/>
        <w:overflowPunct/>
        <w:topLinePunct w:val="0"/>
        <w:autoSpaceDE/>
        <w:autoSpaceDN/>
        <w:bidi w:val="0"/>
        <w:spacing w:before="79" w:line="369" w:lineRule="auto"/>
        <w:ind w:right="37" w:firstLine="534"/>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以上企业，不属于大企业的分支机构，不存在控股股东为大企业的情形，也不存在与大企业的负责人为同一人的情形。</w:t>
      </w:r>
    </w:p>
    <w:p w14:paraId="3B1A3FE7">
      <w:pPr>
        <w:pageBreakBefore w:val="0"/>
        <w:wordWrap w:val="0"/>
        <w:overflowPunct/>
        <w:topLinePunct w:val="0"/>
        <w:autoSpaceDE/>
        <w:autoSpaceDN/>
        <w:bidi w:val="0"/>
        <w:spacing w:before="1" w:line="218" w:lineRule="auto"/>
        <w:ind w:left="508"/>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本企业对上述声明内容的真实性负责。如有虚假，将依法</w:t>
      </w:r>
      <w:r>
        <w:rPr>
          <w:rFonts w:hint="eastAsia" w:ascii="宋体" w:hAnsi="宋体" w:eastAsia="宋体" w:cs="宋体"/>
          <w:color w:val="auto"/>
          <w:spacing w:val="11"/>
          <w:sz w:val="24"/>
          <w:szCs w:val="24"/>
          <w:highlight w:val="none"/>
        </w:rPr>
        <w:t>承担相应责任。</w:t>
      </w:r>
    </w:p>
    <w:p w14:paraId="2B48F677">
      <w:pPr>
        <w:pStyle w:val="3"/>
        <w:pageBreakBefore w:val="0"/>
        <w:wordWrap w:val="0"/>
        <w:overflowPunct/>
        <w:topLinePunct w:val="0"/>
        <w:autoSpaceDE/>
        <w:autoSpaceDN/>
        <w:bidi w:val="0"/>
        <w:spacing w:line="267" w:lineRule="auto"/>
        <w:rPr>
          <w:rFonts w:hint="eastAsia" w:ascii="宋体" w:hAnsi="宋体" w:eastAsia="宋体" w:cs="宋体"/>
          <w:color w:val="auto"/>
          <w:highlight w:val="none"/>
        </w:rPr>
      </w:pPr>
    </w:p>
    <w:p w14:paraId="7D847FF2">
      <w:pPr>
        <w:pStyle w:val="3"/>
        <w:pageBreakBefore w:val="0"/>
        <w:wordWrap w:val="0"/>
        <w:overflowPunct/>
        <w:topLinePunct w:val="0"/>
        <w:autoSpaceDE/>
        <w:autoSpaceDN/>
        <w:bidi w:val="0"/>
        <w:spacing w:line="267" w:lineRule="auto"/>
        <w:rPr>
          <w:rFonts w:hint="eastAsia" w:ascii="宋体" w:hAnsi="宋体" w:eastAsia="宋体" w:cs="宋体"/>
          <w:color w:val="auto"/>
          <w:highlight w:val="none"/>
        </w:rPr>
      </w:pPr>
    </w:p>
    <w:p w14:paraId="7ECEC384">
      <w:pPr>
        <w:pStyle w:val="3"/>
        <w:pageBreakBefore w:val="0"/>
        <w:wordWrap w:val="0"/>
        <w:overflowPunct/>
        <w:topLinePunct w:val="0"/>
        <w:autoSpaceDE/>
        <w:autoSpaceDN/>
        <w:bidi w:val="0"/>
        <w:spacing w:line="268" w:lineRule="auto"/>
        <w:rPr>
          <w:rFonts w:hint="eastAsia" w:ascii="宋体" w:hAnsi="宋体" w:eastAsia="宋体" w:cs="宋体"/>
          <w:color w:val="auto"/>
          <w:highlight w:val="none"/>
        </w:rPr>
      </w:pPr>
    </w:p>
    <w:p w14:paraId="5D71347F">
      <w:pPr>
        <w:pStyle w:val="3"/>
        <w:pageBreakBefore w:val="0"/>
        <w:wordWrap w:val="0"/>
        <w:overflowPunct/>
        <w:topLinePunct w:val="0"/>
        <w:autoSpaceDE/>
        <w:autoSpaceDN/>
        <w:bidi w:val="0"/>
        <w:spacing w:line="268" w:lineRule="auto"/>
        <w:rPr>
          <w:rFonts w:hint="eastAsia" w:ascii="宋体" w:hAnsi="宋体" w:eastAsia="宋体" w:cs="宋体"/>
          <w:color w:val="auto"/>
          <w:highlight w:val="none"/>
        </w:rPr>
      </w:pPr>
    </w:p>
    <w:p w14:paraId="431EA27E">
      <w:pPr>
        <w:pageBreakBefore w:val="0"/>
        <w:wordWrap w:val="0"/>
        <w:overflowPunct/>
        <w:topLinePunct w:val="0"/>
        <w:autoSpaceDE/>
        <w:autoSpaceDN/>
        <w:bidi w:val="0"/>
        <w:spacing w:before="79" w:line="219" w:lineRule="auto"/>
        <w:ind w:left="4053"/>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企业名称(盖章):</w:t>
      </w:r>
    </w:p>
    <w:p w14:paraId="65E747E3">
      <w:pPr>
        <w:pageBreakBefore w:val="0"/>
        <w:wordWrap w:val="0"/>
        <w:overflowPunct/>
        <w:topLinePunct w:val="0"/>
        <w:autoSpaceDE/>
        <w:autoSpaceDN/>
        <w:bidi w:val="0"/>
        <w:spacing w:before="196" w:line="220" w:lineRule="auto"/>
        <w:ind w:left="4091"/>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日期</w:t>
      </w:r>
      <w:r>
        <w:rPr>
          <w:rFonts w:hint="eastAsia" w:ascii="宋体" w:hAnsi="宋体" w:eastAsia="宋体" w:cs="宋体"/>
          <w:color w:val="auto"/>
          <w:spacing w:val="-63"/>
          <w:sz w:val="24"/>
          <w:szCs w:val="24"/>
          <w:highlight w:val="none"/>
        </w:rPr>
        <w:t xml:space="preserve"> </w:t>
      </w:r>
      <w:r>
        <w:rPr>
          <w:rFonts w:hint="eastAsia" w:ascii="宋体" w:hAnsi="宋体" w:eastAsia="宋体" w:cs="宋体"/>
          <w:color w:val="auto"/>
          <w:spacing w:val="-13"/>
          <w:sz w:val="24"/>
          <w:szCs w:val="24"/>
          <w:highlight w:val="none"/>
        </w:rPr>
        <w:t>:</w:t>
      </w:r>
    </w:p>
    <w:p w14:paraId="4EF2FB5D">
      <w:pPr>
        <w:pageBreakBefore w:val="0"/>
        <w:wordWrap w:val="0"/>
        <w:overflowPunct/>
        <w:topLinePunct w:val="0"/>
        <w:autoSpaceDE/>
        <w:autoSpaceDN/>
        <w:bidi w:val="0"/>
        <w:spacing w:before="194" w:line="371" w:lineRule="auto"/>
        <w:ind w:left="4" w:right="37" w:firstLine="50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从业人员、营业收入、资产总额填报上一年度数据，无上一年度数据的新成立</w:t>
      </w:r>
      <w:r>
        <w:rPr>
          <w:rFonts w:hint="eastAsia" w:ascii="宋体" w:hAnsi="宋体" w:eastAsia="宋体" w:cs="宋体"/>
          <w:color w:val="auto"/>
          <w:spacing w:val="7"/>
          <w:sz w:val="24"/>
          <w:szCs w:val="24"/>
          <w:highlight w:val="none"/>
        </w:rPr>
        <w:t>企业可不填报。</w:t>
      </w:r>
    </w:p>
    <w:p w14:paraId="7790B66C">
      <w:pPr>
        <w:pageBreakBefore w:val="0"/>
        <w:wordWrap w:val="0"/>
        <w:overflowPunct/>
        <w:topLinePunct w:val="0"/>
        <w:autoSpaceDE/>
        <w:autoSpaceDN/>
        <w:bidi w:val="0"/>
        <w:spacing w:line="371" w:lineRule="auto"/>
        <w:rPr>
          <w:rFonts w:hint="eastAsia" w:ascii="宋体" w:hAnsi="宋体" w:eastAsia="宋体" w:cs="宋体"/>
          <w:color w:val="auto"/>
          <w:sz w:val="24"/>
          <w:szCs w:val="24"/>
          <w:highlight w:val="none"/>
        </w:rPr>
        <w:sectPr>
          <w:footerReference r:id="rId38" w:type="default"/>
          <w:pgSz w:w="11905" w:h="16839"/>
          <w:pgMar w:top="1431" w:right="1391" w:bottom="1240" w:left="1424" w:header="0" w:footer="1078" w:gutter="0"/>
          <w:pgNumType w:fmt="decimal"/>
          <w:cols w:space="720" w:num="1"/>
        </w:sectPr>
      </w:pPr>
    </w:p>
    <w:p w14:paraId="732C4943">
      <w:pPr>
        <w:pageBreakBefore w:val="0"/>
        <w:wordWrap w:val="0"/>
        <w:overflowPunct/>
        <w:topLinePunct w:val="0"/>
        <w:autoSpaceDE/>
        <w:autoSpaceDN/>
        <w:bidi w:val="0"/>
        <w:spacing w:before="243" w:line="219" w:lineRule="auto"/>
        <w:ind w:left="144"/>
        <w:rPr>
          <w:rFonts w:hint="eastAsia" w:ascii="宋体" w:hAnsi="宋体" w:eastAsia="宋体" w:cs="宋体"/>
          <w:color w:val="auto"/>
          <w:sz w:val="28"/>
          <w:szCs w:val="28"/>
          <w:highlight w:val="none"/>
        </w:rPr>
      </w:pPr>
      <w:r>
        <w:rPr>
          <w:rFonts w:hint="eastAsia" w:ascii="宋体" w:hAnsi="宋体" w:eastAsia="宋体" w:cs="宋体"/>
          <w:b/>
          <w:bCs/>
          <w:color w:val="auto"/>
          <w:spacing w:val="-14"/>
          <w:sz w:val="28"/>
          <w:szCs w:val="28"/>
          <w:highlight w:val="none"/>
        </w:rPr>
        <w:t>附件</w:t>
      </w:r>
      <w:r>
        <w:rPr>
          <w:rFonts w:hint="eastAsia" w:ascii="宋体" w:hAnsi="宋体" w:eastAsia="宋体" w:cs="宋体"/>
          <w:color w:val="auto"/>
          <w:spacing w:val="-54"/>
          <w:sz w:val="28"/>
          <w:szCs w:val="28"/>
          <w:highlight w:val="none"/>
        </w:rPr>
        <w:t xml:space="preserve"> </w:t>
      </w:r>
      <w:r>
        <w:rPr>
          <w:rFonts w:hint="eastAsia" w:ascii="宋体" w:hAnsi="宋体" w:eastAsia="宋体" w:cs="宋体"/>
          <w:b/>
          <w:bCs/>
          <w:color w:val="auto"/>
          <w:spacing w:val="-14"/>
          <w:sz w:val="28"/>
          <w:szCs w:val="28"/>
          <w:highlight w:val="none"/>
        </w:rPr>
        <w:t>6：</w:t>
      </w:r>
    </w:p>
    <w:p w14:paraId="30EB7688">
      <w:pPr>
        <w:pageBreakBefore w:val="0"/>
        <w:wordWrap w:val="0"/>
        <w:overflowPunct/>
        <w:topLinePunct w:val="0"/>
        <w:autoSpaceDE/>
        <w:autoSpaceDN/>
        <w:bidi w:val="0"/>
        <w:spacing w:before="147" w:line="220" w:lineRule="auto"/>
        <w:ind w:left="2543"/>
        <w:rPr>
          <w:rFonts w:hint="eastAsia" w:ascii="宋体" w:hAnsi="宋体" w:eastAsia="宋体" w:cs="宋体"/>
          <w:color w:val="auto"/>
          <w:sz w:val="28"/>
          <w:szCs w:val="28"/>
          <w:highlight w:val="none"/>
        </w:rPr>
      </w:pPr>
      <w:r>
        <w:rPr>
          <w:rFonts w:hint="eastAsia" w:ascii="宋体" w:hAnsi="宋体" w:eastAsia="宋体" w:cs="宋体"/>
          <w:b/>
          <w:bCs/>
          <w:color w:val="auto"/>
          <w:spacing w:val="-2"/>
          <w:sz w:val="28"/>
          <w:szCs w:val="28"/>
          <w:highlight w:val="none"/>
        </w:rPr>
        <w:t>《残疾人福利性单位声明函》（格式）</w:t>
      </w:r>
    </w:p>
    <w:p w14:paraId="37807E55">
      <w:pPr>
        <w:pageBreakBefore w:val="0"/>
        <w:wordWrap w:val="0"/>
        <w:overflowPunct/>
        <w:topLinePunct w:val="0"/>
        <w:autoSpaceDE/>
        <w:autoSpaceDN/>
        <w:bidi w:val="0"/>
        <w:spacing w:before="79" w:line="301" w:lineRule="auto"/>
        <w:ind w:left="122" w:firstLine="5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根据《三部门联合发布关于促进残疾人就业政府</w:t>
      </w:r>
      <w:r>
        <w:rPr>
          <w:rFonts w:hint="eastAsia" w:ascii="宋体" w:hAnsi="宋体" w:eastAsia="宋体" w:cs="宋体"/>
          <w:color w:val="auto"/>
          <w:spacing w:val="-1"/>
          <w:sz w:val="24"/>
          <w:szCs w:val="24"/>
          <w:highlight w:val="none"/>
        </w:rPr>
        <w:t>采购政策的通知》（财库〔2017〕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141</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9"/>
          <w:sz w:val="24"/>
          <w:szCs w:val="24"/>
          <w:highlight w:val="none"/>
        </w:rPr>
        <w:t>号）</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9"/>
          <w:sz w:val="24"/>
          <w:szCs w:val="24"/>
          <w:highlight w:val="none"/>
        </w:rPr>
        <w:t>的规定，</w:t>
      </w:r>
      <w:r>
        <w:rPr>
          <w:rFonts w:hint="eastAsia" w:ascii="宋体" w:hAnsi="宋体" w:eastAsia="宋体" w:cs="宋体"/>
          <w:color w:val="auto"/>
          <w:spacing w:val="-67"/>
          <w:sz w:val="24"/>
          <w:szCs w:val="24"/>
          <w:highlight w:val="none"/>
        </w:rPr>
        <w:t xml:space="preserve"> </w:t>
      </w:r>
      <w:r>
        <w:rPr>
          <w:rFonts w:hint="eastAsia" w:ascii="宋体" w:hAnsi="宋体" w:eastAsia="宋体" w:cs="宋体"/>
          <w:color w:val="auto"/>
          <w:spacing w:val="9"/>
          <w:sz w:val="24"/>
          <w:szCs w:val="24"/>
          <w:highlight w:val="none"/>
        </w:rPr>
        <w:t>由供应商自行申明，并对申明真实性负责。如有虚假</w:t>
      </w:r>
      <w:r>
        <w:rPr>
          <w:rFonts w:hint="eastAsia" w:ascii="宋体" w:hAnsi="宋体" w:eastAsia="宋体" w:cs="宋体"/>
          <w:color w:val="auto"/>
          <w:spacing w:val="8"/>
          <w:sz w:val="24"/>
          <w:szCs w:val="24"/>
          <w:highlight w:val="none"/>
        </w:rPr>
        <w:t>，将依法承</w:t>
      </w:r>
      <w:r>
        <w:rPr>
          <w:rFonts w:hint="eastAsia" w:ascii="宋体" w:hAnsi="宋体" w:eastAsia="宋体" w:cs="宋体"/>
          <w:color w:val="auto"/>
          <w:spacing w:val="7"/>
          <w:sz w:val="24"/>
          <w:szCs w:val="24"/>
          <w:highlight w:val="none"/>
        </w:rPr>
        <w:t>担相应责任。</w:t>
      </w:r>
    </w:p>
    <w:p w14:paraId="56B8C2BE">
      <w:pPr>
        <w:pageBreakBefore w:val="0"/>
        <w:wordWrap w:val="0"/>
        <w:overflowPunct/>
        <w:topLinePunct w:val="0"/>
        <w:autoSpaceDE/>
        <w:autoSpaceDN/>
        <w:bidi w:val="0"/>
        <w:spacing w:before="183" w:line="219" w:lineRule="auto"/>
        <w:ind w:left="3260"/>
        <w:rPr>
          <w:rFonts w:hint="eastAsia" w:ascii="宋体" w:hAnsi="宋体" w:eastAsia="宋体" w:cs="宋体"/>
          <w:color w:val="auto"/>
          <w:sz w:val="24"/>
          <w:szCs w:val="24"/>
          <w:highlight w:val="none"/>
        </w:rPr>
      </w:pPr>
      <w:r>
        <w:rPr>
          <w:rFonts w:hint="eastAsia" w:ascii="宋体" w:hAnsi="宋体" w:eastAsia="宋体" w:cs="宋体"/>
          <w:b/>
          <w:bCs/>
          <w:color w:val="auto"/>
          <w:spacing w:val="9"/>
          <w:sz w:val="24"/>
          <w:szCs w:val="24"/>
          <w:highlight w:val="none"/>
        </w:rPr>
        <w:t>残疾人福利性单位声明函</w:t>
      </w:r>
    </w:p>
    <w:p w14:paraId="24CD7E1F">
      <w:pPr>
        <w:pageBreakBefore w:val="0"/>
        <w:wordWrap w:val="0"/>
        <w:overflowPunct/>
        <w:topLinePunct w:val="0"/>
        <w:autoSpaceDE/>
        <w:autoSpaceDN/>
        <w:bidi w:val="0"/>
        <w:spacing w:before="305" w:line="452" w:lineRule="auto"/>
        <w:ind w:left="120" w:right="80" w:firstLine="508"/>
        <w:jc w:val="both"/>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本单位郑重声明，根据《财政部</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8"/>
          <w:sz w:val="24"/>
          <w:szCs w:val="24"/>
          <w:highlight w:val="none"/>
        </w:rPr>
        <w:t>民政部</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8"/>
          <w:sz w:val="24"/>
          <w:szCs w:val="24"/>
          <w:highlight w:val="none"/>
        </w:rPr>
        <w:t>中国残疾人联合会关于促进残疾人就</w:t>
      </w:r>
      <w:r>
        <w:rPr>
          <w:rFonts w:hint="eastAsia" w:ascii="宋体" w:hAnsi="宋体" w:eastAsia="宋体" w:cs="宋体"/>
          <w:color w:val="auto"/>
          <w:spacing w:val="7"/>
          <w:sz w:val="24"/>
          <w:szCs w:val="24"/>
          <w:highlight w:val="none"/>
        </w:rPr>
        <w:t>业政府采购政策的通知》（财库〔2017〕 141</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7"/>
          <w:sz w:val="24"/>
          <w:szCs w:val="24"/>
          <w:highlight w:val="none"/>
        </w:rPr>
        <w:t>号）</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7"/>
          <w:sz w:val="24"/>
          <w:szCs w:val="24"/>
          <w:highlight w:val="none"/>
        </w:rPr>
        <w:t>的规定，本单位为符合条件的残</w:t>
      </w:r>
      <w:r>
        <w:rPr>
          <w:rFonts w:hint="eastAsia" w:ascii="宋体" w:hAnsi="宋体" w:eastAsia="宋体" w:cs="宋体"/>
          <w:color w:val="auto"/>
          <w:spacing w:val="9"/>
          <w:sz w:val="24"/>
          <w:szCs w:val="24"/>
          <w:highlight w:val="none"/>
        </w:rPr>
        <w:t>疾人福利性单位，且本单位参加</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97"/>
          <w:sz w:val="24"/>
          <w:szCs w:val="24"/>
          <w:highlight w:val="none"/>
        </w:rPr>
        <w:t xml:space="preserve"> </w:t>
      </w:r>
      <w:r>
        <w:rPr>
          <w:rFonts w:hint="eastAsia" w:ascii="宋体" w:hAnsi="宋体" w:eastAsia="宋体" w:cs="宋体"/>
          <w:color w:val="auto"/>
          <w:spacing w:val="9"/>
          <w:sz w:val="24"/>
          <w:szCs w:val="24"/>
          <w:highlight w:val="none"/>
        </w:rPr>
        <w:t>单位的</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
          <w:sz w:val="24"/>
          <w:szCs w:val="24"/>
          <w:highlight w:val="none"/>
        </w:rPr>
        <w:t>项目采购活动提供本单位制造</w:t>
      </w:r>
      <w:r>
        <w:rPr>
          <w:rFonts w:hint="eastAsia" w:ascii="宋体" w:hAnsi="宋体" w:eastAsia="宋体" w:cs="宋体"/>
          <w:color w:val="auto"/>
          <w:spacing w:val="11"/>
          <w:sz w:val="24"/>
          <w:szCs w:val="24"/>
          <w:highlight w:val="none"/>
        </w:rPr>
        <w:t>的货物（</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1"/>
          <w:sz w:val="24"/>
          <w:szCs w:val="24"/>
          <w:highlight w:val="none"/>
        </w:rPr>
        <w:t>由本单位承担工程/提供服务</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11"/>
          <w:sz w:val="24"/>
          <w:szCs w:val="24"/>
          <w:highlight w:val="none"/>
        </w:rPr>
        <w:t>或者提供其他残疾人福利性单位制造的</w:t>
      </w:r>
      <w:r>
        <w:rPr>
          <w:rFonts w:hint="eastAsia" w:ascii="宋体" w:hAnsi="宋体" w:eastAsia="宋体" w:cs="宋体"/>
          <w:color w:val="auto"/>
          <w:spacing w:val="12"/>
          <w:sz w:val="24"/>
          <w:szCs w:val="24"/>
          <w:highlight w:val="none"/>
        </w:rPr>
        <w:t>货物（不包括使用非残疾人福利性单位注册商标的货物）。</w:t>
      </w:r>
    </w:p>
    <w:p w14:paraId="139A218E">
      <w:pPr>
        <w:pageBreakBefore w:val="0"/>
        <w:wordWrap w:val="0"/>
        <w:overflowPunct/>
        <w:topLinePunct w:val="0"/>
        <w:autoSpaceDE/>
        <w:autoSpaceDN/>
        <w:bidi w:val="0"/>
        <w:spacing w:before="1" w:line="218" w:lineRule="auto"/>
        <w:ind w:left="628"/>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本单位对上述声明的真实性负责。如有虚假，</w:t>
      </w:r>
      <w:r>
        <w:rPr>
          <w:rFonts w:hint="eastAsia" w:ascii="宋体" w:hAnsi="宋体" w:eastAsia="宋体" w:cs="宋体"/>
          <w:color w:val="auto"/>
          <w:spacing w:val="11"/>
          <w:sz w:val="24"/>
          <w:szCs w:val="24"/>
          <w:highlight w:val="none"/>
        </w:rPr>
        <w:t>将依法承担相应责任。</w:t>
      </w:r>
    </w:p>
    <w:p w14:paraId="721F46F4">
      <w:pPr>
        <w:pageBreakBefore w:val="0"/>
        <w:wordWrap w:val="0"/>
        <w:overflowPunct/>
        <w:topLinePunct w:val="0"/>
        <w:autoSpaceDE/>
        <w:autoSpaceDN/>
        <w:bidi w:val="0"/>
        <w:spacing w:line="39" w:lineRule="exact"/>
        <w:rPr>
          <w:rFonts w:hint="eastAsia" w:ascii="宋体" w:hAnsi="宋体" w:eastAsia="宋体" w:cs="宋体"/>
          <w:color w:val="auto"/>
          <w:highlight w:val="none"/>
        </w:rPr>
      </w:pPr>
    </w:p>
    <w:tbl>
      <w:tblPr>
        <w:tblStyle w:val="31"/>
        <w:tblW w:w="9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2823"/>
        <w:gridCol w:w="1495"/>
        <w:gridCol w:w="1439"/>
        <w:gridCol w:w="1316"/>
        <w:gridCol w:w="1279"/>
      </w:tblGrid>
      <w:tr w14:paraId="39F56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832" w:type="dxa"/>
            <w:vAlign w:val="top"/>
          </w:tcPr>
          <w:p w14:paraId="45F29DA5">
            <w:pPr>
              <w:pageBreakBefore w:val="0"/>
              <w:wordWrap w:val="0"/>
              <w:overflowPunct/>
              <w:topLinePunct w:val="0"/>
              <w:autoSpaceDE/>
              <w:autoSpaceDN/>
              <w:bidi w:val="0"/>
              <w:spacing w:line="272" w:lineRule="auto"/>
              <w:rPr>
                <w:rFonts w:hint="eastAsia" w:ascii="宋体" w:hAnsi="宋体" w:eastAsia="宋体" w:cs="宋体"/>
                <w:color w:val="auto"/>
                <w:sz w:val="21"/>
                <w:highlight w:val="none"/>
              </w:rPr>
            </w:pPr>
          </w:p>
          <w:p w14:paraId="65006E14">
            <w:pPr>
              <w:pStyle w:val="32"/>
              <w:pageBreakBefore w:val="0"/>
              <w:wordWrap w:val="0"/>
              <w:overflowPunct/>
              <w:topLinePunct w:val="0"/>
              <w:autoSpaceDE/>
              <w:autoSpaceDN/>
              <w:bidi w:val="0"/>
              <w:spacing w:before="78" w:line="221" w:lineRule="auto"/>
              <w:ind w:left="16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序号</w:t>
            </w:r>
          </w:p>
        </w:tc>
        <w:tc>
          <w:tcPr>
            <w:tcW w:w="2823" w:type="dxa"/>
            <w:vAlign w:val="top"/>
          </w:tcPr>
          <w:p w14:paraId="4A414042">
            <w:pPr>
              <w:pageBreakBefore w:val="0"/>
              <w:wordWrap w:val="0"/>
              <w:overflowPunct/>
              <w:topLinePunct w:val="0"/>
              <w:autoSpaceDE/>
              <w:autoSpaceDN/>
              <w:bidi w:val="0"/>
              <w:spacing w:line="273" w:lineRule="auto"/>
              <w:rPr>
                <w:rFonts w:hint="eastAsia" w:ascii="宋体" w:hAnsi="宋体" w:eastAsia="宋体" w:cs="宋体"/>
                <w:color w:val="auto"/>
                <w:sz w:val="21"/>
                <w:highlight w:val="none"/>
              </w:rPr>
            </w:pPr>
          </w:p>
          <w:p w14:paraId="58A48E91">
            <w:pPr>
              <w:pStyle w:val="32"/>
              <w:pageBreakBefore w:val="0"/>
              <w:wordWrap w:val="0"/>
              <w:overflowPunct/>
              <w:topLinePunct w:val="0"/>
              <w:autoSpaceDE/>
              <w:autoSpaceDN/>
              <w:bidi w:val="0"/>
              <w:spacing w:before="78" w:line="219" w:lineRule="auto"/>
              <w:ind w:left="9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产品类型</w:t>
            </w:r>
          </w:p>
        </w:tc>
        <w:tc>
          <w:tcPr>
            <w:tcW w:w="1495" w:type="dxa"/>
            <w:vAlign w:val="top"/>
          </w:tcPr>
          <w:p w14:paraId="616DF41D">
            <w:pPr>
              <w:pageBreakBefore w:val="0"/>
              <w:wordWrap w:val="0"/>
              <w:overflowPunct/>
              <w:topLinePunct w:val="0"/>
              <w:autoSpaceDE/>
              <w:autoSpaceDN/>
              <w:bidi w:val="0"/>
              <w:spacing w:line="273" w:lineRule="auto"/>
              <w:rPr>
                <w:rFonts w:hint="eastAsia" w:ascii="宋体" w:hAnsi="宋体" w:eastAsia="宋体" w:cs="宋体"/>
                <w:color w:val="auto"/>
                <w:sz w:val="21"/>
                <w:highlight w:val="none"/>
              </w:rPr>
            </w:pPr>
          </w:p>
          <w:p w14:paraId="5A2EA3D1">
            <w:pPr>
              <w:pStyle w:val="32"/>
              <w:pageBreakBefore w:val="0"/>
              <w:wordWrap w:val="0"/>
              <w:overflowPunct/>
              <w:topLinePunct w:val="0"/>
              <w:autoSpaceDE/>
              <w:autoSpaceDN/>
              <w:bidi w:val="0"/>
              <w:spacing w:before="78" w:line="219" w:lineRule="auto"/>
              <w:ind w:left="248"/>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产品名称</w:t>
            </w:r>
          </w:p>
        </w:tc>
        <w:tc>
          <w:tcPr>
            <w:tcW w:w="1439" w:type="dxa"/>
            <w:vAlign w:val="top"/>
          </w:tcPr>
          <w:p w14:paraId="07B46675">
            <w:pPr>
              <w:pageBreakBefore w:val="0"/>
              <w:wordWrap w:val="0"/>
              <w:overflowPunct/>
              <w:topLinePunct w:val="0"/>
              <w:autoSpaceDE/>
              <w:autoSpaceDN/>
              <w:bidi w:val="0"/>
              <w:spacing w:line="273" w:lineRule="auto"/>
              <w:rPr>
                <w:rFonts w:hint="eastAsia" w:ascii="宋体" w:hAnsi="宋体" w:eastAsia="宋体" w:cs="宋体"/>
                <w:color w:val="auto"/>
                <w:sz w:val="21"/>
                <w:highlight w:val="none"/>
              </w:rPr>
            </w:pPr>
          </w:p>
          <w:p w14:paraId="1219D2C0">
            <w:pPr>
              <w:pStyle w:val="32"/>
              <w:pageBreakBefore w:val="0"/>
              <w:wordWrap w:val="0"/>
              <w:overflowPunct/>
              <w:topLinePunct w:val="0"/>
              <w:autoSpaceDE/>
              <w:autoSpaceDN/>
              <w:bidi w:val="0"/>
              <w:spacing w:before="78" w:line="220" w:lineRule="auto"/>
              <w:ind w:left="34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制造商</w:t>
            </w:r>
          </w:p>
        </w:tc>
        <w:tc>
          <w:tcPr>
            <w:tcW w:w="1316" w:type="dxa"/>
            <w:vAlign w:val="top"/>
          </w:tcPr>
          <w:p w14:paraId="240A8313">
            <w:pPr>
              <w:pStyle w:val="32"/>
              <w:pageBreakBefore w:val="0"/>
              <w:wordWrap w:val="0"/>
              <w:overflowPunct/>
              <w:topLinePunct w:val="0"/>
              <w:autoSpaceDE/>
              <w:autoSpaceDN/>
              <w:bidi w:val="0"/>
              <w:spacing w:before="120" w:line="313" w:lineRule="auto"/>
              <w:ind w:left="172" w:right="182" w:firstLine="2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r>
              <w:rPr>
                <w:rFonts w:hint="eastAsia" w:ascii="宋体" w:hAnsi="宋体" w:eastAsia="宋体" w:cs="宋体"/>
                <w:color w:val="auto"/>
                <w:spacing w:val="-1"/>
                <w:sz w:val="24"/>
                <w:szCs w:val="24"/>
                <w:highlight w:val="none"/>
              </w:rPr>
              <w:t>（万元）</w:t>
            </w:r>
          </w:p>
        </w:tc>
        <w:tc>
          <w:tcPr>
            <w:tcW w:w="1279" w:type="dxa"/>
            <w:vAlign w:val="top"/>
          </w:tcPr>
          <w:p w14:paraId="4BC49C47">
            <w:pPr>
              <w:pageBreakBefore w:val="0"/>
              <w:wordWrap w:val="0"/>
              <w:overflowPunct/>
              <w:topLinePunct w:val="0"/>
              <w:autoSpaceDE/>
              <w:autoSpaceDN/>
              <w:bidi w:val="0"/>
              <w:spacing w:line="273" w:lineRule="auto"/>
              <w:rPr>
                <w:rFonts w:hint="eastAsia" w:ascii="宋体" w:hAnsi="宋体" w:eastAsia="宋体" w:cs="宋体"/>
                <w:color w:val="auto"/>
                <w:sz w:val="21"/>
                <w:highlight w:val="none"/>
              </w:rPr>
            </w:pPr>
          </w:p>
          <w:p w14:paraId="36CBBA11">
            <w:pPr>
              <w:pStyle w:val="32"/>
              <w:pageBreakBefore w:val="0"/>
              <w:wordWrap w:val="0"/>
              <w:overflowPunct/>
              <w:topLinePunct w:val="0"/>
              <w:autoSpaceDE/>
              <w:autoSpaceDN/>
              <w:bidi w:val="0"/>
              <w:spacing w:before="78" w:line="220" w:lineRule="auto"/>
              <w:ind w:left="14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所占比例</w:t>
            </w:r>
          </w:p>
        </w:tc>
      </w:tr>
      <w:tr w14:paraId="52338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32" w:type="dxa"/>
            <w:vAlign w:val="top"/>
          </w:tcPr>
          <w:p w14:paraId="5B64A49D">
            <w:pPr>
              <w:pStyle w:val="32"/>
              <w:pageBreakBefore w:val="0"/>
              <w:wordWrap w:val="0"/>
              <w:overflowPunct/>
              <w:topLinePunct w:val="0"/>
              <w:autoSpaceDE/>
              <w:autoSpaceDN/>
              <w:bidi w:val="0"/>
              <w:spacing w:before="174" w:line="241" w:lineRule="auto"/>
              <w:ind w:left="3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23" w:type="dxa"/>
            <w:vAlign w:val="top"/>
          </w:tcPr>
          <w:p w14:paraId="2D0F7F21">
            <w:pPr>
              <w:pStyle w:val="32"/>
              <w:pageBreakBefore w:val="0"/>
              <w:wordWrap w:val="0"/>
              <w:overflowPunct/>
              <w:topLinePunct w:val="0"/>
              <w:autoSpaceDE/>
              <w:autoSpaceDN/>
              <w:bidi w:val="0"/>
              <w:spacing w:before="173" w:line="219" w:lineRule="auto"/>
              <w:ind w:left="113"/>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本企业制造的货物</w:t>
            </w:r>
          </w:p>
        </w:tc>
        <w:tc>
          <w:tcPr>
            <w:tcW w:w="1495" w:type="dxa"/>
            <w:vAlign w:val="top"/>
          </w:tcPr>
          <w:p w14:paraId="6DE17F97">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39" w:type="dxa"/>
            <w:vAlign w:val="top"/>
          </w:tcPr>
          <w:p w14:paraId="005F846D">
            <w:pPr>
              <w:pageBreakBefore w:val="0"/>
              <w:wordWrap w:val="0"/>
              <w:overflowPunct/>
              <w:topLinePunct w:val="0"/>
              <w:autoSpaceDE/>
              <w:autoSpaceDN/>
              <w:bidi w:val="0"/>
              <w:rPr>
                <w:rFonts w:hint="eastAsia" w:ascii="宋体" w:hAnsi="宋体" w:eastAsia="宋体" w:cs="宋体"/>
                <w:color w:val="auto"/>
                <w:sz w:val="21"/>
                <w:highlight w:val="none"/>
              </w:rPr>
            </w:pPr>
          </w:p>
        </w:tc>
        <w:tc>
          <w:tcPr>
            <w:tcW w:w="1316" w:type="dxa"/>
            <w:vAlign w:val="top"/>
          </w:tcPr>
          <w:p w14:paraId="62E4DAF6">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79" w:type="dxa"/>
            <w:vAlign w:val="top"/>
          </w:tcPr>
          <w:p w14:paraId="06EE1D25">
            <w:pPr>
              <w:pageBreakBefore w:val="0"/>
              <w:wordWrap w:val="0"/>
              <w:overflowPunct/>
              <w:topLinePunct w:val="0"/>
              <w:autoSpaceDE/>
              <w:autoSpaceDN/>
              <w:bidi w:val="0"/>
              <w:rPr>
                <w:rFonts w:hint="eastAsia" w:ascii="宋体" w:hAnsi="宋体" w:eastAsia="宋体" w:cs="宋体"/>
                <w:color w:val="auto"/>
                <w:sz w:val="21"/>
                <w:highlight w:val="none"/>
              </w:rPr>
            </w:pPr>
          </w:p>
        </w:tc>
      </w:tr>
      <w:tr w14:paraId="61C9E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832" w:type="dxa"/>
            <w:vAlign w:val="top"/>
          </w:tcPr>
          <w:p w14:paraId="6D8FDABE">
            <w:pPr>
              <w:pageBreakBefore w:val="0"/>
              <w:wordWrap w:val="0"/>
              <w:overflowPunct/>
              <w:topLinePunct w:val="0"/>
              <w:autoSpaceDE/>
              <w:autoSpaceDN/>
              <w:bidi w:val="0"/>
              <w:spacing w:line="271" w:lineRule="auto"/>
              <w:rPr>
                <w:rFonts w:hint="eastAsia" w:ascii="宋体" w:hAnsi="宋体" w:eastAsia="宋体" w:cs="宋体"/>
                <w:color w:val="auto"/>
                <w:sz w:val="21"/>
                <w:highlight w:val="none"/>
              </w:rPr>
            </w:pPr>
          </w:p>
          <w:p w14:paraId="71EAA988">
            <w:pPr>
              <w:pStyle w:val="32"/>
              <w:pageBreakBefore w:val="0"/>
              <w:wordWrap w:val="0"/>
              <w:overflowPunct/>
              <w:topLinePunct w:val="0"/>
              <w:autoSpaceDE/>
              <w:autoSpaceDN/>
              <w:bidi w:val="0"/>
              <w:spacing w:before="78" w:line="241" w:lineRule="auto"/>
              <w:ind w:left="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823" w:type="dxa"/>
            <w:vAlign w:val="top"/>
          </w:tcPr>
          <w:p w14:paraId="0B14B0DD">
            <w:pPr>
              <w:pStyle w:val="32"/>
              <w:pageBreakBefore w:val="0"/>
              <w:wordWrap w:val="0"/>
              <w:overflowPunct/>
              <w:topLinePunct w:val="0"/>
              <w:autoSpaceDE/>
              <w:autoSpaceDN/>
              <w:bidi w:val="0"/>
              <w:spacing w:before="117" w:line="314" w:lineRule="auto"/>
              <w:ind w:left="113" w:right="120"/>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其他残疾人福利性单位</w:t>
            </w:r>
            <w:r>
              <w:rPr>
                <w:rFonts w:hint="eastAsia" w:ascii="宋体" w:hAnsi="宋体" w:eastAsia="宋体" w:cs="宋体"/>
                <w:color w:val="auto"/>
                <w:spacing w:val="8"/>
                <w:sz w:val="24"/>
                <w:szCs w:val="24"/>
                <w:highlight w:val="none"/>
              </w:rPr>
              <w:t>制造的货物</w:t>
            </w:r>
          </w:p>
        </w:tc>
        <w:tc>
          <w:tcPr>
            <w:tcW w:w="1495" w:type="dxa"/>
            <w:vAlign w:val="top"/>
          </w:tcPr>
          <w:p w14:paraId="7B623EAC">
            <w:pPr>
              <w:pageBreakBefore w:val="0"/>
              <w:wordWrap w:val="0"/>
              <w:overflowPunct/>
              <w:topLinePunct w:val="0"/>
              <w:autoSpaceDE/>
              <w:autoSpaceDN/>
              <w:bidi w:val="0"/>
              <w:rPr>
                <w:rFonts w:hint="eastAsia" w:ascii="宋体" w:hAnsi="宋体" w:eastAsia="宋体" w:cs="宋体"/>
                <w:color w:val="auto"/>
                <w:sz w:val="21"/>
                <w:highlight w:val="none"/>
              </w:rPr>
            </w:pPr>
          </w:p>
        </w:tc>
        <w:tc>
          <w:tcPr>
            <w:tcW w:w="1439" w:type="dxa"/>
            <w:vAlign w:val="top"/>
          </w:tcPr>
          <w:p w14:paraId="021F77CF">
            <w:pPr>
              <w:pageBreakBefore w:val="0"/>
              <w:wordWrap w:val="0"/>
              <w:overflowPunct/>
              <w:topLinePunct w:val="0"/>
              <w:autoSpaceDE/>
              <w:autoSpaceDN/>
              <w:bidi w:val="0"/>
              <w:rPr>
                <w:rFonts w:hint="eastAsia" w:ascii="宋体" w:hAnsi="宋体" w:eastAsia="宋体" w:cs="宋体"/>
                <w:color w:val="auto"/>
                <w:sz w:val="21"/>
                <w:highlight w:val="none"/>
              </w:rPr>
            </w:pPr>
          </w:p>
        </w:tc>
        <w:tc>
          <w:tcPr>
            <w:tcW w:w="1316" w:type="dxa"/>
            <w:vAlign w:val="top"/>
          </w:tcPr>
          <w:p w14:paraId="5C4F2DF5">
            <w:pPr>
              <w:pageBreakBefore w:val="0"/>
              <w:wordWrap w:val="0"/>
              <w:overflowPunct/>
              <w:topLinePunct w:val="0"/>
              <w:autoSpaceDE/>
              <w:autoSpaceDN/>
              <w:bidi w:val="0"/>
              <w:rPr>
                <w:rFonts w:hint="eastAsia" w:ascii="宋体" w:hAnsi="宋体" w:eastAsia="宋体" w:cs="宋体"/>
                <w:color w:val="auto"/>
                <w:sz w:val="21"/>
                <w:highlight w:val="none"/>
              </w:rPr>
            </w:pPr>
          </w:p>
        </w:tc>
        <w:tc>
          <w:tcPr>
            <w:tcW w:w="1279" w:type="dxa"/>
            <w:vAlign w:val="top"/>
          </w:tcPr>
          <w:p w14:paraId="400CF180">
            <w:pPr>
              <w:pageBreakBefore w:val="0"/>
              <w:wordWrap w:val="0"/>
              <w:overflowPunct/>
              <w:topLinePunct w:val="0"/>
              <w:autoSpaceDE/>
              <w:autoSpaceDN/>
              <w:bidi w:val="0"/>
              <w:rPr>
                <w:rFonts w:hint="eastAsia" w:ascii="宋体" w:hAnsi="宋体" w:eastAsia="宋体" w:cs="宋体"/>
                <w:color w:val="auto"/>
                <w:sz w:val="21"/>
                <w:highlight w:val="none"/>
              </w:rPr>
            </w:pPr>
          </w:p>
        </w:tc>
      </w:tr>
    </w:tbl>
    <w:p w14:paraId="2BF36014">
      <w:pPr>
        <w:pStyle w:val="3"/>
        <w:pageBreakBefore w:val="0"/>
        <w:wordWrap w:val="0"/>
        <w:overflowPunct/>
        <w:topLinePunct w:val="0"/>
        <w:autoSpaceDE/>
        <w:autoSpaceDN/>
        <w:bidi w:val="0"/>
        <w:spacing w:line="346" w:lineRule="auto"/>
        <w:rPr>
          <w:rFonts w:hint="eastAsia" w:ascii="宋体" w:hAnsi="宋体" w:eastAsia="宋体" w:cs="宋体"/>
          <w:color w:val="auto"/>
          <w:highlight w:val="none"/>
        </w:rPr>
      </w:pPr>
    </w:p>
    <w:p w14:paraId="78BA1E04">
      <w:pPr>
        <w:pageBreakBefore w:val="0"/>
        <w:wordWrap w:val="0"/>
        <w:overflowPunct/>
        <w:topLinePunct w:val="0"/>
        <w:autoSpaceDE/>
        <w:autoSpaceDN/>
        <w:bidi w:val="0"/>
        <w:spacing w:before="79" w:line="219" w:lineRule="auto"/>
        <w:ind w:left="627"/>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注：1、本声明函对残疾人福利性单位参与政府采购</w:t>
      </w:r>
      <w:r>
        <w:rPr>
          <w:rFonts w:hint="eastAsia" w:ascii="宋体" w:hAnsi="宋体" w:eastAsia="宋体" w:cs="宋体"/>
          <w:color w:val="auto"/>
          <w:spacing w:val="8"/>
          <w:sz w:val="24"/>
          <w:szCs w:val="24"/>
          <w:highlight w:val="none"/>
        </w:rPr>
        <w:t>活动时适用。</w:t>
      </w:r>
    </w:p>
    <w:p w14:paraId="0670817C">
      <w:pPr>
        <w:pageBreakBefore w:val="0"/>
        <w:wordWrap w:val="0"/>
        <w:overflowPunct/>
        <w:topLinePunct w:val="0"/>
        <w:autoSpaceDE/>
        <w:autoSpaceDN/>
        <w:bidi w:val="0"/>
        <w:spacing w:before="184" w:line="362" w:lineRule="auto"/>
        <w:ind w:left="125" w:right="80" w:firstLine="505"/>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2、如提供其他残疾人福利性单位的货物须按此格式附</w:t>
      </w:r>
      <w:r>
        <w:rPr>
          <w:rFonts w:hint="eastAsia" w:ascii="宋体" w:hAnsi="宋体" w:eastAsia="宋体" w:cs="宋体"/>
          <w:color w:val="auto"/>
          <w:spacing w:val="14"/>
          <w:sz w:val="24"/>
          <w:szCs w:val="24"/>
          <w:highlight w:val="none"/>
        </w:rPr>
        <w:t>其他中小企业的《中小</w:t>
      </w:r>
      <w:r>
        <w:rPr>
          <w:rFonts w:hint="eastAsia" w:ascii="宋体" w:hAnsi="宋体" w:eastAsia="宋体" w:cs="宋体"/>
          <w:color w:val="auto"/>
          <w:spacing w:val="7"/>
          <w:sz w:val="24"/>
          <w:szCs w:val="24"/>
          <w:highlight w:val="none"/>
        </w:rPr>
        <w:t>企业声明函》</w:t>
      </w:r>
    </w:p>
    <w:p w14:paraId="6B254919">
      <w:pPr>
        <w:pStyle w:val="3"/>
        <w:pageBreakBefore w:val="0"/>
        <w:wordWrap w:val="0"/>
        <w:overflowPunct/>
        <w:topLinePunct w:val="0"/>
        <w:autoSpaceDE/>
        <w:autoSpaceDN/>
        <w:bidi w:val="0"/>
        <w:spacing w:line="247" w:lineRule="auto"/>
        <w:rPr>
          <w:rFonts w:hint="eastAsia" w:ascii="宋体" w:hAnsi="宋体" w:eastAsia="宋体" w:cs="宋体"/>
          <w:color w:val="auto"/>
          <w:highlight w:val="none"/>
        </w:rPr>
      </w:pPr>
    </w:p>
    <w:p w14:paraId="3C0F9EAD">
      <w:pPr>
        <w:pStyle w:val="3"/>
        <w:pageBreakBefore w:val="0"/>
        <w:wordWrap w:val="0"/>
        <w:overflowPunct/>
        <w:topLinePunct w:val="0"/>
        <w:autoSpaceDE/>
        <w:autoSpaceDN/>
        <w:bidi w:val="0"/>
        <w:spacing w:line="247" w:lineRule="auto"/>
        <w:rPr>
          <w:rFonts w:hint="eastAsia" w:ascii="宋体" w:hAnsi="宋体" w:eastAsia="宋体" w:cs="宋体"/>
          <w:color w:val="auto"/>
          <w:highlight w:val="none"/>
        </w:rPr>
      </w:pPr>
    </w:p>
    <w:p w14:paraId="68AAFE2A">
      <w:pPr>
        <w:pStyle w:val="3"/>
        <w:pageBreakBefore w:val="0"/>
        <w:wordWrap w:val="0"/>
        <w:overflowPunct/>
        <w:topLinePunct w:val="0"/>
        <w:autoSpaceDE/>
        <w:autoSpaceDN/>
        <w:bidi w:val="0"/>
        <w:spacing w:line="247" w:lineRule="auto"/>
        <w:rPr>
          <w:rFonts w:hint="eastAsia" w:ascii="宋体" w:hAnsi="宋体" w:eastAsia="宋体" w:cs="宋体"/>
          <w:color w:val="auto"/>
          <w:highlight w:val="none"/>
        </w:rPr>
      </w:pPr>
    </w:p>
    <w:p w14:paraId="12DBDE78">
      <w:pPr>
        <w:pStyle w:val="3"/>
        <w:pageBreakBefore w:val="0"/>
        <w:wordWrap w:val="0"/>
        <w:overflowPunct/>
        <w:topLinePunct w:val="0"/>
        <w:autoSpaceDE/>
        <w:autoSpaceDN/>
        <w:bidi w:val="0"/>
        <w:spacing w:line="247" w:lineRule="auto"/>
        <w:rPr>
          <w:rFonts w:hint="eastAsia" w:ascii="宋体" w:hAnsi="宋体" w:eastAsia="宋体" w:cs="宋体"/>
          <w:color w:val="auto"/>
          <w:highlight w:val="none"/>
        </w:rPr>
      </w:pPr>
    </w:p>
    <w:p w14:paraId="4033DFD7">
      <w:pPr>
        <w:pStyle w:val="3"/>
        <w:pageBreakBefore w:val="0"/>
        <w:wordWrap w:val="0"/>
        <w:overflowPunct/>
        <w:topLinePunct w:val="0"/>
        <w:autoSpaceDE/>
        <w:autoSpaceDN/>
        <w:bidi w:val="0"/>
        <w:spacing w:line="247" w:lineRule="auto"/>
        <w:rPr>
          <w:rFonts w:hint="eastAsia" w:ascii="宋体" w:hAnsi="宋体" w:eastAsia="宋体" w:cs="宋体"/>
          <w:color w:val="auto"/>
          <w:highlight w:val="none"/>
        </w:rPr>
      </w:pPr>
    </w:p>
    <w:p w14:paraId="0B89EA94">
      <w:pPr>
        <w:pageBreakBefore w:val="0"/>
        <w:wordWrap w:val="0"/>
        <w:overflowPunct/>
        <w:topLinePunct w:val="0"/>
        <w:autoSpaceDE/>
        <w:autoSpaceDN/>
        <w:bidi w:val="0"/>
        <w:spacing w:before="78" w:line="219" w:lineRule="auto"/>
        <w:ind w:left="511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单位名称（盖章</w:t>
      </w:r>
      <w:r>
        <w:rPr>
          <w:rFonts w:hint="eastAsia" w:ascii="宋体" w:hAnsi="宋体" w:eastAsia="宋体" w:cs="宋体"/>
          <w:color w:val="auto"/>
          <w:spacing w:val="13"/>
          <w:sz w:val="24"/>
          <w:szCs w:val="24"/>
          <w:highlight w:val="none"/>
        </w:rPr>
        <w:t>）：</w:t>
      </w:r>
    </w:p>
    <w:p w14:paraId="1E61388E">
      <w:pPr>
        <w:pageBreakBefore w:val="0"/>
        <w:wordWrap w:val="0"/>
        <w:overflowPunct/>
        <w:topLinePunct w:val="0"/>
        <w:autoSpaceDE/>
        <w:autoSpaceDN/>
        <w:bidi w:val="0"/>
        <w:spacing w:before="304" w:line="220" w:lineRule="auto"/>
        <w:ind w:left="5315"/>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日</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21"/>
          <w:sz w:val="24"/>
          <w:szCs w:val="24"/>
          <w:highlight w:val="none"/>
        </w:rPr>
        <w:t>期：</w:t>
      </w:r>
    </w:p>
    <w:p w14:paraId="00328544">
      <w:pPr>
        <w:pageBreakBefore w:val="0"/>
        <w:wordWrap w:val="0"/>
        <w:overflowPunct/>
        <w:topLinePunct w:val="0"/>
        <w:autoSpaceDE/>
        <w:autoSpaceDN/>
        <w:bidi w:val="0"/>
        <w:spacing w:line="220" w:lineRule="auto"/>
        <w:rPr>
          <w:rFonts w:hint="eastAsia" w:ascii="宋体" w:hAnsi="宋体" w:eastAsia="宋体" w:cs="宋体"/>
          <w:color w:val="auto"/>
          <w:sz w:val="24"/>
          <w:szCs w:val="24"/>
          <w:highlight w:val="none"/>
        </w:rPr>
        <w:sectPr>
          <w:footerReference r:id="rId39" w:type="default"/>
          <w:pgSz w:w="11905" w:h="16839"/>
          <w:pgMar w:top="1431" w:right="1348" w:bottom="1240" w:left="1304" w:header="0" w:footer="1078" w:gutter="0"/>
          <w:pgNumType w:fmt="decimal"/>
          <w:cols w:space="720" w:num="1"/>
        </w:sectPr>
      </w:pPr>
    </w:p>
    <w:p w14:paraId="42AE3BD8">
      <w:pPr>
        <w:pStyle w:val="3"/>
        <w:pageBreakBefore w:val="0"/>
        <w:wordWrap w:val="0"/>
        <w:overflowPunct/>
        <w:topLinePunct w:val="0"/>
        <w:autoSpaceDE/>
        <w:autoSpaceDN/>
        <w:bidi w:val="0"/>
        <w:spacing w:line="247" w:lineRule="auto"/>
        <w:rPr>
          <w:rFonts w:hint="eastAsia" w:ascii="宋体" w:hAnsi="宋体" w:eastAsia="宋体" w:cs="宋体"/>
          <w:color w:val="auto"/>
          <w:highlight w:val="none"/>
        </w:rPr>
      </w:pPr>
    </w:p>
    <w:p w14:paraId="125A3272">
      <w:pPr>
        <w:pageBreakBefore w:val="0"/>
        <w:wordWrap w:val="0"/>
        <w:overflowPunct/>
        <w:topLinePunct w:val="0"/>
        <w:autoSpaceDE/>
        <w:autoSpaceDN/>
        <w:bidi w:val="0"/>
        <w:spacing w:before="91" w:line="219" w:lineRule="auto"/>
        <w:ind w:left="20"/>
        <w:rPr>
          <w:rFonts w:hint="eastAsia" w:ascii="宋体" w:hAnsi="宋体" w:eastAsia="宋体" w:cs="宋体"/>
          <w:color w:val="auto"/>
          <w:sz w:val="28"/>
          <w:szCs w:val="28"/>
          <w:highlight w:val="none"/>
        </w:rPr>
      </w:pPr>
      <w:bookmarkStart w:id="6" w:name="bookmark6"/>
      <w:bookmarkEnd w:id="6"/>
      <w:r>
        <w:rPr>
          <w:rFonts w:hint="eastAsia" w:ascii="宋体" w:hAnsi="宋体" w:eastAsia="宋体" w:cs="宋体"/>
          <w:b/>
          <w:bCs/>
          <w:color w:val="auto"/>
          <w:spacing w:val="-15"/>
          <w:sz w:val="28"/>
          <w:szCs w:val="28"/>
          <w:highlight w:val="none"/>
        </w:rPr>
        <w:t>附件</w:t>
      </w:r>
      <w:r>
        <w:rPr>
          <w:rFonts w:hint="eastAsia" w:ascii="宋体" w:hAnsi="宋体" w:eastAsia="宋体" w:cs="宋体"/>
          <w:color w:val="auto"/>
          <w:spacing w:val="-50"/>
          <w:sz w:val="28"/>
          <w:szCs w:val="28"/>
          <w:highlight w:val="none"/>
        </w:rPr>
        <w:t xml:space="preserve"> </w:t>
      </w:r>
      <w:r>
        <w:rPr>
          <w:rFonts w:hint="eastAsia" w:ascii="宋体" w:hAnsi="宋体" w:eastAsia="宋体" w:cs="宋体"/>
          <w:b/>
          <w:bCs/>
          <w:color w:val="auto"/>
          <w:spacing w:val="-15"/>
          <w:sz w:val="28"/>
          <w:szCs w:val="28"/>
          <w:highlight w:val="none"/>
        </w:rPr>
        <w:t>7：</w:t>
      </w:r>
    </w:p>
    <w:p w14:paraId="1B2E49A1">
      <w:pPr>
        <w:pageBreakBefore w:val="0"/>
        <w:wordWrap w:val="0"/>
        <w:overflowPunct/>
        <w:topLinePunct w:val="0"/>
        <w:autoSpaceDE/>
        <w:autoSpaceDN/>
        <w:bidi w:val="0"/>
        <w:spacing w:before="267" w:line="220" w:lineRule="auto"/>
        <w:ind w:left="2843"/>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监狱企业证明文件（格式）</w:t>
      </w:r>
    </w:p>
    <w:p w14:paraId="25A55C81">
      <w:pPr>
        <w:pStyle w:val="3"/>
        <w:pageBreakBefore w:val="0"/>
        <w:wordWrap w:val="0"/>
        <w:overflowPunct/>
        <w:topLinePunct w:val="0"/>
        <w:autoSpaceDE/>
        <w:autoSpaceDN/>
        <w:bidi w:val="0"/>
        <w:spacing w:line="263" w:lineRule="auto"/>
        <w:rPr>
          <w:rFonts w:hint="eastAsia" w:ascii="宋体" w:hAnsi="宋体" w:eastAsia="宋体" w:cs="宋体"/>
          <w:color w:val="auto"/>
          <w:highlight w:val="none"/>
        </w:rPr>
      </w:pPr>
    </w:p>
    <w:p w14:paraId="57440283">
      <w:pPr>
        <w:pStyle w:val="3"/>
        <w:pageBreakBefore w:val="0"/>
        <w:wordWrap w:val="0"/>
        <w:overflowPunct/>
        <w:topLinePunct w:val="0"/>
        <w:autoSpaceDE/>
        <w:autoSpaceDN/>
        <w:bidi w:val="0"/>
        <w:spacing w:line="263" w:lineRule="auto"/>
        <w:rPr>
          <w:rFonts w:hint="eastAsia" w:ascii="宋体" w:hAnsi="宋体" w:eastAsia="宋体" w:cs="宋体"/>
          <w:color w:val="auto"/>
          <w:highlight w:val="none"/>
        </w:rPr>
      </w:pPr>
    </w:p>
    <w:p w14:paraId="1F26729B">
      <w:pPr>
        <w:pageBreakBefore w:val="0"/>
        <w:wordWrap w:val="0"/>
        <w:overflowPunct/>
        <w:topLinePunct w:val="0"/>
        <w:autoSpaceDE/>
        <w:autoSpaceDN/>
        <w:bidi w:val="0"/>
        <w:spacing w:before="78" w:line="361" w:lineRule="auto"/>
        <w:ind w:firstLine="131"/>
        <w:jc w:val="both"/>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说明：根据《关于政府采购支持监狱企业发展有关问题的通知》（财库〔2014〕68</w:t>
      </w:r>
      <w:r>
        <w:rPr>
          <w:rFonts w:hint="eastAsia" w:ascii="宋体" w:hAnsi="宋体" w:eastAsia="宋体" w:cs="宋体"/>
          <w:color w:val="auto"/>
          <w:spacing w:val="-2"/>
          <w:sz w:val="24"/>
          <w:szCs w:val="24"/>
          <w:highlight w:val="none"/>
        </w:rPr>
        <w:t>号）的规定，监狱企业参加政府采购活动时，应当提供由省级以上监狱管理局、戒毒管</w:t>
      </w:r>
      <w:r>
        <w:rPr>
          <w:rFonts w:hint="eastAsia" w:ascii="宋体" w:hAnsi="宋体" w:eastAsia="宋体" w:cs="宋体"/>
          <w:color w:val="auto"/>
          <w:sz w:val="24"/>
          <w:szCs w:val="24"/>
          <w:highlight w:val="none"/>
        </w:rPr>
        <w:t>理局（含新疆生产建设兵团）出具的属于监狱企业的证明文件。</w:t>
      </w:r>
    </w:p>
    <w:p w14:paraId="44DD3C34">
      <w:pPr>
        <w:pageBreakBefore w:val="0"/>
        <w:wordWrap w:val="0"/>
        <w:overflowPunct/>
        <w:topLinePunct w:val="0"/>
        <w:autoSpaceDE/>
        <w:autoSpaceDN/>
        <w:bidi w:val="0"/>
        <w:spacing w:line="361" w:lineRule="auto"/>
        <w:rPr>
          <w:rFonts w:hint="eastAsia" w:ascii="宋体" w:hAnsi="宋体" w:eastAsia="宋体" w:cs="宋体"/>
          <w:color w:val="auto"/>
          <w:sz w:val="24"/>
          <w:szCs w:val="24"/>
          <w:highlight w:val="none"/>
        </w:rPr>
        <w:sectPr>
          <w:footerReference r:id="rId40" w:type="default"/>
          <w:pgSz w:w="11905" w:h="16839"/>
          <w:pgMar w:top="1431" w:right="1417" w:bottom="1240" w:left="1428" w:header="0" w:footer="1078" w:gutter="0"/>
          <w:pgNumType w:fmt="decimal"/>
          <w:cols w:space="720" w:num="1"/>
        </w:sectPr>
      </w:pPr>
    </w:p>
    <w:p w14:paraId="52E91D6A">
      <w:pPr>
        <w:pStyle w:val="3"/>
        <w:pageBreakBefore w:val="0"/>
        <w:wordWrap w:val="0"/>
        <w:overflowPunct/>
        <w:topLinePunct w:val="0"/>
        <w:autoSpaceDE/>
        <w:autoSpaceDN/>
        <w:bidi w:val="0"/>
        <w:spacing w:line="328" w:lineRule="auto"/>
        <w:rPr>
          <w:rFonts w:hint="eastAsia" w:ascii="宋体" w:hAnsi="宋体" w:eastAsia="宋体" w:cs="宋体"/>
          <w:color w:val="auto"/>
          <w:highlight w:val="none"/>
        </w:rPr>
      </w:pPr>
    </w:p>
    <w:p w14:paraId="4AEF67C3">
      <w:pPr>
        <w:pageBreakBefore w:val="0"/>
        <w:wordWrap w:val="0"/>
        <w:overflowPunct/>
        <w:topLinePunct w:val="0"/>
        <w:autoSpaceDE/>
        <w:autoSpaceDN/>
        <w:bidi w:val="0"/>
        <w:spacing w:before="91" w:line="219" w:lineRule="auto"/>
        <w:ind w:left="32"/>
        <w:rPr>
          <w:rFonts w:hint="eastAsia" w:ascii="宋体" w:hAnsi="宋体" w:eastAsia="宋体" w:cs="宋体"/>
          <w:color w:val="auto"/>
          <w:sz w:val="28"/>
          <w:szCs w:val="28"/>
          <w:highlight w:val="none"/>
        </w:rPr>
      </w:pPr>
      <w:r>
        <w:rPr>
          <w:rFonts w:hint="eastAsia" w:ascii="宋体" w:hAnsi="宋体" w:eastAsia="宋体" w:cs="宋体"/>
          <w:b/>
          <w:bCs/>
          <w:color w:val="auto"/>
          <w:spacing w:val="-14"/>
          <w:sz w:val="28"/>
          <w:szCs w:val="28"/>
          <w:highlight w:val="none"/>
        </w:rPr>
        <w:t>附件</w:t>
      </w:r>
      <w:r>
        <w:rPr>
          <w:rFonts w:hint="eastAsia" w:ascii="宋体" w:hAnsi="宋体" w:eastAsia="宋体" w:cs="宋体"/>
          <w:color w:val="auto"/>
          <w:spacing w:val="-54"/>
          <w:sz w:val="28"/>
          <w:szCs w:val="28"/>
          <w:highlight w:val="none"/>
        </w:rPr>
        <w:t xml:space="preserve"> </w:t>
      </w:r>
      <w:r>
        <w:rPr>
          <w:rFonts w:hint="eastAsia" w:ascii="宋体" w:hAnsi="宋体" w:eastAsia="宋体" w:cs="宋体"/>
          <w:b/>
          <w:bCs/>
          <w:color w:val="auto"/>
          <w:spacing w:val="-14"/>
          <w:sz w:val="28"/>
          <w:szCs w:val="28"/>
          <w:highlight w:val="none"/>
        </w:rPr>
        <w:t>8：</w:t>
      </w:r>
    </w:p>
    <w:p w14:paraId="38B6BCA6">
      <w:pPr>
        <w:pStyle w:val="3"/>
        <w:pageBreakBefore w:val="0"/>
        <w:wordWrap w:val="0"/>
        <w:overflowPunct/>
        <w:topLinePunct w:val="0"/>
        <w:autoSpaceDE/>
        <w:autoSpaceDN/>
        <w:bidi w:val="0"/>
        <w:spacing w:line="326" w:lineRule="auto"/>
        <w:rPr>
          <w:rFonts w:hint="eastAsia" w:ascii="宋体" w:hAnsi="宋体" w:eastAsia="宋体" w:cs="宋体"/>
          <w:color w:val="auto"/>
          <w:highlight w:val="none"/>
        </w:rPr>
      </w:pPr>
    </w:p>
    <w:p w14:paraId="642BE6C9">
      <w:pPr>
        <w:pageBreakBefore w:val="0"/>
        <w:wordWrap w:val="0"/>
        <w:overflowPunct/>
        <w:topLinePunct w:val="0"/>
        <w:autoSpaceDE/>
        <w:autoSpaceDN/>
        <w:bidi w:val="0"/>
        <w:spacing w:before="91" w:line="219" w:lineRule="auto"/>
        <w:ind w:left="1387"/>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8"/>
          <w:szCs w:val="28"/>
          <w:highlight w:val="none"/>
        </w:rPr>
        <w:t>政府采购投标担保函</w:t>
      </w:r>
      <w:r>
        <w:rPr>
          <w:rFonts w:hint="eastAsia" w:ascii="宋体" w:hAnsi="宋体" w:eastAsia="宋体" w:cs="宋体"/>
          <w:color w:val="auto"/>
          <w:spacing w:val="-2"/>
          <w:sz w:val="28"/>
          <w:szCs w:val="28"/>
          <w:highlight w:val="none"/>
        </w:rPr>
        <w:t xml:space="preserve"> </w:t>
      </w:r>
      <w:r>
        <w:rPr>
          <w:rFonts w:hint="eastAsia" w:ascii="宋体" w:hAnsi="宋体" w:eastAsia="宋体" w:cs="宋体"/>
          <w:b/>
          <w:bCs/>
          <w:color w:val="auto"/>
          <w:spacing w:val="-2"/>
          <w:sz w:val="28"/>
          <w:szCs w:val="28"/>
          <w:highlight w:val="none"/>
        </w:rPr>
        <w:t>（项目用）</w:t>
      </w:r>
      <w:r>
        <w:rPr>
          <w:rFonts w:hint="eastAsia" w:ascii="宋体" w:hAnsi="宋体" w:eastAsia="宋体" w:cs="宋体"/>
          <w:color w:val="auto"/>
          <w:spacing w:val="11"/>
          <w:sz w:val="28"/>
          <w:szCs w:val="28"/>
          <w:highlight w:val="none"/>
        </w:rPr>
        <w:t xml:space="preserve">          </w:t>
      </w:r>
      <w:r>
        <w:rPr>
          <w:rFonts w:hint="eastAsia" w:ascii="宋体" w:hAnsi="宋体" w:eastAsia="宋体" w:cs="宋体"/>
          <w:color w:val="auto"/>
          <w:spacing w:val="-2"/>
          <w:sz w:val="24"/>
          <w:szCs w:val="24"/>
          <w:highlight w:val="none"/>
        </w:rPr>
        <w:t>编号：</w:t>
      </w:r>
    </w:p>
    <w:p w14:paraId="5C4C4042">
      <w:pPr>
        <w:pStyle w:val="3"/>
        <w:pageBreakBefore w:val="0"/>
        <w:wordWrap w:val="0"/>
        <w:overflowPunct/>
        <w:topLinePunct w:val="0"/>
        <w:autoSpaceDE/>
        <w:autoSpaceDN/>
        <w:bidi w:val="0"/>
        <w:spacing w:line="370" w:lineRule="auto"/>
        <w:rPr>
          <w:rFonts w:hint="eastAsia" w:ascii="宋体" w:hAnsi="宋体" w:eastAsia="宋体" w:cs="宋体"/>
          <w:color w:val="auto"/>
          <w:highlight w:val="none"/>
        </w:rPr>
      </w:pPr>
    </w:p>
    <w:p w14:paraId="15500A17">
      <w:pPr>
        <w:pageBreakBefore w:val="0"/>
        <w:tabs>
          <w:tab w:val="left" w:pos="4207"/>
        </w:tabs>
        <w:wordWrap w:val="0"/>
        <w:overflowPunct/>
        <w:topLinePunct w:val="0"/>
        <w:autoSpaceDE/>
        <w:autoSpaceDN/>
        <w:bidi w:val="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1"/>
          <w:sz w:val="24"/>
          <w:szCs w:val="24"/>
          <w:highlight w:val="none"/>
        </w:rPr>
        <w:t>（招标人或招标代理机构</w:t>
      </w:r>
      <w:r>
        <w:rPr>
          <w:rFonts w:hint="eastAsia" w:ascii="宋体" w:hAnsi="宋体" w:eastAsia="宋体" w:cs="宋体"/>
          <w:color w:val="auto"/>
          <w:sz w:val="24"/>
          <w:szCs w:val="24"/>
          <w:highlight w:val="none"/>
        </w:rPr>
        <w:t>）：</w:t>
      </w:r>
    </w:p>
    <w:p w14:paraId="2AFA0BEA">
      <w:pPr>
        <w:pageBreakBefore w:val="0"/>
        <w:wordWrap w:val="0"/>
        <w:overflowPunct/>
        <w:topLinePunct w:val="0"/>
        <w:autoSpaceDE/>
        <w:autoSpaceDN/>
        <w:bidi w:val="0"/>
        <w:spacing w:before="151" w:line="359" w:lineRule="auto"/>
        <w:ind w:left="9" w:right="42" w:firstLine="485"/>
        <w:jc w:val="both"/>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鉴</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9"/>
          <w:sz w:val="24"/>
          <w:szCs w:val="24"/>
          <w:highlight w:val="none"/>
        </w:rPr>
        <w:t>于</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10"/>
          <w:sz w:val="24"/>
          <w:szCs w:val="24"/>
          <w:highlight w:val="none"/>
          <w:u w:val="single" w:color="auto"/>
        </w:rPr>
        <w:t xml:space="preserve">      </w:t>
      </w:r>
      <w:r>
        <w:rPr>
          <w:rFonts w:hint="eastAsia" w:ascii="宋体" w:hAnsi="宋体" w:eastAsia="宋体" w:cs="宋体"/>
          <w:color w:val="auto"/>
          <w:spacing w:val="-10"/>
          <w:sz w:val="24"/>
          <w:szCs w:val="24"/>
          <w:highlight w:val="none"/>
        </w:rPr>
        <w:t>（ 以</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0"/>
          <w:sz w:val="24"/>
          <w:szCs w:val="24"/>
          <w:highlight w:val="none"/>
        </w:rPr>
        <w:t>下</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10"/>
          <w:sz w:val="24"/>
          <w:szCs w:val="24"/>
          <w:highlight w:val="none"/>
        </w:rPr>
        <w:t>简</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10"/>
          <w:sz w:val="24"/>
          <w:szCs w:val="24"/>
          <w:highlight w:val="none"/>
        </w:rPr>
        <w:t>称</w:t>
      </w:r>
      <w:r>
        <w:rPr>
          <w:rFonts w:hint="eastAsia" w:ascii="宋体" w:hAnsi="宋体" w:eastAsia="宋体" w:cs="宋体"/>
          <w:color w:val="auto"/>
          <w:spacing w:val="-55"/>
          <w:sz w:val="24"/>
          <w:szCs w:val="24"/>
          <w:highlight w:val="none"/>
        </w:rPr>
        <w:t xml:space="preserve"> </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0"/>
          <w:sz w:val="24"/>
          <w:szCs w:val="24"/>
          <w:highlight w:val="none"/>
        </w:rPr>
        <w:t>投</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0"/>
          <w:sz w:val="24"/>
          <w:szCs w:val="24"/>
          <w:highlight w:val="none"/>
        </w:rPr>
        <w:t>标</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0"/>
          <w:sz w:val="24"/>
          <w:szCs w:val="24"/>
          <w:highlight w:val="none"/>
        </w:rPr>
        <w:t>人 ”</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0"/>
          <w:sz w:val="24"/>
          <w:szCs w:val="24"/>
          <w:highlight w:val="none"/>
        </w:rPr>
        <w:t>拟</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0"/>
          <w:sz w:val="24"/>
          <w:szCs w:val="24"/>
          <w:highlight w:val="none"/>
        </w:rPr>
        <w:t>参</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0"/>
          <w:sz w:val="24"/>
          <w:szCs w:val="24"/>
          <w:highlight w:val="none"/>
        </w:rPr>
        <w:t>加</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0"/>
          <w:sz w:val="24"/>
          <w:szCs w:val="24"/>
          <w:highlight w:val="none"/>
        </w:rPr>
        <w:t>编</w:t>
      </w:r>
      <w:r>
        <w:rPr>
          <w:rFonts w:hint="eastAsia" w:ascii="宋体" w:hAnsi="宋体" w:eastAsia="宋体" w:cs="宋体"/>
          <w:color w:val="auto"/>
          <w:spacing w:val="-8"/>
          <w:sz w:val="24"/>
          <w:szCs w:val="24"/>
          <w:highlight w:val="none"/>
        </w:rPr>
        <w:t>号</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74"/>
          <w:sz w:val="24"/>
          <w:szCs w:val="24"/>
          <w:highlight w:val="none"/>
        </w:rPr>
        <w:t xml:space="preserve"> </w:t>
      </w:r>
      <w:r>
        <w:rPr>
          <w:rFonts w:hint="eastAsia" w:ascii="宋体" w:hAnsi="宋体" w:eastAsia="宋体" w:cs="宋体"/>
          <w:color w:val="auto"/>
          <w:spacing w:val="-8"/>
          <w:sz w:val="24"/>
          <w:szCs w:val="24"/>
          <w:highlight w:val="none"/>
        </w:rPr>
        <w:t>的</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1"/>
          <w:sz w:val="24"/>
          <w:szCs w:val="24"/>
          <w:highlight w:val="none"/>
        </w:rPr>
        <w:t xml:space="preserve"> </w:t>
      </w:r>
      <w:r>
        <w:rPr>
          <w:rFonts w:hint="eastAsia" w:ascii="宋体" w:hAnsi="宋体" w:eastAsia="宋体" w:cs="宋体"/>
          <w:color w:val="auto"/>
          <w:spacing w:val="-8"/>
          <w:sz w:val="24"/>
          <w:szCs w:val="24"/>
          <w:highlight w:val="none"/>
        </w:rPr>
        <w:t>项目（以下简称“本项目</w:t>
      </w:r>
      <w:r>
        <w:rPr>
          <w:rFonts w:hint="eastAsia" w:ascii="宋体" w:hAnsi="宋体" w:eastAsia="宋体" w:cs="宋体"/>
          <w:color w:val="auto"/>
          <w:spacing w:val="-86"/>
          <w:sz w:val="24"/>
          <w:szCs w:val="24"/>
          <w:highlight w:val="none"/>
        </w:rPr>
        <w:t xml:space="preserve"> </w:t>
      </w:r>
      <w:r>
        <w:rPr>
          <w:rFonts w:hint="eastAsia" w:ascii="宋体" w:hAnsi="宋体" w:eastAsia="宋体" w:cs="宋体"/>
          <w:color w:val="auto"/>
          <w:spacing w:val="-8"/>
          <w:sz w:val="24"/>
          <w:szCs w:val="24"/>
          <w:highlight w:val="none"/>
        </w:rPr>
        <w:t>”）投标，</w:t>
      </w:r>
      <w:r>
        <w:rPr>
          <w:rFonts w:hint="eastAsia" w:ascii="宋体" w:hAnsi="宋体" w:eastAsia="宋体" w:cs="宋体"/>
          <w:color w:val="auto"/>
          <w:spacing w:val="-2"/>
          <w:sz w:val="24"/>
          <w:szCs w:val="24"/>
          <w:highlight w:val="none"/>
        </w:rPr>
        <w:t>根据本项目招标文件，投标人参加投标时应向你方交纳磋商保证金，且可以投标担保函的形式交纳磋商保证金。应投标人的申请，我方以保证的方式向你方提供如下磋商保证</w:t>
      </w:r>
      <w:r>
        <w:rPr>
          <w:rFonts w:hint="eastAsia" w:ascii="宋体" w:hAnsi="宋体" w:eastAsia="宋体" w:cs="宋体"/>
          <w:color w:val="auto"/>
          <w:spacing w:val="-3"/>
          <w:sz w:val="24"/>
          <w:szCs w:val="24"/>
          <w:highlight w:val="none"/>
        </w:rPr>
        <w:t>金担保：</w:t>
      </w:r>
    </w:p>
    <w:p w14:paraId="693804C5">
      <w:pPr>
        <w:pageBreakBefore w:val="0"/>
        <w:wordWrap w:val="0"/>
        <w:overflowPunct/>
        <w:topLinePunct w:val="0"/>
        <w:autoSpaceDE/>
        <w:autoSpaceDN/>
        <w:bidi w:val="0"/>
        <w:spacing w:line="219"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一、保证责任的情形及保证金额</w:t>
      </w:r>
    </w:p>
    <w:p w14:paraId="747CAD2A">
      <w:pPr>
        <w:pageBreakBefore w:val="0"/>
        <w:wordWrap w:val="0"/>
        <w:overflowPunct/>
        <w:topLinePunct w:val="0"/>
        <w:autoSpaceDE/>
        <w:autoSpaceDN/>
        <w:bidi w:val="0"/>
        <w:spacing w:before="181" w:line="219" w:lineRule="auto"/>
        <w:ind w:left="5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（一）在投标人出现下列情形之一时，我方承担保证责任：</w:t>
      </w:r>
    </w:p>
    <w:p w14:paraId="13EB626E">
      <w:pPr>
        <w:pageBreakBefore w:val="0"/>
        <w:wordWrap w:val="0"/>
        <w:overflowPunct/>
        <w:topLinePunct w:val="0"/>
        <w:autoSpaceDE/>
        <w:autoSpaceDN/>
        <w:bidi w:val="0"/>
        <w:spacing w:before="182" w:line="219" w:lineRule="auto"/>
        <w:jc w:val="righ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1．中标后投标人无正当理由不与招标人或者招标代理机构签订《政府采购合同》；</w:t>
      </w:r>
    </w:p>
    <w:p w14:paraId="3664EEFA">
      <w:pPr>
        <w:pageBreakBefore w:val="0"/>
        <w:wordWrap w:val="0"/>
        <w:overflowPunct/>
        <w:topLinePunct w:val="0"/>
        <w:autoSpaceDE/>
        <w:autoSpaceDN/>
        <w:bidi w:val="0"/>
        <w:spacing w:before="185" w:line="219" w:lineRule="auto"/>
        <w:ind w:left="4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2．招标文件规定的投标人应当缴纳保证金的其他情形。</w:t>
      </w:r>
    </w:p>
    <w:p w14:paraId="52184228">
      <w:pPr>
        <w:pageBreakBefore w:val="0"/>
        <w:wordWrap w:val="0"/>
        <w:overflowPunct/>
        <w:topLinePunct w:val="0"/>
        <w:autoSpaceDE/>
        <w:autoSpaceDN/>
        <w:bidi w:val="0"/>
        <w:spacing w:before="180" w:line="359" w:lineRule="auto"/>
        <w:ind w:left="15" w:right="61" w:firstLine="487"/>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7"/>
          <w:sz w:val="24"/>
          <w:szCs w:val="24"/>
          <w:highlight w:val="none"/>
        </w:rPr>
        <w:t>二 ）</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7"/>
          <w:sz w:val="24"/>
          <w:szCs w:val="24"/>
          <w:highlight w:val="none"/>
        </w:rPr>
        <w:t>我</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7"/>
          <w:sz w:val="24"/>
          <w:szCs w:val="24"/>
          <w:highlight w:val="none"/>
        </w:rPr>
        <w:t>方</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7"/>
          <w:sz w:val="24"/>
          <w:szCs w:val="24"/>
          <w:highlight w:val="none"/>
        </w:rPr>
        <w:t>承</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7"/>
          <w:sz w:val="24"/>
          <w:szCs w:val="24"/>
          <w:highlight w:val="none"/>
        </w:rPr>
        <w:t>担</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7"/>
          <w:sz w:val="24"/>
          <w:szCs w:val="24"/>
          <w:highlight w:val="none"/>
        </w:rPr>
        <w:t>保</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7"/>
          <w:sz w:val="24"/>
          <w:szCs w:val="24"/>
          <w:highlight w:val="none"/>
        </w:rPr>
        <w:t>证</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17"/>
          <w:sz w:val="24"/>
          <w:szCs w:val="24"/>
          <w:highlight w:val="none"/>
        </w:rPr>
        <w:t>责</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7"/>
          <w:sz w:val="24"/>
          <w:szCs w:val="24"/>
          <w:highlight w:val="none"/>
        </w:rPr>
        <w:t>任</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17"/>
          <w:sz w:val="24"/>
          <w:szCs w:val="24"/>
          <w:highlight w:val="none"/>
        </w:rPr>
        <w:t>的</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17"/>
          <w:sz w:val="24"/>
          <w:szCs w:val="24"/>
          <w:highlight w:val="none"/>
        </w:rPr>
        <w:t>最</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17"/>
          <w:sz w:val="24"/>
          <w:szCs w:val="24"/>
          <w:highlight w:val="none"/>
        </w:rPr>
        <w:t>高</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7"/>
          <w:sz w:val="24"/>
          <w:szCs w:val="24"/>
          <w:highlight w:val="none"/>
        </w:rPr>
        <w:t>金</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7"/>
          <w:sz w:val="24"/>
          <w:szCs w:val="24"/>
          <w:highlight w:val="none"/>
        </w:rPr>
        <w:t>额</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7"/>
          <w:sz w:val="24"/>
          <w:szCs w:val="24"/>
          <w:highlight w:val="none"/>
        </w:rPr>
        <w:t>为</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7"/>
          <w:sz w:val="24"/>
          <w:szCs w:val="24"/>
          <w:highlight w:val="none"/>
        </w:rPr>
        <w:t>人</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17"/>
          <w:sz w:val="24"/>
          <w:szCs w:val="24"/>
          <w:highlight w:val="none"/>
        </w:rPr>
        <w:t>民</w:t>
      </w:r>
      <w:r>
        <w:rPr>
          <w:rFonts w:hint="eastAsia" w:ascii="宋体" w:hAnsi="宋体" w:eastAsia="宋体" w:cs="宋体"/>
          <w:color w:val="auto"/>
          <w:spacing w:val="-18"/>
          <w:sz w:val="24"/>
          <w:szCs w:val="24"/>
          <w:highlight w:val="none"/>
        </w:rPr>
        <w:t xml:space="preserve"> 币</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96"/>
          <w:sz w:val="24"/>
          <w:szCs w:val="24"/>
          <w:highlight w:val="none"/>
        </w:rPr>
        <w:t xml:space="preserve"> </w:t>
      </w:r>
      <w:r>
        <w:rPr>
          <w:rFonts w:hint="eastAsia" w:ascii="宋体" w:hAnsi="宋体" w:eastAsia="宋体" w:cs="宋体"/>
          <w:color w:val="auto"/>
          <w:spacing w:val="-18"/>
          <w:sz w:val="24"/>
          <w:szCs w:val="24"/>
          <w:highlight w:val="none"/>
        </w:rPr>
        <w:t>元</w:t>
      </w:r>
      <w:r>
        <w:rPr>
          <w:rFonts w:hint="eastAsia" w:ascii="宋体" w:hAnsi="宋体" w:eastAsia="宋体" w:cs="宋体"/>
          <w:color w:val="auto"/>
          <w:spacing w:val="-58"/>
          <w:sz w:val="24"/>
          <w:szCs w:val="24"/>
          <w:highlight w:val="none"/>
        </w:rPr>
        <w:t xml:space="preserve"> </w:t>
      </w: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8"/>
          <w:sz w:val="24"/>
          <w:szCs w:val="24"/>
          <w:highlight w:val="none"/>
        </w:rPr>
        <w:t>大</w:t>
      </w:r>
      <w:r>
        <w:rPr>
          <w:rFonts w:hint="eastAsia" w:ascii="宋体" w:hAnsi="宋体" w:eastAsia="宋体" w:cs="宋体"/>
          <w:color w:val="auto"/>
          <w:spacing w:val="-1"/>
          <w:sz w:val="24"/>
          <w:szCs w:val="24"/>
          <w:highlight w:val="none"/>
        </w:rPr>
        <w:t>写</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rPr>
        <w:t>即本项目的磋商保证金金额。</w:t>
      </w:r>
    </w:p>
    <w:p w14:paraId="75799521">
      <w:pPr>
        <w:pageBreakBefore w:val="0"/>
        <w:wordWrap w:val="0"/>
        <w:overflowPunct/>
        <w:topLinePunct w:val="0"/>
        <w:autoSpaceDE/>
        <w:autoSpaceDN/>
        <w:bidi w:val="0"/>
        <w:spacing w:line="220" w:lineRule="auto"/>
        <w:ind w:left="49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二、保证的方式及保证期间</w:t>
      </w:r>
    </w:p>
    <w:p w14:paraId="194F4BF2">
      <w:pPr>
        <w:pageBreakBefore w:val="0"/>
        <w:wordWrap w:val="0"/>
        <w:overflowPunct/>
        <w:topLinePunct w:val="0"/>
        <w:autoSpaceDE/>
        <w:autoSpaceDN/>
        <w:bidi w:val="0"/>
        <w:spacing w:before="180"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我方保证的方式为：连带责任保证。</w:t>
      </w:r>
    </w:p>
    <w:p w14:paraId="0640511F">
      <w:pPr>
        <w:pageBreakBefore w:val="0"/>
        <w:wordWrap w:val="0"/>
        <w:overflowPunct/>
        <w:topLinePunct w:val="0"/>
        <w:autoSpaceDE/>
        <w:autoSpaceDN/>
        <w:bidi w:val="0"/>
        <w:spacing w:before="183" w:line="219" w:lineRule="auto"/>
        <w:ind w:left="49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我方的保证期间为：</w:t>
      </w:r>
      <w:r>
        <w:rPr>
          <w:rFonts w:hint="eastAsia" w:ascii="宋体" w:hAnsi="宋体" w:eastAsia="宋体" w:cs="宋体"/>
          <w:color w:val="auto"/>
          <w:spacing w:val="-63"/>
          <w:sz w:val="24"/>
          <w:szCs w:val="24"/>
          <w:highlight w:val="none"/>
        </w:rPr>
        <w:t xml:space="preserve"> </w:t>
      </w:r>
      <w:r>
        <w:rPr>
          <w:rFonts w:hint="eastAsia" w:ascii="宋体" w:hAnsi="宋体" w:eastAsia="宋体" w:cs="宋体"/>
          <w:color w:val="auto"/>
          <w:spacing w:val="-2"/>
          <w:sz w:val="24"/>
          <w:szCs w:val="24"/>
          <w:highlight w:val="none"/>
        </w:rPr>
        <w:t>自本保函生效之日起</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pacing w:val="-2"/>
          <w:sz w:val="24"/>
          <w:szCs w:val="24"/>
          <w:highlight w:val="none"/>
        </w:rPr>
        <w:t>个月止。</w:t>
      </w:r>
    </w:p>
    <w:p w14:paraId="6874456B">
      <w:pPr>
        <w:pageBreakBefore w:val="0"/>
        <w:wordWrap w:val="0"/>
        <w:overflowPunct/>
        <w:topLinePunct w:val="0"/>
        <w:autoSpaceDE/>
        <w:autoSpaceDN/>
        <w:bidi w:val="0"/>
        <w:spacing w:before="184" w:line="219" w:lineRule="auto"/>
        <w:ind w:left="4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三、承担保证责任的程序</w:t>
      </w:r>
    </w:p>
    <w:p w14:paraId="0094A32E">
      <w:pPr>
        <w:pageBreakBefore w:val="0"/>
        <w:wordWrap w:val="0"/>
        <w:overflowPunct/>
        <w:topLinePunct w:val="0"/>
        <w:autoSpaceDE/>
        <w:autoSpaceDN/>
        <w:bidi w:val="0"/>
        <w:spacing w:before="182" w:line="359" w:lineRule="auto"/>
        <w:ind w:left="11" w:right="58" w:firstLine="49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1．你方要求我方承担保证责任的，应在本保函保证期间内向我方发出书面索赔通</w:t>
      </w:r>
      <w:r>
        <w:rPr>
          <w:rFonts w:hint="eastAsia" w:ascii="宋体" w:hAnsi="宋体" w:eastAsia="宋体" w:cs="宋体"/>
          <w:color w:val="auto"/>
          <w:spacing w:val="-2"/>
          <w:sz w:val="24"/>
          <w:szCs w:val="24"/>
          <w:highlight w:val="none"/>
        </w:rPr>
        <w:t>知。索赔通知应写明要求索赔的金额，支付款项应到达的账号，并附有证明投标人发生</w:t>
      </w:r>
      <w:r>
        <w:rPr>
          <w:rFonts w:hint="eastAsia" w:ascii="宋体" w:hAnsi="宋体" w:eastAsia="宋体" w:cs="宋体"/>
          <w:color w:val="auto"/>
          <w:sz w:val="24"/>
          <w:szCs w:val="24"/>
          <w:highlight w:val="none"/>
        </w:rPr>
        <w:t>我方应承担保证责任情形的事实材料。</w:t>
      </w:r>
    </w:p>
    <w:p w14:paraId="35362F35">
      <w:pPr>
        <w:pageBreakBefore w:val="0"/>
        <w:wordWrap w:val="0"/>
        <w:overflowPunct/>
        <w:topLinePunct w:val="0"/>
        <w:autoSpaceDE/>
        <w:autoSpaceDN/>
        <w:bidi w:val="0"/>
        <w:spacing w:line="359" w:lineRule="auto"/>
        <w:ind w:left="9" w:right="58" w:firstLine="48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2．我方在收到索赔通知及相关证明材料后，在</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2"/>
          <w:sz w:val="24"/>
          <w:szCs w:val="24"/>
          <w:highlight w:val="none"/>
        </w:rPr>
        <w:t>个工作日内进行审查，符合应</w:t>
      </w:r>
      <w:r>
        <w:rPr>
          <w:rFonts w:hint="eastAsia" w:ascii="宋体" w:hAnsi="宋体" w:eastAsia="宋体" w:cs="宋体"/>
          <w:color w:val="auto"/>
          <w:spacing w:val="1"/>
          <w:sz w:val="24"/>
          <w:szCs w:val="24"/>
          <w:highlight w:val="none"/>
        </w:rPr>
        <w:t>承担保证责任情形的，我方应按照你方的要求代投标</w:t>
      </w:r>
      <w:r>
        <w:rPr>
          <w:rFonts w:hint="eastAsia" w:ascii="宋体" w:hAnsi="宋体" w:eastAsia="宋体" w:cs="宋体"/>
          <w:color w:val="auto"/>
          <w:sz w:val="24"/>
          <w:szCs w:val="24"/>
          <w:highlight w:val="none"/>
        </w:rPr>
        <w:t>人向你方支付磋商保证金。</w:t>
      </w:r>
    </w:p>
    <w:p w14:paraId="2C2AD7CD">
      <w:pPr>
        <w:pageBreakBefore w:val="0"/>
        <w:wordWrap w:val="0"/>
        <w:overflowPunct/>
        <w:topLinePunct w:val="0"/>
        <w:autoSpaceDE/>
        <w:autoSpaceDN/>
        <w:bidi w:val="0"/>
        <w:spacing w:before="1" w:line="219" w:lineRule="auto"/>
        <w:ind w:left="51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四、保证责任的终止</w:t>
      </w:r>
    </w:p>
    <w:p w14:paraId="4A348B20">
      <w:pPr>
        <w:pageBreakBefore w:val="0"/>
        <w:wordWrap w:val="0"/>
        <w:overflowPunct/>
        <w:topLinePunct w:val="0"/>
        <w:autoSpaceDE/>
        <w:autoSpaceDN/>
        <w:bidi w:val="0"/>
        <w:spacing w:before="180" w:line="359" w:lineRule="auto"/>
        <w:ind w:left="10" w:right="59" w:firstLine="4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1．保证期间届满你方未向我方书面主张保证责任的，</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z w:val="24"/>
          <w:szCs w:val="24"/>
          <w:highlight w:val="none"/>
        </w:rPr>
        <w:t>自保</w:t>
      </w:r>
      <w:r>
        <w:rPr>
          <w:rFonts w:hint="eastAsia" w:ascii="宋体" w:hAnsi="宋体" w:eastAsia="宋体" w:cs="宋体"/>
          <w:color w:val="auto"/>
          <w:spacing w:val="-1"/>
          <w:sz w:val="24"/>
          <w:szCs w:val="24"/>
          <w:highlight w:val="none"/>
        </w:rPr>
        <w:t>证期间届满次日起，我方保证责任自动终止。</w:t>
      </w:r>
    </w:p>
    <w:p w14:paraId="7D89D3F2">
      <w:pPr>
        <w:pageBreakBefore w:val="0"/>
        <w:wordWrap w:val="0"/>
        <w:overflowPunct/>
        <w:topLinePunct w:val="0"/>
        <w:autoSpaceDE/>
        <w:autoSpaceDN/>
        <w:bidi w:val="0"/>
        <w:spacing w:line="362" w:lineRule="auto"/>
        <w:ind w:left="12" w:right="59"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2．我方按照本保函向你方履行了保证责任后，</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z w:val="24"/>
          <w:szCs w:val="24"/>
          <w:highlight w:val="none"/>
        </w:rPr>
        <w:t>自我方向你方支付款项（支付款项从我方账户划出）之日起，保证责任终止。</w:t>
      </w:r>
    </w:p>
    <w:p w14:paraId="504604B0">
      <w:pPr>
        <w:pageBreakBefore w:val="0"/>
        <w:wordWrap w:val="0"/>
        <w:overflowPunct/>
        <w:topLinePunct w:val="0"/>
        <w:autoSpaceDE/>
        <w:autoSpaceDN/>
        <w:bidi w:val="0"/>
        <w:spacing w:line="362" w:lineRule="auto"/>
        <w:rPr>
          <w:rFonts w:hint="eastAsia" w:ascii="宋体" w:hAnsi="宋体" w:eastAsia="宋体" w:cs="宋体"/>
          <w:color w:val="auto"/>
          <w:sz w:val="24"/>
          <w:szCs w:val="24"/>
          <w:highlight w:val="none"/>
        </w:rPr>
        <w:sectPr>
          <w:footerReference r:id="rId41" w:type="default"/>
          <w:pgSz w:w="11905" w:h="16839"/>
          <w:pgMar w:top="1431" w:right="1358" w:bottom="1240" w:left="1416" w:header="0" w:footer="1078" w:gutter="0"/>
          <w:pgNumType w:fmt="decimal"/>
          <w:cols w:space="720" w:num="1"/>
        </w:sectPr>
      </w:pPr>
    </w:p>
    <w:p w14:paraId="46D0C1C2">
      <w:pPr>
        <w:pageBreakBefore w:val="0"/>
        <w:wordWrap w:val="0"/>
        <w:overflowPunct/>
        <w:topLinePunct w:val="0"/>
        <w:autoSpaceDE/>
        <w:autoSpaceDN/>
        <w:bidi w:val="0"/>
        <w:spacing w:before="135" w:line="359" w:lineRule="auto"/>
        <w:ind w:left="7" w:firstLine="479"/>
        <w:rPr>
          <w:rFonts w:hint="eastAsia" w:ascii="宋体" w:hAnsi="宋体" w:eastAsia="宋体" w:cs="宋体"/>
          <w:color w:val="auto"/>
          <w:sz w:val="24"/>
          <w:szCs w:val="24"/>
          <w:highlight w:val="none"/>
        </w:rPr>
      </w:pPr>
      <w:bookmarkStart w:id="7" w:name="bookmark11"/>
      <w:bookmarkEnd w:id="7"/>
      <w:r>
        <w:rPr>
          <w:rFonts w:hint="eastAsia" w:ascii="宋体" w:hAnsi="宋体" w:eastAsia="宋体" w:cs="宋体"/>
          <w:color w:val="auto"/>
          <w:spacing w:val="1"/>
          <w:sz w:val="24"/>
          <w:szCs w:val="24"/>
          <w:highlight w:val="none"/>
        </w:rPr>
        <w:t>3．按照法律法规的规定或出现我方保证责任终止的其它情形的，我方在本保函项</w:t>
      </w:r>
      <w:r>
        <w:rPr>
          <w:rFonts w:hint="eastAsia" w:ascii="宋体" w:hAnsi="宋体" w:eastAsia="宋体" w:cs="宋体"/>
          <w:color w:val="auto"/>
          <w:spacing w:val="-1"/>
          <w:sz w:val="24"/>
          <w:szCs w:val="24"/>
          <w:highlight w:val="none"/>
        </w:rPr>
        <w:t>下的保证责任亦终止。</w:t>
      </w:r>
    </w:p>
    <w:p w14:paraId="4390A2D2">
      <w:pPr>
        <w:pageBreakBefore w:val="0"/>
        <w:wordWrap w:val="0"/>
        <w:overflowPunct/>
        <w:topLinePunct w:val="0"/>
        <w:autoSpaceDE/>
        <w:autoSpaceDN/>
        <w:bidi w:val="0"/>
        <w:spacing w:line="219" w:lineRule="auto"/>
        <w:ind w:left="48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五、免责条款</w:t>
      </w:r>
    </w:p>
    <w:p w14:paraId="48321BDB">
      <w:pPr>
        <w:pageBreakBefore w:val="0"/>
        <w:wordWrap w:val="0"/>
        <w:overflowPunct/>
        <w:topLinePunct w:val="0"/>
        <w:autoSpaceDE/>
        <w:autoSpaceDN/>
        <w:bidi w:val="0"/>
        <w:spacing w:before="183" w:line="359" w:lineRule="auto"/>
        <w:ind w:left="1" w:right="2" w:firstLine="49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1．依照法律规定或你方与投标人的另行约定，全部或者部分免除投标人磋商保证</w:t>
      </w:r>
      <w:r>
        <w:rPr>
          <w:rFonts w:hint="eastAsia" w:ascii="宋体" w:hAnsi="宋体" w:eastAsia="宋体" w:cs="宋体"/>
          <w:color w:val="auto"/>
          <w:sz w:val="24"/>
          <w:szCs w:val="24"/>
          <w:highlight w:val="none"/>
        </w:rPr>
        <w:t>金义务时，我方亦免除相应的保证责任。</w:t>
      </w:r>
    </w:p>
    <w:p w14:paraId="228953D7">
      <w:pPr>
        <w:pageBreakBefore w:val="0"/>
        <w:wordWrap w:val="0"/>
        <w:overflowPunct/>
        <w:topLinePunct w:val="0"/>
        <w:autoSpaceDE/>
        <w:autoSpaceDN/>
        <w:bidi w:val="0"/>
        <w:spacing w:line="359"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2．因你方原因致使投标人发生本保函第一条</w:t>
      </w:r>
      <w:r>
        <w:rPr>
          <w:rFonts w:hint="eastAsia" w:ascii="宋体" w:hAnsi="宋体" w:eastAsia="宋体" w:cs="宋体"/>
          <w:color w:val="auto"/>
          <w:spacing w:val="1"/>
          <w:sz w:val="24"/>
          <w:szCs w:val="24"/>
          <w:highlight w:val="none"/>
        </w:rPr>
        <w:t>第（一）款约定情形的，我方不承担</w:t>
      </w:r>
      <w:r>
        <w:rPr>
          <w:rFonts w:hint="eastAsia" w:ascii="宋体" w:hAnsi="宋体" w:eastAsia="宋体" w:cs="宋体"/>
          <w:color w:val="auto"/>
          <w:spacing w:val="-2"/>
          <w:sz w:val="24"/>
          <w:szCs w:val="24"/>
          <w:highlight w:val="none"/>
        </w:rPr>
        <w:t>保证责任。</w:t>
      </w:r>
    </w:p>
    <w:p w14:paraId="761FAC7B">
      <w:pPr>
        <w:pageBreakBefore w:val="0"/>
        <w:wordWrap w:val="0"/>
        <w:overflowPunct/>
        <w:topLinePunct w:val="0"/>
        <w:autoSpaceDE/>
        <w:autoSpaceDN/>
        <w:bidi w:val="0"/>
        <w:spacing w:line="218" w:lineRule="auto"/>
        <w:ind w:right="3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3．因不可抗力造成投标人发生本保函第一条约定情形的，我方不承担保证责任。</w:t>
      </w:r>
    </w:p>
    <w:p w14:paraId="3E6D3C86">
      <w:pPr>
        <w:pageBreakBefore w:val="0"/>
        <w:wordWrap w:val="0"/>
        <w:overflowPunct/>
        <w:topLinePunct w:val="0"/>
        <w:autoSpaceDE/>
        <w:autoSpaceDN/>
        <w:bidi w:val="0"/>
        <w:spacing w:before="184" w:line="358" w:lineRule="auto"/>
        <w:ind w:left="1" w:right="58" w:firstLine="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4．你方或其他有权机关对招标文件进行任何澄清或修改，加重我方保证责任的，我方对加重部分不承担保证责任，但该澄清或修改经我方事先书面同意的除外。</w:t>
      </w:r>
    </w:p>
    <w:p w14:paraId="28C464C5">
      <w:pPr>
        <w:pageBreakBefore w:val="0"/>
        <w:wordWrap w:val="0"/>
        <w:overflowPunct/>
        <w:topLinePunct w:val="0"/>
        <w:autoSpaceDE/>
        <w:autoSpaceDN/>
        <w:bidi w:val="0"/>
        <w:spacing w:line="219" w:lineRule="auto"/>
        <w:ind w:left="48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六、争议的解决</w:t>
      </w:r>
    </w:p>
    <w:p w14:paraId="5530F948">
      <w:pPr>
        <w:pageBreakBefore w:val="0"/>
        <w:wordWrap w:val="0"/>
        <w:overflowPunct/>
        <w:topLinePunct w:val="0"/>
        <w:autoSpaceDE/>
        <w:autoSpaceDN/>
        <w:bidi w:val="0"/>
        <w:spacing w:before="183" w:line="359" w:lineRule="auto"/>
        <w:ind w:firstLine="5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因本保函发生的纠纷，由你我双方协商解决，协商不成的，通过</w:t>
      </w:r>
      <w:r>
        <w:rPr>
          <w:rFonts w:hint="eastAsia" w:ascii="宋体" w:hAnsi="宋体" w:eastAsia="宋体" w:cs="宋体"/>
          <w:color w:val="auto"/>
          <w:spacing w:val="-3"/>
          <w:sz w:val="24"/>
          <w:szCs w:val="24"/>
          <w:highlight w:val="none"/>
        </w:rPr>
        <w:t>诉讼程序解决，诉</w:t>
      </w:r>
      <w:r>
        <w:rPr>
          <w:rFonts w:hint="eastAsia" w:ascii="宋体" w:hAnsi="宋体" w:eastAsia="宋体" w:cs="宋体"/>
          <w:color w:val="auto"/>
          <w:spacing w:val="-2"/>
          <w:sz w:val="24"/>
          <w:szCs w:val="24"/>
          <w:highlight w:val="none"/>
        </w:rPr>
        <w:t>讼管辖地法院为</w:t>
      </w:r>
      <w:r>
        <w:rPr>
          <w:rFonts w:hint="eastAsia" w:ascii="宋体" w:hAnsi="宋体" w:eastAsia="宋体" w:cs="宋体"/>
          <w:color w:val="auto"/>
          <w:spacing w:val="-114"/>
          <w:sz w:val="24"/>
          <w:szCs w:val="24"/>
          <w:highlight w:val="none"/>
        </w:rPr>
        <w:t xml:space="preserve"> </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2"/>
          <w:sz w:val="24"/>
          <w:szCs w:val="24"/>
          <w:highlight w:val="none"/>
        </w:rPr>
        <w:t>法院。</w:t>
      </w:r>
    </w:p>
    <w:p w14:paraId="6056AB96">
      <w:pPr>
        <w:pageBreakBefore w:val="0"/>
        <w:wordWrap w:val="0"/>
        <w:overflowPunct/>
        <w:topLinePunct w:val="0"/>
        <w:autoSpaceDE/>
        <w:autoSpaceDN/>
        <w:bidi w:val="0"/>
        <w:spacing w:line="220"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七、保函的生效</w:t>
      </w:r>
    </w:p>
    <w:p w14:paraId="71DA971D">
      <w:pPr>
        <w:pageBreakBefore w:val="0"/>
        <w:wordWrap w:val="0"/>
        <w:overflowPunct/>
        <w:topLinePunct w:val="0"/>
        <w:autoSpaceDE/>
        <w:autoSpaceDN/>
        <w:bidi w:val="0"/>
        <w:spacing w:before="181"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本保函自我方加盖公章之日起生效。</w:t>
      </w:r>
    </w:p>
    <w:p w14:paraId="2F07B3A2">
      <w:pPr>
        <w:pStyle w:val="3"/>
        <w:pageBreakBefore w:val="0"/>
        <w:wordWrap w:val="0"/>
        <w:overflowPunct/>
        <w:topLinePunct w:val="0"/>
        <w:autoSpaceDE/>
        <w:autoSpaceDN/>
        <w:bidi w:val="0"/>
        <w:spacing w:line="381" w:lineRule="auto"/>
        <w:rPr>
          <w:rFonts w:hint="eastAsia" w:ascii="宋体" w:hAnsi="宋体" w:eastAsia="宋体" w:cs="宋体"/>
          <w:color w:val="auto"/>
          <w:highlight w:val="none"/>
        </w:rPr>
      </w:pPr>
    </w:p>
    <w:p w14:paraId="7711F439">
      <w:pPr>
        <w:pageBreakBefore w:val="0"/>
        <w:wordWrap w:val="0"/>
        <w:overflowPunct/>
        <w:topLinePunct w:val="0"/>
        <w:autoSpaceDE/>
        <w:autoSpaceDN/>
        <w:bidi w:val="0"/>
        <w:spacing w:before="79" w:line="219" w:lineRule="auto"/>
        <w:ind w:left="556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保证人</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4"/>
          <w:sz w:val="24"/>
          <w:szCs w:val="24"/>
          <w:highlight w:val="none"/>
        </w:rPr>
        <w:t>公章）</w:t>
      </w:r>
    </w:p>
    <w:p w14:paraId="568CD880">
      <w:pPr>
        <w:pStyle w:val="3"/>
        <w:pageBreakBefore w:val="0"/>
        <w:wordWrap w:val="0"/>
        <w:overflowPunct/>
        <w:topLinePunct w:val="0"/>
        <w:autoSpaceDE/>
        <w:autoSpaceDN/>
        <w:bidi w:val="0"/>
        <w:spacing w:line="275" w:lineRule="auto"/>
        <w:rPr>
          <w:rFonts w:hint="eastAsia" w:ascii="宋体" w:hAnsi="宋体" w:eastAsia="宋体" w:cs="宋体"/>
          <w:color w:val="auto"/>
          <w:highlight w:val="none"/>
        </w:rPr>
      </w:pPr>
    </w:p>
    <w:p w14:paraId="3A6AA0FB">
      <w:pPr>
        <w:pStyle w:val="3"/>
        <w:pageBreakBefore w:val="0"/>
        <w:wordWrap w:val="0"/>
        <w:overflowPunct/>
        <w:topLinePunct w:val="0"/>
        <w:autoSpaceDE/>
        <w:autoSpaceDN/>
        <w:bidi w:val="0"/>
        <w:spacing w:line="275" w:lineRule="auto"/>
        <w:rPr>
          <w:rFonts w:hint="eastAsia" w:ascii="宋体" w:hAnsi="宋体" w:eastAsia="宋体" w:cs="宋体"/>
          <w:color w:val="auto"/>
          <w:highlight w:val="none"/>
        </w:rPr>
      </w:pPr>
    </w:p>
    <w:p w14:paraId="18A2FACA">
      <w:pPr>
        <w:pStyle w:val="3"/>
        <w:pageBreakBefore w:val="0"/>
        <w:wordWrap w:val="0"/>
        <w:overflowPunct/>
        <w:topLinePunct w:val="0"/>
        <w:autoSpaceDE/>
        <w:autoSpaceDN/>
        <w:bidi w:val="0"/>
        <w:spacing w:line="275" w:lineRule="auto"/>
        <w:rPr>
          <w:rFonts w:hint="eastAsia" w:ascii="宋体" w:hAnsi="宋体" w:eastAsia="宋体" w:cs="宋体"/>
          <w:color w:val="auto"/>
          <w:highlight w:val="none"/>
        </w:rPr>
      </w:pPr>
    </w:p>
    <w:p w14:paraId="2A56A14E">
      <w:pPr>
        <w:pageBreakBefore w:val="0"/>
        <w:wordWrap w:val="0"/>
        <w:overflowPunct/>
        <w:topLinePunct w:val="0"/>
        <w:autoSpaceDE/>
        <w:autoSpaceDN/>
        <w:bidi w:val="0"/>
        <w:spacing w:before="79" w:line="219" w:lineRule="auto"/>
        <w:ind w:left="517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年</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9"/>
          <w:sz w:val="24"/>
          <w:szCs w:val="24"/>
          <w:highlight w:val="none"/>
        </w:rPr>
        <w:t>日</w:t>
      </w:r>
    </w:p>
    <w:p w14:paraId="2BECC918">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42" w:type="default"/>
          <w:pgSz w:w="11905" w:h="16839"/>
          <w:pgMar w:top="1431" w:right="1416" w:bottom="1240" w:left="1425" w:header="0" w:footer="1078" w:gutter="0"/>
          <w:pgNumType w:fmt="decimal"/>
          <w:cols w:space="720" w:num="1"/>
        </w:sectPr>
      </w:pPr>
    </w:p>
    <w:p w14:paraId="5FF9FDDA">
      <w:pPr>
        <w:pageBreakBefore w:val="0"/>
        <w:wordWrap w:val="0"/>
        <w:overflowPunct/>
        <w:topLinePunct w:val="0"/>
        <w:autoSpaceDE/>
        <w:autoSpaceDN/>
        <w:bidi w:val="0"/>
        <w:spacing w:before="275" w:line="219" w:lineRule="auto"/>
        <w:ind w:left="32"/>
        <w:rPr>
          <w:rFonts w:hint="eastAsia" w:ascii="宋体" w:hAnsi="宋体" w:eastAsia="宋体" w:cs="宋体"/>
          <w:color w:val="auto"/>
          <w:sz w:val="28"/>
          <w:szCs w:val="28"/>
          <w:highlight w:val="none"/>
        </w:rPr>
      </w:pPr>
      <w:r>
        <w:rPr>
          <w:rFonts w:hint="eastAsia" w:ascii="宋体" w:hAnsi="宋体" w:eastAsia="宋体" w:cs="宋体"/>
          <w:b/>
          <w:bCs/>
          <w:color w:val="auto"/>
          <w:spacing w:val="-14"/>
          <w:sz w:val="28"/>
          <w:szCs w:val="28"/>
          <w:highlight w:val="none"/>
        </w:rPr>
        <w:t>附件</w:t>
      </w:r>
      <w:r>
        <w:rPr>
          <w:rFonts w:hint="eastAsia" w:ascii="宋体" w:hAnsi="宋体" w:eastAsia="宋体" w:cs="宋体"/>
          <w:color w:val="auto"/>
          <w:spacing w:val="-54"/>
          <w:sz w:val="28"/>
          <w:szCs w:val="28"/>
          <w:highlight w:val="none"/>
        </w:rPr>
        <w:t xml:space="preserve"> </w:t>
      </w:r>
      <w:r>
        <w:rPr>
          <w:rFonts w:hint="eastAsia" w:ascii="宋体" w:hAnsi="宋体" w:eastAsia="宋体" w:cs="宋体"/>
          <w:b/>
          <w:bCs/>
          <w:color w:val="auto"/>
          <w:spacing w:val="-14"/>
          <w:sz w:val="28"/>
          <w:szCs w:val="28"/>
          <w:highlight w:val="none"/>
        </w:rPr>
        <w:t>9：</w:t>
      </w:r>
    </w:p>
    <w:p w14:paraId="45972A18">
      <w:pPr>
        <w:pageBreakBefore w:val="0"/>
        <w:wordWrap w:val="0"/>
        <w:overflowPunct/>
        <w:topLinePunct w:val="0"/>
        <w:autoSpaceDE/>
        <w:autoSpaceDN/>
        <w:bidi w:val="0"/>
        <w:spacing w:before="188" w:line="219" w:lineRule="auto"/>
        <w:ind w:left="3213"/>
        <w:rPr>
          <w:rFonts w:hint="eastAsia" w:ascii="宋体" w:hAnsi="宋体" w:eastAsia="宋体" w:cs="宋体"/>
          <w:color w:val="auto"/>
          <w:sz w:val="28"/>
          <w:szCs w:val="28"/>
          <w:highlight w:val="none"/>
        </w:rPr>
      </w:pPr>
      <w:r>
        <w:rPr>
          <w:rFonts w:hint="eastAsia" w:ascii="宋体" w:hAnsi="宋体" w:eastAsia="宋体" w:cs="宋体"/>
          <w:b/>
          <w:bCs/>
          <w:color w:val="auto"/>
          <w:spacing w:val="-3"/>
          <w:sz w:val="28"/>
          <w:szCs w:val="28"/>
          <w:highlight w:val="none"/>
        </w:rPr>
        <w:t>交易保证金信用承诺书</w:t>
      </w:r>
    </w:p>
    <w:p w14:paraId="2E3AC574">
      <w:pPr>
        <w:pageBreakBefore w:val="0"/>
        <w:tabs>
          <w:tab w:val="left" w:pos="135"/>
        </w:tabs>
        <w:wordWrap w:val="0"/>
        <w:overflowPunct/>
        <w:topLinePunct w:val="0"/>
        <w:autoSpaceDE/>
        <w:autoSpaceDN/>
        <w:bidi w:val="0"/>
        <w:spacing w:before="222"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15"/>
          <w:sz w:val="24"/>
          <w:szCs w:val="24"/>
          <w:highlight w:val="none"/>
          <w:u w:val="single" w:color="auto"/>
        </w:rPr>
        <w:t>（招标采购单位名称</w:t>
      </w:r>
      <w:r>
        <w:rPr>
          <w:rFonts w:hint="eastAsia" w:ascii="宋体" w:hAnsi="宋体" w:eastAsia="宋体" w:cs="宋体"/>
          <w:color w:val="auto"/>
          <w:spacing w:val="19"/>
          <w:sz w:val="24"/>
          <w:szCs w:val="24"/>
          <w:highlight w:val="none"/>
          <w:u w:val="single" w:color="auto"/>
        </w:rPr>
        <w:t>）：</w:t>
      </w:r>
    </w:p>
    <w:p w14:paraId="1DC5494D">
      <w:pPr>
        <w:pageBreakBefore w:val="0"/>
        <w:wordWrap w:val="0"/>
        <w:overflowPunct/>
        <w:topLinePunct w:val="0"/>
        <w:autoSpaceDE/>
        <w:autoSpaceDN/>
        <w:bidi w:val="0"/>
        <w:spacing w:before="233" w:line="401" w:lineRule="auto"/>
        <w:ind w:left="11" w:firstLine="483"/>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为维护公平、公正、公开的招标采购市场秩序，树立诚实守信的投标人供应商形象，</w:t>
      </w:r>
      <w:r>
        <w:rPr>
          <w:rFonts w:hint="eastAsia" w:ascii="宋体" w:hAnsi="宋体" w:eastAsia="宋体" w:cs="宋体"/>
          <w:color w:val="auto"/>
          <w:spacing w:val="-1"/>
          <w:sz w:val="24"/>
          <w:szCs w:val="24"/>
          <w:highlight w:val="none"/>
        </w:rPr>
        <w:t>我单位自愿作出以下承诺：</w:t>
      </w:r>
    </w:p>
    <w:p w14:paraId="442DA6A5">
      <w:pPr>
        <w:pageBreakBefore w:val="0"/>
        <w:wordWrap w:val="0"/>
        <w:overflowPunct/>
        <w:topLinePunct w:val="0"/>
        <w:autoSpaceDE/>
        <w:autoSpaceDN/>
        <w:bidi w:val="0"/>
        <w:spacing w:line="220" w:lineRule="auto"/>
        <w:ind w:left="1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单位名称：</w:t>
      </w:r>
      <w:r>
        <w:rPr>
          <w:rFonts w:hint="eastAsia" w:ascii="宋体" w:hAnsi="宋体" w:eastAsia="宋体" w:cs="宋体"/>
          <w:color w:val="auto"/>
          <w:sz w:val="24"/>
          <w:szCs w:val="24"/>
          <w:highlight w:val="none"/>
          <w:u w:val="single" w:color="auto"/>
        </w:rPr>
        <w:t xml:space="preserve">                                     </w:t>
      </w:r>
    </w:p>
    <w:p w14:paraId="2A2669E9">
      <w:pPr>
        <w:pageBreakBefore w:val="0"/>
        <w:wordWrap w:val="0"/>
        <w:overflowPunct/>
        <w:topLinePunct w:val="0"/>
        <w:autoSpaceDE/>
        <w:autoSpaceDN/>
        <w:bidi w:val="0"/>
        <w:spacing w:before="231" w:line="219" w:lineRule="auto"/>
        <w:ind w:left="15"/>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统一社会信用代码：</w:t>
      </w:r>
      <w:r>
        <w:rPr>
          <w:rFonts w:hint="eastAsia" w:ascii="宋体" w:hAnsi="宋体" w:eastAsia="宋体" w:cs="宋体"/>
          <w:color w:val="auto"/>
          <w:sz w:val="24"/>
          <w:szCs w:val="24"/>
          <w:highlight w:val="none"/>
          <w:u w:val="single" w:color="auto"/>
        </w:rPr>
        <w:t xml:space="preserve">                             </w:t>
      </w:r>
    </w:p>
    <w:p w14:paraId="0AC1C97E">
      <w:pPr>
        <w:pageBreakBefore w:val="0"/>
        <w:wordWrap w:val="0"/>
        <w:overflowPunct/>
        <w:topLinePunct w:val="0"/>
        <w:autoSpaceDE/>
        <w:autoSpaceDN/>
        <w:bidi w:val="0"/>
        <w:spacing w:before="237" w:line="219" w:lineRule="auto"/>
        <w:ind w:left="1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w:t>
      </w:r>
      <w:r>
        <w:rPr>
          <w:rFonts w:hint="eastAsia" w:ascii="宋体" w:hAnsi="宋体" w:eastAsia="宋体" w:cs="宋体"/>
          <w:color w:val="auto"/>
          <w:sz w:val="24"/>
          <w:szCs w:val="24"/>
          <w:highlight w:val="none"/>
          <w:u w:val="single" w:color="auto"/>
        </w:rPr>
        <w:t xml:space="preserve">                                   </w:t>
      </w:r>
    </w:p>
    <w:p w14:paraId="2D1B2697">
      <w:pPr>
        <w:pageBreakBefore w:val="0"/>
        <w:wordWrap w:val="0"/>
        <w:overflowPunct/>
        <w:topLinePunct w:val="0"/>
        <w:autoSpaceDE/>
        <w:autoSpaceDN/>
        <w:bidi w:val="0"/>
        <w:spacing w:before="237" w:line="221" w:lineRule="auto"/>
        <w:ind w:left="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地址和联系电话：</w:t>
      </w:r>
      <w:r>
        <w:rPr>
          <w:rFonts w:hint="eastAsia" w:ascii="宋体" w:hAnsi="宋体" w:eastAsia="宋体" w:cs="宋体"/>
          <w:color w:val="auto"/>
          <w:sz w:val="24"/>
          <w:szCs w:val="24"/>
          <w:highlight w:val="none"/>
          <w:u w:val="single" w:color="auto"/>
        </w:rPr>
        <w:t xml:space="preserve">                               </w:t>
      </w:r>
    </w:p>
    <w:p w14:paraId="41ADBD89">
      <w:pPr>
        <w:pageBreakBefore w:val="0"/>
        <w:wordWrap w:val="0"/>
        <w:overflowPunct/>
        <w:topLinePunct w:val="0"/>
        <w:autoSpaceDE/>
        <w:autoSpaceDN/>
        <w:bidi w:val="0"/>
        <w:spacing w:before="230" w:line="400" w:lineRule="auto"/>
        <w:ind w:left="8" w:right="61" w:firstLine="4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一、我单位具备承担招标采购项目的能力，</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z w:val="24"/>
          <w:szCs w:val="24"/>
          <w:highlight w:val="none"/>
        </w:rPr>
        <w:t>自愿参加</w:t>
      </w:r>
      <w:r>
        <w:rPr>
          <w:rFonts w:hint="eastAsia" w:ascii="宋体" w:hAnsi="宋体" w:eastAsia="宋体" w:cs="宋体"/>
          <w:color w:val="auto"/>
          <w:sz w:val="24"/>
          <w:szCs w:val="24"/>
          <w:highlight w:val="none"/>
          <w:u w:val="single" w:color="auto"/>
        </w:rPr>
        <w:t>（         项目名称）</w:t>
      </w:r>
      <w:r>
        <w:rPr>
          <w:rFonts w:hint="eastAsia" w:ascii="宋体" w:hAnsi="宋体" w:eastAsia="宋体" w:cs="宋体"/>
          <w:color w:val="auto"/>
          <w:sz w:val="24"/>
          <w:szCs w:val="24"/>
          <w:highlight w:val="none"/>
        </w:rPr>
        <w:t>招标</w:t>
      </w:r>
      <w:r>
        <w:rPr>
          <w:rFonts w:hint="eastAsia" w:ascii="宋体" w:hAnsi="宋体" w:eastAsia="宋体" w:cs="宋体"/>
          <w:color w:val="auto"/>
          <w:spacing w:val="-2"/>
          <w:sz w:val="24"/>
          <w:szCs w:val="24"/>
          <w:highlight w:val="none"/>
        </w:rPr>
        <w:t>采购活动，严格遵守《中华人民共和国招标投标法》《中华人民共和国政府采购法》及</w:t>
      </w:r>
      <w:r>
        <w:rPr>
          <w:rFonts w:hint="eastAsia" w:ascii="宋体" w:hAnsi="宋体" w:eastAsia="宋体" w:cs="宋体"/>
          <w:color w:val="auto"/>
          <w:spacing w:val="-1"/>
          <w:sz w:val="24"/>
          <w:szCs w:val="24"/>
          <w:highlight w:val="none"/>
        </w:rPr>
        <w:t>相关法律法规，依法守信，诚信履约，</w:t>
      </w:r>
      <w:r>
        <w:rPr>
          <w:rFonts w:hint="eastAsia" w:ascii="宋体" w:hAnsi="宋体" w:eastAsia="宋体" w:cs="宋体"/>
          <w:color w:val="auto"/>
          <w:spacing w:val="-68"/>
          <w:sz w:val="24"/>
          <w:szCs w:val="24"/>
          <w:highlight w:val="none"/>
        </w:rPr>
        <w:t xml:space="preserve"> </w:t>
      </w:r>
      <w:r>
        <w:rPr>
          <w:rFonts w:hint="eastAsia" w:ascii="宋体" w:hAnsi="宋体" w:eastAsia="宋体" w:cs="宋体"/>
          <w:color w:val="auto"/>
          <w:spacing w:val="-1"/>
          <w:sz w:val="24"/>
          <w:szCs w:val="24"/>
          <w:highlight w:val="none"/>
        </w:rPr>
        <w:t>自觉执行招标采购活动的各项规定。</w:t>
      </w:r>
    </w:p>
    <w:p w14:paraId="1FF5B72D">
      <w:pPr>
        <w:pageBreakBefore w:val="0"/>
        <w:wordWrap w:val="0"/>
        <w:overflowPunct/>
        <w:topLinePunct w:val="0"/>
        <w:autoSpaceDE/>
        <w:autoSpaceDN/>
        <w:bidi w:val="0"/>
        <w:spacing w:before="2" w:line="400" w:lineRule="auto"/>
        <w:ind w:left="9" w:right="61" w:firstLine="48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二、按照国家公共信用查询结果，我单位属于国家公共信用评价的无违规违法不良</w:t>
      </w:r>
      <w:r>
        <w:rPr>
          <w:rFonts w:hint="eastAsia" w:ascii="宋体" w:hAnsi="宋体" w:eastAsia="宋体" w:cs="宋体"/>
          <w:color w:val="auto"/>
          <w:spacing w:val="-1"/>
          <w:sz w:val="24"/>
          <w:szCs w:val="24"/>
          <w:highlight w:val="none"/>
        </w:rPr>
        <w:t>信用记录企业。</w:t>
      </w:r>
    </w:p>
    <w:p w14:paraId="0D4A527F">
      <w:pPr>
        <w:pageBreakBefore w:val="0"/>
        <w:wordWrap w:val="0"/>
        <w:overflowPunct/>
        <w:topLinePunct w:val="0"/>
        <w:autoSpaceDE/>
        <w:autoSpaceDN/>
        <w:bidi w:val="0"/>
        <w:spacing w:line="400" w:lineRule="auto"/>
        <w:ind w:left="8" w:right="61" w:firstLine="4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三、我单位如有发生下述任何一种违约行为，自愿</w:t>
      </w:r>
      <w:r>
        <w:rPr>
          <w:rFonts w:hint="eastAsia" w:ascii="宋体" w:hAnsi="宋体" w:eastAsia="宋体" w:cs="宋体"/>
          <w:color w:val="auto"/>
          <w:spacing w:val="-1"/>
          <w:sz w:val="24"/>
          <w:szCs w:val="24"/>
          <w:highlight w:val="none"/>
        </w:rPr>
        <w:t>承担相关法律责任，5</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1"/>
          <w:sz w:val="24"/>
          <w:szCs w:val="24"/>
          <w:highlight w:val="none"/>
        </w:rPr>
        <w:t>年内自动</w:t>
      </w:r>
      <w:r>
        <w:rPr>
          <w:rFonts w:hint="eastAsia" w:ascii="宋体" w:hAnsi="宋体" w:eastAsia="宋体" w:cs="宋体"/>
          <w:color w:val="auto"/>
          <w:spacing w:val="-2"/>
          <w:sz w:val="24"/>
          <w:szCs w:val="24"/>
          <w:highlight w:val="none"/>
        </w:rPr>
        <w:t>放弃在宝鸡市项目招标采购中使用“保证金信用承诺书</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3"/>
          <w:sz w:val="24"/>
          <w:szCs w:val="24"/>
          <w:highlight w:val="none"/>
        </w:rPr>
        <w:t>”资格。并于收到招标人采购人</w:t>
      </w:r>
      <w:r>
        <w:rPr>
          <w:rFonts w:hint="eastAsia" w:ascii="宋体" w:hAnsi="宋体" w:eastAsia="宋体" w:cs="宋体"/>
          <w:color w:val="auto"/>
          <w:spacing w:val="4"/>
          <w:sz w:val="24"/>
          <w:szCs w:val="24"/>
          <w:highlight w:val="none"/>
        </w:rPr>
        <w:t>书面通知</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4"/>
          <w:sz w:val="24"/>
          <w:szCs w:val="24"/>
          <w:highlight w:val="none"/>
        </w:rPr>
        <w:t>7</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4"/>
          <w:sz w:val="24"/>
          <w:szCs w:val="24"/>
          <w:highlight w:val="none"/>
        </w:rPr>
        <w:t>个工作日内，将文件规定的投标保证金足额缴纳至招标人指定账户予以没</w:t>
      </w:r>
      <w:r>
        <w:rPr>
          <w:rFonts w:hint="eastAsia" w:ascii="宋体" w:hAnsi="宋体" w:eastAsia="宋体" w:cs="宋体"/>
          <w:color w:val="auto"/>
          <w:spacing w:val="-2"/>
          <w:sz w:val="24"/>
          <w:szCs w:val="24"/>
          <w:highlight w:val="none"/>
        </w:rPr>
        <w:t>收，作为处罚。如若拒交，招标人采购人优先选择市公共资源交易中心认可的宝鸡商事纠纷信用调解中心进行调解或仲裁或诉讼。交易中心有权取消失信主体在宝鸡参与招标</w:t>
      </w:r>
      <w:r>
        <w:rPr>
          <w:rFonts w:hint="eastAsia" w:ascii="宋体" w:hAnsi="宋体" w:eastAsia="宋体" w:cs="宋体"/>
          <w:color w:val="auto"/>
          <w:sz w:val="24"/>
          <w:szCs w:val="24"/>
          <w:highlight w:val="none"/>
        </w:rPr>
        <w:t>采购、进场交易等权益。</w:t>
      </w:r>
    </w:p>
    <w:p w14:paraId="68B425FB">
      <w:pPr>
        <w:pageBreakBefore w:val="0"/>
        <w:wordWrap w:val="0"/>
        <w:overflowPunct/>
        <w:topLinePunct w:val="0"/>
        <w:autoSpaceDE/>
        <w:autoSpaceDN/>
        <w:bidi w:val="0"/>
        <w:spacing w:before="1" w:line="218" w:lineRule="auto"/>
        <w:ind w:left="5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（一）在招标采购文件中规定的有效期内撤销投标采购文件；</w:t>
      </w:r>
    </w:p>
    <w:p w14:paraId="546A2E4F">
      <w:pPr>
        <w:pageBreakBefore w:val="0"/>
        <w:wordWrap w:val="0"/>
        <w:overflowPunct/>
        <w:topLinePunct w:val="0"/>
        <w:autoSpaceDE/>
        <w:autoSpaceDN/>
        <w:bidi w:val="0"/>
        <w:spacing w:before="233" w:line="401" w:lineRule="auto"/>
        <w:ind w:left="8" w:right="61" w:firstLine="49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（二）中标后在规定期限内无正当理由不与招标人采购人签订合同，或者未按招标</w:t>
      </w:r>
      <w:r>
        <w:rPr>
          <w:rFonts w:hint="eastAsia" w:ascii="宋体" w:hAnsi="宋体" w:eastAsia="宋体" w:cs="宋体"/>
          <w:color w:val="auto"/>
          <w:sz w:val="24"/>
          <w:szCs w:val="24"/>
          <w:highlight w:val="none"/>
        </w:rPr>
        <w:t>采购文件规定提交履约保证金；</w:t>
      </w:r>
    </w:p>
    <w:p w14:paraId="4E59DD98">
      <w:pPr>
        <w:pageBreakBefore w:val="0"/>
        <w:wordWrap w:val="0"/>
        <w:overflowPunct/>
        <w:topLinePunct w:val="0"/>
        <w:autoSpaceDE/>
        <w:autoSpaceDN/>
        <w:bidi w:val="0"/>
        <w:spacing w:before="2" w:line="399" w:lineRule="auto"/>
        <w:ind w:left="10" w:right="61" w:firstLine="49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（三）未按照宝鸡市公共资源交易规定，及时足额缴纳进场交易服务费，或仍有拖</w:t>
      </w:r>
      <w:r>
        <w:rPr>
          <w:rFonts w:hint="eastAsia" w:ascii="宋体" w:hAnsi="宋体" w:eastAsia="宋体" w:cs="宋体"/>
          <w:color w:val="auto"/>
          <w:spacing w:val="-1"/>
          <w:sz w:val="24"/>
          <w:szCs w:val="24"/>
          <w:highlight w:val="none"/>
        </w:rPr>
        <w:t>欠交易服务费；</w:t>
      </w:r>
    </w:p>
    <w:p w14:paraId="2B9B6C8D">
      <w:pPr>
        <w:pageBreakBefore w:val="0"/>
        <w:wordWrap w:val="0"/>
        <w:overflowPunct/>
        <w:topLinePunct w:val="0"/>
        <w:autoSpaceDE/>
        <w:autoSpaceDN/>
        <w:bidi w:val="0"/>
        <w:spacing w:line="218" w:lineRule="auto"/>
        <w:ind w:left="5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（四）行政监管机构认定投标采购人有串通投标或弄虚作假等违法违纪行为；</w:t>
      </w:r>
    </w:p>
    <w:p w14:paraId="17856639">
      <w:pPr>
        <w:pageBreakBefore w:val="0"/>
        <w:wordWrap w:val="0"/>
        <w:overflowPunct/>
        <w:topLinePunct w:val="0"/>
        <w:autoSpaceDE/>
        <w:autoSpaceDN/>
        <w:bidi w:val="0"/>
        <w:spacing w:line="218" w:lineRule="auto"/>
        <w:rPr>
          <w:rFonts w:hint="eastAsia" w:ascii="宋体" w:hAnsi="宋体" w:eastAsia="宋体" w:cs="宋体"/>
          <w:color w:val="auto"/>
          <w:sz w:val="24"/>
          <w:szCs w:val="24"/>
          <w:highlight w:val="none"/>
        </w:rPr>
        <w:sectPr>
          <w:footerReference r:id="rId43" w:type="default"/>
          <w:pgSz w:w="11905" w:h="16839"/>
          <w:pgMar w:top="1431" w:right="1355" w:bottom="1240" w:left="1416" w:header="0" w:footer="1078" w:gutter="0"/>
          <w:pgNumType w:fmt="decimal"/>
          <w:cols w:space="720" w:num="1"/>
        </w:sectPr>
      </w:pPr>
    </w:p>
    <w:p w14:paraId="40D4378D">
      <w:pPr>
        <w:pageBreakBefore w:val="0"/>
        <w:wordWrap w:val="0"/>
        <w:overflowPunct/>
        <w:topLinePunct w:val="0"/>
        <w:autoSpaceDE/>
        <w:autoSpaceDN/>
        <w:bidi w:val="0"/>
        <w:spacing w:before="310" w:line="219" w:lineRule="auto"/>
        <w:ind w:left="47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（五）法律法规规定的其他情形。</w:t>
      </w:r>
    </w:p>
    <w:p w14:paraId="51694FAA">
      <w:pPr>
        <w:pageBreakBefore w:val="0"/>
        <w:wordWrap w:val="0"/>
        <w:overflowPunct/>
        <w:topLinePunct w:val="0"/>
        <w:autoSpaceDE/>
        <w:autoSpaceDN/>
        <w:bidi w:val="0"/>
        <w:spacing w:before="234" w:line="400" w:lineRule="auto"/>
        <w:ind w:firstLine="72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四、同意将承诺和失诺信息纳入宝鸡市公共</w:t>
      </w:r>
      <w:r>
        <w:rPr>
          <w:rFonts w:hint="eastAsia" w:ascii="宋体" w:hAnsi="宋体" w:eastAsia="宋体" w:cs="宋体"/>
          <w:color w:val="auto"/>
          <w:spacing w:val="-3"/>
          <w:sz w:val="24"/>
          <w:szCs w:val="24"/>
          <w:highlight w:val="none"/>
        </w:rPr>
        <w:t>资源交易领域信用记录并归集至信用</w:t>
      </w:r>
      <w:r>
        <w:rPr>
          <w:rFonts w:hint="eastAsia" w:ascii="宋体" w:hAnsi="宋体" w:eastAsia="宋体" w:cs="宋体"/>
          <w:color w:val="auto"/>
          <w:spacing w:val="-1"/>
          <w:sz w:val="24"/>
          <w:szCs w:val="24"/>
          <w:highlight w:val="none"/>
        </w:rPr>
        <w:t>中国（陕西宝鸡）等信用平台合规应用。</w:t>
      </w:r>
    </w:p>
    <w:p w14:paraId="59468EE2">
      <w:pPr>
        <w:pageBreakBefore w:val="0"/>
        <w:wordWrap w:val="0"/>
        <w:overflowPunct/>
        <w:topLinePunct w:val="0"/>
        <w:autoSpaceDE/>
        <w:autoSpaceDN/>
        <w:bidi w:val="0"/>
        <w:spacing w:line="219" w:lineRule="auto"/>
        <w:ind w:left="4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特此承诺。</w:t>
      </w:r>
    </w:p>
    <w:p w14:paraId="3698A252">
      <w:pPr>
        <w:pageBreakBefore w:val="0"/>
        <w:wordWrap w:val="0"/>
        <w:overflowPunct/>
        <w:topLinePunct w:val="0"/>
        <w:autoSpaceDE/>
        <w:autoSpaceDN/>
        <w:bidi w:val="0"/>
        <w:spacing w:before="235" w:line="218"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附件：“信用中国</w:t>
      </w:r>
      <w:r>
        <w:rPr>
          <w:rFonts w:hint="eastAsia" w:ascii="宋体" w:hAnsi="宋体" w:eastAsia="宋体" w:cs="宋体"/>
          <w:color w:val="auto"/>
          <w:spacing w:val="-75"/>
          <w:sz w:val="24"/>
          <w:szCs w:val="24"/>
          <w:highlight w:val="none"/>
        </w:rPr>
        <w:t xml:space="preserve"> </w:t>
      </w:r>
      <w:r>
        <w:rPr>
          <w:rFonts w:hint="eastAsia" w:ascii="宋体" w:hAnsi="宋体" w:eastAsia="宋体" w:cs="宋体"/>
          <w:color w:val="auto"/>
          <w:spacing w:val="-4"/>
          <w:sz w:val="24"/>
          <w:szCs w:val="24"/>
          <w:highlight w:val="none"/>
        </w:rPr>
        <w:t>”网站信用报告</w:t>
      </w:r>
    </w:p>
    <w:p w14:paraId="553D097D">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70EA21A2">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5EA81FAF">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4D0C0A1E">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67FBC67C">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2F79D22E">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047FD09D">
      <w:pPr>
        <w:pStyle w:val="3"/>
        <w:pageBreakBefore w:val="0"/>
        <w:wordWrap w:val="0"/>
        <w:overflowPunct/>
        <w:topLinePunct w:val="0"/>
        <w:autoSpaceDE/>
        <w:autoSpaceDN/>
        <w:bidi w:val="0"/>
        <w:spacing w:line="244" w:lineRule="auto"/>
        <w:rPr>
          <w:rFonts w:hint="eastAsia" w:ascii="宋体" w:hAnsi="宋体" w:eastAsia="宋体" w:cs="宋体"/>
          <w:color w:val="auto"/>
          <w:highlight w:val="none"/>
        </w:rPr>
      </w:pPr>
    </w:p>
    <w:p w14:paraId="16EB8181">
      <w:pPr>
        <w:pageBreakBefore w:val="0"/>
        <w:wordWrap w:val="0"/>
        <w:overflowPunct/>
        <w:topLinePunct w:val="0"/>
        <w:autoSpaceDE/>
        <w:autoSpaceDN/>
        <w:bidi w:val="0"/>
        <w:spacing w:before="78" w:line="219" w:lineRule="auto"/>
        <w:ind w:left="2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投标人供应商                 法定代表人或</w:t>
      </w:r>
    </w:p>
    <w:p w14:paraId="75F4F723">
      <w:pPr>
        <w:pageBreakBefore w:val="0"/>
        <w:wordWrap w:val="0"/>
        <w:overflowPunct/>
        <w:topLinePunct w:val="0"/>
        <w:autoSpaceDE/>
        <w:autoSpaceDN/>
        <w:bidi w:val="0"/>
        <w:spacing w:before="234" w:line="219" w:lineRule="auto"/>
        <w:ind w:left="22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单位名称</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3"/>
          <w:sz w:val="24"/>
          <w:szCs w:val="24"/>
          <w:highlight w:val="none"/>
        </w:rPr>
        <w:t>盖章）</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授权代表</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3"/>
          <w:sz w:val="24"/>
          <w:szCs w:val="24"/>
          <w:highlight w:val="none"/>
        </w:rPr>
        <w:t>签字或签章）</w:t>
      </w:r>
    </w:p>
    <w:p w14:paraId="76A9EDB0">
      <w:pPr>
        <w:pageBreakBefore w:val="0"/>
        <w:wordWrap w:val="0"/>
        <w:overflowPunct/>
        <w:topLinePunct w:val="0"/>
        <w:autoSpaceDE/>
        <w:autoSpaceDN/>
        <w:bidi w:val="0"/>
        <w:spacing w:before="62" w:line="219" w:lineRule="auto"/>
        <w:ind w:left="1804"/>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7"/>
          <w:sz w:val="24"/>
          <w:szCs w:val="24"/>
          <w:highlight w:val="none"/>
        </w:rPr>
        <w:t>月</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17"/>
          <w:sz w:val="24"/>
          <w:szCs w:val="24"/>
          <w:highlight w:val="none"/>
        </w:rPr>
        <w:t>日</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7"/>
          <w:sz w:val="24"/>
          <w:szCs w:val="24"/>
          <w:highlight w:val="none"/>
        </w:rPr>
        <w:t>年</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7"/>
          <w:sz w:val="24"/>
          <w:szCs w:val="24"/>
          <w:highlight w:val="none"/>
        </w:rPr>
        <w:t>月</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17"/>
          <w:sz w:val="24"/>
          <w:szCs w:val="24"/>
          <w:highlight w:val="none"/>
        </w:rPr>
        <w:t>日</w:t>
      </w:r>
    </w:p>
    <w:p w14:paraId="7DE48635">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44" w:type="default"/>
          <w:pgSz w:w="11905" w:h="16839"/>
          <w:pgMar w:top="1431" w:right="1417" w:bottom="1240" w:left="1447" w:header="0" w:footer="1078" w:gutter="0"/>
          <w:pgNumType w:fmt="decimal"/>
          <w:cols w:space="720" w:num="1"/>
        </w:sectPr>
      </w:pPr>
    </w:p>
    <w:p w14:paraId="6BC785AF">
      <w:pPr>
        <w:pageBreakBefore w:val="0"/>
        <w:wordWrap w:val="0"/>
        <w:overflowPunct/>
        <w:topLinePunct w:val="0"/>
        <w:autoSpaceDE/>
        <w:autoSpaceDN/>
        <w:bidi w:val="0"/>
        <w:spacing w:before="254" w:line="224" w:lineRule="auto"/>
        <w:jc w:val="center"/>
        <w:outlineLvl w:val="0"/>
        <w:rPr>
          <w:rFonts w:hint="default" w:ascii="宋体" w:hAnsi="宋体" w:eastAsia="宋体" w:cs="宋体"/>
          <w:color w:val="auto"/>
          <w:sz w:val="28"/>
          <w:szCs w:val="28"/>
          <w:highlight w:val="none"/>
          <w:lang w:val="en-US"/>
        </w:rPr>
      </w:pPr>
      <w:bookmarkStart w:id="8" w:name="bookmark12"/>
      <w:bookmarkEnd w:id="8"/>
      <w:r>
        <w:rPr>
          <w:rFonts w:hint="eastAsia" w:ascii="宋体" w:hAnsi="宋体" w:eastAsia="宋体" w:cs="宋体"/>
          <w:b/>
          <w:bCs/>
          <w:color w:val="auto"/>
          <w:spacing w:val="6"/>
          <w:sz w:val="31"/>
          <w:szCs w:val="31"/>
          <w:highlight w:val="none"/>
        </w:rPr>
        <w:t>第六章</w:t>
      </w:r>
      <w:r>
        <w:rPr>
          <w:rFonts w:hint="eastAsia" w:ascii="宋体" w:hAnsi="宋体" w:eastAsia="宋体" w:cs="宋体"/>
          <w:color w:val="auto"/>
          <w:spacing w:val="6"/>
          <w:sz w:val="31"/>
          <w:szCs w:val="31"/>
          <w:highlight w:val="none"/>
        </w:rPr>
        <w:t xml:space="preserve"> </w:t>
      </w:r>
      <w:r>
        <w:rPr>
          <w:rFonts w:hint="eastAsia" w:ascii="宋体" w:hAnsi="宋体" w:eastAsia="宋体" w:cs="宋体"/>
          <w:b/>
          <w:bCs/>
          <w:color w:val="auto"/>
          <w:spacing w:val="6"/>
          <w:sz w:val="31"/>
          <w:szCs w:val="31"/>
          <w:highlight w:val="none"/>
          <w:lang w:eastAsia="zh-CN"/>
        </w:rPr>
        <w:t>采购</w:t>
      </w:r>
      <w:r>
        <w:rPr>
          <w:rFonts w:hint="eastAsia" w:ascii="宋体" w:hAnsi="宋体" w:eastAsia="宋体" w:cs="宋体"/>
          <w:b/>
          <w:bCs/>
          <w:color w:val="auto"/>
          <w:spacing w:val="6"/>
          <w:sz w:val="31"/>
          <w:szCs w:val="31"/>
          <w:highlight w:val="none"/>
          <w:lang w:val="en-US" w:eastAsia="zh-CN"/>
        </w:rPr>
        <w:t>内容及具体要求</w:t>
      </w:r>
    </w:p>
    <w:p w14:paraId="108186B4">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b/>
          <w:bCs/>
          <w:snapToGrid w:val="0"/>
          <w:color w:val="auto"/>
          <w:kern w:val="0"/>
          <w:sz w:val="24"/>
          <w:szCs w:val="24"/>
          <w:highlight w:val="none"/>
          <w:lang w:val="en-US" w:eastAsia="zh-CN" w:bidi="ar"/>
        </w:rPr>
        <w:t xml:space="preserve">一、项目概况 </w:t>
      </w:r>
    </w:p>
    <w:p w14:paraId="25F4EF43">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项目名称：陕西紫柏山国家级自然保护区2026年中央财政林业草原生态保护恢复资金项目。 </w:t>
      </w:r>
    </w:p>
    <w:p w14:paraId="4F08E77C">
      <w:pPr>
        <w:keepNext w:val="0"/>
        <w:keepLines w:val="0"/>
        <w:pageBreakBefore w:val="0"/>
        <w:widowControl/>
        <w:suppressLineNumbers w:val="0"/>
        <w:wordWrap w:val="0"/>
        <w:overflowPunct/>
        <w:topLinePunct w:val="0"/>
        <w:autoSpaceDE/>
        <w:autoSpaceDN/>
        <w:bidi w:val="0"/>
        <w:spacing w:line="360" w:lineRule="auto"/>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项目建设地点：陕西紫柏山国家级自然保护区范围内。</w:t>
      </w:r>
    </w:p>
    <w:p w14:paraId="02B279D9">
      <w:pPr>
        <w:keepNext w:val="0"/>
        <w:keepLines w:val="0"/>
        <w:pageBreakBefore w:val="0"/>
        <w:widowControl/>
        <w:suppressLineNumbers w:val="0"/>
        <w:wordWrap w:val="0"/>
        <w:overflowPunct/>
        <w:topLinePunct w:val="0"/>
        <w:autoSpaceDE/>
        <w:autoSpaceDN/>
        <w:bidi w:val="0"/>
        <w:spacing w:line="360" w:lineRule="auto"/>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最高限价：746000.00元。</w:t>
      </w:r>
    </w:p>
    <w:p w14:paraId="09E2AF2E">
      <w:pPr>
        <w:keepNext w:val="0"/>
        <w:keepLines w:val="0"/>
        <w:pageBreakBefore w:val="0"/>
        <w:widowControl/>
        <w:suppressLineNumbers w:val="0"/>
        <w:wordWrap w:val="0"/>
        <w:overflowPunct/>
        <w:topLinePunct w:val="0"/>
        <w:autoSpaceDE/>
        <w:autoSpaceDN/>
        <w:bidi w:val="0"/>
        <w:spacing w:line="360" w:lineRule="auto"/>
        <w:jc w:val="left"/>
        <w:rPr>
          <w:rFonts w:hint="default"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工期：合同签订后90日内交付完成。</w:t>
      </w:r>
    </w:p>
    <w:p w14:paraId="78E24DFA">
      <w:pPr>
        <w:keepNext w:val="0"/>
        <w:keepLines w:val="0"/>
        <w:pageBreakBefore w:val="0"/>
        <w:widowControl/>
        <w:suppressLineNumbers w:val="0"/>
        <w:wordWrap w:val="0"/>
        <w:overflowPunct/>
        <w:topLinePunct w:val="0"/>
        <w:autoSpaceDE/>
        <w:autoSpaceDN/>
        <w:bidi w:val="0"/>
        <w:spacing w:line="360" w:lineRule="auto"/>
        <w:jc w:val="left"/>
        <w:rPr>
          <w:rFonts w:hint="default"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质量：合格。</w:t>
      </w:r>
    </w:p>
    <w:p w14:paraId="2F96FA68">
      <w:pPr>
        <w:pageBreakBefore w:val="0"/>
        <w:numPr>
          <w:ilvl w:val="0"/>
          <w:numId w:val="0"/>
        </w:numPr>
        <w:wordWrap w:val="0"/>
        <w:overflowPunct/>
        <w:topLinePunct w:val="0"/>
        <w:autoSpaceDE/>
        <w:autoSpaceDN/>
        <w:bidi w:val="0"/>
        <w:spacing w:before="183" w:line="219"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4"/>
          <w:sz w:val="24"/>
          <w:szCs w:val="24"/>
          <w:highlight w:val="none"/>
          <w:lang w:val="en-US" w:eastAsia="zh-CN"/>
        </w:rPr>
        <w:t>二、采购内容及要求</w:t>
      </w:r>
      <w:bookmarkStart w:id="9" w:name="_Toc15156"/>
      <w:bookmarkStart w:id="10" w:name="_Toc15994"/>
      <w:bookmarkStart w:id="11" w:name="_Toc6093"/>
      <w:bookmarkStart w:id="12" w:name="_Toc32205"/>
    </w:p>
    <w:bookmarkEnd w:id="9"/>
    <w:bookmarkEnd w:id="10"/>
    <w:bookmarkEnd w:id="11"/>
    <w:bookmarkEnd w:id="12"/>
    <w:p w14:paraId="69CBB9A1">
      <w:pPr>
        <w:pStyle w:val="33"/>
        <w:pageBreakBefore w:val="0"/>
        <w:wordWrap w:val="0"/>
        <w:overflowPunct/>
        <w:topLinePunct w:val="0"/>
        <w:autoSpaceDE/>
        <w:autoSpaceDN/>
        <w:bidi w:val="0"/>
        <w:jc w:val="center"/>
        <w:rPr>
          <w:rFonts w:hint="eastAsia" w:ascii="宋体" w:hAnsi="宋体" w:eastAsia="宋体" w:cs="宋体"/>
          <w:color w:val="auto"/>
          <w:highlight w:val="none"/>
        </w:rPr>
      </w:pPr>
    </w:p>
    <w:p w14:paraId="3CCD6107">
      <w:pPr>
        <w:pStyle w:val="7"/>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bookmarkStart w:id="13" w:name="_Toc6344"/>
      <w:bookmarkStart w:id="14" w:name="_Toc32083"/>
      <w:bookmarkStart w:id="15" w:name="_Toc3489"/>
      <w:bookmarkStart w:id="16" w:name="_Toc30580"/>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）保护区公众教育系统建设</w:t>
      </w:r>
    </w:p>
    <w:p w14:paraId="4C309474">
      <w:pPr>
        <w:pStyle w:val="8"/>
        <w:pageBreakBefore w:val="0"/>
        <w:wordWrap w:val="0"/>
        <w:overflowPunct/>
        <w:topLinePunct w:val="0"/>
        <w:autoSpaceDE/>
        <w:autoSpaceDN/>
        <w:bidi w:val="0"/>
        <w:ind w:firstLine="5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1、宣传牌</w:t>
      </w:r>
    </w:p>
    <w:p w14:paraId="032C7054">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材质：</w:t>
      </w:r>
      <w:r>
        <w:rPr>
          <w:rFonts w:hint="eastAsia" w:ascii="宋体" w:hAnsi="宋体" w:eastAsia="宋体" w:cs="宋体"/>
          <w:color w:val="auto"/>
          <w:sz w:val="24"/>
          <w:szCs w:val="24"/>
          <w:highlight w:val="none"/>
          <w:lang w:eastAsia="zh-CN"/>
        </w:rPr>
        <w:t>主结构采用热镀锌钢或不锈钢立柱，面板使用防腐木、再生复合材料或耐候铝板，表面进行防水、防紫外线处理。</w:t>
      </w:r>
    </w:p>
    <w:p w14:paraId="3927385C">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尺寸：</w:t>
      </w:r>
      <w:r>
        <w:rPr>
          <w:rFonts w:hint="eastAsia" w:ascii="宋体" w:hAnsi="宋体" w:eastAsia="宋体" w:cs="宋体"/>
          <w:color w:val="auto"/>
          <w:sz w:val="24"/>
          <w:szCs w:val="24"/>
          <w:highlight w:val="none"/>
          <w:lang w:eastAsia="zh-CN"/>
        </w:rPr>
        <w:t xml:space="preserve"> 1200mm×2000mm。</w:t>
      </w:r>
    </w:p>
    <w:p w14:paraId="0770FD4F">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内容构成：</w:t>
      </w:r>
      <w:r>
        <w:rPr>
          <w:rFonts w:hint="eastAsia" w:ascii="宋体" w:hAnsi="宋体" w:eastAsia="宋体" w:cs="宋体"/>
          <w:color w:val="auto"/>
          <w:sz w:val="24"/>
          <w:szCs w:val="24"/>
          <w:highlight w:val="none"/>
          <w:lang w:eastAsia="zh-CN"/>
        </w:rPr>
        <w:t>包含保护区名称、功能区划图、主要保护对象、生态服务功能、保护成效数据、管理机构信息等。</w:t>
      </w:r>
    </w:p>
    <w:p w14:paraId="1334A37C">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信息呈现：</w:t>
      </w:r>
      <w:r>
        <w:rPr>
          <w:rFonts w:hint="eastAsia" w:ascii="宋体" w:hAnsi="宋体" w:eastAsia="宋体" w:cs="宋体"/>
          <w:color w:val="auto"/>
          <w:sz w:val="24"/>
          <w:szCs w:val="24"/>
          <w:highlight w:val="none"/>
          <w:lang w:eastAsia="zh-CN"/>
        </w:rPr>
        <w:t>图文并茂，中英双语对照，关键信息配以二维码语音导览，支持多感官获取。</w:t>
      </w:r>
    </w:p>
    <w:p w14:paraId="7233B7A5">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p>
    <w:p w14:paraId="370E9C08">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p>
    <w:p w14:paraId="2EB5D70D">
      <w:pPr>
        <w:pageBreakBefore w:val="0"/>
        <w:wordWrap w:val="0"/>
        <w:overflowPunct/>
        <w:topLinePunct w:val="0"/>
        <w:autoSpaceDE/>
        <w:autoSpaceDN/>
        <w:bidi w:val="0"/>
        <w:ind w:firstLine="3280" w:firstLineChars="13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drawing>
          <wp:anchor distT="0" distB="0" distL="114300" distR="114300" simplePos="0" relativeHeight="251665408" behindDoc="0" locked="0" layoutInCell="1" allowOverlap="1">
            <wp:simplePos x="0" y="0"/>
            <wp:positionH relativeFrom="column">
              <wp:posOffset>87630</wp:posOffset>
            </wp:positionH>
            <wp:positionV relativeFrom="paragraph">
              <wp:posOffset>1139190</wp:posOffset>
            </wp:positionV>
            <wp:extent cx="2814320" cy="1907540"/>
            <wp:effectExtent l="0" t="0" r="5080" b="16510"/>
            <wp:wrapNone/>
            <wp:docPr id="39" name="图片 39" descr="保护区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保护区规划图"/>
                    <pic:cNvPicPr>
                      <a:picLocks noChangeAspect="1"/>
                    </pic:cNvPicPr>
                  </pic:nvPicPr>
                  <pic:blipFill>
                    <a:blip r:embed="rId80"/>
                    <a:srcRect t="5808" b="2742"/>
                    <a:stretch>
                      <a:fillRect/>
                    </a:stretch>
                  </pic:blipFill>
                  <pic:spPr>
                    <a:xfrm>
                      <a:off x="0" y="0"/>
                      <a:ext cx="2814320" cy="1907540"/>
                    </a:xfrm>
                    <a:prstGeom prst="rect">
                      <a:avLst/>
                    </a:prstGeom>
                  </pic:spPr>
                </pic:pic>
              </a:graphicData>
            </a:graphic>
          </wp:anchor>
        </w:drawing>
      </w:r>
      <w:r>
        <w:rPr>
          <w:rFonts w:hint="eastAsia" w:ascii="宋体" w:hAnsi="宋体" w:eastAsia="宋体" w:cs="宋体"/>
          <w:color w:val="auto"/>
          <w:sz w:val="36"/>
          <w:szCs w:val="24"/>
          <w:highlight w:val="none"/>
        </w:rPr>
        <mc:AlternateContent>
          <mc:Choice Requires="wpg">
            <w:drawing>
              <wp:anchor distT="0" distB="0" distL="114300" distR="114300" simplePos="0" relativeHeight="251665408" behindDoc="1" locked="0" layoutInCell="1" allowOverlap="1">
                <wp:simplePos x="0" y="0"/>
                <wp:positionH relativeFrom="column">
                  <wp:posOffset>1905</wp:posOffset>
                </wp:positionH>
                <wp:positionV relativeFrom="paragraph">
                  <wp:posOffset>394335</wp:posOffset>
                </wp:positionV>
                <wp:extent cx="5267960" cy="3470910"/>
                <wp:effectExtent l="0" t="0" r="8890" b="15240"/>
                <wp:wrapNone/>
                <wp:docPr id="41" name="组合 41"/>
                <wp:cNvGraphicFramePr/>
                <a:graphic xmlns:a="http://schemas.openxmlformats.org/drawingml/2006/main">
                  <a:graphicData uri="http://schemas.microsoft.com/office/word/2010/wordprocessingGroup">
                    <wpg:wgp>
                      <wpg:cNvGrpSpPr/>
                      <wpg:grpSpPr>
                        <a:xfrm>
                          <a:off x="0" y="0"/>
                          <a:ext cx="5267960" cy="3470910"/>
                          <a:chOff x="7628" y="365666"/>
                          <a:chExt cx="8296" cy="5466"/>
                        </a:xfrm>
                      </wpg:grpSpPr>
                      <pic:pic xmlns:pic="http://schemas.openxmlformats.org/drawingml/2006/picture">
                        <pic:nvPicPr>
                          <pic:cNvPr id="2125159458" name="图片 1" descr="图示&#10;&#10;AI 生成的内容可能不正确。"/>
                          <pic:cNvPicPr>
                            <a:picLocks noChangeAspect="1" noChangeArrowheads="1"/>
                          </pic:cNvPicPr>
                        </pic:nvPicPr>
                        <pic:blipFill>
                          <a:blip r:embed="rId81" cstate="print">
                            <a:extLst>
                              <a:ext uri="{28A0092B-C50C-407E-A947-70E740481C1C}">
                                <a14:useLocalDpi xmlns:a14="http://schemas.microsoft.com/office/drawing/2010/main" val="0"/>
                              </a:ext>
                            </a:extLst>
                          </a:blip>
                          <a:stretch>
                            <a:fillRect/>
                          </a:stretch>
                        </pic:blipFill>
                        <pic:spPr>
                          <a:xfrm>
                            <a:off x="7628" y="365666"/>
                            <a:ext cx="8297" cy="5466"/>
                          </a:xfrm>
                          <a:prstGeom prst="rect">
                            <a:avLst/>
                          </a:prstGeom>
                          <a:noFill/>
                          <a:ln>
                            <a:noFill/>
                          </a:ln>
                        </pic:spPr>
                      </pic:pic>
                      <pic:pic xmlns:pic="http://schemas.openxmlformats.org/drawingml/2006/picture">
                        <pic:nvPicPr>
                          <pic:cNvPr id="2" name="图片 2" descr="保护区"/>
                          <pic:cNvPicPr>
                            <a:picLocks noChangeAspect="1"/>
                          </pic:cNvPicPr>
                        </pic:nvPicPr>
                        <pic:blipFill>
                          <a:blip r:embed="rId82"/>
                          <a:srcRect l="597" t="5731" r="989" b="3043"/>
                          <a:stretch>
                            <a:fillRect/>
                          </a:stretch>
                        </pic:blipFill>
                        <pic:spPr>
                          <a:xfrm>
                            <a:off x="7845" y="366904"/>
                            <a:ext cx="4251" cy="2928"/>
                          </a:xfrm>
                          <a:prstGeom prst="rect">
                            <a:avLst/>
                          </a:prstGeom>
                        </pic:spPr>
                      </pic:pic>
                    </wpg:wgp>
                  </a:graphicData>
                </a:graphic>
              </wp:anchor>
            </w:drawing>
          </mc:Choice>
          <mc:Fallback>
            <w:pict>
              <v:group id="_x0000_s1026" o:spid="_x0000_s1026" o:spt="203" style="position:absolute;left:0pt;margin-left:0.15pt;margin-top:31.05pt;height:273.3pt;width:414.8pt;z-index:-251651072;mso-width-relative:page;mso-height-relative:page;" coordorigin="7628,365666" coordsize="8296,5466" o:gfxdata="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6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FAAAAAgAh07iQIurGuBN6QAAQ+kAABUAAABkcnMvbWVkaWEvaW1hZ2UyLmpwZWcAQ+m8Fv/Y/+AA&#10;EEpGSUYAAQEBANwA3AAA/9sAQwAIBgYHBgUIBwcHCQkICgwUDQwLCwwZEhMPFB0aHx4dGhwcICQu&#10;JyAiLCMcHCg3KSwwMTQ0NB8nOT04MjwuMzQy/9sAQwEJCQkMCwwYDQ0YMiEcITIyMjIyMjIyMjIy&#10;MjIyMjIyMjIyMjIyMjIyMjIyMjIyMjIyMjIyMjIyMjIyMjIyMjIy/8AAEQgB6gKU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BmUu8m9AAAApwEAABkAAABkcnMvX3Jl&#10;bHMvZTJvRG9jLnhtbC5yZWxzvZDLCsIwEEX3gv8QZm/TdiEipm5EcCv6AUMyTaPNgySK/r0BQRQE&#10;dy5nhnvuYVbrmx3ZlWIy3gloqhoYOemVcVrA8bCdLYCljE7h6B0JuFOCdTedrPY0Yi6hNJiQWKG4&#10;JGDIOSw5T3Igi6nygVy59D5azGWMmgeUZ9TE27qe8/jOgO6DyXZKQNypFtjhHkrzb7bveyNp4+XF&#10;kstfKrixpbsAMWrKAiwpg89lW50CaeDfJZr/SDQvCf7x3u4B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">
                <o:lock v:ext="edit" aspectratio="f"/>
                <v:shape id="图片 1" o:spid="_x0000_s1026" o:spt="75" alt="图示&#10;&#10;AI 生成的内容可能不正确。" type="#_x0000_t75" style="position:absolute;left:7628;top:365666;height:5466;width:8297;" filled="f" o:preferrelative="t" stroked="f" coordsize="21600,21600" o:gfxdata="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Lce&#10;wAAAAOMAAAAPAAAAAAAAAAEAIAAAACIAAABkcnMvZG93bnJldi54bWxQSwECFAAUAAAACACHTuJA&#10;My8FnjsAAAA5AAAAEAAAAAAAAAABACAAAAAPAQAAZHJzL3NoYXBleG1sLnhtbFBLBQYAAAAABgAG&#10;AFsBAAC5AwAAAAA=&#10;">
                  <v:fill on="f" focussize="0,0"/>
                  <v:stroke on="f"/>
                  <v:imagedata r:id="rId81" o:title=""/>
                  <o:lock v:ext="edit" aspectratio="t"/>
                </v:shape>
                <v:shape id="_x0000_s1026" o:spid="_x0000_s1026" o:spt="75" alt="保护区" type="#_x0000_t75" style="position:absolute;left:7845;top:366904;height:2928;width:4251;" filled="f" o:preferrelative="t" stroked="f" coordsize="21600,21600" o:gfxdata="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4UtG9bgAAADaAAAA&#10;DwAAAAAAAAABACAAAAAiAAAAZHJzL2Rvd25yZXYueG1sUEsBAhQAFAAAAAgAh07iQDMvBZ47AAAA&#10;OQAAABAAAAAAAAAAAQAgAAAABwEAAGRycy9zaGFwZXhtbC54bWxQSwUGAAAAAAYABgBbAQAAsQMA&#10;AAAA&#10;">
                  <v:fill on="f" focussize="0,0"/>
                  <v:stroke on="f"/>
                  <v:imagedata r:id="rId82" cropleft="391f" croptop="3756f" cropright="648f" cropbottom="1994f" o:title=""/>
                  <o:lock v:ext="edit" aspectratio="t"/>
                </v:shape>
              </v:group>
            </w:pict>
          </mc:Fallback>
        </mc:AlternateContent>
      </w:r>
      <w:r>
        <w:rPr>
          <w:rFonts w:hint="eastAsia" w:ascii="宋体" w:hAnsi="宋体" w:eastAsia="宋体" w:cs="宋体"/>
          <w:b/>
          <w:color w:val="auto"/>
          <w:sz w:val="32"/>
          <w:szCs w:val="36"/>
          <w:highlight w:val="none"/>
          <w:lang w:eastAsia="zh-CN"/>
        </w:rPr>
        <w:t>宣传牌正面样式</w:t>
      </w:r>
      <w:r>
        <w:rPr>
          <w:rFonts w:hint="eastAsia" w:ascii="宋体" w:hAnsi="宋体" w:eastAsia="宋体" w:cs="宋体"/>
          <w:snapToGrid/>
          <w:color w:val="auto"/>
          <w:sz w:val="24"/>
          <w:szCs w:val="24"/>
          <w:highlight w:val="none"/>
        </w:rPr>
        <mc:AlternateContent>
          <mc:Choice Requires="wps">
            <w:drawing>
              <wp:inline distT="0" distB="0" distL="114300" distR="114300">
                <wp:extent cx="5292725" cy="3395980"/>
                <wp:effectExtent l="12700" t="12700" r="28575" b="20320"/>
                <wp:docPr id="1434130599" name="矩形 2"/>
                <wp:cNvGraphicFramePr/>
                <a:graphic xmlns:a="http://schemas.openxmlformats.org/drawingml/2006/main">
                  <a:graphicData uri="http://schemas.microsoft.com/office/word/2010/wordprocessingShape">
                    <wps:wsp>
                      <wps:cNvSpPr/>
                      <wps:spPr>
                        <a:xfrm>
                          <a:off x="0" y="0"/>
                          <a:ext cx="5292671" cy="339598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矩形 2" o:spid="_x0000_s1026" o:spt="1" style="height:267.4pt;width:416.75pt;v-text-anchor:middle;" filled="f" stroked="t" coordsize="21600,21600" o:gfxdata="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L9Fkp1gAAAAUBAAAPAAAAAAAAAAEAIAAAACIAAABkcnMv&#10;ZG93bnJldi54bWxQSwECFAAUAAAACACHTuJA8K7YQXcCAADfBAAADgAAAAAAAAABACAAAAAlAQAA&#10;ZHJzL2Uyb0RvYy54bWxQSwUGAAAAAAYABgBZAQAADgYAAAAA&#10;">
                <v:fill on="f" focussize="0,0"/>
                <v:stroke weight="2pt" color="#1C334E [3204]" joinstyle="round"/>
                <v:imagedata o:title=""/>
                <o:lock v:ext="edit" aspectratio="f"/>
                <w10:wrap type="none"/>
                <w10:anchorlock/>
              </v:rect>
            </w:pict>
          </mc:Fallback>
        </mc:AlternateContent>
      </w:r>
    </w:p>
    <w:p w14:paraId="1ACDC26B">
      <w:pPr>
        <w:pageBreakBefore w:val="0"/>
        <w:wordWrap w:val="0"/>
        <w:overflowPunct/>
        <w:topLinePunct w:val="0"/>
        <w:autoSpaceDE/>
        <w:autoSpaceDN/>
        <w:bidi w:val="0"/>
        <w:ind w:left="0" w:leftChars="0" w:firstLine="0" w:firstLineChars="0"/>
        <w:jc w:val="center"/>
        <w:rPr>
          <w:rFonts w:hint="eastAsia" w:ascii="宋体" w:hAnsi="宋体" w:eastAsia="宋体" w:cs="宋体"/>
          <w:b/>
          <w:bCs/>
          <w:snapToGrid/>
          <w:color w:val="auto"/>
          <w:kern w:val="2"/>
          <w:sz w:val="32"/>
          <w:szCs w:val="28"/>
          <w:highlight w:val="none"/>
          <w:lang w:val="en-US" w:eastAsia="zh-CN" w:bidi="ar-SA"/>
        </w:rPr>
      </w:pPr>
      <w:r>
        <w:rPr>
          <w:rFonts w:hint="eastAsia" w:ascii="宋体" w:hAnsi="宋体" w:eastAsia="宋体" w:cs="宋体"/>
          <w:b/>
          <w:bCs/>
          <w:snapToGrid/>
          <w:color w:val="auto"/>
          <w:kern w:val="2"/>
          <w:sz w:val="32"/>
          <w:szCs w:val="28"/>
          <w:highlight w:val="none"/>
          <w:lang w:val="en-US" w:eastAsia="zh-CN" w:bidi="ar-SA"/>
        </w:rPr>
        <w:t>图4-2 宣传牌正面样式图</w:t>
      </w:r>
    </w:p>
    <w:p w14:paraId="2F32F0E2">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施工：</w:t>
      </w:r>
    </w:p>
    <w:p w14:paraId="5014151D">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A、安装位置</w:t>
      </w:r>
    </w:p>
    <w:p w14:paraId="6D70E4D8">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保护区分区规划（一般控制区、核心保护区）和《陕西紫柏山国家级自然保护区自然教育专项规划（2024-2033年）》，在保护区一般控制区内的温江寺生态体验小区和高桥铺自然教育小区，沿主要交通干道、生态体验路线、生活居住区等游客、居民活动较为频繁的区域布设宣传牌。</w:t>
      </w:r>
      <w:r>
        <w:rPr>
          <w:rFonts w:hint="eastAsia" w:ascii="宋体" w:hAnsi="宋体" w:eastAsia="宋体" w:cs="宋体"/>
          <w:color w:val="auto"/>
          <w:sz w:val="24"/>
          <w:szCs w:val="24"/>
          <w:highlight w:val="none"/>
          <w:lang w:eastAsia="zh-CN"/>
        </w:rPr>
        <w:t>牌面朝向主要人流方向，避免逆光影响识别。</w:t>
      </w:r>
      <w:r>
        <w:rPr>
          <w:rFonts w:hint="eastAsia" w:ascii="宋体" w:hAnsi="宋体" w:eastAsia="宋体" w:cs="宋体"/>
          <w:color w:val="auto"/>
          <w:sz w:val="24"/>
          <w:szCs w:val="24"/>
          <w:highlight w:val="none"/>
          <w:lang w:val="en-US" w:eastAsia="zh-CN"/>
        </w:rPr>
        <w:t>安装位置见表4-1。</w:t>
      </w:r>
    </w:p>
    <w:p w14:paraId="43D42ABC">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B、基础施工</w:t>
      </w:r>
    </w:p>
    <w:p w14:paraId="76031D13">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开挖尺寸为 600mm×600mm×600mm 的基础坑，清理坑内碎石、树根等杂物，坑底铺垫 100mm 厚碎石并夯实找平。支设基础模板，将立柱底部（约 600mm）垂直放入坑中，校正位置与垂直度，随后浇筑 C30 混凝土至地面平齐，养护 72 小时至强度达标，期间严禁碰撞立柱。</w:t>
      </w:r>
    </w:p>
    <w:p w14:paraId="745FCF71">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C、立柱安装</w:t>
      </w:r>
    </w:p>
    <w:p w14:paraId="584B6F7D">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立柱采用两根 3200mm×200mm×200mm、厚度≥3mm 的镀锌方管，表面喷红色漆，与混凝土基础一体成型（或通过预留孔固定）。</w:t>
      </w:r>
    </w:p>
    <w:p w14:paraId="7C2D79B8">
      <w:pPr>
        <w:pageBreakBefore w:val="0"/>
        <w:wordWrap w:val="0"/>
        <w:overflowPunct/>
        <w:topLinePunct w:val="0"/>
        <w:autoSpaceDE/>
        <w:autoSpaceDN/>
        <w:bidi w:val="0"/>
        <w:ind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用水平仪校正立柱垂直度，确保偏差≤3mm/m，检查立柱间距与高度，确保符合设计尺寸。</w:t>
      </w:r>
    </w:p>
    <w:p w14:paraId="7CABAEA3">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D、版面外框安装</w:t>
      </w:r>
    </w:p>
    <w:p w14:paraId="5E891A99">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版面外框采用 2200mm×1400mm×100mm、厚度≥3mm 的镀锌方管，表面喷涂红色漆，与立柱通过螺栓或焊接方式牢固连接。</w:t>
      </w:r>
    </w:p>
    <w:p w14:paraId="2FBE0DE5">
      <w:pPr>
        <w:pageBreakBefore w:val="0"/>
        <w:wordWrap w:val="0"/>
        <w:overflowPunct/>
        <w:topLinePunct w:val="0"/>
        <w:autoSpaceDE/>
        <w:autoSpaceDN/>
        <w:bidi w:val="0"/>
        <w:ind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调整外框水平度与垂直度，确保外框与立柱衔接紧密、无松动，外框内侧预留版面安装空间。</w:t>
      </w:r>
    </w:p>
    <w:p w14:paraId="4CC0758D">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E、版面安装</w:t>
      </w:r>
    </w:p>
    <w:p w14:paraId="14F7870A">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选用 2000mm×1200mm 的铝板材质版面，表面采用 UV 印刷，确保图案与文字清晰耐久。按设计要求标记两个立柱基础中心点，间距为 2000mm，确保立柱与版面外框精准匹配。</w:t>
      </w:r>
    </w:p>
    <w:p w14:paraId="6AEC1493">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将版面平整嵌入外框内侧，用不锈钢螺丝或压条固定，避免版面褶皱或变形，检查 UV 印刷层朝外，确保信息可视。</w:t>
      </w:r>
    </w:p>
    <w:p w14:paraId="1A176D5B">
      <w:pPr>
        <w:pageBreakBefore w:val="0"/>
        <w:wordWrap w:val="0"/>
        <w:overflowPunct/>
        <w:topLinePunct w:val="0"/>
        <w:autoSpaceDE/>
        <w:autoSpaceDN/>
        <w:bidi w:val="0"/>
        <w:ind w:firstLine="482"/>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2"/>
          <w:szCs w:val="24"/>
          <w:highlight w:val="none"/>
          <w:lang w:eastAsia="zh-CN"/>
        </w:rPr>
        <w:t>表4-1</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lang w:eastAsia="zh-CN"/>
        </w:rPr>
        <w:t>宣传牌</w:t>
      </w:r>
      <w:r>
        <w:rPr>
          <w:rFonts w:hint="eastAsia" w:ascii="宋体" w:hAnsi="宋体" w:eastAsia="宋体" w:cs="宋体"/>
          <w:b/>
          <w:bCs/>
          <w:color w:val="auto"/>
          <w:sz w:val="32"/>
          <w:szCs w:val="24"/>
          <w:highlight w:val="none"/>
          <w:lang w:val="en-US" w:eastAsia="zh-CN"/>
        </w:rPr>
        <w:t>安装位置</w:t>
      </w:r>
      <w:r>
        <w:rPr>
          <w:rFonts w:hint="eastAsia" w:ascii="宋体" w:hAnsi="宋体" w:eastAsia="宋体" w:cs="宋体"/>
          <w:b/>
          <w:bCs/>
          <w:color w:val="auto"/>
          <w:sz w:val="32"/>
          <w:szCs w:val="24"/>
          <w:highlight w:val="none"/>
          <w:lang w:eastAsia="zh-CN"/>
        </w:rPr>
        <w:t>表</w:t>
      </w:r>
    </w:p>
    <w:tbl>
      <w:tblPr>
        <w:tblStyle w:val="15"/>
        <w:tblW w:w="5000" w:type="pct"/>
        <w:jc w:val="center"/>
        <w:tblLayout w:type="autofit"/>
        <w:tblCellMar>
          <w:top w:w="0" w:type="dxa"/>
          <w:left w:w="108" w:type="dxa"/>
          <w:bottom w:w="0" w:type="dxa"/>
          <w:right w:w="108" w:type="dxa"/>
        </w:tblCellMar>
      </w:tblPr>
      <w:tblGrid>
        <w:gridCol w:w="1030"/>
        <w:gridCol w:w="2112"/>
        <w:gridCol w:w="2112"/>
        <w:gridCol w:w="1033"/>
        <w:gridCol w:w="1536"/>
        <w:gridCol w:w="1537"/>
      </w:tblGrid>
      <w:tr w14:paraId="4D474C80">
        <w:tblPrEx>
          <w:tblCellMar>
            <w:top w:w="0" w:type="dxa"/>
            <w:left w:w="108" w:type="dxa"/>
            <w:bottom w:w="0" w:type="dxa"/>
            <w:right w:w="108" w:type="dxa"/>
          </w:tblCellMar>
        </w:tblPrEx>
        <w:trPr>
          <w:trHeight w:val="399" w:hRule="atLeast"/>
          <w:jc w:val="center"/>
        </w:trPr>
        <w:tc>
          <w:tcPr>
            <w:tcW w:w="5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90BBD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编号</w:t>
            </w:r>
          </w:p>
        </w:tc>
        <w:tc>
          <w:tcPr>
            <w:tcW w:w="1133" w:type="pct"/>
            <w:tcBorders>
              <w:top w:val="single" w:color="auto" w:sz="4" w:space="0"/>
              <w:left w:val="nil"/>
              <w:bottom w:val="single" w:color="auto" w:sz="4" w:space="0"/>
              <w:right w:val="single" w:color="auto" w:sz="4" w:space="0"/>
            </w:tcBorders>
            <w:shd w:val="clear" w:color="auto" w:fill="auto"/>
            <w:noWrap/>
            <w:vAlign w:val="center"/>
          </w:tcPr>
          <w:p w14:paraId="30F62A1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经度</w:t>
            </w:r>
          </w:p>
        </w:tc>
        <w:tc>
          <w:tcPr>
            <w:tcW w:w="1133" w:type="pct"/>
            <w:tcBorders>
              <w:top w:val="single" w:color="auto" w:sz="4" w:space="0"/>
              <w:left w:val="nil"/>
              <w:bottom w:val="single" w:color="auto" w:sz="4" w:space="0"/>
              <w:right w:val="single" w:color="auto" w:sz="4" w:space="0"/>
            </w:tcBorders>
            <w:shd w:val="clear" w:color="auto" w:fill="auto"/>
            <w:noWrap/>
            <w:vAlign w:val="center"/>
          </w:tcPr>
          <w:p w14:paraId="4EC94DE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纬度</w:t>
            </w:r>
          </w:p>
        </w:tc>
        <w:tc>
          <w:tcPr>
            <w:tcW w:w="557" w:type="pct"/>
            <w:tcBorders>
              <w:top w:val="single" w:color="auto" w:sz="4" w:space="0"/>
              <w:left w:val="nil"/>
              <w:bottom w:val="single" w:color="auto" w:sz="4" w:space="0"/>
              <w:right w:val="single" w:color="auto" w:sz="4" w:space="0"/>
            </w:tcBorders>
            <w:shd w:val="clear" w:color="auto" w:fill="auto"/>
            <w:noWrap/>
            <w:vAlign w:val="center"/>
          </w:tcPr>
          <w:p w14:paraId="3A553C7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bidi="ar-SA"/>
              </w:rPr>
            </w:pPr>
            <w:r>
              <w:rPr>
                <w:rFonts w:hint="eastAsia" w:ascii="宋体" w:hAnsi="宋体" w:eastAsia="宋体" w:cs="宋体"/>
                <w:b/>
                <w:bCs/>
                <w:snapToGrid/>
                <w:color w:val="auto"/>
                <w:sz w:val="22"/>
                <w:szCs w:val="22"/>
                <w:highlight w:val="none"/>
                <w:lang w:eastAsia="zh-CN"/>
              </w:rPr>
              <w:t>编号</w:t>
            </w:r>
          </w:p>
        </w:tc>
        <w:tc>
          <w:tcPr>
            <w:tcW w:w="808" w:type="pct"/>
            <w:tcBorders>
              <w:top w:val="single" w:color="auto" w:sz="4" w:space="0"/>
              <w:left w:val="nil"/>
              <w:bottom w:val="single" w:color="auto" w:sz="4" w:space="0"/>
              <w:right w:val="single" w:color="auto" w:sz="4" w:space="0"/>
            </w:tcBorders>
            <w:shd w:val="clear" w:color="auto" w:fill="auto"/>
            <w:noWrap/>
            <w:vAlign w:val="center"/>
          </w:tcPr>
          <w:p w14:paraId="3AE7E43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bidi="ar-SA"/>
              </w:rPr>
            </w:pPr>
            <w:r>
              <w:rPr>
                <w:rFonts w:hint="eastAsia" w:ascii="宋体" w:hAnsi="宋体" w:eastAsia="宋体" w:cs="宋体"/>
                <w:b/>
                <w:bCs/>
                <w:snapToGrid/>
                <w:color w:val="auto"/>
                <w:sz w:val="22"/>
                <w:szCs w:val="22"/>
                <w:highlight w:val="none"/>
                <w:lang w:eastAsia="zh-CN"/>
              </w:rPr>
              <w:t>经度</w:t>
            </w:r>
          </w:p>
        </w:tc>
        <w:tc>
          <w:tcPr>
            <w:tcW w:w="811" w:type="pct"/>
            <w:tcBorders>
              <w:top w:val="single" w:color="auto" w:sz="4" w:space="0"/>
              <w:left w:val="nil"/>
              <w:bottom w:val="single" w:color="auto" w:sz="4" w:space="0"/>
              <w:right w:val="single" w:color="auto" w:sz="4" w:space="0"/>
            </w:tcBorders>
            <w:shd w:val="clear" w:color="auto" w:fill="auto"/>
            <w:noWrap/>
            <w:vAlign w:val="center"/>
          </w:tcPr>
          <w:p w14:paraId="679B46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val="en-US" w:eastAsia="zh-CN" w:bidi="ar-SA"/>
              </w:rPr>
            </w:pPr>
            <w:r>
              <w:rPr>
                <w:rFonts w:hint="eastAsia" w:ascii="宋体" w:hAnsi="宋体" w:eastAsia="宋体" w:cs="宋体"/>
                <w:b/>
                <w:bCs/>
                <w:snapToGrid/>
                <w:color w:val="auto"/>
                <w:sz w:val="22"/>
                <w:szCs w:val="22"/>
                <w:highlight w:val="none"/>
                <w:lang w:eastAsia="zh-CN"/>
              </w:rPr>
              <w:t>纬度</w:t>
            </w:r>
          </w:p>
        </w:tc>
      </w:tr>
      <w:tr w14:paraId="72D7AE75">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731008B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w:t>
            </w:r>
          </w:p>
        </w:tc>
        <w:tc>
          <w:tcPr>
            <w:tcW w:w="1133" w:type="pct"/>
            <w:tcBorders>
              <w:top w:val="nil"/>
              <w:left w:val="nil"/>
              <w:bottom w:val="single" w:color="auto" w:sz="4" w:space="0"/>
              <w:right w:val="single" w:color="auto" w:sz="4" w:space="0"/>
            </w:tcBorders>
            <w:shd w:val="clear" w:color="auto" w:fill="auto"/>
            <w:noWrap/>
            <w:vAlign w:val="center"/>
          </w:tcPr>
          <w:p w14:paraId="43909DB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106.5018484</w:t>
            </w:r>
          </w:p>
        </w:tc>
        <w:tc>
          <w:tcPr>
            <w:tcW w:w="1133" w:type="pct"/>
            <w:tcBorders>
              <w:top w:val="nil"/>
              <w:left w:val="nil"/>
              <w:bottom w:val="single" w:color="auto" w:sz="4" w:space="0"/>
              <w:right w:val="single" w:color="auto" w:sz="4" w:space="0"/>
            </w:tcBorders>
            <w:shd w:val="clear" w:color="auto" w:fill="auto"/>
            <w:noWrap/>
            <w:vAlign w:val="center"/>
          </w:tcPr>
          <w:p w14:paraId="497C3CB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33.74973181</w:t>
            </w:r>
          </w:p>
        </w:tc>
        <w:tc>
          <w:tcPr>
            <w:tcW w:w="557" w:type="pct"/>
            <w:tcBorders>
              <w:top w:val="nil"/>
              <w:left w:val="nil"/>
              <w:bottom w:val="single" w:color="auto" w:sz="4" w:space="0"/>
              <w:right w:val="single" w:color="auto" w:sz="4" w:space="0"/>
            </w:tcBorders>
            <w:shd w:val="clear" w:color="auto" w:fill="auto"/>
            <w:noWrap/>
            <w:vAlign w:val="center"/>
          </w:tcPr>
          <w:p w14:paraId="12C1E4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X-16</w:t>
            </w:r>
          </w:p>
        </w:tc>
        <w:tc>
          <w:tcPr>
            <w:tcW w:w="808" w:type="pct"/>
            <w:tcBorders>
              <w:top w:val="nil"/>
              <w:left w:val="nil"/>
              <w:bottom w:val="single" w:color="auto" w:sz="4" w:space="0"/>
              <w:right w:val="single" w:color="auto" w:sz="4" w:space="0"/>
            </w:tcBorders>
            <w:shd w:val="clear" w:color="auto" w:fill="auto"/>
            <w:noWrap/>
            <w:vAlign w:val="center"/>
          </w:tcPr>
          <w:p w14:paraId="5D7FF9D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106.5681692</w:t>
            </w:r>
          </w:p>
        </w:tc>
        <w:tc>
          <w:tcPr>
            <w:tcW w:w="811" w:type="pct"/>
            <w:tcBorders>
              <w:top w:val="nil"/>
              <w:left w:val="nil"/>
              <w:bottom w:val="single" w:color="auto" w:sz="4" w:space="0"/>
              <w:right w:val="single" w:color="auto" w:sz="4" w:space="0"/>
            </w:tcBorders>
            <w:shd w:val="clear" w:color="auto" w:fill="auto"/>
            <w:noWrap/>
            <w:vAlign w:val="center"/>
          </w:tcPr>
          <w:p w14:paraId="5F50FC6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33.7356181</w:t>
            </w:r>
          </w:p>
        </w:tc>
      </w:tr>
      <w:tr w14:paraId="4905F079">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7CFB445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w:t>
            </w:r>
          </w:p>
        </w:tc>
        <w:tc>
          <w:tcPr>
            <w:tcW w:w="1133" w:type="pct"/>
            <w:tcBorders>
              <w:top w:val="nil"/>
              <w:left w:val="nil"/>
              <w:bottom w:val="single" w:color="auto" w:sz="4" w:space="0"/>
              <w:right w:val="single" w:color="auto" w:sz="4" w:space="0"/>
            </w:tcBorders>
            <w:shd w:val="clear" w:color="auto" w:fill="auto"/>
            <w:noWrap/>
            <w:vAlign w:val="center"/>
          </w:tcPr>
          <w:p w14:paraId="111BC4F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106.5509757</w:t>
            </w:r>
          </w:p>
        </w:tc>
        <w:tc>
          <w:tcPr>
            <w:tcW w:w="1133" w:type="pct"/>
            <w:tcBorders>
              <w:top w:val="nil"/>
              <w:left w:val="nil"/>
              <w:bottom w:val="single" w:color="auto" w:sz="4" w:space="0"/>
              <w:right w:val="single" w:color="auto" w:sz="4" w:space="0"/>
            </w:tcBorders>
            <w:shd w:val="clear" w:color="auto" w:fill="auto"/>
            <w:noWrap/>
            <w:vAlign w:val="center"/>
          </w:tcPr>
          <w:p w14:paraId="43621BD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33.75179175</w:t>
            </w:r>
          </w:p>
        </w:tc>
        <w:tc>
          <w:tcPr>
            <w:tcW w:w="557" w:type="pct"/>
            <w:tcBorders>
              <w:top w:val="nil"/>
              <w:left w:val="nil"/>
              <w:bottom w:val="single" w:color="auto" w:sz="4" w:space="0"/>
              <w:right w:val="single" w:color="auto" w:sz="4" w:space="0"/>
            </w:tcBorders>
            <w:shd w:val="clear" w:color="auto" w:fill="auto"/>
            <w:noWrap/>
            <w:vAlign w:val="center"/>
          </w:tcPr>
          <w:p w14:paraId="2F7E9F2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X-17</w:t>
            </w:r>
          </w:p>
        </w:tc>
        <w:tc>
          <w:tcPr>
            <w:tcW w:w="808" w:type="pct"/>
            <w:tcBorders>
              <w:top w:val="nil"/>
              <w:left w:val="nil"/>
              <w:bottom w:val="single" w:color="auto" w:sz="4" w:space="0"/>
              <w:right w:val="single" w:color="auto" w:sz="4" w:space="0"/>
            </w:tcBorders>
            <w:shd w:val="clear" w:color="auto" w:fill="auto"/>
            <w:noWrap/>
            <w:vAlign w:val="center"/>
          </w:tcPr>
          <w:p w14:paraId="7B91D21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106.5635011</w:t>
            </w:r>
          </w:p>
        </w:tc>
        <w:tc>
          <w:tcPr>
            <w:tcW w:w="811" w:type="pct"/>
            <w:tcBorders>
              <w:top w:val="nil"/>
              <w:left w:val="nil"/>
              <w:bottom w:val="single" w:color="auto" w:sz="4" w:space="0"/>
              <w:right w:val="single" w:color="auto" w:sz="4" w:space="0"/>
            </w:tcBorders>
            <w:shd w:val="clear" w:color="auto" w:fill="auto"/>
            <w:noWrap/>
            <w:vAlign w:val="center"/>
          </w:tcPr>
          <w:p w14:paraId="7074A5A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33.73549254</w:t>
            </w:r>
          </w:p>
        </w:tc>
      </w:tr>
      <w:tr w14:paraId="21A44744">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77D890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X-3</w:t>
            </w:r>
          </w:p>
        </w:tc>
        <w:tc>
          <w:tcPr>
            <w:tcW w:w="1133" w:type="pct"/>
            <w:tcBorders>
              <w:top w:val="nil"/>
              <w:left w:val="nil"/>
              <w:bottom w:val="single" w:color="auto" w:sz="4" w:space="0"/>
              <w:right w:val="single" w:color="auto" w:sz="4" w:space="0"/>
            </w:tcBorders>
            <w:shd w:val="clear" w:color="auto" w:fill="auto"/>
            <w:noWrap/>
            <w:vAlign w:val="center"/>
          </w:tcPr>
          <w:p w14:paraId="25220B6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106.5520189</w:t>
            </w:r>
          </w:p>
        </w:tc>
        <w:tc>
          <w:tcPr>
            <w:tcW w:w="1133" w:type="pct"/>
            <w:tcBorders>
              <w:top w:val="nil"/>
              <w:left w:val="nil"/>
              <w:bottom w:val="single" w:color="auto" w:sz="4" w:space="0"/>
              <w:right w:val="single" w:color="auto" w:sz="4" w:space="0"/>
            </w:tcBorders>
            <w:shd w:val="clear" w:color="auto" w:fill="auto"/>
            <w:noWrap/>
            <w:vAlign w:val="center"/>
          </w:tcPr>
          <w:p w14:paraId="6674F1A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33.74815976</w:t>
            </w:r>
          </w:p>
        </w:tc>
        <w:tc>
          <w:tcPr>
            <w:tcW w:w="557" w:type="pct"/>
            <w:tcBorders>
              <w:top w:val="nil"/>
              <w:left w:val="nil"/>
              <w:bottom w:val="single" w:color="auto" w:sz="4" w:space="0"/>
              <w:right w:val="single" w:color="auto" w:sz="4" w:space="0"/>
            </w:tcBorders>
            <w:shd w:val="clear" w:color="auto" w:fill="auto"/>
            <w:noWrap/>
            <w:vAlign w:val="center"/>
          </w:tcPr>
          <w:p w14:paraId="4EE7C57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X-18</w:t>
            </w:r>
          </w:p>
        </w:tc>
        <w:tc>
          <w:tcPr>
            <w:tcW w:w="808" w:type="pct"/>
            <w:tcBorders>
              <w:top w:val="nil"/>
              <w:left w:val="nil"/>
              <w:bottom w:val="single" w:color="auto" w:sz="4" w:space="0"/>
              <w:right w:val="single" w:color="auto" w:sz="4" w:space="0"/>
            </w:tcBorders>
            <w:shd w:val="clear" w:color="auto" w:fill="auto"/>
            <w:noWrap/>
            <w:vAlign w:val="center"/>
          </w:tcPr>
          <w:p w14:paraId="352BA2D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106.6784584</w:t>
            </w:r>
          </w:p>
        </w:tc>
        <w:tc>
          <w:tcPr>
            <w:tcW w:w="811" w:type="pct"/>
            <w:tcBorders>
              <w:top w:val="nil"/>
              <w:left w:val="nil"/>
              <w:bottom w:val="single" w:color="auto" w:sz="4" w:space="0"/>
              <w:right w:val="single" w:color="auto" w:sz="4" w:space="0"/>
            </w:tcBorders>
            <w:shd w:val="clear" w:color="auto" w:fill="auto"/>
            <w:noWrap/>
            <w:vAlign w:val="center"/>
          </w:tcPr>
          <w:p w14:paraId="1BE3A4E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33.735143</w:t>
            </w:r>
          </w:p>
        </w:tc>
      </w:tr>
      <w:tr w14:paraId="6DAEF70F">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1D6DAB8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X-4</w:t>
            </w:r>
          </w:p>
        </w:tc>
        <w:tc>
          <w:tcPr>
            <w:tcW w:w="1133" w:type="pct"/>
            <w:tcBorders>
              <w:top w:val="nil"/>
              <w:left w:val="nil"/>
              <w:bottom w:val="single" w:color="auto" w:sz="4" w:space="0"/>
              <w:right w:val="single" w:color="auto" w:sz="4" w:space="0"/>
            </w:tcBorders>
            <w:shd w:val="clear" w:color="auto" w:fill="auto"/>
            <w:noWrap/>
            <w:vAlign w:val="center"/>
          </w:tcPr>
          <w:p w14:paraId="658BED6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106.5531007</w:t>
            </w:r>
          </w:p>
        </w:tc>
        <w:tc>
          <w:tcPr>
            <w:tcW w:w="1133" w:type="pct"/>
            <w:tcBorders>
              <w:top w:val="nil"/>
              <w:left w:val="nil"/>
              <w:bottom w:val="single" w:color="auto" w:sz="4" w:space="0"/>
              <w:right w:val="single" w:color="auto" w:sz="4" w:space="0"/>
            </w:tcBorders>
            <w:shd w:val="clear" w:color="auto" w:fill="auto"/>
            <w:noWrap/>
            <w:vAlign w:val="center"/>
          </w:tcPr>
          <w:p w14:paraId="72E67AE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33.74353884</w:t>
            </w:r>
          </w:p>
        </w:tc>
        <w:tc>
          <w:tcPr>
            <w:tcW w:w="557" w:type="pct"/>
            <w:tcBorders>
              <w:top w:val="nil"/>
              <w:left w:val="nil"/>
              <w:bottom w:val="single" w:color="auto" w:sz="4" w:space="0"/>
              <w:right w:val="single" w:color="auto" w:sz="4" w:space="0"/>
            </w:tcBorders>
            <w:shd w:val="clear" w:color="auto" w:fill="auto"/>
            <w:noWrap/>
            <w:vAlign w:val="center"/>
          </w:tcPr>
          <w:p w14:paraId="6B6DD32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X-19</w:t>
            </w:r>
          </w:p>
        </w:tc>
        <w:tc>
          <w:tcPr>
            <w:tcW w:w="808" w:type="pct"/>
            <w:tcBorders>
              <w:top w:val="nil"/>
              <w:left w:val="nil"/>
              <w:bottom w:val="single" w:color="auto" w:sz="4" w:space="0"/>
              <w:right w:val="single" w:color="auto" w:sz="4" w:space="0"/>
            </w:tcBorders>
            <w:shd w:val="clear" w:color="auto" w:fill="auto"/>
            <w:noWrap/>
            <w:vAlign w:val="center"/>
          </w:tcPr>
          <w:p w14:paraId="02DB6FB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106.7306144</w:t>
            </w:r>
          </w:p>
        </w:tc>
        <w:tc>
          <w:tcPr>
            <w:tcW w:w="811" w:type="pct"/>
            <w:tcBorders>
              <w:top w:val="nil"/>
              <w:left w:val="nil"/>
              <w:bottom w:val="single" w:color="auto" w:sz="4" w:space="0"/>
              <w:right w:val="single" w:color="auto" w:sz="4" w:space="0"/>
            </w:tcBorders>
            <w:shd w:val="clear" w:color="auto" w:fill="auto"/>
            <w:noWrap/>
            <w:vAlign w:val="center"/>
          </w:tcPr>
          <w:p w14:paraId="7546F2E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33.72775656</w:t>
            </w:r>
          </w:p>
        </w:tc>
      </w:tr>
      <w:tr w14:paraId="39242302">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4C2EF73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X-5</w:t>
            </w:r>
          </w:p>
        </w:tc>
        <w:tc>
          <w:tcPr>
            <w:tcW w:w="1133" w:type="pct"/>
            <w:tcBorders>
              <w:top w:val="nil"/>
              <w:left w:val="nil"/>
              <w:bottom w:val="single" w:color="auto" w:sz="4" w:space="0"/>
              <w:right w:val="single" w:color="auto" w:sz="4" w:space="0"/>
            </w:tcBorders>
            <w:shd w:val="clear" w:color="auto" w:fill="auto"/>
            <w:noWrap/>
            <w:vAlign w:val="center"/>
          </w:tcPr>
          <w:p w14:paraId="502551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106.5598503</w:t>
            </w:r>
          </w:p>
        </w:tc>
        <w:tc>
          <w:tcPr>
            <w:tcW w:w="1133" w:type="pct"/>
            <w:tcBorders>
              <w:top w:val="nil"/>
              <w:left w:val="nil"/>
              <w:bottom w:val="single" w:color="auto" w:sz="4" w:space="0"/>
              <w:right w:val="single" w:color="auto" w:sz="4" w:space="0"/>
            </w:tcBorders>
            <w:shd w:val="clear" w:color="auto" w:fill="auto"/>
            <w:noWrap/>
            <w:vAlign w:val="center"/>
          </w:tcPr>
          <w:p w14:paraId="3E3E761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33.73594944</w:t>
            </w:r>
          </w:p>
        </w:tc>
        <w:tc>
          <w:tcPr>
            <w:tcW w:w="557" w:type="pct"/>
            <w:tcBorders>
              <w:top w:val="nil"/>
              <w:left w:val="nil"/>
              <w:bottom w:val="single" w:color="auto" w:sz="4" w:space="0"/>
              <w:right w:val="single" w:color="auto" w:sz="4" w:space="0"/>
            </w:tcBorders>
            <w:shd w:val="clear" w:color="auto" w:fill="auto"/>
            <w:noWrap/>
            <w:vAlign w:val="center"/>
          </w:tcPr>
          <w:p w14:paraId="0C692D6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X-20</w:t>
            </w:r>
          </w:p>
        </w:tc>
        <w:tc>
          <w:tcPr>
            <w:tcW w:w="808" w:type="pct"/>
            <w:tcBorders>
              <w:top w:val="nil"/>
              <w:left w:val="nil"/>
              <w:bottom w:val="single" w:color="auto" w:sz="4" w:space="0"/>
              <w:right w:val="single" w:color="auto" w:sz="4" w:space="0"/>
            </w:tcBorders>
            <w:shd w:val="clear" w:color="auto" w:fill="auto"/>
            <w:noWrap/>
            <w:vAlign w:val="center"/>
          </w:tcPr>
          <w:p w14:paraId="673FC88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106.7341666</w:t>
            </w:r>
          </w:p>
        </w:tc>
        <w:tc>
          <w:tcPr>
            <w:tcW w:w="811" w:type="pct"/>
            <w:tcBorders>
              <w:top w:val="nil"/>
              <w:left w:val="nil"/>
              <w:bottom w:val="single" w:color="auto" w:sz="4" w:space="0"/>
              <w:right w:val="single" w:color="auto" w:sz="4" w:space="0"/>
            </w:tcBorders>
            <w:shd w:val="clear" w:color="auto" w:fill="auto"/>
            <w:noWrap/>
            <w:vAlign w:val="center"/>
          </w:tcPr>
          <w:p w14:paraId="2881668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33.7363631</w:t>
            </w:r>
          </w:p>
        </w:tc>
      </w:tr>
      <w:tr w14:paraId="5F9D57A9">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6D23BD3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X-6</w:t>
            </w:r>
          </w:p>
        </w:tc>
        <w:tc>
          <w:tcPr>
            <w:tcW w:w="1133" w:type="pct"/>
            <w:tcBorders>
              <w:top w:val="nil"/>
              <w:left w:val="nil"/>
              <w:bottom w:val="single" w:color="auto" w:sz="4" w:space="0"/>
              <w:right w:val="single" w:color="auto" w:sz="4" w:space="0"/>
            </w:tcBorders>
            <w:shd w:val="clear" w:color="auto" w:fill="auto"/>
            <w:noWrap/>
            <w:vAlign w:val="center"/>
          </w:tcPr>
          <w:p w14:paraId="03EF57E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106.5000497</w:t>
            </w:r>
          </w:p>
        </w:tc>
        <w:tc>
          <w:tcPr>
            <w:tcW w:w="1133" w:type="pct"/>
            <w:tcBorders>
              <w:top w:val="nil"/>
              <w:left w:val="nil"/>
              <w:bottom w:val="single" w:color="auto" w:sz="4" w:space="0"/>
              <w:right w:val="single" w:color="auto" w:sz="4" w:space="0"/>
            </w:tcBorders>
            <w:shd w:val="clear" w:color="auto" w:fill="auto"/>
            <w:noWrap/>
            <w:vAlign w:val="center"/>
          </w:tcPr>
          <w:p w14:paraId="68C1983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33.74238511</w:t>
            </w:r>
          </w:p>
        </w:tc>
        <w:tc>
          <w:tcPr>
            <w:tcW w:w="557" w:type="pct"/>
            <w:tcBorders>
              <w:top w:val="nil"/>
              <w:left w:val="nil"/>
              <w:bottom w:val="single" w:color="auto" w:sz="4" w:space="0"/>
              <w:right w:val="single" w:color="auto" w:sz="4" w:space="0"/>
            </w:tcBorders>
            <w:shd w:val="clear" w:color="auto" w:fill="auto"/>
            <w:noWrap/>
            <w:vAlign w:val="center"/>
          </w:tcPr>
          <w:p w14:paraId="709BCE0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X-21</w:t>
            </w:r>
          </w:p>
        </w:tc>
        <w:tc>
          <w:tcPr>
            <w:tcW w:w="808" w:type="pct"/>
            <w:tcBorders>
              <w:top w:val="nil"/>
              <w:left w:val="nil"/>
              <w:bottom w:val="single" w:color="auto" w:sz="4" w:space="0"/>
              <w:right w:val="single" w:color="auto" w:sz="4" w:space="0"/>
            </w:tcBorders>
            <w:shd w:val="clear" w:color="auto" w:fill="auto"/>
            <w:noWrap/>
            <w:vAlign w:val="center"/>
          </w:tcPr>
          <w:p w14:paraId="127AD9C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106.6864111</w:t>
            </w:r>
          </w:p>
        </w:tc>
        <w:tc>
          <w:tcPr>
            <w:tcW w:w="811" w:type="pct"/>
            <w:tcBorders>
              <w:top w:val="nil"/>
              <w:left w:val="nil"/>
              <w:bottom w:val="single" w:color="auto" w:sz="4" w:space="0"/>
              <w:right w:val="single" w:color="auto" w:sz="4" w:space="0"/>
            </w:tcBorders>
            <w:shd w:val="clear" w:color="auto" w:fill="auto"/>
            <w:noWrap/>
            <w:vAlign w:val="center"/>
          </w:tcPr>
          <w:p w14:paraId="67E962A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33.73127811</w:t>
            </w:r>
          </w:p>
        </w:tc>
      </w:tr>
      <w:tr w14:paraId="50A64AE1">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6A50AC5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X-7</w:t>
            </w:r>
          </w:p>
        </w:tc>
        <w:tc>
          <w:tcPr>
            <w:tcW w:w="1133" w:type="pct"/>
            <w:tcBorders>
              <w:top w:val="nil"/>
              <w:left w:val="nil"/>
              <w:bottom w:val="single" w:color="auto" w:sz="4" w:space="0"/>
              <w:right w:val="single" w:color="auto" w:sz="4" w:space="0"/>
            </w:tcBorders>
            <w:shd w:val="clear" w:color="auto" w:fill="auto"/>
            <w:noWrap/>
            <w:vAlign w:val="center"/>
          </w:tcPr>
          <w:p w14:paraId="62F27FE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106.5560143</w:t>
            </w:r>
          </w:p>
        </w:tc>
        <w:tc>
          <w:tcPr>
            <w:tcW w:w="1133" w:type="pct"/>
            <w:tcBorders>
              <w:top w:val="nil"/>
              <w:left w:val="nil"/>
              <w:bottom w:val="single" w:color="auto" w:sz="4" w:space="0"/>
              <w:right w:val="single" w:color="auto" w:sz="4" w:space="0"/>
            </w:tcBorders>
            <w:shd w:val="clear" w:color="auto" w:fill="auto"/>
            <w:noWrap/>
            <w:vAlign w:val="center"/>
          </w:tcPr>
          <w:p w14:paraId="2F982BF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33.73924075</w:t>
            </w:r>
          </w:p>
        </w:tc>
        <w:tc>
          <w:tcPr>
            <w:tcW w:w="557" w:type="pct"/>
            <w:tcBorders>
              <w:top w:val="nil"/>
              <w:left w:val="nil"/>
              <w:bottom w:val="single" w:color="auto" w:sz="4" w:space="0"/>
              <w:right w:val="single" w:color="auto" w:sz="4" w:space="0"/>
            </w:tcBorders>
            <w:shd w:val="clear" w:color="auto" w:fill="auto"/>
            <w:noWrap/>
            <w:vAlign w:val="center"/>
          </w:tcPr>
          <w:p w14:paraId="0FBADD3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X-22</w:t>
            </w:r>
          </w:p>
        </w:tc>
        <w:tc>
          <w:tcPr>
            <w:tcW w:w="808" w:type="pct"/>
            <w:tcBorders>
              <w:top w:val="nil"/>
              <w:left w:val="nil"/>
              <w:bottom w:val="single" w:color="auto" w:sz="4" w:space="0"/>
              <w:right w:val="single" w:color="auto" w:sz="4" w:space="0"/>
            </w:tcBorders>
            <w:shd w:val="clear" w:color="auto" w:fill="auto"/>
            <w:noWrap/>
            <w:vAlign w:val="center"/>
          </w:tcPr>
          <w:p w14:paraId="5F2238F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106.7374222</w:t>
            </w:r>
          </w:p>
        </w:tc>
        <w:tc>
          <w:tcPr>
            <w:tcW w:w="811" w:type="pct"/>
            <w:tcBorders>
              <w:top w:val="nil"/>
              <w:left w:val="nil"/>
              <w:bottom w:val="single" w:color="auto" w:sz="4" w:space="0"/>
              <w:right w:val="single" w:color="auto" w:sz="4" w:space="0"/>
            </w:tcBorders>
            <w:shd w:val="clear" w:color="auto" w:fill="auto"/>
            <w:noWrap/>
            <w:vAlign w:val="center"/>
          </w:tcPr>
          <w:p w14:paraId="08DF94A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33.7486496</w:t>
            </w:r>
          </w:p>
        </w:tc>
      </w:tr>
      <w:tr w14:paraId="7830C06C">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667465D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X-8</w:t>
            </w:r>
          </w:p>
        </w:tc>
        <w:tc>
          <w:tcPr>
            <w:tcW w:w="1133" w:type="pct"/>
            <w:tcBorders>
              <w:top w:val="nil"/>
              <w:left w:val="nil"/>
              <w:bottom w:val="single" w:color="auto" w:sz="4" w:space="0"/>
              <w:right w:val="single" w:color="auto" w:sz="4" w:space="0"/>
            </w:tcBorders>
            <w:shd w:val="clear" w:color="auto" w:fill="auto"/>
            <w:noWrap/>
            <w:vAlign w:val="center"/>
          </w:tcPr>
          <w:p w14:paraId="0847255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106.4991903</w:t>
            </w:r>
          </w:p>
        </w:tc>
        <w:tc>
          <w:tcPr>
            <w:tcW w:w="1133" w:type="pct"/>
            <w:tcBorders>
              <w:top w:val="nil"/>
              <w:left w:val="nil"/>
              <w:bottom w:val="single" w:color="auto" w:sz="4" w:space="0"/>
              <w:right w:val="single" w:color="auto" w:sz="4" w:space="0"/>
            </w:tcBorders>
            <w:shd w:val="clear" w:color="auto" w:fill="auto"/>
            <w:noWrap/>
            <w:vAlign w:val="center"/>
          </w:tcPr>
          <w:p w14:paraId="5B13C62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33.73441579</w:t>
            </w:r>
          </w:p>
        </w:tc>
        <w:tc>
          <w:tcPr>
            <w:tcW w:w="557" w:type="pct"/>
            <w:tcBorders>
              <w:top w:val="nil"/>
              <w:left w:val="nil"/>
              <w:bottom w:val="single" w:color="auto" w:sz="4" w:space="0"/>
              <w:right w:val="single" w:color="auto" w:sz="4" w:space="0"/>
            </w:tcBorders>
            <w:shd w:val="clear" w:color="auto" w:fill="auto"/>
            <w:noWrap/>
            <w:vAlign w:val="center"/>
          </w:tcPr>
          <w:p w14:paraId="7772270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X-23</w:t>
            </w:r>
          </w:p>
        </w:tc>
        <w:tc>
          <w:tcPr>
            <w:tcW w:w="808" w:type="pct"/>
            <w:tcBorders>
              <w:top w:val="nil"/>
              <w:left w:val="nil"/>
              <w:bottom w:val="single" w:color="auto" w:sz="4" w:space="0"/>
              <w:right w:val="single" w:color="auto" w:sz="4" w:space="0"/>
            </w:tcBorders>
            <w:shd w:val="clear" w:color="auto" w:fill="auto"/>
            <w:noWrap/>
            <w:vAlign w:val="center"/>
          </w:tcPr>
          <w:p w14:paraId="3DB3C81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106.7365868</w:t>
            </w:r>
          </w:p>
        </w:tc>
        <w:tc>
          <w:tcPr>
            <w:tcW w:w="811" w:type="pct"/>
            <w:tcBorders>
              <w:top w:val="nil"/>
              <w:left w:val="nil"/>
              <w:bottom w:val="single" w:color="auto" w:sz="4" w:space="0"/>
              <w:right w:val="single" w:color="auto" w:sz="4" w:space="0"/>
            </w:tcBorders>
            <w:shd w:val="clear" w:color="auto" w:fill="auto"/>
            <w:noWrap/>
            <w:vAlign w:val="center"/>
          </w:tcPr>
          <w:p w14:paraId="6784391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33.74632047</w:t>
            </w:r>
          </w:p>
        </w:tc>
      </w:tr>
      <w:tr w14:paraId="49741357">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67E49CF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X-9</w:t>
            </w:r>
          </w:p>
        </w:tc>
        <w:tc>
          <w:tcPr>
            <w:tcW w:w="1133" w:type="pct"/>
            <w:tcBorders>
              <w:top w:val="nil"/>
              <w:left w:val="nil"/>
              <w:bottom w:val="single" w:color="auto" w:sz="4" w:space="0"/>
              <w:right w:val="single" w:color="auto" w:sz="4" w:space="0"/>
            </w:tcBorders>
            <w:shd w:val="clear" w:color="auto" w:fill="auto"/>
            <w:noWrap/>
            <w:vAlign w:val="center"/>
          </w:tcPr>
          <w:p w14:paraId="7EBD60E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106.5067568</w:t>
            </w:r>
          </w:p>
        </w:tc>
        <w:tc>
          <w:tcPr>
            <w:tcW w:w="1133" w:type="pct"/>
            <w:tcBorders>
              <w:top w:val="nil"/>
              <w:left w:val="nil"/>
              <w:bottom w:val="single" w:color="auto" w:sz="4" w:space="0"/>
              <w:right w:val="single" w:color="auto" w:sz="4" w:space="0"/>
            </w:tcBorders>
            <w:shd w:val="clear" w:color="auto" w:fill="auto"/>
            <w:noWrap/>
            <w:vAlign w:val="center"/>
          </w:tcPr>
          <w:p w14:paraId="2757A24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33.7269073</w:t>
            </w:r>
          </w:p>
        </w:tc>
        <w:tc>
          <w:tcPr>
            <w:tcW w:w="557" w:type="pct"/>
            <w:tcBorders>
              <w:top w:val="nil"/>
              <w:left w:val="nil"/>
              <w:bottom w:val="single" w:color="auto" w:sz="4" w:space="0"/>
              <w:right w:val="single" w:color="auto" w:sz="4" w:space="0"/>
            </w:tcBorders>
            <w:shd w:val="clear" w:color="auto" w:fill="auto"/>
            <w:noWrap/>
            <w:vAlign w:val="center"/>
          </w:tcPr>
          <w:p w14:paraId="2008335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X-24</w:t>
            </w:r>
          </w:p>
        </w:tc>
        <w:tc>
          <w:tcPr>
            <w:tcW w:w="808" w:type="pct"/>
            <w:tcBorders>
              <w:top w:val="nil"/>
              <w:left w:val="nil"/>
              <w:bottom w:val="single" w:color="auto" w:sz="4" w:space="0"/>
              <w:right w:val="single" w:color="auto" w:sz="4" w:space="0"/>
            </w:tcBorders>
            <w:shd w:val="clear" w:color="auto" w:fill="auto"/>
            <w:noWrap/>
            <w:vAlign w:val="center"/>
          </w:tcPr>
          <w:p w14:paraId="7230D6F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106.676892</w:t>
            </w:r>
          </w:p>
        </w:tc>
        <w:tc>
          <w:tcPr>
            <w:tcW w:w="811" w:type="pct"/>
            <w:tcBorders>
              <w:top w:val="nil"/>
              <w:left w:val="nil"/>
              <w:bottom w:val="single" w:color="auto" w:sz="4" w:space="0"/>
              <w:right w:val="single" w:color="auto" w:sz="4" w:space="0"/>
            </w:tcBorders>
            <w:shd w:val="clear" w:color="auto" w:fill="auto"/>
            <w:noWrap/>
            <w:vAlign w:val="center"/>
          </w:tcPr>
          <w:p w14:paraId="50726CB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33.7468236</w:t>
            </w:r>
          </w:p>
        </w:tc>
      </w:tr>
      <w:tr w14:paraId="1B2BCBA4">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56F96B4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X-10</w:t>
            </w:r>
          </w:p>
        </w:tc>
        <w:tc>
          <w:tcPr>
            <w:tcW w:w="1133" w:type="pct"/>
            <w:tcBorders>
              <w:top w:val="nil"/>
              <w:left w:val="nil"/>
              <w:bottom w:val="single" w:color="auto" w:sz="4" w:space="0"/>
              <w:right w:val="single" w:color="auto" w:sz="4" w:space="0"/>
            </w:tcBorders>
            <w:shd w:val="clear" w:color="auto" w:fill="auto"/>
            <w:noWrap/>
            <w:vAlign w:val="center"/>
          </w:tcPr>
          <w:p w14:paraId="4730EB3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106.5025861</w:t>
            </w:r>
          </w:p>
        </w:tc>
        <w:tc>
          <w:tcPr>
            <w:tcW w:w="1133" w:type="pct"/>
            <w:tcBorders>
              <w:top w:val="nil"/>
              <w:left w:val="nil"/>
              <w:bottom w:val="single" w:color="auto" w:sz="4" w:space="0"/>
              <w:right w:val="single" w:color="auto" w:sz="4" w:space="0"/>
            </w:tcBorders>
            <w:shd w:val="clear" w:color="auto" w:fill="auto"/>
            <w:noWrap/>
            <w:vAlign w:val="center"/>
          </w:tcPr>
          <w:p w14:paraId="0FA1E8D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33.7318904</w:t>
            </w:r>
          </w:p>
        </w:tc>
        <w:tc>
          <w:tcPr>
            <w:tcW w:w="557" w:type="pct"/>
            <w:tcBorders>
              <w:top w:val="nil"/>
              <w:left w:val="nil"/>
              <w:bottom w:val="single" w:color="auto" w:sz="4" w:space="0"/>
              <w:right w:val="single" w:color="auto" w:sz="4" w:space="0"/>
            </w:tcBorders>
            <w:shd w:val="clear" w:color="auto" w:fill="auto"/>
            <w:noWrap/>
            <w:vAlign w:val="center"/>
          </w:tcPr>
          <w:p w14:paraId="3E87ABC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X-25</w:t>
            </w:r>
          </w:p>
        </w:tc>
        <w:tc>
          <w:tcPr>
            <w:tcW w:w="808" w:type="pct"/>
            <w:tcBorders>
              <w:top w:val="nil"/>
              <w:left w:val="nil"/>
              <w:bottom w:val="single" w:color="auto" w:sz="4" w:space="0"/>
              <w:right w:val="single" w:color="auto" w:sz="4" w:space="0"/>
            </w:tcBorders>
            <w:shd w:val="clear" w:color="auto" w:fill="auto"/>
            <w:noWrap/>
            <w:vAlign w:val="center"/>
          </w:tcPr>
          <w:p w14:paraId="360F0B6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106.7365007</w:t>
            </w:r>
          </w:p>
        </w:tc>
        <w:tc>
          <w:tcPr>
            <w:tcW w:w="811" w:type="pct"/>
            <w:tcBorders>
              <w:top w:val="nil"/>
              <w:left w:val="nil"/>
              <w:bottom w:val="single" w:color="auto" w:sz="4" w:space="0"/>
              <w:right w:val="single" w:color="auto" w:sz="4" w:space="0"/>
            </w:tcBorders>
            <w:shd w:val="clear" w:color="auto" w:fill="auto"/>
            <w:noWrap/>
            <w:vAlign w:val="center"/>
          </w:tcPr>
          <w:p w14:paraId="70E5BE8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33.74155547</w:t>
            </w:r>
          </w:p>
        </w:tc>
      </w:tr>
      <w:tr w14:paraId="652E5EA2">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11827C4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X-11</w:t>
            </w:r>
          </w:p>
        </w:tc>
        <w:tc>
          <w:tcPr>
            <w:tcW w:w="1133" w:type="pct"/>
            <w:tcBorders>
              <w:top w:val="nil"/>
              <w:left w:val="nil"/>
              <w:bottom w:val="single" w:color="auto" w:sz="4" w:space="0"/>
              <w:right w:val="single" w:color="auto" w:sz="4" w:space="0"/>
            </w:tcBorders>
            <w:shd w:val="clear" w:color="auto" w:fill="auto"/>
            <w:noWrap/>
            <w:vAlign w:val="center"/>
          </w:tcPr>
          <w:p w14:paraId="1BBCE57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106.5044565</w:t>
            </w:r>
          </w:p>
        </w:tc>
        <w:tc>
          <w:tcPr>
            <w:tcW w:w="1133" w:type="pct"/>
            <w:tcBorders>
              <w:top w:val="nil"/>
              <w:left w:val="nil"/>
              <w:bottom w:val="single" w:color="auto" w:sz="4" w:space="0"/>
              <w:right w:val="single" w:color="auto" w:sz="4" w:space="0"/>
            </w:tcBorders>
            <w:shd w:val="clear" w:color="auto" w:fill="auto"/>
            <w:noWrap/>
            <w:vAlign w:val="center"/>
          </w:tcPr>
          <w:p w14:paraId="653EFB4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33.72825144</w:t>
            </w:r>
          </w:p>
        </w:tc>
        <w:tc>
          <w:tcPr>
            <w:tcW w:w="557" w:type="pct"/>
            <w:tcBorders>
              <w:top w:val="nil"/>
              <w:left w:val="nil"/>
              <w:bottom w:val="single" w:color="auto" w:sz="4" w:space="0"/>
              <w:right w:val="single" w:color="auto" w:sz="4" w:space="0"/>
            </w:tcBorders>
            <w:shd w:val="clear" w:color="auto" w:fill="auto"/>
            <w:noWrap/>
            <w:vAlign w:val="center"/>
          </w:tcPr>
          <w:p w14:paraId="42AB9C1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X-26</w:t>
            </w:r>
          </w:p>
        </w:tc>
        <w:tc>
          <w:tcPr>
            <w:tcW w:w="808" w:type="pct"/>
            <w:tcBorders>
              <w:top w:val="nil"/>
              <w:left w:val="nil"/>
              <w:bottom w:val="single" w:color="auto" w:sz="4" w:space="0"/>
              <w:right w:val="single" w:color="auto" w:sz="4" w:space="0"/>
            </w:tcBorders>
            <w:shd w:val="clear" w:color="auto" w:fill="auto"/>
            <w:noWrap/>
            <w:vAlign w:val="center"/>
          </w:tcPr>
          <w:p w14:paraId="0D1B242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106.7367736</w:t>
            </w:r>
          </w:p>
        </w:tc>
        <w:tc>
          <w:tcPr>
            <w:tcW w:w="811" w:type="pct"/>
            <w:tcBorders>
              <w:top w:val="nil"/>
              <w:left w:val="nil"/>
              <w:bottom w:val="single" w:color="auto" w:sz="4" w:space="0"/>
              <w:right w:val="single" w:color="auto" w:sz="4" w:space="0"/>
            </w:tcBorders>
            <w:shd w:val="clear" w:color="auto" w:fill="auto"/>
            <w:noWrap/>
            <w:vAlign w:val="center"/>
          </w:tcPr>
          <w:p w14:paraId="502BF81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33.73993632</w:t>
            </w:r>
          </w:p>
        </w:tc>
      </w:tr>
      <w:tr w14:paraId="3A3B5771">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29A7603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X-12</w:t>
            </w:r>
          </w:p>
        </w:tc>
        <w:tc>
          <w:tcPr>
            <w:tcW w:w="1133" w:type="pct"/>
            <w:tcBorders>
              <w:top w:val="nil"/>
              <w:left w:val="nil"/>
              <w:bottom w:val="single" w:color="auto" w:sz="4" w:space="0"/>
              <w:right w:val="single" w:color="auto" w:sz="4" w:space="0"/>
            </w:tcBorders>
            <w:shd w:val="clear" w:color="auto" w:fill="auto"/>
            <w:noWrap/>
            <w:vAlign w:val="center"/>
          </w:tcPr>
          <w:p w14:paraId="0E999DD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106.5103886</w:t>
            </w:r>
          </w:p>
        </w:tc>
        <w:tc>
          <w:tcPr>
            <w:tcW w:w="1133" w:type="pct"/>
            <w:tcBorders>
              <w:top w:val="nil"/>
              <w:left w:val="nil"/>
              <w:bottom w:val="single" w:color="auto" w:sz="4" w:space="0"/>
              <w:right w:val="single" w:color="auto" w:sz="4" w:space="0"/>
            </w:tcBorders>
            <w:shd w:val="clear" w:color="auto" w:fill="auto"/>
            <w:noWrap/>
            <w:vAlign w:val="center"/>
          </w:tcPr>
          <w:p w14:paraId="0B929C1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33.72428166</w:t>
            </w:r>
          </w:p>
        </w:tc>
        <w:tc>
          <w:tcPr>
            <w:tcW w:w="557" w:type="pct"/>
            <w:tcBorders>
              <w:top w:val="nil"/>
              <w:left w:val="nil"/>
              <w:bottom w:val="single" w:color="auto" w:sz="4" w:space="0"/>
              <w:right w:val="single" w:color="auto" w:sz="4" w:space="0"/>
            </w:tcBorders>
            <w:shd w:val="clear" w:color="auto" w:fill="auto"/>
            <w:noWrap/>
            <w:vAlign w:val="center"/>
          </w:tcPr>
          <w:p w14:paraId="74F250C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X-27</w:t>
            </w:r>
          </w:p>
        </w:tc>
        <w:tc>
          <w:tcPr>
            <w:tcW w:w="808" w:type="pct"/>
            <w:tcBorders>
              <w:top w:val="nil"/>
              <w:left w:val="nil"/>
              <w:bottom w:val="single" w:color="auto" w:sz="4" w:space="0"/>
              <w:right w:val="single" w:color="auto" w:sz="4" w:space="0"/>
            </w:tcBorders>
            <w:shd w:val="clear" w:color="auto" w:fill="auto"/>
            <w:noWrap/>
            <w:vAlign w:val="center"/>
          </w:tcPr>
          <w:p w14:paraId="70D5DB9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106.7358301</w:t>
            </w:r>
          </w:p>
        </w:tc>
        <w:tc>
          <w:tcPr>
            <w:tcW w:w="811" w:type="pct"/>
            <w:tcBorders>
              <w:top w:val="nil"/>
              <w:left w:val="nil"/>
              <w:bottom w:val="single" w:color="auto" w:sz="4" w:space="0"/>
              <w:right w:val="single" w:color="auto" w:sz="4" w:space="0"/>
            </w:tcBorders>
            <w:shd w:val="clear" w:color="auto" w:fill="auto"/>
            <w:noWrap/>
            <w:vAlign w:val="center"/>
          </w:tcPr>
          <w:p w14:paraId="718C4DB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33.73797259</w:t>
            </w:r>
          </w:p>
        </w:tc>
      </w:tr>
      <w:tr w14:paraId="3FCF32B8">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4A056ED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X-13</w:t>
            </w:r>
          </w:p>
        </w:tc>
        <w:tc>
          <w:tcPr>
            <w:tcW w:w="1133" w:type="pct"/>
            <w:tcBorders>
              <w:top w:val="nil"/>
              <w:left w:val="nil"/>
              <w:bottom w:val="single" w:color="auto" w:sz="4" w:space="0"/>
              <w:right w:val="single" w:color="auto" w:sz="4" w:space="0"/>
            </w:tcBorders>
            <w:shd w:val="clear" w:color="auto" w:fill="auto"/>
            <w:noWrap/>
            <w:vAlign w:val="center"/>
          </w:tcPr>
          <w:p w14:paraId="226967B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106.675843</w:t>
            </w:r>
          </w:p>
        </w:tc>
        <w:tc>
          <w:tcPr>
            <w:tcW w:w="1133" w:type="pct"/>
            <w:tcBorders>
              <w:top w:val="nil"/>
              <w:left w:val="nil"/>
              <w:bottom w:val="single" w:color="auto" w:sz="4" w:space="0"/>
              <w:right w:val="single" w:color="auto" w:sz="4" w:space="0"/>
            </w:tcBorders>
            <w:shd w:val="clear" w:color="auto" w:fill="auto"/>
            <w:noWrap/>
            <w:vAlign w:val="center"/>
          </w:tcPr>
          <w:p w14:paraId="0E15330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33.74992607</w:t>
            </w:r>
          </w:p>
        </w:tc>
        <w:tc>
          <w:tcPr>
            <w:tcW w:w="557" w:type="pct"/>
            <w:tcBorders>
              <w:top w:val="nil"/>
              <w:left w:val="nil"/>
              <w:bottom w:val="single" w:color="auto" w:sz="4" w:space="0"/>
              <w:right w:val="single" w:color="auto" w:sz="4" w:space="0"/>
            </w:tcBorders>
            <w:shd w:val="clear" w:color="auto" w:fill="auto"/>
            <w:noWrap/>
            <w:vAlign w:val="center"/>
          </w:tcPr>
          <w:p w14:paraId="74EFDC1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X-28</w:t>
            </w:r>
          </w:p>
        </w:tc>
        <w:tc>
          <w:tcPr>
            <w:tcW w:w="808" w:type="pct"/>
            <w:tcBorders>
              <w:top w:val="nil"/>
              <w:left w:val="nil"/>
              <w:bottom w:val="single" w:color="auto" w:sz="4" w:space="0"/>
              <w:right w:val="single" w:color="auto" w:sz="4" w:space="0"/>
            </w:tcBorders>
            <w:shd w:val="clear" w:color="auto" w:fill="auto"/>
            <w:noWrap/>
            <w:vAlign w:val="center"/>
          </w:tcPr>
          <w:p w14:paraId="3096988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106.7397124</w:t>
            </w:r>
          </w:p>
        </w:tc>
        <w:tc>
          <w:tcPr>
            <w:tcW w:w="811" w:type="pct"/>
            <w:tcBorders>
              <w:top w:val="nil"/>
              <w:left w:val="nil"/>
              <w:bottom w:val="single" w:color="auto" w:sz="4" w:space="0"/>
              <w:right w:val="single" w:color="auto" w:sz="4" w:space="0"/>
            </w:tcBorders>
            <w:shd w:val="clear" w:color="auto" w:fill="auto"/>
            <w:noWrap/>
            <w:vAlign w:val="center"/>
          </w:tcPr>
          <w:p w14:paraId="3B0992F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33.73580857</w:t>
            </w:r>
          </w:p>
        </w:tc>
      </w:tr>
      <w:tr w14:paraId="3E4F6170">
        <w:tblPrEx>
          <w:tblCellMar>
            <w:top w:w="0" w:type="dxa"/>
            <w:left w:w="108" w:type="dxa"/>
            <w:bottom w:w="0" w:type="dxa"/>
            <w:right w:w="108" w:type="dxa"/>
          </w:tblCellMar>
        </w:tblPrEx>
        <w:trPr>
          <w:trHeight w:val="372"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4440BD5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X-14</w:t>
            </w:r>
          </w:p>
        </w:tc>
        <w:tc>
          <w:tcPr>
            <w:tcW w:w="1133" w:type="pct"/>
            <w:tcBorders>
              <w:top w:val="nil"/>
              <w:left w:val="nil"/>
              <w:bottom w:val="single" w:color="auto" w:sz="4" w:space="0"/>
              <w:right w:val="single" w:color="auto" w:sz="4" w:space="0"/>
            </w:tcBorders>
            <w:shd w:val="clear" w:color="auto" w:fill="auto"/>
            <w:noWrap/>
            <w:vAlign w:val="center"/>
          </w:tcPr>
          <w:p w14:paraId="5844292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106.6754115</w:t>
            </w:r>
          </w:p>
        </w:tc>
        <w:tc>
          <w:tcPr>
            <w:tcW w:w="1133" w:type="pct"/>
            <w:tcBorders>
              <w:top w:val="nil"/>
              <w:left w:val="nil"/>
              <w:bottom w:val="single" w:color="auto" w:sz="4" w:space="0"/>
              <w:right w:val="single" w:color="auto" w:sz="4" w:space="0"/>
            </w:tcBorders>
            <w:shd w:val="clear" w:color="auto" w:fill="auto"/>
            <w:noWrap/>
            <w:vAlign w:val="center"/>
          </w:tcPr>
          <w:p w14:paraId="1D04C8B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33.7440536</w:t>
            </w:r>
          </w:p>
        </w:tc>
        <w:tc>
          <w:tcPr>
            <w:tcW w:w="557" w:type="pct"/>
            <w:tcBorders>
              <w:top w:val="nil"/>
              <w:left w:val="nil"/>
              <w:bottom w:val="single" w:color="auto" w:sz="4" w:space="0"/>
              <w:right w:val="single" w:color="auto" w:sz="4" w:space="0"/>
            </w:tcBorders>
            <w:shd w:val="clear" w:color="auto" w:fill="auto"/>
            <w:noWrap/>
            <w:vAlign w:val="center"/>
          </w:tcPr>
          <w:p w14:paraId="73F8734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X-29</w:t>
            </w:r>
          </w:p>
        </w:tc>
        <w:tc>
          <w:tcPr>
            <w:tcW w:w="808" w:type="pct"/>
            <w:tcBorders>
              <w:top w:val="nil"/>
              <w:left w:val="nil"/>
              <w:bottom w:val="single" w:color="auto" w:sz="4" w:space="0"/>
              <w:right w:val="single" w:color="auto" w:sz="4" w:space="0"/>
            </w:tcBorders>
            <w:shd w:val="clear" w:color="auto" w:fill="auto"/>
            <w:noWrap/>
            <w:vAlign w:val="center"/>
          </w:tcPr>
          <w:p w14:paraId="6A312AB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106.7437607</w:t>
            </w:r>
          </w:p>
        </w:tc>
        <w:tc>
          <w:tcPr>
            <w:tcW w:w="811" w:type="pct"/>
            <w:tcBorders>
              <w:top w:val="nil"/>
              <w:left w:val="nil"/>
              <w:bottom w:val="single" w:color="auto" w:sz="4" w:space="0"/>
              <w:right w:val="single" w:color="auto" w:sz="4" w:space="0"/>
            </w:tcBorders>
            <w:shd w:val="clear" w:color="auto" w:fill="auto"/>
            <w:noWrap/>
            <w:vAlign w:val="center"/>
          </w:tcPr>
          <w:p w14:paraId="74B8650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33.73335232</w:t>
            </w:r>
          </w:p>
        </w:tc>
      </w:tr>
      <w:tr w14:paraId="4D8068D2">
        <w:tblPrEx>
          <w:tblCellMar>
            <w:top w:w="0" w:type="dxa"/>
            <w:left w:w="108" w:type="dxa"/>
            <w:bottom w:w="0" w:type="dxa"/>
            <w:right w:w="108" w:type="dxa"/>
          </w:tblCellMar>
        </w:tblPrEx>
        <w:trPr>
          <w:trHeight w:val="436" w:hRule="atLeast"/>
          <w:jc w:val="center"/>
        </w:trPr>
        <w:tc>
          <w:tcPr>
            <w:tcW w:w="555" w:type="pct"/>
            <w:tcBorders>
              <w:top w:val="nil"/>
              <w:left w:val="single" w:color="auto" w:sz="4" w:space="0"/>
              <w:bottom w:val="single" w:color="auto" w:sz="4" w:space="0"/>
              <w:right w:val="single" w:color="auto" w:sz="4" w:space="0"/>
            </w:tcBorders>
            <w:shd w:val="clear" w:color="auto" w:fill="auto"/>
            <w:noWrap/>
            <w:vAlign w:val="center"/>
          </w:tcPr>
          <w:p w14:paraId="645D6B6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X-15</w:t>
            </w:r>
          </w:p>
        </w:tc>
        <w:tc>
          <w:tcPr>
            <w:tcW w:w="1133" w:type="pct"/>
            <w:tcBorders>
              <w:top w:val="nil"/>
              <w:left w:val="nil"/>
              <w:bottom w:val="single" w:color="auto" w:sz="4" w:space="0"/>
              <w:right w:val="single" w:color="auto" w:sz="4" w:space="0"/>
            </w:tcBorders>
            <w:shd w:val="clear" w:color="auto" w:fill="auto"/>
            <w:noWrap/>
            <w:vAlign w:val="center"/>
          </w:tcPr>
          <w:p w14:paraId="1A70F1F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106.6755242</w:t>
            </w:r>
          </w:p>
        </w:tc>
        <w:tc>
          <w:tcPr>
            <w:tcW w:w="1133" w:type="pct"/>
            <w:tcBorders>
              <w:top w:val="nil"/>
              <w:left w:val="nil"/>
              <w:bottom w:val="single" w:color="auto" w:sz="4" w:space="0"/>
              <w:right w:val="single" w:color="auto" w:sz="4" w:space="0"/>
            </w:tcBorders>
            <w:shd w:val="clear" w:color="auto" w:fill="auto"/>
            <w:noWrap/>
            <w:vAlign w:val="center"/>
          </w:tcPr>
          <w:p w14:paraId="74CA28A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33.74091595</w:t>
            </w:r>
          </w:p>
        </w:tc>
        <w:tc>
          <w:tcPr>
            <w:tcW w:w="557" w:type="pct"/>
            <w:tcBorders>
              <w:top w:val="nil"/>
              <w:left w:val="nil"/>
              <w:bottom w:val="single" w:color="auto" w:sz="4" w:space="0"/>
              <w:right w:val="single" w:color="auto" w:sz="4" w:space="0"/>
            </w:tcBorders>
            <w:shd w:val="clear" w:color="auto" w:fill="auto"/>
            <w:noWrap/>
            <w:vAlign w:val="center"/>
          </w:tcPr>
          <w:p w14:paraId="5F372F8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X-30</w:t>
            </w:r>
          </w:p>
        </w:tc>
        <w:tc>
          <w:tcPr>
            <w:tcW w:w="808" w:type="pct"/>
            <w:tcBorders>
              <w:top w:val="nil"/>
              <w:left w:val="nil"/>
              <w:bottom w:val="single" w:color="auto" w:sz="4" w:space="0"/>
              <w:right w:val="single" w:color="auto" w:sz="4" w:space="0"/>
            </w:tcBorders>
            <w:shd w:val="clear" w:color="auto" w:fill="auto"/>
            <w:noWrap/>
            <w:vAlign w:val="center"/>
          </w:tcPr>
          <w:p w14:paraId="23DF377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106.7481071</w:t>
            </w:r>
          </w:p>
        </w:tc>
        <w:tc>
          <w:tcPr>
            <w:tcW w:w="811" w:type="pct"/>
            <w:tcBorders>
              <w:top w:val="nil"/>
              <w:left w:val="nil"/>
              <w:bottom w:val="single" w:color="auto" w:sz="4" w:space="0"/>
              <w:right w:val="single" w:color="auto" w:sz="4" w:space="0"/>
            </w:tcBorders>
            <w:shd w:val="clear" w:color="auto" w:fill="auto"/>
            <w:noWrap/>
            <w:vAlign w:val="center"/>
          </w:tcPr>
          <w:p w14:paraId="0CF5E75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33.72905845</w:t>
            </w:r>
          </w:p>
        </w:tc>
      </w:tr>
    </w:tbl>
    <w:p w14:paraId="227E08F0">
      <w:pPr>
        <w:pStyle w:val="8"/>
        <w:pageBreakBefore w:val="0"/>
        <w:wordWrap w:val="0"/>
        <w:overflowPunct/>
        <w:topLinePunct w:val="0"/>
        <w:autoSpaceDE/>
        <w:autoSpaceDN/>
        <w:bidi w:val="0"/>
        <w:ind w:firstLine="5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2、内部引导标识</w:t>
      </w:r>
    </w:p>
    <w:p w14:paraId="7D132072">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信息内容：</w:t>
      </w:r>
      <w:r>
        <w:rPr>
          <w:rFonts w:hint="eastAsia" w:ascii="宋体" w:hAnsi="宋体" w:eastAsia="宋体" w:cs="宋体"/>
          <w:color w:val="auto"/>
          <w:sz w:val="24"/>
          <w:szCs w:val="24"/>
          <w:highlight w:val="none"/>
          <w:lang w:eastAsia="zh-CN"/>
        </w:rPr>
        <w:t>包括方向箭头、目的地名称（游客中心、观鸟台、防火检查站、</w:t>
      </w:r>
      <w:r>
        <w:rPr>
          <w:rFonts w:hint="eastAsia" w:ascii="宋体" w:hAnsi="宋体" w:eastAsia="宋体" w:cs="宋体"/>
          <w:color w:val="auto"/>
          <w:sz w:val="24"/>
          <w:szCs w:val="24"/>
          <w:highlight w:val="none"/>
          <w:lang w:val="en-US" w:eastAsia="zh-CN"/>
        </w:rPr>
        <w:t>自然观察站</w:t>
      </w:r>
      <w:r>
        <w:rPr>
          <w:rFonts w:hint="eastAsia" w:ascii="宋体" w:hAnsi="宋体" w:eastAsia="宋体" w:cs="宋体"/>
          <w:color w:val="auto"/>
          <w:sz w:val="24"/>
          <w:szCs w:val="24"/>
          <w:highlight w:val="none"/>
          <w:lang w:eastAsia="zh-CN"/>
        </w:rPr>
        <w:t>）、距离信息、步行时间等。示意图如下图：</w:t>
      </w:r>
    </w:p>
    <w:p w14:paraId="45E407C3">
      <w:pPr>
        <w:pageBreakBefore w:val="0"/>
        <w:wordWrap w:val="0"/>
        <w:overflowPunct/>
        <w:topLinePunct w:val="0"/>
        <w:autoSpaceDE/>
        <w:autoSpaceDN/>
        <w:bidi w:val="0"/>
        <w:ind w:left="0" w:leftChars="0" w:right="0" w:firstLine="0" w:firstLineChars="0"/>
        <w:jc w:val="center"/>
        <w:rPr>
          <w:rFonts w:hint="eastAsia" w:ascii="宋体" w:hAnsi="宋体" w:eastAsia="宋体" w:cs="宋体"/>
          <w:color w:val="auto"/>
          <w:sz w:val="32"/>
          <w:szCs w:val="32"/>
          <w:highlight w:val="none"/>
        </w:rPr>
      </w:pPr>
      <w:r>
        <w:rPr>
          <w:color w:val="auto"/>
          <w:highlight w:val="none"/>
        </w:rPr>
        <w:drawing>
          <wp:inline distT="0" distB="0" distL="114300" distR="114300">
            <wp:extent cx="5591175" cy="2676525"/>
            <wp:effectExtent l="0" t="0" r="9525" b="9525"/>
            <wp:docPr id="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pic:cNvPicPr>
                      <a:picLocks noChangeAspect="1"/>
                    </pic:cNvPicPr>
                  </pic:nvPicPr>
                  <pic:blipFill>
                    <a:blip r:embed="rId83"/>
                    <a:stretch>
                      <a:fillRect/>
                    </a:stretch>
                  </pic:blipFill>
                  <pic:spPr>
                    <a:xfrm>
                      <a:off x="0" y="0"/>
                      <a:ext cx="5591175" cy="2676525"/>
                    </a:xfrm>
                    <a:prstGeom prst="rect">
                      <a:avLst/>
                    </a:prstGeom>
                    <a:noFill/>
                    <a:ln>
                      <a:noFill/>
                    </a:ln>
                  </pic:spPr>
                </pic:pic>
              </a:graphicData>
            </a:graphic>
          </wp:inline>
        </w:drawing>
      </w:r>
    </w:p>
    <w:p w14:paraId="5A2C33B7">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材质：</w:t>
      </w:r>
      <w:r>
        <w:rPr>
          <w:rFonts w:hint="eastAsia" w:ascii="宋体" w:hAnsi="宋体" w:eastAsia="宋体" w:cs="宋体"/>
          <w:color w:val="auto"/>
          <w:sz w:val="24"/>
          <w:szCs w:val="24"/>
          <w:highlight w:val="none"/>
          <w:lang w:eastAsia="zh-CN"/>
        </w:rPr>
        <w:t>1.2mm铝板，表面UV抗紫外线涂层，确保10年不褪色。</w:t>
      </w:r>
    </w:p>
    <w:p w14:paraId="09D4CCDA">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形式：</w:t>
      </w:r>
      <w:r>
        <w:rPr>
          <w:rFonts w:hint="eastAsia" w:ascii="宋体" w:hAnsi="宋体" w:eastAsia="宋体" w:cs="宋体"/>
          <w:color w:val="auto"/>
          <w:sz w:val="24"/>
          <w:szCs w:val="24"/>
          <w:highlight w:val="none"/>
          <w:lang w:eastAsia="zh-CN"/>
        </w:rPr>
        <w:t>立柱式，立柱高3m（地下0.5m，地上2.5m），箭头方向清晰，视认距离≥30米。</w:t>
      </w:r>
    </w:p>
    <w:p w14:paraId="27085FF5">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尺寸：</w:t>
      </w:r>
      <w:r>
        <w:rPr>
          <w:rFonts w:hint="eastAsia" w:ascii="宋体" w:hAnsi="宋体" w:eastAsia="宋体" w:cs="宋体"/>
          <w:color w:val="auto"/>
          <w:sz w:val="24"/>
          <w:szCs w:val="24"/>
          <w:highlight w:val="none"/>
          <w:lang w:eastAsia="zh-CN"/>
        </w:rPr>
        <w:t>1500x600mm</w:t>
      </w:r>
    </w:p>
    <w:p w14:paraId="6A782E34">
      <w:pPr>
        <w:pStyle w:val="10"/>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设立方式：</w:t>
      </w:r>
      <w:r>
        <w:rPr>
          <w:rFonts w:hint="eastAsia" w:ascii="宋体" w:hAnsi="宋体" w:eastAsia="宋体" w:cs="宋体"/>
          <w:color w:val="auto"/>
          <w:sz w:val="24"/>
          <w:szCs w:val="24"/>
          <w:highlight w:val="none"/>
          <w:lang w:eastAsia="zh-CN"/>
        </w:rPr>
        <w:t>配铝槽码 1 块，立柱一根，树立安装。</w:t>
      </w:r>
    </w:p>
    <w:p w14:paraId="23E4A34D">
      <w:pPr>
        <w:pStyle w:val="3"/>
        <w:pageBreakBefore w:val="0"/>
        <w:wordWrap w:val="0"/>
        <w:overflowPunct/>
        <w:topLinePunct w:val="0"/>
        <w:autoSpaceDE/>
        <w:autoSpaceDN/>
        <w:bidi w:val="0"/>
        <w:ind w:right="244"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施工：</w:t>
      </w:r>
    </w:p>
    <w:p w14:paraId="78419CFD">
      <w:pPr>
        <w:pStyle w:val="33"/>
        <w:pageBreakBefore w:val="0"/>
        <w:wordWrap w:val="0"/>
        <w:overflowPunct/>
        <w:topLinePunct w:val="0"/>
        <w:autoSpaceDE/>
        <w:autoSpaceDN/>
        <w:bidi w:val="0"/>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A、</w:t>
      </w:r>
      <w:r>
        <w:rPr>
          <w:rFonts w:hint="eastAsia" w:ascii="宋体" w:hAnsi="宋体" w:eastAsia="宋体" w:cs="宋体"/>
          <w:b/>
          <w:bCs/>
          <w:color w:val="auto"/>
          <w:sz w:val="24"/>
          <w:szCs w:val="24"/>
          <w:highlight w:val="none"/>
          <w:lang w:val="en-US" w:eastAsia="zh-CN"/>
        </w:rPr>
        <w:t>安装位置</w:t>
      </w:r>
    </w:p>
    <w:p w14:paraId="6DD83179">
      <w:pPr>
        <w:pStyle w:val="33"/>
        <w:pageBreakBefore w:val="0"/>
        <w:wordWrap w:val="0"/>
        <w:overflowPunct/>
        <w:topLinePunct w:val="0"/>
        <w:autoSpaceDE/>
        <w:autoSpaceDN/>
        <w:bidi w:val="0"/>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根据保护区分区规划（一般控制区、核心保护区）和《陕西紫柏山国家级自然保护区自然教育专项规划（2024-2033年）》，在保护区一般控制区内的温江寺生态体验小区和高桥铺自然教育小区，沿主要交通干道、生态体验路线、生活居住区等</w:t>
      </w:r>
      <w:r>
        <w:rPr>
          <w:rFonts w:hint="eastAsia" w:ascii="宋体" w:hAnsi="宋体" w:eastAsia="宋体" w:cs="宋体"/>
          <w:color w:val="auto"/>
          <w:sz w:val="24"/>
          <w:szCs w:val="32"/>
          <w:highlight w:val="none"/>
          <w:lang w:val="en-US" w:eastAsia="zh-CN"/>
        </w:rPr>
        <w:t>游客、居民</w:t>
      </w:r>
      <w:r>
        <w:rPr>
          <w:rFonts w:hint="eastAsia" w:ascii="宋体" w:hAnsi="宋体" w:eastAsia="宋体" w:cs="宋体"/>
          <w:color w:val="auto"/>
          <w:sz w:val="24"/>
          <w:szCs w:val="32"/>
          <w:highlight w:val="none"/>
        </w:rPr>
        <w:t>活动较为频繁的区域布设</w:t>
      </w:r>
      <w:r>
        <w:rPr>
          <w:rFonts w:hint="eastAsia" w:ascii="宋体" w:hAnsi="宋体" w:eastAsia="宋体" w:cs="宋体"/>
          <w:color w:val="auto"/>
          <w:sz w:val="24"/>
          <w:szCs w:val="32"/>
          <w:highlight w:val="none"/>
          <w:lang w:val="en-US" w:eastAsia="zh-CN"/>
        </w:rPr>
        <w:t>内部引导标识</w:t>
      </w:r>
      <w:r>
        <w:rPr>
          <w:rFonts w:hint="eastAsia" w:ascii="宋体" w:hAnsi="宋体" w:eastAsia="宋体" w:cs="宋体"/>
          <w:color w:val="auto"/>
          <w:sz w:val="24"/>
          <w:szCs w:val="32"/>
          <w:highlight w:val="none"/>
        </w:rPr>
        <w:t>牌。牌面箭头清晰指向目标行进方向，避免逆光影响识别。用标记工具定位立柱中心点，结合立柱地上 2.5m 的高度，预控牌面安装基准，保证箭头醒目易读。安装位置见表4-2</w:t>
      </w:r>
      <w:r>
        <w:rPr>
          <w:rFonts w:hint="eastAsia" w:ascii="宋体" w:hAnsi="宋体" w:eastAsia="宋体" w:cs="宋体"/>
          <w:color w:val="auto"/>
          <w:sz w:val="24"/>
          <w:szCs w:val="32"/>
          <w:highlight w:val="none"/>
          <w:lang w:eastAsia="zh-CN"/>
        </w:rPr>
        <w:t>。</w:t>
      </w:r>
    </w:p>
    <w:p w14:paraId="32C0CD2E">
      <w:pPr>
        <w:pStyle w:val="33"/>
        <w:pageBreakBefore w:val="0"/>
        <w:wordWrap w:val="0"/>
        <w:overflowPunct/>
        <w:topLinePunct w:val="0"/>
        <w:autoSpaceDE/>
        <w:autoSpaceDN/>
        <w:bidi w:val="0"/>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B、基础施工</w:t>
      </w:r>
    </w:p>
    <w:p w14:paraId="1B417E7E">
      <w:pPr>
        <w:pStyle w:val="33"/>
        <w:pageBreakBefore w:val="0"/>
        <w:wordWrap w:val="0"/>
        <w:overflowPunct/>
        <w:topLinePunct w:val="0"/>
        <w:autoSpaceDE/>
        <w:autoSpaceDN/>
        <w:bidi w:val="0"/>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开挖适配固定墩的基础坑（建议尺寸 500×500×600mm），清理坑内碎石、树根等杂物，底部铺垫 100mm 厚碎石并夯实找平。将预制固定墩平稳就位，校正水平，为立柱提供稳固承载基础。</w:t>
      </w:r>
    </w:p>
    <w:p w14:paraId="394BC711">
      <w:pPr>
        <w:pStyle w:val="33"/>
        <w:pageBreakBefore w:val="0"/>
        <w:wordWrap w:val="0"/>
        <w:overflowPunct/>
        <w:topLinePunct w:val="0"/>
        <w:autoSpaceDE/>
        <w:autoSpaceDN/>
        <w:bidi w:val="0"/>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C、立柱预埋与固定</w:t>
      </w:r>
    </w:p>
    <w:p w14:paraId="53A7E367">
      <w:pPr>
        <w:pStyle w:val="33"/>
        <w:pageBreakBefore w:val="0"/>
        <w:wordWrap w:val="0"/>
        <w:overflowPunct/>
        <w:topLinePunct w:val="0"/>
        <w:autoSpaceDE/>
        <w:autoSpaceDN/>
        <w:bidi w:val="0"/>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选用热镀锌钢管（Φ89mm，壁厚 3mm，总高 3m，地下 0.5m、地上 2.5m），表面喷涂深绿色氟碳漆，既适配自然保护区环境，又能抵御潮湿锈蚀。将立柱垂直嵌入固定墩预留孔位，用水平仪校正垂直度（偏差≤3mm/m），随后浇筑 C30 混凝土填充固定，养护 72 小时至强度达标，期间严禁碰撞立柱。</w:t>
      </w:r>
    </w:p>
    <w:p w14:paraId="249C8821">
      <w:pPr>
        <w:pStyle w:val="33"/>
        <w:pageBreakBefore w:val="0"/>
        <w:wordWrap w:val="0"/>
        <w:overflowPunct/>
        <w:topLinePunct w:val="0"/>
        <w:autoSpaceDE/>
        <w:autoSpaceDN/>
        <w:bidi w:val="0"/>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D、牌面安装</w:t>
      </w:r>
    </w:p>
    <w:p w14:paraId="31C8CA73">
      <w:pPr>
        <w:pStyle w:val="33"/>
        <w:pageBreakBefore w:val="0"/>
        <w:wordWrap w:val="0"/>
        <w:overflowPunct/>
        <w:topLinePunct w:val="0"/>
        <w:autoSpaceDE/>
        <w:autoSpaceDN/>
        <w:bidi w:val="0"/>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取出 1500×600mm 规格的 1.2mm 铝板牌面（表面带 UV 抗紫外线涂层，确保10年不褪色），通过1 块铝槽码将牌面与立柱牢固连接。调整牌面角度与方向，确保箭头清晰、视认距离≥30米，检查牌面水平度，拧紧连接螺栓，防止松动或脱落。</w:t>
      </w:r>
    </w:p>
    <w:p w14:paraId="2CADBA98">
      <w:pPr>
        <w:pStyle w:val="10"/>
        <w:pageBreakBefore w:val="0"/>
        <w:wordWrap w:val="0"/>
        <w:overflowPunct/>
        <w:topLinePunct w:val="0"/>
        <w:autoSpaceDE/>
        <w:autoSpaceDN/>
        <w:bidi w:val="0"/>
        <w:ind w:firstLine="0" w:firstLineChars="0"/>
        <w:jc w:val="center"/>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表4-2 内部引导标识</w:t>
      </w:r>
      <w:r>
        <w:rPr>
          <w:rFonts w:hint="eastAsia" w:ascii="宋体" w:hAnsi="宋体" w:eastAsia="宋体" w:cs="宋体"/>
          <w:b/>
          <w:bCs/>
          <w:color w:val="auto"/>
          <w:sz w:val="32"/>
          <w:szCs w:val="24"/>
          <w:highlight w:val="none"/>
          <w:lang w:val="en-US" w:eastAsia="zh-CN"/>
        </w:rPr>
        <w:t>安装位置</w:t>
      </w:r>
      <w:r>
        <w:rPr>
          <w:rFonts w:hint="eastAsia" w:ascii="宋体" w:hAnsi="宋体" w:eastAsia="宋体" w:cs="宋体"/>
          <w:b/>
          <w:bCs/>
          <w:color w:val="auto"/>
          <w:sz w:val="32"/>
          <w:szCs w:val="24"/>
          <w:highlight w:val="none"/>
          <w:lang w:eastAsia="zh-CN"/>
        </w:rPr>
        <w:t>表</w:t>
      </w:r>
    </w:p>
    <w:tbl>
      <w:tblPr>
        <w:tblStyle w:val="15"/>
        <w:tblW w:w="4835" w:type="pct"/>
        <w:tblInd w:w="0" w:type="dxa"/>
        <w:tblLayout w:type="autofit"/>
        <w:tblCellMar>
          <w:top w:w="0" w:type="dxa"/>
          <w:left w:w="108" w:type="dxa"/>
          <w:bottom w:w="0" w:type="dxa"/>
          <w:right w:w="108" w:type="dxa"/>
        </w:tblCellMar>
      </w:tblPr>
      <w:tblGrid>
        <w:gridCol w:w="843"/>
        <w:gridCol w:w="1841"/>
        <w:gridCol w:w="1841"/>
        <w:gridCol w:w="844"/>
        <w:gridCol w:w="1841"/>
        <w:gridCol w:w="1841"/>
      </w:tblGrid>
      <w:tr w14:paraId="7A162807">
        <w:tblPrEx>
          <w:tblCellMar>
            <w:top w:w="0" w:type="dxa"/>
            <w:left w:w="108" w:type="dxa"/>
            <w:bottom w:w="0" w:type="dxa"/>
            <w:right w:w="108" w:type="dxa"/>
          </w:tblCellMar>
        </w:tblPrEx>
        <w:trPr>
          <w:trHeight w:val="412" w:hRule="atLeast"/>
        </w:trPr>
        <w:tc>
          <w:tcPr>
            <w:tcW w:w="4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7CA17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编号</w:t>
            </w:r>
          </w:p>
        </w:tc>
        <w:tc>
          <w:tcPr>
            <w:tcW w:w="1016" w:type="pct"/>
            <w:tcBorders>
              <w:top w:val="single" w:color="auto" w:sz="4" w:space="0"/>
              <w:left w:val="nil"/>
              <w:bottom w:val="single" w:color="auto" w:sz="4" w:space="0"/>
              <w:right w:val="single" w:color="auto" w:sz="4" w:space="0"/>
            </w:tcBorders>
            <w:shd w:val="clear" w:color="auto" w:fill="auto"/>
            <w:noWrap/>
            <w:vAlign w:val="center"/>
          </w:tcPr>
          <w:p w14:paraId="570B85C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经度</w:t>
            </w:r>
          </w:p>
        </w:tc>
        <w:tc>
          <w:tcPr>
            <w:tcW w:w="1016" w:type="pct"/>
            <w:tcBorders>
              <w:top w:val="single" w:color="auto" w:sz="4" w:space="0"/>
              <w:left w:val="nil"/>
              <w:bottom w:val="single" w:color="auto" w:sz="4" w:space="0"/>
              <w:right w:val="single" w:color="auto" w:sz="4" w:space="0"/>
            </w:tcBorders>
            <w:shd w:val="clear" w:color="auto" w:fill="auto"/>
            <w:noWrap/>
            <w:vAlign w:val="center"/>
          </w:tcPr>
          <w:p w14:paraId="04B6A45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纬度</w:t>
            </w:r>
          </w:p>
        </w:tc>
        <w:tc>
          <w:tcPr>
            <w:tcW w:w="466" w:type="pct"/>
            <w:tcBorders>
              <w:top w:val="single" w:color="auto" w:sz="4" w:space="0"/>
              <w:left w:val="nil"/>
              <w:bottom w:val="single" w:color="auto" w:sz="4" w:space="0"/>
              <w:right w:val="single" w:color="auto" w:sz="4" w:space="0"/>
            </w:tcBorders>
            <w:shd w:val="clear" w:color="auto" w:fill="auto"/>
            <w:noWrap/>
            <w:vAlign w:val="center"/>
          </w:tcPr>
          <w:p w14:paraId="22C1356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编号</w:t>
            </w:r>
          </w:p>
        </w:tc>
        <w:tc>
          <w:tcPr>
            <w:tcW w:w="1016" w:type="pct"/>
            <w:tcBorders>
              <w:top w:val="single" w:color="auto" w:sz="4" w:space="0"/>
              <w:left w:val="nil"/>
              <w:bottom w:val="single" w:color="auto" w:sz="4" w:space="0"/>
              <w:right w:val="single" w:color="auto" w:sz="4" w:space="0"/>
            </w:tcBorders>
            <w:shd w:val="clear" w:color="auto" w:fill="auto"/>
            <w:noWrap/>
            <w:vAlign w:val="center"/>
          </w:tcPr>
          <w:p w14:paraId="30ACED1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经度</w:t>
            </w:r>
          </w:p>
        </w:tc>
        <w:tc>
          <w:tcPr>
            <w:tcW w:w="1016" w:type="pct"/>
            <w:tcBorders>
              <w:top w:val="single" w:color="auto" w:sz="4" w:space="0"/>
              <w:left w:val="nil"/>
              <w:bottom w:val="single" w:color="auto" w:sz="4" w:space="0"/>
              <w:right w:val="single" w:color="auto" w:sz="4" w:space="0"/>
            </w:tcBorders>
            <w:shd w:val="clear" w:color="auto" w:fill="auto"/>
            <w:noWrap/>
            <w:vAlign w:val="center"/>
          </w:tcPr>
          <w:p w14:paraId="62F5BEE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2"/>
                <w:szCs w:val="22"/>
                <w:highlight w:val="none"/>
                <w:lang w:eastAsia="zh-CN"/>
              </w:rPr>
            </w:pPr>
            <w:r>
              <w:rPr>
                <w:rFonts w:hint="eastAsia" w:ascii="宋体" w:hAnsi="宋体" w:eastAsia="宋体" w:cs="宋体"/>
                <w:b/>
                <w:bCs/>
                <w:snapToGrid/>
                <w:color w:val="auto"/>
                <w:sz w:val="22"/>
                <w:szCs w:val="22"/>
                <w:highlight w:val="none"/>
                <w:lang w:eastAsia="zh-CN"/>
              </w:rPr>
              <w:t>纬度</w:t>
            </w:r>
          </w:p>
        </w:tc>
      </w:tr>
      <w:tr w14:paraId="2BC0AA2B">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1C4F614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w:t>
            </w:r>
          </w:p>
        </w:tc>
        <w:tc>
          <w:tcPr>
            <w:tcW w:w="1016" w:type="pct"/>
            <w:tcBorders>
              <w:top w:val="nil"/>
              <w:left w:val="nil"/>
              <w:bottom w:val="single" w:color="auto" w:sz="4" w:space="0"/>
              <w:right w:val="single" w:color="auto" w:sz="4" w:space="0"/>
            </w:tcBorders>
            <w:shd w:val="clear" w:color="auto" w:fill="auto"/>
            <w:noWrap/>
            <w:vAlign w:val="center"/>
          </w:tcPr>
          <w:p w14:paraId="354A4CB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106.5018484</w:t>
            </w:r>
          </w:p>
        </w:tc>
        <w:tc>
          <w:tcPr>
            <w:tcW w:w="1016" w:type="pct"/>
            <w:tcBorders>
              <w:top w:val="nil"/>
              <w:left w:val="nil"/>
              <w:bottom w:val="single" w:color="auto" w:sz="4" w:space="0"/>
              <w:right w:val="single" w:color="auto" w:sz="4" w:space="0"/>
            </w:tcBorders>
            <w:shd w:val="clear" w:color="auto" w:fill="auto"/>
            <w:noWrap/>
            <w:vAlign w:val="center"/>
          </w:tcPr>
          <w:p w14:paraId="4604BCF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33.74973181</w:t>
            </w:r>
          </w:p>
        </w:tc>
        <w:tc>
          <w:tcPr>
            <w:tcW w:w="466" w:type="pct"/>
            <w:tcBorders>
              <w:top w:val="nil"/>
              <w:left w:val="nil"/>
              <w:bottom w:val="single" w:color="auto" w:sz="4" w:space="0"/>
              <w:right w:val="single" w:color="auto" w:sz="4" w:space="0"/>
            </w:tcBorders>
            <w:shd w:val="clear" w:color="auto" w:fill="auto"/>
            <w:noWrap/>
            <w:vAlign w:val="center"/>
          </w:tcPr>
          <w:p w14:paraId="228A14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Y-21</w:t>
            </w:r>
          </w:p>
        </w:tc>
        <w:tc>
          <w:tcPr>
            <w:tcW w:w="1016" w:type="pct"/>
            <w:tcBorders>
              <w:top w:val="nil"/>
              <w:left w:val="nil"/>
              <w:bottom w:val="single" w:color="auto" w:sz="4" w:space="0"/>
              <w:right w:val="single" w:color="auto" w:sz="4" w:space="0"/>
            </w:tcBorders>
            <w:shd w:val="clear" w:color="auto" w:fill="auto"/>
            <w:noWrap/>
            <w:vAlign w:val="center"/>
          </w:tcPr>
          <w:p w14:paraId="0A101F3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106.6308036</w:t>
            </w:r>
          </w:p>
        </w:tc>
        <w:tc>
          <w:tcPr>
            <w:tcW w:w="1016" w:type="pct"/>
            <w:tcBorders>
              <w:top w:val="nil"/>
              <w:left w:val="nil"/>
              <w:bottom w:val="single" w:color="auto" w:sz="4" w:space="0"/>
              <w:right w:val="single" w:color="auto" w:sz="4" w:space="0"/>
            </w:tcBorders>
            <w:shd w:val="clear" w:color="auto" w:fill="auto"/>
            <w:noWrap/>
            <w:vAlign w:val="center"/>
          </w:tcPr>
          <w:p w14:paraId="0B063EC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33.7213592</w:t>
            </w:r>
          </w:p>
        </w:tc>
      </w:tr>
      <w:tr w14:paraId="4644A095">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6B24739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w:t>
            </w:r>
          </w:p>
        </w:tc>
        <w:tc>
          <w:tcPr>
            <w:tcW w:w="1016" w:type="pct"/>
            <w:tcBorders>
              <w:top w:val="nil"/>
              <w:left w:val="nil"/>
              <w:bottom w:val="single" w:color="auto" w:sz="4" w:space="0"/>
              <w:right w:val="single" w:color="auto" w:sz="4" w:space="0"/>
            </w:tcBorders>
            <w:shd w:val="clear" w:color="auto" w:fill="auto"/>
            <w:noWrap/>
            <w:vAlign w:val="center"/>
          </w:tcPr>
          <w:p w14:paraId="5EA2C6A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106.5000352</w:t>
            </w:r>
          </w:p>
        </w:tc>
        <w:tc>
          <w:tcPr>
            <w:tcW w:w="1016" w:type="pct"/>
            <w:tcBorders>
              <w:top w:val="nil"/>
              <w:left w:val="nil"/>
              <w:bottom w:val="single" w:color="auto" w:sz="4" w:space="0"/>
              <w:right w:val="single" w:color="auto" w:sz="4" w:space="0"/>
            </w:tcBorders>
            <w:shd w:val="clear" w:color="auto" w:fill="auto"/>
            <w:noWrap/>
            <w:vAlign w:val="center"/>
          </w:tcPr>
          <w:p w14:paraId="3689795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33.74240758</w:t>
            </w:r>
          </w:p>
        </w:tc>
        <w:tc>
          <w:tcPr>
            <w:tcW w:w="466" w:type="pct"/>
            <w:tcBorders>
              <w:top w:val="nil"/>
              <w:left w:val="nil"/>
              <w:bottom w:val="single" w:color="auto" w:sz="4" w:space="0"/>
              <w:right w:val="single" w:color="auto" w:sz="4" w:space="0"/>
            </w:tcBorders>
            <w:shd w:val="clear" w:color="auto" w:fill="auto"/>
            <w:noWrap/>
            <w:vAlign w:val="center"/>
          </w:tcPr>
          <w:p w14:paraId="422F272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Y-22</w:t>
            </w:r>
          </w:p>
        </w:tc>
        <w:tc>
          <w:tcPr>
            <w:tcW w:w="1016" w:type="pct"/>
            <w:tcBorders>
              <w:top w:val="nil"/>
              <w:left w:val="nil"/>
              <w:bottom w:val="single" w:color="auto" w:sz="4" w:space="0"/>
              <w:right w:val="single" w:color="auto" w:sz="4" w:space="0"/>
            </w:tcBorders>
            <w:shd w:val="clear" w:color="auto" w:fill="auto"/>
            <w:noWrap/>
            <w:vAlign w:val="center"/>
          </w:tcPr>
          <w:p w14:paraId="3E50D6A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106.6203618</w:t>
            </w:r>
          </w:p>
        </w:tc>
        <w:tc>
          <w:tcPr>
            <w:tcW w:w="1016" w:type="pct"/>
            <w:tcBorders>
              <w:top w:val="nil"/>
              <w:left w:val="nil"/>
              <w:bottom w:val="single" w:color="auto" w:sz="4" w:space="0"/>
              <w:right w:val="single" w:color="auto" w:sz="4" w:space="0"/>
            </w:tcBorders>
            <w:shd w:val="clear" w:color="auto" w:fill="auto"/>
            <w:noWrap/>
            <w:vAlign w:val="center"/>
          </w:tcPr>
          <w:p w14:paraId="2C6B1CA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33.71297054</w:t>
            </w:r>
          </w:p>
        </w:tc>
      </w:tr>
      <w:tr w14:paraId="49322B25">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23C606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w:t>
            </w:r>
          </w:p>
        </w:tc>
        <w:tc>
          <w:tcPr>
            <w:tcW w:w="1016" w:type="pct"/>
            <w:tcBorders>
              <w:top w:val="nil"/>
              <w:left w:val="nil"/>
              <w:bottom w:val="single" w:color="auto" w:sz="4" w:space="0"/>
              <w:right w:val="single" w:color="auto" w:sz="4" w:space="0"/>
            </w:tcBorders>
            <w:shd w:val="clear" w:color="auto" w:fill="auto"/>
            <w:noWrap/>
            <w:vAlign w:val="center"/>
          </w:tcPr>
          <w:p w14:paraId="68911BC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106.4991903</w:t>
            </w:r>
          </w:p>
        </w:tc>
        <w:tc>
          <w:tcPr>
            <w:tcW w:w="1016" w:type="pct"/>
            <w:tcBorders>
              <w:top w:val="nil"/>
              <w:left w:val="nil"/>
              <w:bottom w:val="single" w:color="auto" w:sz="4" w:space="0"/>
              <w:right w:val="single" w:color="auto" w:sz="4" w:space="0"/>
            </w:tcBorders>
            <w:shd w:val="clear" w:color="auto" w:fill="auto"/>
            <w:noWrap/>
            <w:vAlign w:val="center"/>
          </w:tcPr>
          <w:p w14:paraId="7862167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33.73441579</w:t>
            </w:r>
          </w:p>
        </w:tc>
        <w:tc>
          <w:tcPr>
            <w:tcW w:w="466" w:type="pct"/>
            <w:tcBorders>
              <w:top w:val="nil"/>
              <w:left w:val="nil"/>
              <w:bottom w:val="single" w:color="auto" w:sz="4" w:space="0"/>
              <w:right w:val="single" w:color="auto" w:sz="4" w:space="0"/>
            </w:tcBorders>
            <w:shd w:val="clear" w:color="auto" w:fill="auto"/>
            <w:noWrap/>
            <w:vAlign w:val="center"/>
          </w:tcPr>
          <w:p w14:paraId="4F728EA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Y-23</w:t>
            </w:r>
          </w:p>
        </w:tc>
        <w:tc>
          <w:tcPr>
            <w:tcW w:w="1016" w:type="pct"/>
            <w:tcBorders>
              <w:top w:val="nil"/>
              <w:left w:val="nil"/>
              <w:bottom w:val="single" w:color="auto" w:sz="4" w:space="0"/>
              <w:right w:val="single" w:color="auto" w:sz="4" w:space="0"/>
            </w:tcBorders>
            <w:shd w:val="clear" w:color="auto" w:fill="auto"/>
            <w:noWrap/>
            <w:vAlign w:val="center"/>
          </w:tcPr>
          <w:p w14:paraId="73ED1A7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106.6152495</w:t>
            </w:r>
          </w:p>
        </w:tc>
        <w:tc>
          <w:tcPr>
            <w:tcW w:w="1016" w:type="pct"/>
            <w:tcBorders>
              <w:top w:val="nil"/>
              <w:left w:val="nil"/>
              <w:bottom w:val="single" w:color="auto" w:sz="4" w:space="0"/>
              <w:right w:val="single" w:color="auto" w:sz="4" w:space="0"/>
            </w:tcBorders>
            <w:shd w:val="clear" w:color="auto" w:fill="auto"/>
            <w:noWrap/>
            <w:vAlign w:val="center"/>
          </w:tcPr>
          <w:p w14:paraId="71B2CF7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33.70321545</w:t>
            </w:r>
          </w:p>
        </w:tc>
      </w:tr>
      <w:tr w14:paraId="7D753734">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45645AD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Y-4</w:t>
            </w:r>
          </w:p>
        </w:tc>
        <w:tc>
          <w:tcPr>
            <w:tcW w:w="1016" w:type="pct"/>
            <w:tcBorders>
              <w:top w:val="nil"/>
              <w:left w:val="nil"/>
              <w:bottom w:val="single" w:color="auto" w:sz="4" w:space="0"/>
              <w:right w:val="single" w:color="auto" w:sz="4" w:space="0"/>
            </w:tcBorders>
            <w:shd w:val="clear" w:color="auto" w:fill="auto"/>
            <w:noWrap/>
            <w:vAlign w:val="center"/>
          </w:tcPr>
          <w:p w14:paraId="08B29CA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106.503793</w:t>
            </w:r>
          </w:p>
        </w:tc>
        <w:tc>
          <w:tcPr>
            <w:tcW w:w="1016" w:type="pct"/>
            <w:tcBorders>
              <w:top w:val="nil"/>
              <w:left w:val="nil"/>
              <w:bottom w:val="single" w:color="auto" w:sz="4" w:space="0"/>
              <w:right w:val="single" w:color="auto" w:sz="4" w:space="0"/>
            </w:tcBorders>
            <w:shd w:val="clear" w:color="auto" w:fill="auto"/>
            <w:noWrap/>
            <w:vAlign w:val="center"/>
          </w:tcPr>
          <w:p w14:paraId="6B03996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33.73169443</w:t>
            </w:r>
          </w:p>
        </w:tc>
        <w:tc>
          <w:tcPr>
            <w:tcW w:w="466" w:type="pct"/>
            <w:tcBorders>
              <w:top w:val="nil"/>
              <w:left w:val="nil"/>
              <w:bottom w:val="single" w:color="auto" w:sz="4" w:space="0"/>
              <w:right w:val="single" w:color="auto" w:sz="4" w:space="0"/>
            </w:tcBorders>
            <w:shd w:val="clear" w:color="auto" w:fill="auto"/>
            <w:noWrap/>
            <w:vAlign w:val="center"/>
          </w:tcPr>
          <w:p w14:paraId="488907D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Y-24</w:t>
            </w:r>
          </w:p>
        </w:tc>
        <w:tc>
          <w:tcPr>
            <w:tcW w:w="1016" w:type="pct"/>
            <w:tcBorders>
              <w:top w:val="nil"/>
              <w:left w:val="nil"/>
              <w:bottom w:val="single" w:color="auto" w:sz="4" w:space="0"/>
              <w:right w:val="single" w:color="auto" w:sz="4" w:space="0"/>
            </w:tcBorders>
            <w:shd w:val="clear" w:color="auto" w:fill="auto"/>
            <w:noWrap/>
            <w:vAlign w:val="center"/>
          </w:tcPr>
          <w:p w14:paraId="7AD6747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106.6765085</w:t>
            </w:r>
          </w:p>
        </w:tc>
        <w:tc>
          <w:tcPr>
            <w:tcW w:w="1016" w:type="pct"/>
            <w:tcBorders>
              <w:top w:val="nil"/>
              <w:left w:val="nil"/>
              <w:bottom w:val="single" w:color="auto" w:sz="4" w:space="0"/>
              <w:right w:val="single" w:color="auto" w:sz="4" w:space="0"/>
            </w:tcBorders>
            <w:shd w:val="clear" w:color="auto" w:fill="auto"/>
            <w:noWrap/>
            <w:vAlign w:val="center"/>
          </w:tcPr>
          <w:p w14:paraId="52BF8B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33.74726743</w:t>
            </w:r>
          </w:p>
        </w:tc>
      </w:tr>
      <w:tr w14:paraId="5C1D2CA3">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164527D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Y-5</w:t>
            </w:r>
          </w:p>
        </w:tc>
        <w:tc>
          <w:tcPr>
            <w:tcW w:w="1016" w:type="pct"/>
            <w:tcBorders>
              <w:top w:val="nil"/>
              <w:left w:val="nil"/>
              <w:bottom w:val="single" w:color="auto" w:sz="4" w:space="0"/>
              <w:right w:val="single" w:color="auto" w:sz="4" w:space="0"/>
            </w:tcBorders>
            <w:shd w:val="clear" w:color="auto" w:fill="auto"/>
            <w:noWrap/>
            <w:vAlign w:val="center"/>
          </w:tcPr>
          <w:p w14:paraId="6261D88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106.5042865</w:t>
            </w:r>
          </w:p>
        </w:tc>
        <w:tc>
          <w:tcPr>
            <w:tcW w:w="1016" w:type="pct"/>
            <w:tcBorders>
              <w:top w:val="nil"/>
              <w:left w:val="nil"/>
              <w:bottom w:val="single" w:color="auto" w:sz="4" w:space="0"/>
              <w:right w:val="single" w:color="auto" w:sz="4" w:space="0"/>
            </w:tcBorders>
            <w:shd w:val="clear" w:color="auto" w:fill="auto"/>
            <w:noWrap/>
            <w:vAlign w:val="center"/>
          </w:tcPr>
          <w:p w14:paraId="4A9EDD5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33.72843316</w:t>
            </w:r>
          </w:p>
        </w:tc>
        <w:tc>
          <w:tcPr>
            <w:tcW w:w="466" w:type="pct"/>
            <w:tcBorders>
              <w:top w:val="nil"/>
              <w:left w:val="nil"/>
              <w:bottom w:val="single" w:color="auto" w:sz="4" w:space="0"/>
              <w:right w:val="single" w:color="auto" w:sz="4" w:space="0"/>
            </w:tcBorders>
            <w:shd w:val="clear" w:color="auto" w:fill="auto"/>
            <w:noWrap/>
            <w:vAlign w:val="center"/>
          </w:tcPr>
          <w:p w14:paraId="531C113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Y-25</w:t>
            </w:r>
          </w:p>
        </w:tc>
        <w:tc>
          <w:tcPr>
            <w:tcW w:w="1016" w:type="pct"/>
            <w:tcBorders>
              <w:top w:val="nil"/>
              <w:left w:val="nil"/>
              <w:bottom w:val="single" w:color="auto" w:sz="4" w:space="0"/>
              <w:right w:val="single" w:color="auto" w:sz="4" w:space="0"/>
            </w:tcBorders>
            <w:shd w:val="clear" w:color="auto" w:fill="auto"/>
            <w:noWrap/>
            <w:vAlign w:val="center"/>
          </w:tcPr>
          <w:p w14:paraId="2433E6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106.6757682</w:t>
            </w:r>
          </w:p>
        </w:tc>
        <w:tc>
          <w:tcPr>
            <w:tcW w:w="1016" w:type="pct"/>
            <w:tcBorders>
              <w:top w:val="nil"/>
              <w:left w:val="nil"/>
              <w:bottom w:val="single" w:color="auto" w:sz="4" w:space="0"/>
              <w:right w:val="single" w:color="auto" w:sz="4" w:space="0"/>
            </w:tcBorders>
            <w:shd w:val="clear" w:color="auto" w:fill="auto"/>
            <w:noWrap/>
            <w:vAlign w:val="center"/>
          </w:tcPr>
          <w:p w14:paraId="6E3AC3D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33.73891921</w:t>
            </w:r>
          </w:p>
        </w:tc>
      </w:tr>
      <w:tr w14:paraId="383B0A1F">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78CF738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Y-6</w:t>
            </w:r>
          </w:p>
        </w:tc>
        <w:tc>
          <w:tcPr>
            <w:tcW w:w="1016" w:type="pct"/>
            <w:tcBorders>
              <w:top w:val="nil"/>
              <w:left w:val="nil"/>
              <w:bottom w:val="single" w:color="auto" w:sz="4" w:space="0"/>
              <w:right w:val="single" w:color="auto" w:sz="4" w:space="0"/>
            </w:tcBorders>
            <w:shd w:val="clear" w:color="auto" w:fill="auto"/>
            <w:noWrap/>
            <w:vAlign w:val="center"/>
          </w:tcPr>
          <w:p w14:paraId="183CD33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106.5068829</w:t>
            </w:r>
          </w:p>
        </w:tc>
        <w:tc>
          <w:tcPr>
            <w:tcW w:w="1016" w:type="pct"/>
            <w:tcBorders>
              <w:top w:val="nil"/>
              <w:left w:val="nil"/>
              <w:bottom w:val="single" w:color="auto" w:sz="4" w:space="0"/>
              <w:right w:val="single" w:color="auto" w:sz="4" w:space="0"/>
            </w:tcBorders>
            <w:shd w:val="clear" w:color="auto" w:fill="auto"/>
            <w:noWrap/>
            <w:vAlign w:val="center"/>
          </w:tcPr>
          <w:p w14:paraId="718897A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33.72697202</w:t>
            </w:r>
          </w:p>
        </w:tc>
        <w:tc>
          <w:tcPr>
            <w:tcW w:w="466" w:type="pct"/>
            <w:tcBorders>
              <w:top w:val="nil"/>
              <w:left w:val="nil"/>
              <w:bottom w:val="single" w:color="auto" w:sz="4" w:space="0"/>
              <w:right w:val="single" w:color="auto" w:sz="4" w:space="0"/>
            </w:tcBorders>
            <w:shd w:val="clear" w:color="auto" w:fill="auto"/>
            <w:noWrap/>
            <w:vAlign w:val="center"/>
          </w:tcPr>
          <w:p w14:paraId="498F84A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Y-26</w:t>
            </w:r>
          </w:p>
        </w:tc>
        <w:tc>
          <w:tcPr>
            <w:tcW w:w="1016" w:type="pct"/>
            <w:tcBorders>
              <w:top w:val="nil"/>
              <w:left w:val="nil"/>
              <w:bottom w:val="single" w:color="auto" w:sz="4" w:space="0"/>
              <w:right w:val="single" w:color="auto" w:sz="4" w:space="0"/>
            </w:tcBorders>
            <w:shd w:val="clear" w:color="auto" w:fill="auto"/>
            <w:noWrap/>
            <w:vAlign w:val="center"/>
          </w:tcPr>
          <w:p w14:paraId="29A4AC7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106.6784638</w:t>
            </w:r>
          </w:p>
        </w:tc>
        <w:tc>
          <w:tcPr>
            <w:tcW w:w="1016" w:type="pct"/>
            <w:tcBorders>
              <w:top w:val="nil"/>
              <w:left w:val="nil"/>
              <w:bottom w:val="single" w:color="auto" w:sz="4" w:space="0"/>
              <w:right w:val="single" w:color="auto" w:sz="4" w:space="0"/>
            </w:tcBorders>
            <w:shd w:val="clear" w:color="auto" w:fill="auto"/>
            <w:noWrap/>
            <w:vAlign w:val="center"/>
          </w:tcPr>
          <w:p w14:paraId="143234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33.73532363</w:t>
            </w:r>
          </w:p>
        </w:tc>
      </w:tr>
      <w:tr w14:paraId="45DC7B9E">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7E69F8C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Y-7</w:t>
            </w:r>
          </w:p>
        </w:tc>
        <w:tc>
          <w:tcPr>
            <w:tcW w:w="1016" w:type="pct"/>
            <w:tcBorders>
              <w:top w:val="nil"/>
              <w:left w:val="nil"/>
              <w:bottom w:val="single" w:color="auto" w:sz="4" w:space="0"/>
              <w:right w:val="single" w:color="auto" w:sz="4" w:space="0"/>
            </w:tcBorders>
            <w:shd w:val="clear" w:color="auto" w:fill="auto"/>
            <w:noWrap/>
            <w:vAlign w:val="center"/>
          </w:tcPr>
          <w:p w14:paraId="2A9D2B6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106.5101471</w:t>
            </w:r>
          </w:p>
        </w:tc>
        <w:tc>
          <w:tcPr>
            <w:tcW w:w="1016" w:type="pct"/>
            <w:tcBorders>
              <w:top w:val="nil"/>
              <w:left w:val="nil"/>
              <w:bottom w:val="single" w:color="auto" w:sz="4" w:space="0"/>
              <w:right w:val="single" w:color="auto" w:sz="4" w:space="0"/>
            </w:tcBorders>
            <w:shd w:val="clear" w:color="auto" w:fill="auto"/>
            <w:noWrap/>
            <w:vAlign w:val="center"/>
          </w:tcPr>
          <w:p w14:paraId="74FA1CD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33.72387565</w:t>
            </w:r>
          </w:p>
        </w:tc>
        <w:tc>
          <w:tcPr>
            <w:tcW w:w="466" w:type="pct"/>
            <w:tcBorders>
              <w:top w:val="nil"/>
              <w:left w:val="nil"/>
              <w:bottom w:val="single" w:color="auto" w:sz="4" w:space="0"/>
              <w:right w:val="single" w:color="auto" w:sz="4" w:space="0"/>
            </w:tcBorders>
            <w:shd w:val="clear" w:color="auto" w:fill="auto"/>
            <w:noWrap/>
            <w:vAlign w:val="center"/>
          </w:tcPr>
          <w:p w14:paraId="76C65D1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Y-27</w:t>
            </w:r>
          </w:p>
        </w:tc>
        <w:tc>
          <w:tcPr>
            <w:tcW w:w="1016" w:type="pct"/>
            <w:tcBorders>
              <w:top w:val="nil"/>
              <w:left w:val="nil"/>
              <w:bottom w:val="single" w:color="auto" w:sz="4" w:space="0"/>
              <w:right w:val="single" w:color="auto" w:sz="4" w:space="0"/>
            </w:tcBorders>
            <w:shd w:val="clear" w:color="auto" w:fill="auto"/>
            <w:noWrap/>
            <w:vAlign w:val="center"/>
          </w:tcPr>
          <w:p w14:paraId="21206EE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106.6881761</w:t>
            </w:r>
          </w:p>
        </w:tc>
        <w:tc>
          <w:tcPr>
            <w:tcW w:w="1016" w:type="pct"/>
            <w:tcBorders>
              <w:top w:val="nil"/>
              <w:left w:val="nil"/>
              <w:bottom w:val="single" w:color="auto" w:sz="4" w:space="0"/>
              <w:right w:val="single" w:color="auto" w:sz="4" w:space="0"/>
            </w:tcBorders>
            <w:shd w:val="clear" w:color="auto" w:fill="auto"/>
            <w:noWrap/>
            <w:vAlign w:val="center"/>
          </w:tcPr>
          <w:p w14:paraId="4B9B312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33.72992105</w:t>
            </w:r>
          </w:p>
        </w:tc>
      </w:tr>
      <w:tr w14:paraId="52357659">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6C049F5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Y-8</w:t>
            </w:r>
          </w:p>
        </w:tc>
        <w:tc>
          <w:tcPr>
            <w:tcW w:w="1016" w:type="pct"/>
            <w:tcBorders>
              <w:top w:val="nil"/>
              <w:left w:val="nil"/>
              <w:bottom w:val="single" w:color="auto" w:sz="4" w:space="0"/>
              <w:right w:val="single" w:color="auto" w:sz="4" w:space="0"/>
            </w:tcBorders>
            <w:shd w:val="clear" w:color="auto" w:fill="auto"/>
            <w:noWrap/>
            <w:vAlign w:val="center"/>
          </w:tcPr>
          <w:p w14:paraId="78792BB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106.5524885</w:t>
            </w:r>
          </w:p>
        </w:tc>
        <w:tc>
          <w:tcPr>
            <w:tcW w:w="1016" w:type="pct"/>
            <w:tcBorders>
              <w:top w:val="nil"/>
              <w:left w:val="nil"/>
              <w:bottom w:val="single" w:color="auto" w:sz="4" w:space="0"/>
              <w:right w:val="single" w:color="auto" w:sz="4" w:space="0"/>
            </w:tcBorders>
            <w:shd w:val="clear" w:color="auto" w:fill="auto"/>
            <w:noWrap/>
            <w:vAlign w:val="center"/>
          </w:tcPr>
          <w:p w14:paraId="373511C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33.75022914</w:t>
            </w:r>
          </w:p>
        </w:tc>
        <w:tc>
          <w:tcPr>
            <w:tcW w:w="466" w:type="pct"/>
            <w:tcBorders>
              <w:top w:val="nil"/>
              <w:left w:val="nil"/>
              <w:bottom w:val="single" w:color="auto" w:sz="4" w:space="0"/>
              <w:right w:val="single" w:color="auto" w:sz="4" w:space="0"/>
            </w:tcBorders>
            <w:shd w:val="clear" w:color="auto" w:fill="auto"/>
            <w:noWrap/>
            <w:vAlign w:val="center"/>
          </w:tcPr>
          <w:p w14:paraId="170A9A2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Y-28</w:t>
            </w:r>
          </w:p>
        </w:tc>
        <w:tc>
          <w:tcPr>
            <w:tcW w:w="1016" w:type="pct"/>
            <w:tcBorders>
              <w:top w:val="nil"/>
              <w:left w:val="nil"/>
              <w:bottom w:val="single" w:color="auto" w:sz="4" w:space="0"/>
              <w:right w:val="single" w:color="auto" w:sz="4" w:space="0"/>
            </w:tcBorders>
            <w:shd w:val="clear" w:color="auto" w:fill="auto"/>
            <w:noWrap/>
            <w:vAlign w:val="center"/>
          </w:tcPr>
          <w:p w14:paraId="604107F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106.6989398</w:t>
            </w:r>
          </w:p>
        </w:tc>
        <w:tc>
          <w:tcPr>
            <w:tcW w:w="1016" w:type="pct"/>
            <w:tcBorders>
              <w:top w:val="nil"/>
              <w:left w:val="nil"/>
              <w:bottom w:val="single" w:color="auto" w:sz="4" w:space="0"/>
              <w:right w:val="single" w:color="auto" w:sz="4" w:space="0"/>
            </w:tcBorders>
            <w:shd w:val="clear" w:color="auto" w:fill="auto"/>
            <w:noWrap/>
            <w:vAlign w:val="center"/>
          </w:tcPr>
          <w:p w14:paraId="3DFEF81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33.72830601</w:t>
            </w:r>
          </w:p>
        </w:tc>
      </w:tr>
      <w:tr w14:paraId="203E130A">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68B6EC2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Y-9</w:t>
            </w:r>
          </w:p>
        </w:tc>
        <w:tc>
          <w:tcPr>
            <w:tcW w:w="1016" w:type="pct"/>
            <w:tcBorders>
              <w:top w:val="nil"/>
              <w:left w:val="nil"/>
              <w:bottom w:val="single" w:color="auto" w:sz="4" w:space="0"/>
              <w:right w:val="single" w:color="auto" w:sz="4" w:space="0"/>
            </w:tcBorders>
            <w:shd w:val="clear" w:color="auto" w:fill="auto"/>
            <w:noWrap/>
            <w:vAlign w:val="center"/>
          </w:tcPr>
          <w:p w14:paraId="5598A89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106.552982</w:t>
            </w:r>
          </w:p>
        </w:tc>
        <w:tc>
          <w:tcPr>
            <w:tcW w:w="1016" w:type="pct"/>
            <w:tcBorders>
              <w:top w:val="nil"/>
              <w:left w:val="nil"/>
              <w:bottom w:val="single" w:color="auto" w:sz="4" w:space="0"/>
              <w:right w:val="single" w:color="auto" w:sz="4" w:space="0"/>
            </w:tcBorders>
            <w:shd w:val="clear" w:color="auto" w:fill="auto"/>
            <w:noWrap/>
            <w:vAlign w:val="center"/>
          </w:tcPr>
          <w:p w14:paraId="2C9A5B5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33.74407812</w:t>
            </w:r>
          </w:p>
        </w:tc>
        <w:tc>
          <w:tcPr>
            <w:tcW w:w="466" w:type="pct"/>
            <w:tcBorders>
              <w:top w:val="nil"/>
              <w:left w:val="nil"/>
              <w:bottom w:val="single" w:color="auto" w:sz="4" w:space="0"/>
              <w:right w:val="single" w:color="auto" w:sz="4" w:space="0"/>
            </w:tcBorders>
            <w:shd w:val="clear" w:color="auto" w:fill="auto"/>
            <w:noWrap/>
            <w:vAlign w:val="center"/>
          </w:tcPr>
          <w:p w14:paraId="0FBAACB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Y-29</w:t>
            </w:r>
          </w:p>
        </w:tc>
        <w:tc>
          <w:tcPr>
            <w:tcW w:w="1016" w:type="pct"/>
            <w:tcBorders>
              <w:top w:val="nil"/>
              <w:left w:val="nil"/>
              <w:bottom w:val="single" w:color="auto" w:sz="4" w:space="0"/>
              <w:right w:val="single" w:color="auto" w:sz="4" w:space="0"/>
            </w:tcBorders>
            <w:shd w:val="clear" w:color="auto" w:fill="auto"/>
            <w:noWrap/>
            <w:vAlign w:val="center"/>
          </w:tcPr>
          <w:p w14:paraId="1359612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106.6989425</w:t>
            </w:r>
          </w:p>
        </w:tc>
        <w:tc>
          <w:tcPr>
            <w:tcW w:w="1016" w:type="pct"/>
            <w:tcBorders>
              <w:top w:val="nil"/>
              <w:left w:val="nil"/>
              <w:bottom w:val="single" w:color="auto" w:sz="4" w:space="0"/>
              <w:right w:val="single" w:color="auto" w:sz="4" w:space="0"/>
            </w:tcBorders>
            <w:shd w:val="clear" w:color="auto" w:fill="auto"/>
            <w:noWrap/>
            <w:vAlign w:val="center"/>
          </w:tcPr>
          <w:p w14:paraId="596207E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33.72830601</w:t>
            </w:r>
          </w:p>
        </w:tc>
      </w:tr>
      <w:tr w14:paraId="01DB23EB">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34B7BD3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Y-10</w:t>
            </w:r>
          </w:p>
        </w:tc>
        <w:tc>
          <w:tcPr>
            <w:tcW w:w="1016" w:type="pct"/>
            <w:tcBorders>
              <w:top w:val="nil"/>
              <w:left w:val="nil"/>
              <w:bottom w:val="single" w:color="auto" w:sz="4" w:space="0"/>
              <w:right w:val="single" w:color="auto" w:sz="4" w:space="0"/>
            </w:tcBorders>
            <w:shd w:val="clear" w:color="auto" w:fill="auto"/>
            <w:noWrap/>
            <w:vAlign w:val="center"/>
          </w:tcPr>
          <w:p w14:paraId="7D100E8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106.5598029</w:t>
            </w:r>
          </w:p>
        </w:tc>
        <w:tc>
          <w:tcPr>
            <w:tcW w:w="1016" w:type="pct"/>
            <w:tcBorders>
              <w:top w:val="nil"/>
              <w:left w:val="nil"/>
              <w:bottom w:val="single" w:color="auto" w:sz="4" w:space="0"/>
              <w:right w:val="single" w:color="auto" w:sz="4" w:space="0"/>
            </w:tcBorders>
            <w:shd w:val="clear" w:color="auto" w:fill="auto"/>
            <w:noWrap/>
            <w:vAlign w:val="center"/>
          </w:tcPr>
          <w:p w14:paraId="6EB367F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33.73606082</w:t>
            </w:r>
          </w:p>
        </w:tc>
        <w:tc>
          <w:tcPr>
            <w:tcW w:w="466" w:type="pct"/>
            <w:tcBorders>
              <w:top w:val="nil"/>
              <w:left w:val="nil"/>
              <w:bottom w:val="single" w:color="auto" w:sz="4" w:space="0"/>
              <w:right w:val="single" w:color="auto" w:sz="4" w:space="0"/>
            </w:tcBorders>
            <w:shd w:val="clear" w:color="auto" w:fill="auto"/>
            <w:noWrap/>
            <w:vAlign w:val="center"/>
          </w:tcPr>
          <w:p w14:paraId="35355F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Y-30</w:t>
            </w:r>
          </w:p>
        </w:tc>
        <w:tc>
          <w:tcPr>
            <w:tcW w:w="1016" w:type="pct"/>
            <w:tcBorders>
              <w:top w:val="nil"/>
              <w:left w:val="nil"/>
              <w:bottom w:val="single" w:color="auto" w:sz="4" w:space="0"/>
              <w:right w:val="single" w:color="auto" w:sz="4" w:space="0"/>
            </w:tcBorders>
            <w:shd w:val="clear" w:color="auto" w:fill="auto"/>
            <w:noWrap/>
            <w:vAlign w:val="center"/>
          </w:tcPr>
          <w:p w14:paraId="63E1FB1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106.6645941</w:t>
            </w:r>
          </w:p>
        </w:tc>
        <w:tc>
          <w:tcPr>
            <w:tcW w:w="1016" w:type="pct"/>
            <w:tcBorders>
              <w:top w:val="nil"/>
              <w:left w:val="nil"/>
              <w:bottom w:val="single" w:color="auto" w:sz="4" w:space="0"/>
              <w:right w:val="single" w:color="auto" w:sz="4" w:space="0"/>
            </w:tcBorders>
            <w:shd w:val="clear" w:color="auto" w:fill="auto"/>
            <w:noWrap/>
            <w:vAlign w:val="center"/>
          </w:tcPr>
          <w:p w14:paraId="7BF19C2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33.72827701</w:t>
            </w:r>
          </w:p>
        </w:tc>
      </w:tr>
      <w:tr w14:paraId="5235C7CC">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18583ED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Y-11</w:t>
            </w:r>
          </w:p>
        </w:tc>
        <w:tc>
          <w:tcPr>
            <w:tcW w:w="1016" w:type="pct"/>
            <w:tcBorders>
              <w:top w:val="nil"/>
              <w:left w:val="nil"/>
              <w:bottom w:val="single" w:color="auto" w:sz="4" w:space="0"/>
              <w:right w:val="single" w:color="auto" w:sz="4" w:space="0"/>
            </w:tcBorders>
            <w:shd w:val="clear" w:color="auto" w:fill="auto"/>
            <w:noWrap/>
            <w:vAlign w:val="center"/>
          </w:tcPr>
          <w:p w14:paraId="23B8D26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106.5681124</w:t>
            </w:r>
          </w:p>
        </w:tc>
        <w:tc>
          <w:tcPr>
            <w:tcW w:w="1016" w:type="pct"/>
            <w:tcBorders>
              <w:top w:val="nil"/>
              <w:left w:val="nil"/>
              <w:bottom w:val="single" w:color="auto" w:sz="4" w:space="0"/>
              <w:right w:val="single" w:color="auto" w:sz="4" w:space="0"/>
            </w:tcBorders>
            <w:shd w:val="clear" w:color="auto" w:fill="auto"/>
            <w:noWrap/>
            <w:vAlign w:val="center"/>
          </w:tcPr>
          <w:p w14:paraId="5B24CD9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33.73570728</w:t>
            </w:r>
          </w:p>
        </w:tc>
        <w:tc>
          <w:tcPr>
            <w:tcW w:w="466" w:type="pct"/>
            <w:tcBorders>
              <w:top w:val="nil"/>
              <w:left w:val="nil"/>
              <w:bottom w:val="single" w:color="auto" w:sz="4" w:space="0"/>
              <w:right w:val="single" w:color="auto" w:sz="4" w:space="0"/>
            </w:tcBorders>
            <w:shd w:val="clear" w:color="auto" w:fill="auto"/>
            <w:noWrap/>
            <w:vAlign w:val="center"/>
          </w:tcPr>
          <w:p w14:paraId="69BA62C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Y-31</w:t>
            </w:r>
          </w:p>
        </w:tc>
        <w:tc>
          <w:tcPr>
            <w:tcW w:w="1016" w:type="pct"/>
            <w:tcBorders>
              <w:top w:val="nil"/>
              <w:left w:val="nil"/>
              <w:bottom w:val="single" w:color="auto" w:sz="4" w:space="0"/>
              <w:right w:val="single" w:color="auto" w:sz="4" w:space="0"/>
            </w:tcBorders>
            <w:shd w:val="clear" w:color="auto" w:fill="auto"/>
            <w:noWrap/>
            <w:vAlign w:val="center"/>
          </w:tcPr>
          <w:p w14:paraId="75C71DF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106.6645941</w:t>
            </w:r>
          </w:p>
        </w:tc>
        <w:tc>
          <w:tcPr>
            <w:tcW w:w="1016" w:type="pct"/>
            <w:tcBorders>
              <w:top w:val="nil"/>
              <w:left w:val="nil"/>
              <w:bottom w:val="single" w:color="auto" w:sz="4" w:space="0"/>
              <w:right w:val="single" w:color="auto" w:sz="4" w:space="0"/>
            </w:tcBorders>
            <w:shd w:val="clear" w:color="auto" w:fill="auto"/>
            <w:noWrap/>
            <w:vAlign w:val="center"/>
          </w:tcPr>
          <w:p w14:paraId="16753F3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33.72827478</w:t>
            </w:r>
          </w:p>
        </w:tc>
      </w:tr>
      <w:tr w14:paraId="333EC156">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560367A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Y-12</w:t>
            </w:r>
          </w:p>
        </w:tc>
        <w:tc>
          <w:tcPr>
            <w:tcW w:w="1016" w:type="pct"/>
            <w:tcBorders>
              <w:top w:val="nil"/>
              <w:left w:val="nil"/>
              <w:bottom w:val="single" w:color="auto" w:sz="4" w:space="0"/>
              <w:right w:val="single" w:color="auto" w:sz="4" w:space="0"/>
            </w:tcBorders>
            <w:shd w:val="clear" w:color="auto" w:fill="auto"/>
            <w:noWrap/>
            <w:vAlign w:val="center"/>
          </w:tcPr>
          <w:p w14:paraId="2FA98FA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106.5681124</w:t>
            </w:r>
          </w:p>
        </w:tc>
        <w:tc>
          <w:tcPr>
            <w:tcW w:w="1016" w:type="pct"/>
            <w:tcBorders>
              <w:top w:val="nil"/>
              <w:left w:val="nil"/>
              <w:bottom w:val="single" w:color="auto" w:sz="4" w:space="0"/>
              <w:right w:val="single" w:color="auto" w:sz="4" w:space="0"/>
            </w:tcBorders>
            <w:shd w:val="clear" w:color="auto" w:fill="auto"/>
            <w:noWrap/>
            <w:vAlign w:val="center"/>
          </w:tcPr>
          <w:p w14:paraId="31478B7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33.73570505</w:t>
            </w:r>
          </w:p>
        </w:tc>
        <w:tc>
          <w:tcPr>
            <w:tcW w:w="466" w:type="pct"/>
            <w:tcBorders>
              <w:top w:val="nil"/>
              <w:left w:val="nil"/>
              <w:bottom w:val="single" w:color="auto" w:sz="4" w:space="0"/>
              <w:right w:val="single" w:color="auto" w:sz="4" w:space="0"/>
            </w:tcBorders>
            <w:shd w:val="clear" w:color="auto" w:fill="auto"/>
            <w:noWrap/>
            <w:vAlign w:val="center"/>
          </w:tcPr>
          <w:p w14:paraId="5E5133B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Y-32</w:t>
            </w:r>
          </w:p>
        </w:tc>
        <w:tc>
          <w:tcPr>
            <w:tcW w:w="1016" w:type="pct"/>
            <w:tcBorders>
              <w:top w:val="nil"/>
              <w:left w:val="nil"/>
              <w:bottom w:val="single" w:color="auto" w:sz="4" w:space="0"/>
              <w:right w:val="single" w:color="auto" w:sz="4" w:space="0"/>
            </w:tcBorders>
            <w:shd w:val="clear" w:color="auto" w:fill="auto"/>
            <w:noWrap/>
            <w:vAlign w:val="center"/>
          </w:tcPr>
          <w:p w14:paraId="204428B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106.6645941</w:t>
            </w:r>
          </w:p>
        </w:tc>
        <w:tc>
          <w:tcPr>
            <w:tcW w:w="1016" w:type="pct"/>
            <w:tcBorders>
              <w:top w:val="nil"/>
              <w:left w:val="nil"/>
              <w:bottom w:val="single" w:color="auto" w:sz="4" w:space="0"/>
              <w:right w:val="single" w:color="auto" w:sz="4" w:space="0"/>
            </w:tcBorders>
            <w:shd w:val="clear" w:color="auto" w:fill="auto"/>
            <w:noWrap/>
            <w:vAlign w:val="center"/>
          </w:tcPr>
          <w:p w14:paraId="62B0DCA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33.72826809</w:t>
            </w:r>
          </w:p>
        </w:tc>
      </w:tr>
      <w:tr w14:paraId="1325D047">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5321200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Y-13</w:t>
            </w:r>
          </w:p>
        </w:tc>
        <w:tc>
          <w:tcPr>
            <w:tcW w:w="1016" w:type="pct"/>
            <w:tcBorders>
              <w:top w:val="nil"/>
              <w:left w:val="nil"/>
              <w:bottom w:val="single" w:color="auto" w:sz="4" w:space="0"/>
              <w:right w:val="single" w:color="auto" w:sz="4" w:space="0"/>
            </w:tcBorders>
            <w:shd w:val="clear" w:color="auto" w:fill="auto"/>
            <w:noWrap/>
            <w:vAlign w:val="center"/>
          </w:tcPr>
          <w:p w14:paraId="6A7FC0F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106.5801206</w:t>
            </w:r>
          </w:p>
        </w:tc>
        <w:tc>
          <w:tcPr>
            <w:tcW w:w="1016" w:type="pct"/>
            <w:tcBorders>
              <w:top w:val="nil"/>
              <w:left w:val="nil"/>
              <w:bottom w:val="single" w:color="auto" w:sz="4" w:space="0"/>
              <w:right w:val="single" w:color="auto" w:sz="4" w:space="0"/>
            </w:tcBorders>
            <w:shd w:val="clear" w:color="auto" w:fill="auto"/>
            <w:noWrap/>
            <w:vAlign w:val="center"/>
          </w:tcPr>
          <w:p w14:paraId="35330DD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33.73071963</w:t>
            </w:r>
          </w:p>
        </w:tc>
        <w:tc>
          <w:tcPr>
            <w:tcW w:w="466" w:type="pct"/>
            <w:tcBorders>
              <w:top w:val="nil"/>
              <w:left w:val="nil"/>
              <w:bottom w:val="single" w:color="auto" w:sz="4" w:space="0"/>
              <w:right w:val="single" w:color="auto" w:sz="4" w:space="0"/>
            </w:tcBorders>
            <w:shd w:val="clear" w:color="auto" w:fill="auto"/>
            <w:noWrap/>
            <w:vAlign w:val="center"/>
          </w:tcPr>
          <w:p w14:paraId="4DDC61F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Y-33</w:t>
            </w:r>
          </w:p>
        </w:tc>
        <w:tc>
          <w:tcPr>
            <w:tcW w:w="1016" w:type="pct"/>
            <w:tcBorders>
              <w:top w:val="nil"/>
              <w:left w:val="nil"/>
              <w:bottom w:val="single" w:color="auto" w:sz="4" w:space="0"/>
              <w:right w:val="single" w:color="auto" w:sz="4" w:space="0"/>
            </w:tcBorders>
            <w:shd w:val="clear" w:color="auto" w:fill="auto"/>
            <w:noWrap/>
            <w:vAlign w:val="center"/>
          </w:tcPr>
          <w:p w14:paraId="688CE94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106.6934493</w:t>
            </w:r>
          </w:p>
        </w:tc>
        <w:tc>
          <w:tcPr>
            <w:tcW w:w="1016" w:type="pct"/>
            <w:tcBorders>
              <w:top w:val="nil"/>
              <w:left w:val="nil"/>
              <w:bottom w:val="single" w:color="auto" w:sz="4" w:space="0"/>
              <w:right w:val="single" w:color="auto" w:sz="4" w:space="0"/>
            </w:tcBorders>
            <w:shd w:val="clear" w:color="auto" w:fill="auto"/>
            <w:noWrap/>
            <w:vAlign w:val="center"/>
          </w:tcPr>
          <w:p w14:paraId="4905DB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33.72777732</w:t>
            </w:r>
          </w:p>
        </w:tc>
      </w:tr>
      <w:tr w14:paraId="5D66242D">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0F83D3A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Y-14</w:t>
            </w:r>
          </w:p>
        </w:tc>
        <w:tc>
          <w:tcPr>
            <w:tcW w:w="1016" w:type="pct"/>
            <w:tcBorders>
              <w:top w:val="nil"/>
              <w:left w:val="nil"/>
              <w:bottom w:val="single" w:color="auto" w:sz="4" w:space="0"/>
              <w:right w:val="single" w:color="auto" w:sz="4" w:space="0"/>
            </w:tcBorders>
            <w:shd w:val="clear" w:color="auto" w:fill="auto"/>
            <w:noWrap/>
            <w:vAlign w:val="center"/>
          </w:tcPr>
          <w:p w14:paraId="4D41C70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106.581156</w:t>
            </w:r>
          </w:p>
        </w:tc>
        <w:tc>
          <w:tcPr>
            <w:tcW w:w="1016" w:type="pct"/>
            <w:tcBorders>
              <w:top w:val="nil"/>
              <w:left w:val="nil"/>
              <w:bottom w:val="single" w:color="auto" w:sz="4" w:space="0"/>
              <w:right w:val="single" w:color="auto" w:sz="4" w:space="0"/>
            </w:tcBorders>
            <w:shd w:val="clear" w:color="auto" w:fill="auto"/>
            <w:noWrap/>
            <w:vAlign w:val="center"/>
          </w:tcPr>
          <w:p w14:paraId="72D0B9F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33.72680248</w:t>
            </w:r>
          </w:p>
        </w:tc>
        <w:tc>
          <w:tcPr>
            <w:tcW w:w="466" w:type="pct"/>
            <w:tcBorders>
              <w:top w:val="nil"/>
              <w:left w:val="nil"/>
              <w:bottom w:val="single" w:color="auto" w:sz="4" w:space="0"/>
              <w:right w:val="single" w:color="auto" w:sz="4" w:space="0"/>
            </w:tcBorders>
            <w:shd w:val="clear" w:color="auto" w:fill="auto"/>
            <w:noWrap/>
            <w:vAlign w:val="center"/>
          </w:tcPr>
          <w:p w14:paraId="13A1C47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Y-34</w:t>
            </w:r>
          </w:p>
        </w:tc>
        <w:tc>
          <w:tcPr>
            <w:tcW w:w="1016" w:type="pct"/>
            <w:tcBorders>
              <w:top w:val="nil"/>
              <w:left w:val="nil"/>
              <w:bottom w:val="single" w:color="auto" w:sz="4" w:space="0"/>
              <w:right w:val="single" w:color="auto" w:sz="4" w:space="0"/>
            </w:tcBorders>
            <w:shd w:val="clear" w:color="auto" w:fill="auto"/>
            <w:noWrap/>
            <w:vAlign w:val="center"/>
          </w:tcPr>
          <w:p w14:paraId="4252393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106.6537338</w:t>
            </w:r>
          </w:p>
        </w:tc>
        <w:tc>
          <w:tcPr>
            <w:tcW w:w="1016" w:type="pct"/>
            <w:tcBorders>
              <w:top w:val="nil"/>
              <w:left w:val="nil"/>
              <w:bottom w:val="single" w:color="auto" w:sz="4" w:space="0"/>
              <w:right w:val="single" w:color="auto" w:sz="4" w:space="0"/>
            </w:tcBorders>
            <w:shd w:val="clear" w:color="auto" w:fill="auto"/>
            <w:noWrap/>
            <w:vAlign w:val="center"/>
          </w:tcPr>
          <w:p w14:paraId="3A389E8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33.72390688</w:t>
            </w:r>
          </w:p>
        </w:tc>
      </w:tr>
      <w:tr w14:paraId="44555487">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6B8B4AF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Y-15</w:t>
            </w:r>
          </w:p>
        </w:tc>
        <w:tc>
          <w:tcPr>
            <w:tcW w:w="1016" w:type="pct"/>
            <w:tcBorders>
              <w:top w:val="nil"/>
              <w:left w:val="nil"/>
              <w:bottom w:val="single" w:color="auto" w:sz="4" w:space="0"/>
              <w:right w:val="single" w:color="auto" w:sz="4" w:space="0"/>
            </w:tcBorders>
            <w:shd w:val="clear" w:color="auto" w:fill="auto"/>
            <w:noWrap/>
            <w:vAlign w:val="center"/>
          </w:tcPr>
          <w:p w14:paraId="3903D7E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106.5854663</w:t>
            </w:r>
          </w:p>
        </w:tc>
        <w:tc>
          <w:tcPr>
            <w:tcW w:w="1016" w:type="pct"/>
            <w:tcBorders>
              <w:top w:val="nil"/>
              <w:left w:val="nil"/>
              <w:bottom w:val="single" w:color="auto" w:sz="4" w:space="0"/>
              <w:right w:val="single" w:color="auto" w:sz="4" w:space="0"/>
            </w:tcBorders>
            <w:shd w:val="clear" w:color="auto" w:fill="auto"/>
            <w:noWrap/>
            <w:vAlign w:val="center"/>
          </w:tcPr>
          <w:p w14:paraId="3FB330C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33.72040883</w:t>
            </w:r>
          </w:p>
        </w:tc>
        <w:tc>
          <w:tcPr>
            <w:tcW w:w="466" w:type="pct"/>
            <w:tcBorders>
              <w:top w:val="nil"/>
              <w:left w:val="nil"/>
              <w:bottom w:val="single" w:color="auto" w:sz="4" w:space="0"/>
              <w:right w:val="single" w:color="auto" w:sz="4" w:space="0"/>
            </w:tcBorders>
            <w:shd w:val="clear" w:color="auto" w:fill="auto"/>
            <w:noWrap/>
            <w:vAlign w:val="center"/>
          </w:tcPr>
          <w:p w14:paraId="1DB73A8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Y-35</w:t>
            </w:r>
          </w:p>
        </w:tc>
        <w:tc>
          <w:tcPr>
            <w:tcW w:w="1016" w:type="pct"/>
            <w:tcBorders>
              <w:top w:val="nil"/>
              <w:left w:val="nil"/>
              <w:bottom w:val="single" w:color="auto" w:sz="4" w:space="0"/>
              <w:right w:val="single" w:color="auto" w:sz="4" w:space="0"/>
            </w:tcBorders>
            <w:shd w:val="clear" w:color="auto" w:fill="auto"/>
            <w:noWrap/>
            <w:vAlign w:val="center"/>
          </w:tcPr>
          <w:p w14:paraId="19CB2A5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106.7307592</w:t>
            </w:r>
          </w:p>
        </w:tc>
        <w:tc>
          <w:tcPr>
            <w:tcW w:w="1016" w:type="pct"/>
            <w:tcBorders>
              <w:top w:val="nil"/>
              <w:left w:val="nil"/>
              <w:bottom w:val="single" w:color="auto" w:sz="4" w:space="0"/>
              <w:right w:val="single" w:color="auto" w:sz="4" w:space="0"/>
            </w:tcBorders>
            <w:shd w:val="clear" w:color="auto" w:fill="auto"/>
            <w:noWrap/>
            <w:vAlign w:val="center"/>
          </w:tcPr>
          <w:p w14:paraId="3B98E9E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33.72745456</w:t>
            </w:r>
          </w:p>
        </w:tc>
      </w:tr>
      <w:tr w14:paraId="2113B24C">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06A7C32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Y-16</w:t>
            </w:r>
          </w:p>
        </w:tc>
        <w:tc>
          <w:tcPr>
            <w:tcW w:w="1016" w:type="pct"/>
            <w:tcBorders>
              <w:top w:val="nil"/>
              <w:left w:val="nil"/>
              <w:bottom w:val="single" w:color="auto" w:sz="4" w:space="0"/>
              <w:right w:val="single" w:color="auto" w:sz="4" w:space="0"/>
            </w:tcBorders>
            <w:shd w:val="clear" w:color="auto" w:fill="auto"/>
            <w:noWrap/>
            <w:vAlign w:val="center"/>
          </w:tcPr>
          <w:p w14:paraId="3421E4F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106.5752551</w:t>
            </w:r>
          </w:p>
        </w:tc>
        <w:tc>
          <w:tcPr>
            <w:tcW w:w="1016" w:type="pct"/>
            <w:tcBorders>
              <w:top w:val="nil"/>
              <w:left w:val="nil"/>
              <w:bottom w:val="single" w:color="auto" w:sz="4" w:space="0"/>
              <w:right w:val="single" w:color="auto" w:sz="4" w:space="0"/>
            </w:tcBorders>
            <w:shd w:val="clear" w:color="auto" w:fill="auto"/>
            <w:noWrap/>
            <w:vAlign w:val="center"/>
          </w:tcPr>
          <w:p w14:paraId="1E3B17A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33.72006303</w:t>
            </w:r>
          </w:p>
        </w:tc>
        <w:tc>
          <w:tcPr>
            <w:tcW w:w="466" w:type="pct"/>
            <w:tcBorders>
              <w:top w:val="nil"/>
              <w:left w:val="nil"/>
              <w:bottom w:val="single" w:color="auto" w:sz="4" w:space="0"/>
              <w:right w:val="single" w:color="auto" w:sz="4" w:space="0"/>
            </w:tcBorders>
            <w:shd w:val="clear" w:color="auto" w:fill="auto"/>
            <w:noWrap/>
            <w:vAlign w:val="center"/>
          </w:tcPr>
          <w:p w14:paraId="01AFB72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Y-36</w:t>
            </w:r>
          </w:p>
        </w:tc>
        <w:tc>
          <w:tcPr>
            <w:tcW w:w="1016" w:type="pct"/>
            <w:tcBorders>
              <w:top w:val="nil"/>
              <w:left w:val="nil"/>
              <w:bottom w:val="single" w:color="auto" w:sz="4" w:space="0"/>
              <w:right w:val="single" w:color="auto" w:sz="4" w:space="0"/>
            </w:tcBorders>
            <w:shd w:val="clear" w:color="auto" w:fill="auto"/>
            <w:noWrap/>
            <w:vAlign w:val="center"/>
          </w:tcPr>
          <w:p w14:paraId="77C483C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106.744259</w:t>
            </w:r>
          </w:p>
        </w:tc>
        <w:tc>
          <w:tcPr>
            <w:tcW w:w="1016" w:type="pct"/>
            <w:tcBorders>
              <w:top w:val="nil"/>
              <w:left w:val="nil"/>
              <w:bottom w:val="single" w:color="auto" w:sz="4" w:space="0"/>
              <w:right w:val="single" w:color="auto" w:sz="4" w:space="0"/>
            </w:tcBorders>
            <w:shd w:val="clear" w:color="auto" w:fill="auto"/>
            <w:noWrap/>
            <w:vAlign w:val="center"/>
          </w:tcPr>
          <w:p w14:paraId="04B98F6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33.73292723</w:t>
            </w:r>
          </w:p>
        </w:tc>
      </w:tr>
      <w:tr w14:paraId="7849C1F4">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2E9C970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Y-17</w:t>
            </w:r>
          </w:p>
        </w:tc>
        <w:tc>
          <w:tcPr>
            <w:tcW w:w="1016" w:type="pct"/>
            <w:tcBorders>
              <w:top w:val="nil"/>
              <w:left w:val="nil"/>
              <w:bottom w:val="single" w:color="auto" w:sz="4" w:space="0"/>
              <w:right w:val="single" w:color="auto" w:sz="4" w:space="0"/>
            </w:tcBorders>
            <w:shd w:val="clear" w:color="auto" w:fill="auto"/>
            <w:noWrap/>
            <w:vAlign w:val="center"/>
          </w:tcPr>
          <w:p w14:paraId="7F4E3BA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106.5902808</w:t>
            </w:r>
          </w:p>
        </w:tc>
        <w:tc>
          <w:tcPr>
            <w:tcW w:w="1016" w:type="pct"/>
            <w:tcBorders>
              <w:top w:val="nil"/>
              <w:left w:val="nil"/>
              <w:bottom w:val="single" w:color="auto" w:sz="4" w:space="0"/>
              <w:right w:val="single" w:color="auto" w:sz="4" w:space="0"/>
            </w:tcBorders>
            <w:shd w:val="clear" w:color="auto" w:fill="auto"/>
            <w:noWrap/>
            <w:vAlign w:val="center"/>
          </w:tcPr>
          <w:p w14:paraId="1AAC0B9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33.71710808</w:t>
            </w:r>
          </w:p>
        </w:tc>
        <w:tc>
          <w:tcPr>
            <w:tcW w:w="466" w:type="pct"/>
            <w:tcBorders>
              <w:top w:val="nil"/>
              <w:left w:val="nil"/>
              <w:bottom w:val="single" w:color="auto" w:sz="4" w:space="0"/>
              <w:right w:val="single" w:color="auto" w:sz="4" w:space="0"/>
            </w:tcBorders>
            <w:shd w:val="clear" w:color="auto" w:fill="auto"/>
            <w:noWrap/>
            <w:vAlign w:val="center"/>
          </w:tcPr>
          <w:p w14:paraId="2BB2EDB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Y-37</w:t>
            </w:r>
          </w:p>
        </w:tc>
        <w:tc>
          <w:tcPr>
            <w:tcW w:w="1016" w:type="pct"/>
            <w:tcBorders>
              <w:top w:val="nil"/>
              <w:left w:val="nil"/>
              <w:bottom w:val="single" w:color="auto" w:sz="4" w:space="0"/>
              <w:right w:val="single" w:color="auto" w:sz="4" w:space="0"/>
            </w:tcBorders>
            <w:shd w:val="clear" w:color="auto" w:fill="auto"/>
            <w:noWrap/>
            <w:vAlign w:val="center"/>
          </w:tcPr>
          <w:p w14:paraId="641E1FF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106.7494715</w:t>
            </w:r>
          </w:p>
        </w:tc>
        <w:tc>
          <w:tcPr>
            <w:tcW w:w="1016" w:type="pct"/>
            <w:tcBorders>
              <w:top w:val="nil"/>
              <w:left w:val="nil"/>
              <w:bottom w:val="single" w:color="auto" w:sz="4" w:space="0"/>
              <w:right w:val="single" w:color="auto" w:sz="4" w:space="0"/>
            </w:tcBorders>
            <w:shd w:val="clear" w:color="auto" w:fill="auto"/>
            <w:noWrap/>
            <w:vAlign w:val="center"/>
          </w:tcPr>
          <w:p w14:paraId="57E149F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33.72724397</w:t>
            </w:r>
          </w:p>
        </w:tc>
      </w:tr>
      <w:tr w14:paraId="14C4DBC0">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02A7DA9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Y-18</w:t>
            </w:r>
          </w:p>
        </w:tc>
        <w:tc>
          <w:tcPr>
            <w:tcW w:w="1016" w:type="pct"/>
            <w:tcBorders>
              <w:top w:val="nil"/>
              <w:left w:val="nil"/>
              <w:bottom w:val="single" w:color="auto" w:sz="4" w:space="0"/>
              <w:right w:val="single" w:color="auto" w:sz="4" w:space="0"/>
            </w:tcBorders>
            <w:shd w:val="clear" w:color="auto" w:fill="auto"/>
            <w:noWrap/>
            <w:vAlign w:val="center"/>
          </w:tcPr>
          <w:p w14:paraId="11C4732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106.6267683</w:t>
            </w:r>
          </w:p>
        </w:tc>
        <w:tc>
          <w:tcPr>
            <w:tcW w:w="1016" w:type="pct"/>
            <w:tcBorders>
              <w:top w:val="nil"/>
              <w:left w:val="nil"/>
              <w:bottom w:val="single" w:color="auto" w:sz="4" w:space="0"/>
              <w:right w:val="single" w:color="auto" w:sz="4" w:space="0"/>
            </w:tcBorders>
            <w:shd w:val="clear" w:color="auto" w:fill="auto"/>
            <w:noWrap/>
            <w:vAlign w:val="center"/>
          </w:tcPr>
          <w:p w14:paraId="5074917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33.74443152</w:t>
            </w:r>
          </w:p>
        </w:tc>
        <w:tc>
          <w:tcPr>
            <w:tcW w:w="466" w:type="pct"/>
            <w:tcBorders>
              <w:top w:val="nil"/>
              <w:left w:val="nil"/>
              <w:bottom w:val="single" w:color="auto" w:sz="4" w:space="0"/>
              <w:right w:val="single" w:color="auto" w:sz="4" w:space="0"/>
            </w:tcBorders>
            <w:shd w:val="clear" w:color="auto" w:fill="auto"/>
            <w:noWrap/>
            <w:vAlign w:val="center"/>
          </w:tcPr>
          <w:p w14:paraId="705D567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Y-38</w:t>
            </w:r>
          </w:p>
        </w:tc>
        <w:tc>
          <w:tcPr>
            <w:tcW w:w="1016" w:type="pct"/>
            <w:tcBorders>
              <w:top w:val="nil"/>
              <w:left w:val="nil"/>
              <w:bottom w:val="single" w:color="auto" w:sz="4" w:space="0"/>
              <w:right w:val="single" w:color="auto" w:sz="4" w:space="0"/>
            </w:tcBorders>
            <w:shd w:val="clear" w:color="auto" w:fill="auto"/>
            <w:noWrap/>
            <w:vAlign w:val="center"/>
          </w:tcPr>
          <w:p w14:paraId="7CC9178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106.7360218</w:t>
            </w:r>
          </w:p>
        </w:tc>
        <w:tc>
          <w:tcPr>
            <w:tcW w:w="1016" w:type="pct"/>
            <w:tcBorders>
              <w:top w:val="nil"/>
              <w:left w:val="nil"/>
              <w:bottom w:val="single" w:color="auto" w:sz="4" w:space="0"/>
              <w:right w:val="single" w:color="auto" w:sz="4" w:space="0"/>
            </w:tcBorders>
            <w:shd w:val="clear" w:color="auto" w:fill="auto"/>
            <w:noWrap/>
            <w:vAlign w:val="center"/>
          </w:tcPr>
          <w:p w14:paraId="1D9A8BD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33.7381468</w:t>
            </w:r>
          </w:p>
        </w:tc>
      </w:tr>
      <w:tr w14:paraId="1BCA53FD">
        <w:tblPrEx>
          <w:tblCellMar>
            <w:top w:w="0" w:type="dxa"/>
            <w:left w:w="108" w:type="dxa"/>
            <w:bottom w:w="0" w:type="dxa"/>
            <w:right w:w="108" w:type="dxa"/>
          </w:tblCellMar>
        </w:tblPrEx>
        <w:trPr>
          <w:trHeight w:val="402"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76C658F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Y-19</w:t>
            </w:r>
          </w:p>
        </w:tc>
        <w:tc>
          <w:tcPr>
            <w:tcW w:w="1016" w:type="pct"/>
            <w:tcBorders>
              <w:top w:val="nil"/>
              <w:left w:val="nil"/>
              <w:bottom w:val="single" w:color="auto" w:sz="4" w:space="0"/>
              <w:right w:val="single" w:color="auto" w:sz="4" w:space="0"/>
            </w:tcBorders>
            <w:shd w:val="clear" w:color="auto" w:fill="auto"/>
            <w:noWrap/>
            <w:vAlign w:val="center"/>
          </w:tcPr>
          <w:p w14:paraId="116A32A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106.6319275</w:t>
            </w:r>
          </w:p>
        </w:tc>
        <w:tc>
          <w:tcPr>
            <w:tcW w:w="1016" w:type="pct"/>
            <w:tcBorders>
              <w:top w:val="nil"/>
              <w:left w:val="nil"/>
              <w:bottom w:val="single" w:color="auto" w:sz="4" w:space="0"/>
              <w:right w:val="single" w:color="auto" w:sz="4" w:space="0"/>
            </w:tcBorders>
            <w:shd w:val="clear" w:color="auto" w:fill="auto"/>
            <w:noWrap/>
            <w:vAlign w:val="center"/>
          </w:tcPr>
          <w:p w14:paraId="62BA463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33.73674894</w:t>
            </w:r>
          </w:p>
        </w:tc>
        <w:tc>
          <w:tcPr>
            <w:tcW w:w="466" w:type="pct"/>
            <w:tcBorders>
              <w:top w:val="nil"/>
              <w:left w:val="nil"/>
              <w:bottom w:val="single" w:color="auto" w:sz="4" w:space="0"/>
              <w:right w:val="single" w:color="auto" w:sz="4" w:space="0"/>
            </w:tcBorders>
            <w:shd w:val="clear" w:color="auto" w:fill="auto"/>
            <w:noWrap/>
            <w:vAlign w:val="center"/>
          </w:tcPr>
          <w:p w14:paraId="5399E24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Y-39</w:t>
            </w:r>
          </w:p>
        </w:tc>
        <w:tc>
          <w:tcPr>
            <w:tcW w:w="1016" w:type="pct"/>
            <w:tcBorders>
              <w:top w:val="nil"/>
              <w:left w:val="nil"/>
              <w:bottom w:val="single" w:color="auto" w:sz="4" w:space="0"/>
              <w:right w:val="single" w:color="auto" w:sz="4" w:space="0"/>
            </w:tcBorders>
            <w:shd w:val="clear" w:color="auto" w:fill="auto"/>
            <w:noWrap/>
            <w:vAlign w:val="center"/>
          </w:tcPr>
          <w:p w14:paraId="7D0643A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106.7372665</w:t>
            </w:r>
          </w:p>
        </w:tc>
        <w:tc>
          <w:tcPr>
            <w:tcW w:w="1016" w:type="pct"/>
            <w:tcBorders>
              <w:top w:val="nil"/>
              <w:left w:val="nil"/>
              <w:bottom w:val="single" w:color="auto" w:sz="4" w:space="0"/>
              <w:right w:val="single" w:color="auto" w:sz="4" w:space="0"/>
            </w:tcBorders>
            <w:shd w:val="clear" w:color="auto" w:fill="auto"/>
            <w:noWrap/>
            <w:vAlign w:val="center"/>
          </w:tcPr>
          <w:p w14:paraId="6505B3C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33.74828927</w:t>
            </w:r>
          </w:p>
        </w:tc>
      </w:tr>
      <w:tr w14:paraId="5BE334F4">
        <w:tblPrEx>
          <w:tblCellMar>
            <w:top w:w="0" w:type="dxa"/>
            <w:left w:w="108" w:type="dxa"/>
            <w:bottom w:w="0" w:type="dxa"/>
            <w:right w:w="108" w:type="dxa"/>
          </w:tblCellMar>
        </w:tblPrEx>
        <w:trPr>
          <w:trHeight w:val="471" w:hRule="atLeast"/>
        </w:trPr>
        <w:tc>
          <w:tcPr>
            <w:tcW w:w="465" w:type="pct"/>
            <w:tcBorders>
              <w:top w:val="nil"/>
              <w:left w:val="single" w:color="auto" w:sz="4" w:space="0"/>
              <w:bottom w:val="single" w:color="auto" w:sz="4" w:space="0"/>
              <w:right w:val="single" w:color="auto" w:sz="4" w:space="0"/>
            </w:tcBorders>
            <w:shd w:val="clear" w:color="auto" w:fill="auto"/>
            <w:noWrap/>
            <w:vAlign w:val="center"/>
          </w:tcPr>
          <w:p w14:paraId="2B5F028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Y-20</w:t>
            </w:r>
          </w:p>
        </w:tc>
        <w:tc>
          <w:tcPr>
            <w:tcW w:w="1016" w:type="pct"/>
            <w:tcBorders>
              <w:top w:val="nil"/>
              <w:left w:val="nil"/>
              <w:bottom w:val="single" w:color="auto" w:sz="4" w:space="0"/>
              <w:right w:val="single" w:color="auto" w:sz="4" w:space="0"/>
            </w:tcBorders>
            <w:shd w:val="clear" w:color="auto" w:fill="auto"/>
            <w:noWrap/>
            <w:vAlign w:val="center"/>
          </w:tcPr>
          <w:p w14:paraId="2AB567F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106.6351944</w:t>
            </w:r>
          </w:p>
        </w:tc>
        <w:tc>
          <w:tcPr>
            <w:tcW w:w="1016" w:type="pct"/>
            <w:tcBorders>
              <w:top w:val="nil"/>
              <w:left w:val="nil"/>
              <w:bottom w:val="single" w:color="auto" w:sz="4" w:space="0"/>
              <w:right w:val="single" w:color="auto" w:sz="4" w:space="0"/>
            </w:tcBorders>
            <w:shd w:val="clear" w:color="auto" w:fill="auto"/>
            <w:noWrap/>
            <w:vAlign w:val="center"/>
          </w:tcPr>
          <w:p w14:paraId="28CBAC4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33.72778401</w:t>
            </w:r>
          </w:p>
        </w:tc>
        <w:tc>
          <w:tcPr>
            <w:tcW w:w="466" w:type="pct"/>
            <w:tcBorders>
              <w:top w:val="nil"/>
              <w:left w:val="nil"/>
              <w:bottom w:val="single" w:color="auto" w:sz="4" w:space="0"/>
              <w:right w:val="single" w:color="auto" w:sz="4" w:space="0"/>
            </w:tcBorders>
            <w:shd w:val="clear" w:color="auto" w:fill="auto"/>
            <w:noWrap/>
            <w:vAlign w:val="center"/>
          </w:tcPr>
          <w:p w14:paraId="306FE4A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eastAsia="zh-CN"/>
              </w:rPr>
              <w:t>Y-40</w:t>
            </w:r>
          </w:p>
        </w:tc>
        <w:tc>
          <w:tcPr>
            <w:tcW w:w="1016" w:type="pct"/>
            <w:tcBorders>
              <w:top w:val="nil"/>
              <w:left w:val="nil"/>
              <w:bottom w:val="single" w:color="auto" w:sz="4" w:space="0"/>
              <w:right w:val="single" w:color="auto" w:sz="4" w:space="0"/>
            </w:tcBorders>
            <w:shd w:val="clear" w:color="auto" w:fill="auto"/>
            <w:noWrap/>
            <w:vAlign w:val="center"/>
          </w:tcPr>
          <w:p w14:paraId="6BA0B1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106.7316929</w:t>
            </w:r>
          </w:p>
        </w:tc>
        <w:tc>
          <w:tcPr>
            <w:tcW w:w="1016" w:type="pct"/>
            <w:tcBorders>
              <w:top w:val="nil"/>
              <w:left w:val="nil"/>
              <w:bottom w:val="single" w:color="auto" w:sz="4" w:space="0"/>
              <w:right w:val="single" w:color="auto" w:sz="4" w:space="0"/>
            </w:tcBorders>
            <w:shd w:val="clear" w:color="auto" w:fill="auto"/>
            <w:noWrap/>
            <w:vAlign w:val="center"/>
          </w:tcPr>
          <w:p w14:paraId="334D5F4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21"/>
                <w:szCs w:val="21"/>
                <w:highlight w:val="none"/>
                <w:lang w:eastAsia="zh-CN"/>
              </w:rPr>
            </w:pPr>
            <w:r>
              <w:rPr>
                <w:rFonts w:hint="eastAsia" w:ascii="宋体" w:hAnsi="宋体" w:eastAsia="宋体" w:cs="宋体"/>
                <w:i w:val="0"/>
                <w:iCs w:val="0"/>
                <w:snapToGrid w:val="0"/>
                <w:color w:val="auto"/>
                <w:kern w:val="0"/>
                <w:sz w:val="24"/>
                <w:szCs w:val="24"/>
                <w:highlight w:val="none"/>
                <w:u w:val="none"/>
                <w:lang w:val="en-US" w:eastAsia="zh-CN" w:bidi="ar"/>
              </w:rPr>
              <w:t>33.73463906</w:t>
            </w:r>
          </w:p>
        </w:tc>
      </w:tr>
    </w:tbl>
    <w:p w14:paraId="4ED6D3BB">
      <w:pPr>
        <w:pStyle w:val="8"/>
        <w:pageBreakBefore w:val="0"/>
        <w:wordWrap w:val="0"/>
        <w:overflowPunct/>
        <w:topLinePunct w:val="0"/>
        <w:autoSpaceDE/>
        <w:autoSpaceDN/>
        <w:bidi w:val="0"/>
        <w:ind w:firstLine="562"/>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24"/>
          <w:szCs w:val="24"/>
          <w:highlight w:val="none"/>
          <w:lang w:eastAsia="zh-CN"/>
        </w:rPr>
        <w:t>3、解说标识</w:t>
      </w:r>
    </w:p>
    <w:p w14:paraId="3DE2B821">
      <w:pPr>
        <w:pageBreakBefore w:val="0"/>
        <w:wordWrap w:val="0"/>
        <w:overflowPunct/>
        <w:topLinePunct w:val="0"/>
        <w:autoSpaceDE/>
        <w:autoSpaceDN/>
        <w:bidi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信息内容：由保护区专家编写，确保科学性、准确性、通俗性内容包括物种名称（中文学名）、生态习性、保护等级、生态意义、趣味知识等。</w:t>
      </w:r>
    </w:p>
    <w:p w14:paraId="57B4412C">
      <w:pPr>
        <w:pageBreakBefore w:val="0"/>
        <w:wordWrap w:val="0"/>
        <w:overflowPunct/>
        <w:topLinePunct w:val="0"/>
        <w:autoSpaceDE/>
        <w:autoSpaceDN/>
        <w:bidi w:val="0"/>
        <w:ind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drawing>
          <wp:inline distT="0" distB="0" distL="114300" distR="114300">
            <wp:extent cx="4641850" cy="2667635"/>
            <wp:effectExtent l="0" t="0" r="6350" b="18415"/>
            <wp:docPr id="3753496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349621" name="图片 1"/>
                    <pic:cNvPicPr>
                      <a:picLocks noChangeAspect="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641850" cy="2667635"/>
                    </a:xfrm>
                    <a:prstGeom prst="rect">
                      <a:avLst/>
                    </a:prstGeom>
                  </pic:spPr>
                </pic:pic>
              </a:graphicData>
            </a:graphic>
          </wp:inline>
        </w:drawing>
      </w:r>
      <w:r>
        <w:rPr>
          <w:rFonts w:hint="eastAsia" w:ascii="宋体" w:hAnsi="宋体" w:eastAsia="宋体" w:cs="宋体"/>
          <w:color w:val="auto"/>
          <w:sz w:val="24"/>
          <w:szCs w:val="24"/>
          <w:highlight w:val="none"/>
          <w:lang w:eastAsia="zh-CN"/>
        </w:rPr>
        <w:drawing>
          <wp:inline distT="0" distB="0" distL="114300" distR="114300">
            <wp:extent cx="4609465" cy="2601595"/>
            <wp:effectExtent l="0" t="0" r="635" b="8255"/>
            <wp:docPr id="564331404" name="图片 2" descr="蓝色的标志&#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31404" name="图片 2" descr="蓝色的标志&#10;&#10;AI 生成的内容可能不正确。"/>
                    <pic:cNvPicPr>
                      <a:picLocks noChangeAspect="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609465" cy="2601595"/>
                    </a:xfrm>
                    <a:prstGeom prst="rect">
                      <a:avLst/>
                    </a:prstGeom>
                  </pic:spPr>
                </pic:pic>
              </a:graphicData>
            </a:graphic>
          </wp:inline>
        </w:drawing>
      </w:r>
    </w:p>
    <w:p w14:paraId="16297CCC">
      <w:pPr>
        <w:pageBreakBefore w:val="0"/>
        <w:wordWrap w:val="0"/>
        <w:overflowPunct/>
        <w:topLinePunct w:val="0"/>
        <w:autoSpaceDE/>
        <w:autoSpaceDN/>
        <w:bidi w:val="0"/>
        <w:ind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drawing>
          <wp:inline distT="0" distB="0" distL="114300" distR="114300">
            <wp:extent cx="4615815" cy="2537460"/>
            <wp:effectExtent l="0" t="0" r="13335" b="15240"/>
            <wp:docPr id="232074245" name="图片 3" descr="蓝色的标志&#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74245" name="图片 3" descr="蓝色的标志&#10;&#10;AI 生成的内容可能不正确。"/>
                    <pic:cNvPicPr>
                      <a:picLocks noChangeAspect="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615815" cy="2537460"/>
                    </a:xfrm>
                    <a:prstGeom prst="rect">
                      <a:avLst/>
                    </a:prstGeom>
                  </pic:spPr>
                </pic:pic>
              </a:graphicData>
            </a:graphic>
          </wp:inline>
        </w:drawing>
      </w:r>
    </w:p>
    <w:p w14:paraId="78CE87AB">
      <w:pPr>
        <w:pageBreakBefore w:val="0"/>
        <w:wordWrap w:val="0"/>
        <w:overflowPunct/>
        <w:topLinePunct w:val="0"/>
        <w:autoSpaceDE/>
        <w:autoSpaceDN/>
        <w:bidi w:val="0"/>
        <w:ind w:left="0" w:leftChars="0" w:firstLine="0" w:firstLineChars="0"/>
        <w:jc w:val="center"/>
        <w:rPr>
          <w:rFonts w:hint="eastAsia" w:ascii="宋体" w:hAnsi="宋体" w:eastAsia="宋体" w:cs="宋体"/>
          <w:b/>
          <w:bCs/>
          <w:snapToGrid/>
          <w:color w:val="auto"/>
          <w:kern w:val="2"/>
          <w:sz w:val="32"/>
          <w:szCs w:val="28"/>
          <w:highlight w:val="none"/>
          <w:lang w:val="en-US" w:eastAsia="zh-CN" w:bidi="ar-SA"/>
        </w:rPr>
      </w:pPr>
      <w:r>
        <w:rPr>
          <w:rFonts w:hint="eastAsia" w:ascii="宋体" w:hAnsi="宋体" w:eastAsia="宋体" w:cs="宋体"/>
          <w:b/>
          <w:bCs/>
          <w:snapToGrid/>
          <w:color w:val="auto"/>
          <w:kern w:val="2"/>
          <w:sz w:val="32"/>
          <w:szCs w:val="28"/>
          <w:highlight w:val="none"/>
          <w:lang w:val="en-US" w:eastAsia="zh-CN" w:bidi="ar-SA"/>
        </w:rPr>
        <w:t>图4-4 解说标识示意图</w:t>
      </w:r>
    </w:p>
    <w:p w14:paraId="4315A161">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p>
    <w:p w14:paraId="79F7E83A">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材质：</w:t>
      </w:r>
      <w:r>
        <w:rPr>
          <w:rFonts w:hint="eastAsia" w:ascii="宋体" w:hAnsi="宋体" w:eastAsia="宋体" w:cs="宋体"/>
          <w:color w:val="auto"/>
          <w:sz w:val="24"/>
          <w:szCs w:val="24"/>
          <w:highlight w:val="none"/>
          <w:lang w:eastAsia="zh-CN"/>
        </w:rPr>
        <w:t>1.2mm铝板，表面UV抗紫外线涂层。</w:t>
      </w:r>
    </w:p>
    <w:p w14:paraId="360D7473">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尺寸：</w:t>
      </w:r>
      <w:r>
        <w:rPr>
          <w:rFonts w:hint="eastAsia" w:ascii="宋体" w:hAnsi="宋体" w:eastAsia="宋体" w:cs="宋体"/>
          <w:color w:val="auto"/>
          <w:sz w:val="24"/>
          <w:szCs w:val="24"/>
          <w:highlight w:val="none"/>
          <w:lang w:eastAsia="zh-CN"/>
        </w:rPr>
        <w:t xml:space="preserve">1200×800mm </w:t>
      </w:r>
    </w:p>
    <w:p w14:paraId="4BAB135D">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布设高度：</w:t>
      </w:r>
      <w:r>
        <w:rPr>
          <w:rFonts w:hint="eastAsia" w:ascii="宋体" w:hAnsi="宋体" w:eastAsia="宋体" w:cs="宋体"/>
          <w:color w:val="auto"/>
          <w:sz w:val="24"/>
          <w:szCs w:val="24"/>
          <w:highlight w:val="none"/>
          <w:lang w:eastAsia="zh-CN"/>
        </w:rPr>
        <w:t>视平线高度（1.6-1.7米），便于阅读。</w:t>
      </w:r>
    </w:p>
    <w:p w14:paraId="52B69FB6">
      <w:pPr>
        <w:pStyle w:val="10"/>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施工：</w:t>
      </w:r>
    </w:p>
    <w:p w14:paraId="441F063B">
      <w:pPr>
        <w:pStyle w:val="10"/>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A、安装位置</w:t>
      </w:r>
    </w:p>
    <w:p w14:paraId="76DD72BF">
      <w:pPr>
        <w:pStyle w:val="10"/>
        <w:pageBreakBefore w:val="0"/>
        <w:wordWrap w:val="0"/>
        <w:overflowPunct/>
        <w:topLinePunct w:val="0"/>
        <w:autoSpaceDE/>
        <w:autoSpaceDN/>
        <w:bidi w:val="0"/>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根据保护区分区规划（一般控制区、核心保护区）和《陕西紫柏山国家级自然保护区自然教育专项规划（2024-2033年）》，在保护区一般控制区内的温江寺生态体验小区和高桥铺自然教育小区，沿主要交通干道、生态体验路线、生活居住区等游客、居民活动较为频繁的区域，选择视野开阔、不破坏周边植被的步道旁布设</w:t>
      </w:r>
      <w:r>
        <w:rPr>
          <w:rFonts w:hint="eastAsia" w:ascii="宋体" w:hAnsi="宋体" w:eastAsia="宋体" w:cs="宋体"/>
          <w:color w:val="auto"/>
          <w:sz w:val="24"/>
          <w:szCs w:val="24"/>
          <w:highlight w:val="none"/>
          <w:lang w:val="en-US" w:eastAsia="zh-CN"/>
        </w:rPr>
        <w:t>解说</w:t>
      </w:r>
      <w:r>
        <w:rPr>
          <w:rFonts w:hint="eastAsia" w:ascii="宋体" w:hAnsi="宋体" w:eastAsia="宋体" w:cs="宋体"/>
          <w:color w:val="auto"/>
          <w:sz w:val="24"/>
          <w:szCs w:val="24"/>
          <w:highlight w:val="none"/>
          <w:lang w:eastAsia="zh-CN"/>
        </w:rPr>
        <w:t>标识牌，确保牌面朝向游客主要行进方向，避开逆光位置。结合牌面下缘距地面 1.6–1.7m 的要求，提前预控安装高度基准，避免遮挡游客视线或影响阅读体验。</w:t>
      </w:r>
      <w:r>
        <w:rPr>
          <w:rFonts w:hint="eastAsia" w:ascii="宋体" w:hAnsi="宋体" w:eastAsia="宋体" w:cs="宋体"/>
          <w:color w:val="auto"/>
          <w:sz w:val="24"/>
          <w:szCs w:val="24"/>
          <w:highlight w:val="none"/>
          <w:lang w:val="en-US" w:eastAsia="zh-CN"/>
        </w:rPr>
        <w:t>安装位置见表4-3。</w:t>
      </w:r>
    </w:p>
    <w:p w14:paraId="0FF22208">
      <w:pPr>
        <w:pStyle w:val="10"/>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B、基础施工</w:t>
      </w:r>
    </w:p>
    <w:p w14:paraId="63DCC7AD">
      <w:pPr>
        <w:pStyle w:val="10"/>
        <w:pageBreakBefore w:val="0"/>
        <w:wordWrap w:val="0"/>
        <w:overflowPunct/>
        <w:topLinePunct w:val="0"/>
        <w:autoSpaceDE/>
        <w:autoSpaceDN/>
        <w:bidi w:val="0"/>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 400×400×600mm 的尺寸开挖基础坑，清理坑内碎石、树根等杂物，保证坑底平整。在坑底铺垫 100mm 厚碎石并夯实找平，为立柱预埋提供稳固基础，后续浇筑 C30 混凝土时增强附着力，提升整体稳定性。</w:t>
      </w:r>
    </w:p>
    <w:p w14:paraId="47D92F89">
      <w:pPr>
        <w:pStyle w:val="10"/>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C、立柱预埋与浇筑</w:t>
      </w:r>
    </w:p>
    <w:p w14:paraId="6DC24C88">
      <w:pPr>
        <w:pStyle w:val="10"/>
        <w:pageBreakBefore w:val="0"/>
        <w:wordWrap w:val="0"/>
        <w:overflowPunct/>
        <w:topLinePunct w:val="0"/>
        <w:autoSpaceDE/>
        <w:autoSpaceDN/>
        <w:bidi w:val="0"/>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选用热镀锌钢管（Φ89mm，壁厚 3mm）作为立柱，其表面已喷涂深绿色氟碳漆，可与保护区自然环境协调并抵御潮湿锈蚀。将立柱垂直放入基础坑中，用水平仪校正垂直度，确保偏差不超过 3mm/m，随后浇筑 C30 混凝土至地面平齐，养护 72 小时，期间严禁碰撞立柱，保障混凝土强度达标。立柱总高度 2.6m，其中地面以上外露 2.0m，为牌面安装预留合适高度空间。</w:t>
      </w:r>
    </w:p>
    <w:p w14:paraId="676152A1">
      <w:pPr>
        <w:pStyle w:val="10"/>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D、牌面安装</w:t>
      </w:r>
    </w:p>
    <w:p w14:paraId="33713EC5">
      <w:pPr>
        <w:pStyle w:val="10"/>
        <w:pageBreakBefore w:val="0"/>
        <w:wordWrap w:val="0"/>
        <w:overflowPunct/>
        <w:topLinePunct w:val="0"/>
        <w:autoSpaceDE/>
        <w:autoSpaceDN/>
        <w:bidi w:val="0"/>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待混凝土完全凝固后，取出 1200×800mm 规格的 1.2mm 铝板牌面（表面带 UV 抗紫外线涂层），采用 2 套不锈钢抱箍配合防盗螺栓进行固定。将牌面对准立柱预设位置，调整水平度，确保牌面下缘距地面严格控制在 1.6–1.7m 范围内，拧紧防盗螺栓后反复检查连接牢固性，防止松动或脱落。</w:t>
      </w:r>
    </w:p>
    <w:tbl>
      <w:tblPr>
        <w:tblStyle w:val="15"/>
        <w:tblW w:w="0" w:type="auto"/>
        <w:tblInd w:w="0" w:type="dxa"/>
        <w:tblLayout w:type="autofit"/>
        <w:tblCellMar>
          <w:top w:w="0" w:type="dxa"/>
          <w:left w:w="108" w:type="dxa"/>
          <w:bottom w:w="0" w:type="dxa"/>
          <w:right w:w="108" w:type="dxa"/>
        </w:tblCellMar>
      </w:tblPr>
      <w:tblGrid>
        <w:gridCol w:w="691"/>
        <w:gridCol w:w="1183"/>
        <w:gridCol w:w="1183"/>
        <w:gridCol w:w="1623"/>
        <w:gridCol w:w="691"/>
        <w:gridCol w:w="1183"/>
        <w:gridCol w:w="1183"/>
        <w:gridCol w:w="1623"/>
      </w:tblGrid>
      <w:tr w14:paraId="49C2A7FC">
        <w:tblPrEx>
          <w:tblCellMar>
            <w:top w:w="0" w:type="dxa"/>
            <w:left w:w="108" w:type="dxa"/>
            <w:bottom w:w="0" w:type="dxa"/>
            <w:right w:w="108" w:type="dxa"/>
          </w:tblCellMar>
        </w:tblPrEx>
        <w:trPr>
          <w:trHeight w:val="403" w:hRule="atLeast"/>
        </w:trPr>
        <w:tc>
          <w:tcPr>
            <w:tcW w:w="0" w:type="auto"/>
            <w:gridSpan w:val="8"/>
            <w:tcBorders>
              <w:top w:val="nil"/>
              <w:left w:val="nil"/>
              <w:bottom w:val="nil"/>
              <w:right w:val="nil"/>
            </w:tcBorders>
            <w:shd w:val="clear" w:color="auto" w:fill="auto"/>
            <w:noWrap/>
            <w:vAlign w:val="center"/>
          </w:tcPr>
          <w:p w14:paraId="0DFFD61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24"/>
                <w:szCs w:val="24"/>
                <w:highlight w:val="none"/>
                <w:lang w:eastAsia="zh-CN"/>
              </w:rPr>
            </w:pPr>
            <w:r>
              <w:rPr>
                <w:rFonts w:hint="eastAsia" w:ascii="宋体" w:hAnsi="宋体" w:eastAsia="宋体" w:cs="宋体"/>
                <w:b/>
                <w:bCs/>
                <w:color w:val="auto"/>
                <w:sz w:val="32"/>
                <w:szCs w:val="32"/>
                <w:highlight w:val="none"/>
                <w:lang w:eastAsia="zh-CN"/>
              </w:rPr>
              <w:t>表4-3 解说标识</w:t>
            </w:r>
            <w:r>
              <w:rPr>
                <w:rFonts w:hint="eastAsia" w:ascii="宋体" w:hAnsi="宋体" w:eastAsia="宋体" w:cs="宋体"/>
                <w:b/>
                <w:bCs/>
                <w:color w:val="auto"/>
                <w:sz w:val="32"/>
                <w:szCs w:val="32"/>
                <w:highlight w:val="none"/>
                <w:lang w:val="en-US" w:eastAsia="zh-CN"/>
              </w:rPr>
              <w:t>安装位置</w:t>
            </w:r>
            <w:r>
              <w:rPr>
                <w:rFonts w:hint="eastAsia" w:ascii="宋体" w:hAnsi="宋体" w:eastAsia="宋体" w:cs="宋体"/>
                <w:b/>
                <w:bCs/>
                <w:color w:val="auto"/>
                <w:sz w:val="32"/>
                <w:szCs w:val="32"/>
                <w:highlight w:val="none"/>
                <w:lang w:eastAsia="zh-CN"/>
              </w:rPr>
              <w:t>表</w:t>
            </w:r>
          </w:p>
        </w:tc>
      </w:tr>
      <w:tr w14:paraId="43E899AE">
        <w:tblPrEx>
          <w:tblCellMar>
            <w:top w:w="0" w:type="dxa"/>
            <w:left w:w="108" w:type="dxa"/>
            <w:bottom w:w="0" w:type="dxa"/>
            <w:right w:w="108" w:type="dxa"/>
          </w:tblCellMar>
        </w:tblPrEx>
        <w:trPr>
          <w:trHeight w:val="579"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3B5763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编号</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2275FF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经度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572563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纬度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2793991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用途</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7BD428A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编号</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2F2BF5F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经度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04FB39A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纬度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4EC056E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用途</w:t>
            </w:r>
          </w:p>
        </w:tc>
      </w:tr>
      <w:tr w14:paraId="263F4A9F">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3659A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w:t>
            </w:r>
          </w:p>
        </w:tc>
        <w:tc>
          <w:tcPr>
            <w:tcW w:w="0" w:type="auto"/>
            <w:tcBorders>
              <w:top w:val="nil"/>
              <w:left w:val="nil"/>
              <w:bottom w:val="single" w:color="auto" w:sz="4" w:space="0"/>
              <w:right w:val="single" w:color="auto" w:sz="4" w:space="0"/>
            </w:tcBorders>
            <w:shd w:val="clear" w:color="auto" w:fill="auto"/>
            <w:noWrap/>
            <w:vAlign w:val="center"/>
          </w:tcPr>
          <w:p w14:paraId="1202AE1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106.5018729</w:t>
            </w:r>
          </w:p>
        </w:tc>
        <w:tc>
          <w:tcPr>
            <w:tcW w:w="0" w:type="auto"/>
            <w:tcBorders>
              <w:top w:val="nil"/>
              <w:left w:val="nil"/>
              <w:bottom w:val="single" w:color="auto" w:sz="4" w:space="0"/>
              <w:right w:val="single" w:color="auto" w:sz="4" w:space="0"/>
            </w:tcBorders>
            <w:shd w:val="clear" w:color="auto" w:fill="auto"/>
            <w:noWrap/>
            <w:vAlign w:val="center"/>
          </w:tcPr>
          <w:p w14:paraId="16205BD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33.7498629</w:t>
            </w:r>
          </w:p>
        </w:tc>
        <w:tc>
          <w:tcPr>
            <w:tcW w:w="0" w:type="auto"/>
            <w:tcBorders>
              <w:top w:val="nil"/>
              <w:left w:val="nil"/>
              <w:bottom w:val="single" w:color="auto" w:sz="4" w:space="0"/>
              <w:right w:val="single" w:color="auto" w:sz="4" w:space="0"/>
            </w:tcBorders>
            <w:shd w:val="clear" w:color="auto" w:fill="auto"/>
            <w:noWrap/>
            <w:vAlign w:val="center"/>
          </w:tcPr>
          <w:p w14:paraId="6E328A1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nil"/>
              <w:left w:val="nil"/>
              <w:bottom w:val="single" w:color="auto" w:sz="4" w:space="0"/>
              <w:right w:val="single" w:color="auto" w:sz="4" w:space="0"/>
            </w:tcBorders>
            <w:shd w:val="clear" w:color="auto" w:fill="auto"/>
            <w:noWrap/>
            <w:vAlign w:val="center"/>
          </w:tcPr>
          <w:p w14:paraId="6CFEBD0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JIE-16</w:t>
            </w:r>
          </w:p>
        </w:tc>
        <w:tc>
          <w:tcPr>
            <w:tcW w:w="0" w:type="auto"/>
            <w:tcBorders>
              <w:top w:val="nil"/>
              <w:left w:val="nil"/>
              <w:bottom w:val="single" w:color="auto" w:sz="4" w:space="0"/>
              <w:right w:val="single" w:color="auto" w:sz="4" w:space="0"/>
            </w:tcBorders>
            <w:shd w:val="clear" w:color="auto" w:fill="auto"/>
            <w:noWrap/>
            <w:vAlign w:val="center"/>
          </w:tcPr>
          <w:p w14:paraId="77F06D2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106.6758603</w:t>
            </w:r>
          </w:p>
        </w:tc>
        <w:tc>
          <w:tcPr>
            <w:tcW w:w="0" w:type="auto"/>
            <w:tcBorders>
              <w:top w:val="nil"/>
              <w:left w:val="nil"/>
              <w:bottom w:val="single" w:color="auto" w:sz="4" w:space="0"/>
              <w:right w:val="single" w:color="auto" w:sz="4" w:space="0"/>
            </w:tcBorders>
            <w:shd w:val="clear" w:color="auto" w:fill="auto"/>
            <w:noWrap/>
            <w:vAlign w:val="center"/>
          </w:tcPr>
          <w:p w14:paraId="2D4EB6B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33.74994474</w:t>
            </w:r>
          </w:p>
        </w:tc>
        <w:tc>
          <w:tcPr>
            <w:tcW w:w="0" w:type="auto"/>
            <w:tcBorders>
              <w:top w:val="nil"/>
              <w:left w:val="nil"/>
              <w:bottom w:val="single" w:color="auto" w:sz="4" w:space="0"/>
              <w:right w:val="single" w:color="auto" w:sz="4" w:space="0"/>
            </w:tcBorders>
            <w:shd w:val="clear" w:color="auto" w:fill="auto"/>
            <w:noWrap/>
            <w:vAlign w:val="center"/>
          </w:tcPr>
          <w:p w14:paraId="5C1949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r>
      <w:tr w14:paraId="06A2DF46">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1CFD08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w:t>
            </w:r>
          </w:p>
        </w:tc>
        <w:tc>
          <w:tcPr>
            <w:tcW w:w="0" w:type="auto"/>
            <w:tcBorders>
              <w:top w:val="nil"/>
              <w:left w:val="nil"/>
              <w:bottom w:val="single" w:color="auto" w:sz="4" w:space="0"/>
              <w:right w:val="single" w:color="auto" w:sz="4" w:space="0"/>
            </w:tcBorders>
            <w:shd w:val="clear" w:color="auto" w:fill="auto"/>
            <w:noWrap/>
            <w:vAlign w:val="center"/>
          </w:tcPr>
          <w:p w14:paraId="7D2D8EC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106.5000352</w:t>
            </w:r>
          </w:p>
        </w:tc>
        <w:tc>
          <w:tcPr>
            <w:tcW w:w="0" w:type="auto"/>
            <w:tcBorders>
              <w:top w:val="nil"/>
              <w:left w:val="nil"/>
              <w:bottom w:val="single" w:color="auto" w:sz="4" w:space="0"/>
              <w:right w:val="single" w:color="auto" w:sz="4" w:space="0"/>
            </w:tcBorders>
            <w:shd w:val="clear" w:color="auto" w:fill="auto"/>
            <w:noWrap/>
            <w:vAlign w:val="center"/>
          </w:tcPr>
          <w:p w14:paraId="3F4676E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33.74240758</w:t>
            </w:r>
          </w:p>
        </w:tc>
        <w:tc>
          <w:tcPr>
            <w:tcW w:w="0" w:type="auto"/>
            <w:tcBorders>
              <w:top w:val="nil"/>
              <w:left w:val="nil"/>
              <w:bottom w:val="single" w:color="auto" w:sz="4" w:space="0"/>
              <w:right w:val="single" w:color="auto" w:sz="4" w:space="0"/>
            </w:tcBorders>
            <w:shd w:val="clear" w:color="auto" w:fill="auto"/>
            <w:noWrap/>
            <w:vAlign w:val="center"/>
          </w:tcPr>
          <w:p w14:paraId="2E6B466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nil"/>
              <w:left w:val="nil"/>
              <w:bottom w:val="single" w:color="auto" w:sz="4" w:space="0"/>
              <w:right w:val="single" w:color="auto" w:sz="4" w:space="0"/>
            </w:tcBorders>
            <w:shd w:val="clear" w:color="auto" w:fill="auto"/>
            <w:noWrap/>
            <w:vAlign w:val="center"/>
          </w:tcPr>
          <w:p w14:paraId="53E6DD6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JIE-17</w:t>
            </w:r>
          </w:p>
        </w:tc>
        <w:tc>
          <w:tcPr>
            <w:tcW w:w="0" w:type="auto"/>
            <w:tcBorders>
              <w:top w:val="nil"/>
              <w:left w:val="nil"/>
              <w:bottom w:val="single" w:color="auto" w:sz="4" w:space="0"/>
              <w:right w:val="single" w:color="auto" w:sz="4" w:space="0"/>
            </w:tcBorders>
            <w:shd w:val="clear" w:color="auto" w:fill="auto"/>
            <w:noWrap/>
            <w:vAlign w:val="center"/>
          </w:tcPr>
          <w:p w14:paraId="1A4E9F0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106.6766614</w:t>
            </w:r>
          </w:p>
        </w:tc>
        <w:tc>
          <w:tcPr>
            <w:tcW w:w="0" w:type="auto"/>
            <w:tcBorders>
              <w:top w:val="nil"/>
              <w:left w:val="nil"/>
              <w:bottom w:val="single" w:color="auto" w:sz="4" w:space="0"/>
              <w:right w:val="single" w:color="auto" w:sz="4" w:space="0"/>
            </w:tcBorders>
            <w:shd w:val="clear" w:color="auto" w:fill="auto"/>
            <w:noWrap/>
            <w:vAlign w:val="center"/>
          </w:tcPr>
          <w:p w14:paraId="51511A0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33.7472117</w:t>
            </w:r>
          </w:p>
        </w:tc>
        <w:tc>
          <w:tcPr>
            <w:tcW w:w="0" w:type="auto"/>
            <w:tcBorders>
              <w:top w:val="nil"/>
              <w:left w:val="nil"/>
              <w:bottom w:val="single" w:color="auto" w:sz="4" w:space="0"/>
              <w:right w:val="single" w:color="auto" w:sz="4" w:space="0"/>
            </w:tcBorders>
            <w:shd w:val="clear" w:color="auto" w:fill="auto"/>
            <w:noWrap/>
            <w:vAlign w:val="center"/>
          </w:tcPr>
          <w:p w14:paraId="5496546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r>
      <w:tr w14:paraId="55938A9D">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AF0E1A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JIE-3</w:t>
            </w:r>
          </w:p>
        </w:tc>
        <w:tc>
          <w:tcPr>
            <w:tcW w:w="0" w:type="auto"/>
            <w:tcBorders>
              <w:top w:val="nil"/>
              <w:left w:val="nil"/>
              <w:bottom w:val="single" w:color="auto" w:sz="4" w:space="0"/>
              <w:right w:val="single" w:color="auto" w:sz="4" w:space="0"/>
            </w:tcBorders>
            <w:shd w:val="clear" w:color="auto" w:fill="auto"/>
            <w:noWrap/>
            <w:vAlign w:val="center"/>
          </w:tcPr>
          <w:p w14:paraId="3A3473A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106.4991903</w:t>
            </w:r>
          </w:p>
        </w:tc>
        <w:tc>
          <w:tcPr>
            <w:tcW w:w="0" w:type="auto"/>
            <w:tcBorders>
              <w:top w:val="nil"/>
              <w:left w:val="nil"/>
              <w:bottom w:val="single" w:color="auto" w:sz="4" w:space="0"/>
              <w:right w:val="single" w:color="auto" w:sz="4" w:space="0"/>
            </w:tcBorders>
            <w:shd w:val="clear" w:color="auto" w:fill="auto"/>
            <w:noWrap/>
            <w:vAlign w:val="center"/>
          </w:tcPr>
          <w:p w14:paraId="27D731F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33.73441579</w:t>
            </w:r>
          </w:p>
        </w:tc>
        <w:tc>
          <w:tcPr>
            <w:tcW w:w="0" w:type="auto"/>
            <w:tcBorders>
              <w:top w:val="nil"/>
              <w:left w:val="nil"/>
              <w:bottom w:val="single" w:color="auto" w:sz="4" w:space="0"/>
              <w:right w:val="single" w:color="auto" w:sz="4" w:space="0"/>
            </w:tcBorders>
            <w:shd w:val="clear" w:color="auto" w:fill="auto"/>
            <w:noWrap/>
            <w:vAlign w:val="center"/>
          </w:tcPr>
          <w:p w14:paraId="0E2DF22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nil"/>
              <w:left w:val="nil"/>
              <w:bottom w:val="single" w:color="auto" w:sz="4" w:space="0"/>
              <w:right w:val="single" w:color="auto" w:sz="4" w:space="0"/>
            </w:tcBorders>
            <w:shd w:val="clear" w:color="auto" w:fill="auto"/>
            <w:noWrap/>
            <w:vAlign w:val="center"/>
          </w:tcPr>
          <w:p w14:paraId="4283AE3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JIE-18</w:t>
            </w:r>
          </w:p>
        </w:tc>
        <w:tc>
          <w:tcPr>
            <w:tcW w:w="0" w:type="auto"/>
            <w:tcBorders>
              <w:top w:val="nil"/>
              <w:left w:val="nil"/>
              <w:bottom w:val="single" w:color="auto" w:sz="4" w:space="0"/>
              <w:right w:val="single" w:color="auto" w:sz="4" w:space="0"/>
            </w:tcBorders>
            <w:shd w:val="clear" w:color="auto" w:fill="auto"/>
            <w:noWrap/>
            <w:vAlign w:val="center"/>
          </w:tcPr>
          <w:p w14:paraId="117A27B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106.6755655</w:t>
            </w:r>
          </w:p>
        </w:tc>
        <w:tc>
          <w:tcPr>
            <w:tcW w:w="0" w:type="auto"/>
            <w:tcBorders>
              <w:top w:val="nil"/>
              <w:left w:val="nil"/>
              <w:bottom w:val="single" w:color="auto" w:sz="4" w:space="0"/>
              <w:right w:val="single" w:color="auto" w:sz="4" w:space="0"/>
            </w:tcBorders>
            <w:shd w:val="clear" w:color="auto" w:fill="auto"/>
            <w:noWrap/>
            <w:vAlign w:val="center"/>
          </w:tcPr>
          <w:p w14:paraId="23703BD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33.74459383</w:t>
            </w:r>
          </w:p>
        </w:tc>
        <w:tc>
          <w:tcPr>
            <w:tcW w:w="0" w:type="auto"/>
            <w:tcBorders>
              <w:top w:val="nil"/>
              <w:left w:val="nil"/>
              <w:bottom w:val="single" w:color="auto" w:sz="4" w:space="0"/>
              <w:right w:val="single" w:color="auto" w:sz="4" w:space="0"/>
            </w:tcBorders>
            <w:shd w:val="clear" w:color="auto" w:fill="auto"/>
            <w:noWrap/>
            <w:vAlign w:val="center"/>
          </w:tcPr>
          <w:p w14:paraId="0D41229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r>
      <w:tr w14:paraId="34A82F98">
        <w:tblPrEx>
          <w:tblCellMar>
            <w:top w:w="0" w:type="dxa"/>
            <w:left w:w="108" w:type="dxa"/>
            <w:bottom w:w="0" w:type="dxa"/>
            <w:right w:w="108" w:type="dxa"/>
          </w:tblCellMar>
        </w:tblPrEx>
        <w:trPr>
          <w:trHeight w:val="579"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2036B3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JIE-4</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1DB522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106.5025126</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E8809E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33.73193184</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0FA22C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002935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JIE-19</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84F11C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106.6755241</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22DC80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33.7409088</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750EF5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r>
      <w:tr w14:paraId="0CAEDEDA">
        <w:tblPrEx>
          <w:tblCellMar>
            <w:top w:w="0" w:type="dxa"/>
            <w:left w:w="108" w:type="dxa"/>
            <w:bottom w:w="0" w:type="dxa"/>
            <w:right w:w="108" w:type="dxa"/>
          </w:tblCellMar>
        </w:tblPrEx>
        <w:trPr>
          <w:trHeight w:val="579"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E2445F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JIE-5</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A7404A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106.5043458</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76D1DB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33.72840387</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379CB3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0BA29E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JIE-20</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D7E825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106.6784638</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335F9D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33.73532363</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5BF662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r>
      <w:tr w14:paraId="7EFB57BB">
        <w:tblPrEx>
          <w:tblCellMar>
            <w:top w:w="0" w:type="dxa"/>
            <w:left w:w="108" w:type="dxa"/>
            <w:bottom w:w="0" w:type="dxa"/>
            <w:right w:w="108" w:type="dxa"/>
          </w:tblCellMar>
        </w:tblPrEx>
        <w:trPr>
          <w:trHeight w:val="579"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B0C318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JIE-6</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3A594D7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106.5067568</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620ADAB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33.7269073</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34A52F6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6037A44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JIE-21</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4DA6BF0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106.6863844</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05C8207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33.7312929</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822F94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r>
      <w:tr w14:paraId="43C1C3A3">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291FBFA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JIE-7</w:t>
            </w:r>
          </w:p>
        </w:tc>
        <w:tc>
          <w:tcPr>
            <w:tcW w:w="0" w:type="auto"/>
            <w:tcBorders>
              <w:top w:val="nil"/>
              <w:left w:val="nil"/>
              <w:bottom w:val="single" w:color="auto" w:sz="4" w:space="0"/>
              <w:right w:val="single" w:color="auto" w:sz="4" w:space="0"/>
            </w:tcBorders>
            <w:shd w:val="clear" w:color="auto" w:fill="auto"/>
            <w:noWrap/>
            <w:vAlign w:val="center"/>
          </w:tcPr>
          <w:p w14:paraId="19B73DF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106.5111127</w:t>
            </w:r>
          </w:p>
        </w:tc>
        <w:tc>
          <w:tcPr>
            <w:tcW w:w="0" w:type="auto"/>
            <w:tcBorders>
              <w:top w:val="nil"/>
              <w:left w:val="nil"/>
              <w:bottom w:val="single" w:color="auto" w:sz="4" w:space="0"/>
              <w:right w:val="single" w:color="auto" w:sz="4" w:space="0"/>
            </w:tcBorders>
            <w:shd w:val="clear" w:color="auto" w:fill="auto"/>
            <w:noWrap/>
            <w:vAlign w:val="center"/>
          </w:tcPr>
          <w:p w14:paraId="18B7AC3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33.7247501</w:t>
            </w:r>
          </w:p>
        </w:tc>
        <w:tc>
          <w:tcPr>
            <w:tcW w:w="0" w:type="auto"/>
            <w:tcBorders>
              <w:top w:val="nil"/>
              <w:left w:val="nil"/>
              <w:bottom w:val="single" w:color="auto" w:sz="4" w:space="0"/>
              <w:right w:val="single" w:color="auto" w:sz="4" w:space="0"/>
            </w:tcBorders>
            <w:shd w:val="clear" w:color="auto" w:fill="auto"/>
            <w:noWrap/>
            <w:vAlign w:val="center"/>
          </w:tcPr>
          <w:p w14:paraId="6B93235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nil"/>
              <w:left w:val="nil"/>
              <w:bottom w:val="single" w:color="auto" w:sz="4" w:space="0"/>
              <w:right w:val="single" w:color="auto" w:sz="4" w:space="0"/>
            </w:tcBorders>
            <w:shd w:val="clear" w:color="auto" w:fill="auto"/>
            <w:noWrap/>
            <w:vAlign w:val="center"/>
          </w:tcPr>
          <w:p w14:paraId="27DB41E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JIE-22</w:t>
            </w:r>
          </w:p>
        </w:tc>
        <w:tc>
          <w:tcPr>
            <w:tcW w:w="0" w:type="auto"/>
            <w:tcBorders>
              <w:top w:val="nil"/>
              <w:left w:val="nil"/>
              <w:bottom w:val="single" w:color="auto" w:sz="4" w:space="0"/>
              <w:right w:val="single" w:color="auto" w:sz="4" w:space="0"/>
            </w:tcBorders>
            <w:shd w:val="clear" w:color="auto" w:fill="auto"/>
            <w:noWrap/>
            <w:vAlign w:val="center"/>
          </w:tcPr>
          <w:p w14:paraId="36499DB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106.6976939</w:t>
            </w:r>
          </w:p>
        </w:tc>
        <w:tc>
          <w:tcPr>
            <w:tcW w:w="0" w:type="auto"/>
            <w:tcBorders>
              <w:top w:val="nil"/>
              <w:left w:val="nil"/>
              <w:bottom w:val="single" w:color="auto" w:sz="4" w:space="0"/>
              <w:right w:val="single" w:color="auto" w:sz="4" w:space="0"/>
            </w:tcBorders>
            <w:shd w:val="clear" w:color="auto" w:fill="auto"/>
            <w:noWrap/>
            <w:vAlign w:val="center"/>
          </w:tcPr>
          <w:p w14:paraId="5C87290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33.72877</w:t>
            </w:r>
          </w:p>
        </w:tc>
        <w:tc>
          <w:tcPr>
            <w:tcW w:w="0" w:type="auto"/>
            <w:tcBorders>
              <w:top w:val="nil"/>
              <w:left w:val="nil"/>
              <w:bottom w:val="single" w:color="auto" w:sz="4" w:space="0"/>
              <w:right w:val="single" w:color="auto" w:sz="4" w:space="0"/>
            </w:tcBorders>
            <w:shd w:val="clear" w:color="auto" w:fill="auto"/>
            <w:noWrap/>
            <w:vAlign w:val="center"/>
          </w:tcPr>
          <w:p w14:paraId="30CCF0B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森林火灾解说标识</w:t>
            </w:r>
          </w:p>
        </w:tc>
      </w:tr>
      <w:tr w14:paraId="6C596E83">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3EBAEF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JIE-8</w:t>
            </w:r>
          </w:p>
        </w:tc>
        <w:tc>
          <w:tcPr>
            <w:tcW w:w="0" w:type="auto"/>
            <w:tcBorders>
              <w:top w:val="nil"/>
              <w:left w:val="nil"/>
              <w:bottom w:val="single" w:color="auto" w:sz="4" w:space="0"/>
              <w:right w:val="single" w:color="auto" w:sz="4" w:space="0"/>
            </w:tcBorders>
            <w:shd w:val="clear" w:color="auto" w:fill="auto"/>
            <w:noWrap/>
            <w:vAlign w:val="center"/>
          </w:tcPr>
          <w:p w14:paraId="77A42B3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106.5509757</w:t>
            </w:r>
          </w:p>
        </w:tc>
        <w:tc>
          <w:tcPr>
            <w:tcW w:w="0" w:type="auto"/>
            <w:tcBorders>
              <w:top w:val="nil"/>
              <w:left w:val="nil"/>
              <w:bottom w:val="single" w:color="auto" w:sz="4" w:space="0"/>
              <w:right w:val="single" w:color="auto" w:sz="4" w:space="0"/>
            </w:tcBorders>
            <w:shd w:val="clear" w:color="auto" w:fill="auto"/>
            <w:noWrap/>
            <w:vAlign w:val="center"/>
          </w:tcPr>
          <w:p w14:paraId="483C1E5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33.75179175</w:t>
            </w:r>
          </w:p>
        </w:tc>
        <w:tc>
          <w:tcPr>
            <w:tcW w:w="0" w:type="auto"/>
            <w:tcBorders>
              <w:top w:val="nil"/>
              <w:left w:val="nil"/>
              <w:bottom w:val="single" w:color="auto" w:sz="4" w:space="0"/>
              <w:right w:val="single" w:color="auto" w:sz="4" w:space="0"/>
            </w:tcBorders>
            <w:shd w:val="clear" w:color="auto" w:fill="auto"/>
            <w:noWrap/>
            <w:vAlign w:val="center"/>
          </w:tcPr>
          <w:p w14:paraId="31B057B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nil"/>
              <w:left w:val="nil"/>
              <w:bottom w:val="single" w:color="auto" w:sz="4" w:space="0"/>
              <w:right w:val="single" w:color="auto" w:sz="4" w:space="0"/>
            </w:tcBorders>
            <w:shd w:val="clear" w:color="auto" w:fill="auto"/>
            <w:noWrap/>
            <w:vAlign w:val="center"/>
          </w:tcPr>
          <w:p w14:paraId="5858293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JIE-23</w:t>
            </w:r>
          </w:p>
        </w:tc>
        <w:tc>
          <w:tcPr>
            <w:tcW w:w="0" w:type="auto"/>
            <w:tcBorders>
              <w:top w:val="nil"/>
              <w:left w:val="nil"/>
              <w:bottom w:val="single" w:color="auto" w:sz="4" w:space="0"/>
              <w:right w:val="single" w:color="auto" w:sz="4" w:space="0"/>
            </w:tcBorders>
            <w:shd w:val="clear" w:color="auto" w:fill="auto"/>
            <w:noWrap/>
            <w:vAlign w:val="center"/>
          </w:tcPr>
          <w:p w14:paraId="7391244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106.6935234</w:t>
            </w:r>
          </w:p>
        </w:tc>
        <w:tc>
          <w:tcPr>
            <w:tcW w:w="0" w:type="auto"/>
            <w:tcBorders>
              <w:top w:val="nil"/>
              <w:left w:val="nil"/>
              <w:bottom w:val="single" w:color="auto" w:sz="4" w:space="0"/>
              <w:right w:val="single" w:color="auto" w:sz="4" w:space="0"/>
            </w:tcBorders>
            <w:shd w:val="clear" w:color="auto" w:fill="auto"/>
            <w:noWrap/>
            <w:vAlign w:val="center"/>
          </w:tcPr>
          <w:p w14:paraId="4A461CD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33.72776994</w:t>
            </w:r>
          </w:p>
        </w:tc>
        <w:tc>
          <w:tcPr>
            <w:tcW w:w="0" w:type="auto"/>
            <w:tcBorders>
              <w:top w:val="nil"/>
              <w:left w:val="nil"/>
              <w:bottom w:val="single" w:color="auto" w:sz="4" w:space="0"/>
              <w:right w:val="single" w:color="auto" w:sz="4" w:space="0"/>
            </w:tcBorders>
            <w:shd w:val="clear" w:color="auto" w:fill="auto"/>
            <w:noWrap/>
            <w:vAlign w:val="center"/>
          </w:tcPr>
          <w:p w14:paraId="40BED43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r>
      <w:tr w14:paraId="1B1AAE1E">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05BE27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JIE-9</w:t>
            </w:r>
          </w:p>
        </w:tc>
        <w:tc>
          <w:tcPr>
            <w:tcW w:w="0" w:type="auto"/>
            <w:tcBorders>
              <w:top w:val="nil"/>
              <w:left w:val="nil"/>
              <w:bottom w:val="single" w:color="auto" w:sz="4" w:space="0"/>
              <w:right w:val="single" w:color="auto" w:sz="4" w:space="0"/>
            </w:tcBorders>
            <w:shd w:val="clear" w:color="auto" w:fill="auto"/>
            <w:noWrap/>
            <w:vAlign w:val="center"/>
          </w:tcPr>
          <w:p w14:paraId="37AF946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106.5520176</w:t>
            </w:r>
          </w:p>
        </w:tc>
        <w:tc>
          <w:tcPr>
            <w:tcW w:w="0" w:type="auto"/>
            <w:tcBorders>
              <w:top w:val="nil"/>
              <w:left w:val="nil"/>
              <w:bottom w:val="single" w:color="auto" w:sz="4" w:space="0"/>
              <w:right w:val="single" w:color="auto" w:sz="4" w:space="0"/>
            </w:tcBorders>
            <w:shd w:val="clear" w:color="auto" w:fill="auto"/>
            <w:noWrap/>
            <w:vAlign w:val="center"/>
          </w:tcPr>
          <w:p w14:paraId="1FDB57B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33.74816944</w:t>
            </w:r>
          </w:p>
        </w:tc>
        <w:tc>
          <w:tcPr>
            <w:tcW w:w="0" w:type="auto"/>
            <w:tcBorders>
              <w:top w:val="nil"/>
              <w:left w:val="nil"/>
              <w:bottom w:val="single" w:color="auto" w:sz="4" w:space="0"/>
              <w:right w:val="single" w:color="auto" w:sz="4" w:space="0"/>
            </w:tcBorders>
            <w:shd w:val="clear" w:color="auto" w:fill="auto"/>
            <w:noWrap/>
            <w:vAlign w:val="center"/>
          </w:tcPr>
          <w:p w14:paraId="7867F79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nil"/>
              <w:left w:val="nil"/>
              <w:bottom w:val="single" w:color="auto" w:sz="4" w:space="0"/>
              <w:right w:val="single" w:color="auto" w:sz="4" w:space="0"/>
            </w:tcBorders>
            <w:shd w:val="clear" w:color="auto" w:fill="auto"/>
            <w:noWrap/>
            <w:vAlign w:val="center"/>
          </w:tcPr>
          <w:p w14:paraId="190E3F7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JIE-24</w:t>
            </w:r>
          </w:p>
        </w:tc>
        <w:tc>
          <w:tcPr>
            <w:tcW w:w="0" w:type="auto"/>
            <w:tcBorders>
              <w:top w:val="nil"/>
              <w:left w:val="nil"/>
              <w:bottom w:val="single" w:color="auto" w:sz="4" w:space="0"/>
              <w:right w:val="single" w:color="auto" w:sz="4" w:space="0"/>
            </w:tcBorders>
            <w:shd w:val="clear" w:color="auto" w:fill="auto"/>
            <w:noWrap/>
            <w:vAlign w:val="center"/>
          </w:tcPr>
          <w:p w14:paraId="3A351378">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106.736587</w:t>
            </w:r>
          </w:p>
        </w:tc>
        <w:tc>
          <w:tcPr>
            <w:tcW w:w="0" w:type="auto"/>
            <w:tcBorders>
              <w:top w:val="nil"/>
              <w:left w:val="nil"/>
              <w:bottom w:val="single" w:color="auto" w:sz="4" w:space="0"/>
              <w:right w:val="single" w:color="auto" w:sz="4" w:space="0"/>
            </w:tcBorders>
            <w:shd w:val="clear" w:color="auto" w:fill="auto"/>
            <w:noWrap/>
            <w:vAlign w:val="center"/>
          </w:tcPr>
          <w:p w14:paraId="17302A1C">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33.74631587</w:t>
            </w:r>
          </w:p>
        </w:tc>
        <w:tc>
          <w:tcPr>
            <w:tcW w:w="0" w:type="auto"/>
            <w:tcBorders>
              <w:top w:val="nil"/>
              <w:left w:val="nil"/>
              <w:bottom w:val="single" w:color="auto" w:sz="4" w:space="0"/>
              <w:right w:val="single" w:color="auto" w:sz="4" w:space="0"/>
            </w:tcBorders>
            <w:shd w:val="clear" w:color="auto" w:fill="auto"/>
            <w:noWrap/>
            <w:vAlign w:val="center"/>
          </w:tcPr>
          <w:p w14:paraId="3537244A">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森林火灾解说标识</w:t>
            </w:r>
          </w:p>
        </w:tc>
      </w:tr>
      <w:tr w14:paraId="496F9248">
        <w:tblPrEx>
          <w:tblCellMar>
            <w:top w:w="0" w:type="dxa"/>
            <w:left w:w="108" w:type="dxa"/>
            <w:bottom w:w="0" w:type="dxa"/>
            <w:right w:w="108" w:type="dxa"/>
          </w:tblCellMar>
        </w:tblPrEx>
        <w:trPr>
          <w:trHeight w:val="579"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20D08E7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JIE-10</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D61B6B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106.5531068</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58D0E3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33.74352869</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6C5DE3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E09D3C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JIE-25</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5D31AF4">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106.7365012</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9D7618C">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33.74155013</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80AE5C7">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r>
      <w:tr w14:paraId="4956DD58">
        <w:tblPrEx>
          <w:tblCellMar>
            <w:top w:w="0" w:type="dxa"/>
            <w:left w:w="108" w:type="dxa"/>
            <w:bottom w:w="0" w:type="dxa"/>
            <w:right w:w="108" w:type="dxa"/>
          </w:tblCellMar>
        </w:tblPrEx>
        <w:trPr>
          <w:trHeight w:val="579"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762D33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JIE-11</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48B145B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106.5560143</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770A4A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33.73924075</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2E52B53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森林火灾解说标识</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353CD78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JIE-26</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3E238127">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106.7397269</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8186DD5">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33.73580015</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28C9AF9F">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r>
      <w:tr w14:paraId="3BC1CFE2">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F5318C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JIE-12</w:t>
            </w:r>
          </w:p>
        </w:tc>
        <w:tc>
          <w:tcPr>
            <w:tcW w:w="0" w:type="auto"/>
            <w:tcBorders>
              <w:top w:val="nil"/>
              <w:left w:val="nil"/>
              <w:bottom w:val="single" w:color="auto" w:sz="4" w:space="0"/>
              <w:right w:val="single" w:color="auto" w:sz="4" w:space="0"/>
            </w:tcBorders>
            <w:shd w:val="clear" w:color="auto" w:fill="auto"/>
            <w:noWrap/>
            <w:vAlign w:val="center"/>
          </w:tcPr>
          <w:p w14:paraId="32AB616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106.5598677</w:t>
            </w:r>
          </w:p>
        </w:tc>
        <w:tc>
          <w:tcPr>
            <w:tcW w:w="0" w:type="auto"/>
            <w:tcBorders>
              <w:top w:val="nil"/>
              <w:left w:val="nil"/>
              <w:bottom w:val="single" w:color="auto" w:sz="4" w:space="0"/>
              <w:right w:val="single" w:color="auto" w:sz="4" w:space="0"/>
            </w:tcBorders>
            <w:shd w:val="clear" w:color="auto" w:fill="auto"/>
            <w:noWrap/>
            <w:vAlign w:val="center"/>
          </w:tcPr>
          <w:p w14:paraId="0CFB39C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33.73594468</w:t>
            </w:r>
          </w:p>
        </w:tc>
        <w:tc>
          <w:tcPr>
            <w:tcW w:w="0" w:type="auto"/>
            <w:tcBorders>
              <w:top w:val="nil"/>
              <w:left w:val="nil"/>
              <w:bottom w:val="single" w:color="auto" w:sz="4" w:space="0"/>
              <w:right w:val="single" w:color="auto" w:sz="4" w:space="0"/>
            </w:tcBorders>
            <w:shd w:val="clear" w:color="auto" w:fill="auto"/>
            <w:noWrap/>
            <w:vAlign w:val="center"/>
          </w:tcPr>
          <w:p w14:paraId="1E1161C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nil"/>
              <w:left w:val="nil"/>
              <w:bottom w:val="single" w:color="auto" w:sz="4" w:space="0"/>
              <w:right w:val="single" w:color="auto" w:sz="4" w:space="0"/>
            </w:tcBorders>
            <w:shd w:val="clear" w:color="auto" w:fill="auto"/>
            <w:noWrap/>
            <w:vAlign w:val="center"/>
          </w:tcPr>
          <w:p w14:paraId="566640A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JIE-27</w:t>
            </w:r>
          </w:p>
        </w:tc>
        <w:tc>
          <w:tcPr>
            <w:tcW w:w="0" w:type="auto"/>
            <w:tcBorders>
              <w:top w:val="nil"/>
              <w:left w:val="nil"/>
              <w:bottom w:val="single" w:color="auto" w:sz="4" w:space="0"/>
              <w:right w:val="single" w:color="auto" w:sz="4" w:space="0"/>
            </w:tcBorders>
            <w:shd w:val="clear" w:color="auto" w:fill="auto"/>
            <w:noWrap/>
            <w:vAlign w:val="center"/>
          </w:tcPr>
          <w:p w14:paraId="5ADCE0D2">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106.7437997</w:t>
            </w:r>
          </w:p>
        </w:tc>
        <w:tc>
          <w:tcPr>
            <w:tcW w:w="0" w:type="auto"/>
            <w:tcBorders>
              <w:top w:val="nil"/>
              <w:left w:val="nil"/>
              <w:bottom w:val="single" w:color="auto" w:sz="4" w:space="0"/>
              <w:right w:val="single" w:color="auto" w:sz="4" w:space="0"/>
            </w:tcBorders>
            <w:shd w:val="clear" w:color="auto" w:fill="auto"/>
            <w:noWrap/>
            <w:vAlign w:val="center"/>
          </w:tcPr>
          <w:p w14:paraId="1DF21725">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33.7332983</w:t>
            </w:r>
          </w:p>
        </w:tc>
        <w:tc>
          <w:tcPr>
            <w:tcW w:w="0" w:type="auto"/>
            <w:tcBorders>
              <w:top w:val="nil"/>
              <w:left w:val="nil"/>
              <w:bottom w:val="single" w:color="auto" w:sz="4" w:space="0"/>
              <w:right w:val="single" w:color="auto" w:sz="4" w:space="0"/>
            </w:tcBorders>
            <w:shd w:val="clear" w:color="auto" w:fill="auto"/>
            <w:noWrap/>
            <w:vAlign w:val="center"/>
          </w:tcPr>
          <w:p w14:paraId="78BD544D">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森林火灾解说标识</w:t>
            </w:r>
          </w:p>
        </w:tc>
      </w:tr>
      <w:tr w14:paraId="383FCE46">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5A1240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JIE-13</w:t>
            </w:r>
          </w:p>
        </w:tc>
        <w:tc>
          <w:tcPr>
            <w:tcW w:w="0" w:type="auto"/>
            <w:tcBorders>
              <w:top w:val="nil"/>
              <w:left w:val="nil"/>
              <w:bottom w:val="single" w:color="auto" w:sz="4" w:space="0"/>
              <w:right w:val="single" w:color="auto" w:sz="4" w:space="0"/>
            </w:tcBorders>
            <w:shd w:val="clear" w:color="auto" w:fill="auto"/>
            <w:noWrap/>
            <w:vAlign w:val="center"/>
          </w:tcPr>
          <w:p w14:paraId="7A1129A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106.5682445</w:t>
            </w:r>
          </w:p>
        </w:tc>
        <w:tc>
          <w:tcPr>
            <w:tcW w:w="0" w:type="auto"/>
            <w:tcBorders>
              <w:top w:val="nil"/>
              <w:left w:val="nil"/>
              <w:bottom w:val="single" w:color="auto" w:sz="4" w:space="0"/>
              <w:right w:val="single" w:color="auto" w:sz="4" w:space="0"/>
            </w:tcBorders>
            <w:shd w:val="clear" w:color="auto" w:fill="auto"/>
            <w:noWrap/>
            <w:vAlign w:val="center"/>
          </w:tcPr>
          <w:p w14:paraId="3CA9CF1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33.73563566</w:t>
            </w:r>
          </w:p>
        </w:tc>
        <w:tc>
          <w:tcPr>
            <w:tcW w:w="0" w:type="auto"/>
            <w:tcBorders>
              <w:top w:val="nil"/>
              <w:left w:val="nil"/>
              <w:bottom w:val="single" w:color="auto" w:sz="4" w:space="0"/>
              <w:right w:val="single" w:color="auto" w:sz="4" w:space="0"/>
            </w:tcBorders>
            <w:shd w:val="clear" w:color="auto" w:fill="auto"/>
            <w:noWrap/>
            <w:vAlign w:val="center"/>
          </w:tcPr>
          <w:p w14:paraId="1D30C7A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nil"/>
              <w:left w:val="nil"/>
              <w:bottom w:val="single" w:color="auto" w:sz="4" w:space="0"/>
              <w:right w:val="single" w:color="auto" w:sz="4" w:space="0"/>
            </w:tcBorders>
            <w:shd w:val="clear" w:color="auto" w:fill="auto"/>
            <w:noWrap/>
            <w:vAlign w:val="center"/>
          </w:tcPr>
          <w:p w14:paraId="25C6000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JIE-28</w:t>
            </w:r>
          </w:p>
        </w:tc>
        <w:tc>
          <w:tcPr>
            <w:tcW w:w="0" w:type="auto"/>
            <w:tcBorders>
              <w:top w:val="nil"/>
              <w:left w:val="nil"/>
              <w:bottom w:val="single" w:color="auto" w:sz="4" w:space="0"/>
              <w:right w:val="single" w:color="auto" w:sz="4" w:space="0"/>
            </w:tcBorders>
            <w:shd w:val="clear" w:color="auto" w:fill="auto"/>
            <w:noWrap/>
            <w:vAlign w:val="center"/>
          </w:tcPr>
          <w:p w14:paraId="43F621B4">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106.7480665</w:t>
            </w:r>
          </w:p>
        </w:tc>
        <w:tc>
          <w:tcPr>
            <w:tcW w:w="0" w:type="auto"/>
            <w:tcBorders>
              <w:top w:val="nil"/>
              <w:left w:val="nil"/>
              <w:bottom w:val="single" w:color="auto" w:sz="4" w:space="0"/>
              <w:right w:val="single" w:color="auto" w:sz="4" w:space="0"/>
            </w:tcBorders>
            <w:shd w:val="clear" w:color="auto" w:fill="auto"/>
            <w:noWrap/>
            <w:vAlign w:val="center"/>
          </w:tcPr>
          <w:p w14:paraId="1A4277B3">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33.72910418</w:t>
            </w:r>
          </w:p>
        </w:tc>
        <w:tc>
          <w:tcPr>
            <w:tcW w:w="0" w:type="auto"/>
            <w:tcBorders>
              <w:top w:val="nil"/>
              <w:left w:val="nil"/>
              <w:bottom w:val="single" w:color="auto" w:sz="4" w:space="0"/>
              <w:right w:val="single" w:color="auto" w:sz="4" w:space="0"/>
            </w:tcBorders>
            <w:shd w:val="clear" w:color="auto" w:fill="auto"/>
            <w:noWrap/>
            <w:vAlign w:val="center"/>
          </w:tcPr>
          <w:p w14:paraId="614A0672">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r>
      <w:tr w14:paraId="0EC5800A">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EE7A45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JIE-14</w:t>
            </w:r>
          </w:p>
        </w:tc>
        <w:tc>
          <w:tcPr>
            <w:tcW w:w="0" w:type="auto"/>
            <w:tcBorders>
              <w:top w:val="nil"/>
              <w:left w:val="nil"/>
              <w:bottom w:val="single" w:color="auto" w:sz="4" w:space="0"/>
              <w:right w:val="single" w:color="auto" w:sz="4" w:space="0"/>
            </w:tcBorders>
            <w:shd w:val="clear" w:color="auto" w:fill="auto"/>
            <w:noWrap/>
            <w:vAlign w:val="center"/>
          </w:tcPr>
          <w:p w14:paraId="4CE04A0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106.5635325</w:t>
            </w:r>
          </w:p>
        </w:tc>
        <w:tc>
          <w:tcPr>
            <w:tcW w:w="0" w:type="auto"/>
            <w:tcBorders>
              <w:top w:val="nil"/>
              <w:left w:val="nil"/>
              <w:bottom w:val="single" w:color="auto" w:sz="4" w:space="0"/>
              <w:right w:val="single" w:color="auto" w:sz="4" w:space="0"/>
            </w:tcBorders>
            <w:shd w:val="clear" w:color="auto" w:fill="auto"/>
            <w:noWrap/>
            <w:vAlign w:val="center"/>
          </w:tcPr>
          <w:p w14:paraId="18A6F57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33.7354976</w:t>
            </w:r>
          </w:p>
        </w:tc>
        <w:tc>
          <w:tcPr>
            <w:tcW w:w="0" w:type="auto"/>
            <w:tcBorders>
              <w:top w:val="nil"/>
              <w:left w:val="nil"/>
              <w:bottom w:val="single" w:color="auto" w:sz="4" w:space="0"/>
              <w:right w:val="single" w:color="auto" w:sz="4" w:space="0"/>
            </w:tcBorders>
            <w:shd w:val="clear" w:color="auto" w:fill="auto"/>
            <w:noWrap/>
            <w:vAlign w:val="center"/>
          </w:tcPr>
          <w:p w14:paraId="0890B0A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c>
          <w:tcPr>
            <w:tcW w:w="0" w:type="auto"/>
            <w:tcBorders>
              <w:top w:val="nil"/>
              <w:left w:val="nil"/>
              <w:bottom w:val="single" w:color="auto" w:sz="4" w:space="0"/>
              <w:right w:val="single" w:color="auto" w:sz="4" w:space="0"/>
            </w:tcBorders>
            <w:shd w:val="clear" w:color="auto" w:fill="auto"/>
            <w:noWrap/>
            <w:vAlign w:val="center"/>
          </w:tcPr>
          <w:p w14:paraId="0210AB6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JIE-29</w:t>
            </w:r>
          </w:p>
        </w:tc>
        <w:tc>
          <w:tcPr>
            <w:tcW w:w="0" w:type="auto"/>
            <w:tcBorders>
              <w:top w:val="nil"/>
              <w:left w:val="nil"/>
              <w:bottom w:val="single" w:color="auto" w:sz="4" w:space="0"/>
              <w:right w:val="single" w:color="auto" w:sz="4" w:space="0"/>
            </w:tcBorders>
            <w:shd w:val="clear" w:color="auto" w:fill="auto"/>
            <w:noWrap/>
            <w:vAlign w:val="center"/>
          </w:tcPr>
          <w:p w14:paraId="67942B20">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106.7306118</w:t>
            </w:r>
          </w:p>
        </w:tc>
        <w:tc>
          <w:tcPr>
            <w:tcW w:w="0" w:type="auto"/>
            <w:tcBorders>
              <w:top w:val="nil"/>
              <w:left w:val="nil"/>
              <w:bottom w:val="single" w:color="auto" w:sz="4" w:space="0"/>
              <w:right w:val="single" w:color="auto" w:sz="4" w:space="0"/>
            </w:tcBorders>
            <w:shd w:val="clear" w:color="auto" w:fill="auto"/>
            <w:noWrap/>
            <w:vAlign w:val="center"/>
          </w:tcPr>
          <w:p w14:paraId="42DF3C3C">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33.72775266</w:t>
            </w:r>
          </w:p>
        </w:tc>
        <w:tc>
          <w:tcPr>
            <w:tcW w:w="0" w:type="auto"/>
            <w:tcBorders>
              <w:top w:val="nil"/>
              <w:left w:val="nil"/>
              <w:bottom w:val="single" w:color="auto" w:sz="4" w:space="0"/>
              <w:right w:val="single" w:color="auto" w:sz="4" w:space="0"/>
            </w:tcBorders>
            <w:shd w:val="clear" w:color="auto" w:fill="auto"/>
            <w:noWrap/>
            <w:vAlign w:val="center"/>
          </w:tcPr>
          <w:p w14:paraId="02C2E1BE">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植物解说标识</w:t>
            </w:r>
          </w:p>
        </w:tc>
      </w:tr>
      <w:tr w14:paraId="67168EBE">
        <w:tblPrEx>
          <w:tblCellMar>
            <w:top w:w="0" w:type="dxa"/>
            <w:left w:w="108" w:type="dxa"/>
            <w:bottom w:w="0" w:type="dxa"/>
            <w:right w:w="108" w:type="dxa"/>
          </w:tblCellMar>
        </w:tblPrEx>
        <w:trPr>
          <w:trHeight w:val="57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10D7C59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JIE-15</w:t>
            </w:r>
          </w:p>
        </w:tc>
        <w:tc>
          <w:tcPr>
            <w:tcW w:w="0" w:type="auto"/>
            <w:tcBorders>
              <w:top w:val="nil"/>
              <w:left w:val="nil"/>
              <w:bottom w:val="single" w:color="auto" w:sz="4" w:space="0"/>
              <w:right w:val="single" w:color="auto" w:sz="4" w:space="0"/>
            </w:tcBorders>
            <w:shd w:val="clear" w:color="auto" w:fill="auto"/>
            <w:noWrap/>
            <w:vAlign w:val="center"/>
          </w:tcPr>
          <w:p w14:paraId="33C7C9E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106.5635299</w:t>
            </w:r>
          </w:p>
        </w:tc>
        <w:tc>
          <w:tcPr>
            <w:tcW w:w="0" w:type="auto"/>
            <w:tcBorders>
              <w:top w:val="nil"/>
              <w:left w:val="nil"/>
              <w:bottom w:val="single" w:color="auto" w:sz="4" w:space="0"/>
              <w:right w:val="single" w:color="auto" w:sz="4" w:space="0"/>
            </w:tcBorders>
            <w:shd w:val="clear" w:color="auto" w:fill="auto"/>
            <w:noWrap/>
            <w:vAlign w:val="center"/>
          </w:tcPr>
          <w:p w14:paraId="1B93FAF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33.7354976</w:t>
            </w:r>
          </w:p>
        </w:tc>
        <w:tc>
          <w:tcPr>
            <w:tcW w:w="0" w:type="auto"/>
            <w:tcBorders>
              <w:top w:val="nil"/>
              <w:left w:val="nil"/>
              <w:bottom w:val="single" w:color="auto" w:sz="4" w:space="0"/>
              <w:right w:val="single" w:color="auto" w:sz="4" w:space="0"/>
            </w:tcBorders>
            <w:shd w:val="clear" w:color="auto" w:fill="auto"/>
            <w:noWrap/>
            <w:vAlign w:val="center"/>
          </w:tcPr>
          <w:p w14:paraId="6EE3C53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c>
          <w:tcPr>
            <w:tcW w:w="0" w:type="auto"/>
            <w:tcBorders>
              <w:top w:val="nil"/>
              <w:left w:val="nil"/>
              <w:bottom w:val="single" w:color="auto" w:sz="4" w:space="0"/>
              <w:right w:val="single" w:color="auto" w:sz="4" w:space="0"/>
            </w:tcBorders>
            <w:shd w:val="clear" w:color="auto" w:fill="auto"/>
            <w:noWrap/>
            <w:vAlign w:val="center"/>
          </w:tcPr>
          <w:p w14:paraId="4275AA6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JIE-30</w:t>
            </w:r>
          </w:p>
        </w:tc>
        <w:tc>
          <w:tcPr>
            <w:tcW w:w="0" w:type="auto"/>
            <w:tcBorders>
              <w:top w:val="nil"/>
              <w:left w:val="nil"/>
              <w:bottom w:val="single" w:color="auto" w:sz="4" w:space="0"/>
              <w:right w:val="single" w:color="auto" w:sz="4" w:space="0"/>
            </w:tcBorders>
            <w:shd w:val="clear" w:color="auto" w:fill="auto"/>
            <w:noWrap/>
            <w:vAlign w:val="center"/>
          </w:tcPr>
          <w:p w14:paraId="7B5DB001">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106.7527817</w:t>
            </w:r>
          </w:p>
        </w:tc>
        <w:tc>
          <w:tcPr>
            <w:tcW w:w="0" w:type="auto"/>
            <w:tcBorders>
              <w:top w:val="nil"/>
              <w:left w:val="nil"/>
              <w:bottom w:val="single" w:color="auto" w:sz="4" w:space="0"/>
              <w:right w:val="single" w:color="auto" w:sz="4" w:space="0"/>
            </w:tcBorders>
            <w:shd w:val="clear" w:color="auto" w:fill="auto"/>
            <w:noWrap/>
            <w:vAlign w:val="center"/>
          </w:tcPr>
          <w:p w14:paraId="5B01DB61">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33.72217536</w:t>
            </w:r>
          </w:p>
        </w:tc>
        <w:tc>
          <w:tcPr>
            <w:tcW w:w="0" w:type="auto"/>
            <w:tcBorders>
              <w:top w:val="nil"/>
              <w:left w:val="nil"/>
              <w:bottom w:val="single" w:color="auto" w:sz="4" w:space="0"/>
              <w:right w:val="single" w:color="auto" w:sz="4" w:space="0"/>
            </w:tcBorders>
            <w:shd w:val="clear" w:color="auto" w:fill="auto"/>
            <w:noWrap/>
            <w:vAlign w:val="center"/>
          </w:tcPr>
          <w:p w14:paraId="2460FAA0">
            <w:pPr>
              <w:keepNext w:val="0"/>
              <w:keepLines w:val="0"/>
              <w:pageBreakBefore w:val="0"/>
              <w:widowControl/>
              <w:suppressLineNumbers w:val="0"/>
              <w:kinsoku w:val="0"/>
              <w:wordWrap w:val="0"/>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动物解说标识</w:t>
            </w:r>
          </w:p>
        </w:tc>
      </w:tr>
    </w:tbl>
    <w:p w14:paraId="3B295EDC">
      <w:pPr>
        <w:pStyle w:val="8"/>
        <w:pageBreakBefore w:val="0"/>
        <w:wordWrap w:val="0"/>
        <w:overflowPunct/>
        <w:topLinePunct w:val="0"/>
        <w:autoSpaceDE/>
        <w:autoSpaceDN/>
        <w:bidi w:val="0"/>
        <w:ind w:firstLine="5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4、警示标识</w:t>
      </w:r>
    </w:p>
    <w:p w14:paraId="36F83686">
      <w:pPr>
        <w:pageBreakBefore w:val="0"/>
        <w:wordWrap w:val="0"/>
        <w:overflowPunct/>
        <w:topLinePunct w:val="0"/>
        <w:autoSpaceDE/>
        <w:autoSpaceDN/>
        <w:bidi w:val="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内容：</w:t>
      </w:r>
      <w:r>
        <w:rPr>
          <w:rFonts w:hint="eastAsia" w:ascii="宋体" w:hAnsi="宋体" w:eastAsia="宋体" w:cs="宋体"/>
          <w:color w:val="auto"/>
          <w:sz w:val="24"/>
          <w:szCs w:val="24"/>
          <w:highlight w:val="none"/>
          <w:lang w:eastAsia="zh-CN"/>
        </w:rPr>
        <w:t>包括“核心区禁止入内”、“野生动物出没”、“禁止烟火”。参照道路警示牌制作，具体如下图所示：</w:t>
      </w:r>
    </w:p>
    <w:p w14:paraId="3CAEAFF5">
      <w:pPr>
        <w:pageBreakBefore w:val="0"/>
        <w:wordWrap w:val="0"/>
        <w:overflowPunct/>
        <w:topLinePunct w:val="0"/>
        <w:autoSpaceDE/>
        <w:autoSpaceDN/>
        <w:bidi w:val="0"/>
        <w:ind w:left="0" w:leftChars="0" w:firstLine="0" w:firstLineChars="0"/>
        <w:jc w:val="center"/>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mc:AlternateContent>
          <mc:Choice Requires="wps">
            <w:drawing>
              <wp:anchor distT="0" distB="0" distL="114300" distR="114300" simplePos="0" relativeHeight="251663360" behindDoc="0" locked="0" layoutInCell="1" allowOverlap="1">
                <wp:simplePos x="0" y="0"/>
                <wp:positionH relativeFrom="column">
                  <wp:posOffset>462915</wp:posOffset>
                </wp:positionH>
                <wp:positionV relativeFrom="paragraph">
                  <wp:posOffset>1898650</wp:posOffset>
                </wp:positionV>
                <wp:extent cx="1290955" cy="219710"/>
                <wp:effectExtent l="4445" t="4445" r="19050" b="23495"/>
                <wp:wrapNone/>
                <wp:docPr id="1701900884" name="文本框 2"/>
                <wp:cNvGraphicFramePr/>
                <a:graphic xmlns:a="http://schemas.openxmlformats.org/drawingml/2006/main">
                  <a:graphicData uri="http://schemas.microsoft.com/office/word/2010/wordprocessingShape">
                    <wps:wsp>
                      <wps:cNvSpPr txBox="1"/>
                      <wps:spPr>
                        <a:xfrm>
                          <a:off x="0" y="0"/>
                          <a:ext cx="1290955" cy="219710"/>
                        </a:xfrm>
                        <a:prstGeom prst="rect">
                          <a:avLst/>
                        </a:prstGeom>
                        <a:solidFill>
                          <a:schemeClr val="lt1"/>
                        </a:solidFill>
                        <a:ln w="6350">
                          <a:solidFill>
                            <a:schemeClr val="bg1"/>
                          </a:solidFill>
                        </a:ln>
                      </wps:spPr>
                      <wps:txbx>
                        <w:txbxContent>
                          <w:p w14:paraId="55AA7294">
                            <w:pPr>
                              <w:ind w:firstLine="0" w:firstLineChars="0"/>
                              <w:jc w:val="center"/>
                              <w:rPr>
                                <w:sz w:val="18"/>
                                <w:szCs w:val="18"/>
                                <w:lang w:eastAsia="zh-CN"/>
                              </w:rPr>
                            </w:pPr>
                            <w:r>
                              <w:rPr>
                                <w:rFonts w:hint="eastAsia"/>
                                <w:sz w:val="18"/>
                                <w:szCs w:val="18"/>
                                <w:lang w:eastAsia="zh-CN"/>
                              </w:rPr>
                              <w:t>700mm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2" o:spid="_x0000_s1026" o:spt="202" type="#_x0000_t202" style="position:absolute;left:0pt;margin-left:36.45pt;margin-top:149.5pt;height:17.3pt;width:101.65pt;z-index:251663360;mso-width-relative:page;mso-height-relative:page;" fillcolor="#FFFFFF [3201]" filled="t" stroked="t" coordsize="21600,21600" o:gfxdata="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ImEShNoAAAAKAQAADwAAAAAAAAABACAAAAAiAAAAZHJzL2Rvd25yZXYueG1sUEsBAhQAFAAAAAgA&#10;h07iQHPkez9cAgAAwQQAAA4AAAAAAAAAAQAgAAAAKQEAAGRycy9lMm9Eb2MueG1sUEsFBgAAAAAG&#10;AAYAWQEAAPcFAAAAAA==&#10;">
                <v:fill on="t" focussize="0,0"/>
                <v:stroke weight="0.5pt" color="#FFFFFF [3212]" joinstyle="round"/>
                <v:imagedata o:title=""/>
                <o:lock v:ext="edit" aspectratio="f"/>
                <v:textbox>
                  <w:txbxContent>
                    <w:p w14:paraId="55AA7294">
                      <w:pPr>
                        <w:ind w:firstLine="0" w:firstLineChars="0"/>
                        <w:jc w:val="center"/>
                        <w:rPr>
                          <w:sz w:val="18"/>
                          <w:szCs w:val="18"/>
                          <w:lang w:eastAsia="zh-CN"/>
                        </w:rPr>
                      </w:pPr>
                      <w:r>
                        <w:rPr>
                          <w:rFonts w:hint="eastAsia"/>
                          <w:sz w:val="18"/>
                          <w:szCs w:val="18"/>
                          <w:lang w:eastAsia="zh-CN"/>
                        </w:rPr>
                        <w:t>700mm</w:t>
                      </w:r>
                    </w:p>
                  </w:txbxContent>
                </v:textbox>
              </v:shape>
            </w:pict>
          </mc:Fallback>
        </mc:AlternateContent>
      </w:r>
      <w:r>
        <w:rPr>
          <w:rFonts w:hint="eastAsia" w:ascii="宋体" w:hAnsi="宋体" w:eastAsia="宋体" w:cs="宋体"/>
          <w:snapToGrid/>
          <w:color w:val="auto"/>
          <w:sz w:val="24"/>
          <w:szCs w:val="24"/>
          <w:highlight w:val="none"/>
          <w:lang w:eastAsia="zh-CN"/>
        </w:rPr>
        <w:drawing>
          <wp:inline distT="0" distB="0" distL="114300" distR="114300">
            <wp:extent cx="5266690" cy="4492625"/>
            <wp:effectExtent l="9525" t="9525" r="19685" b="12700"/>
            <wp:docPr id="913533093" name="图片 1" descr="形状, 多边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533093" name="图片 1" descr="形状, 多边形"/>
                    <pic:cNvPicPr>
                      <a:picLocks noChangeAspect="1"/>
                    </pic:cNvPicPr>
                  </pic:nvPicPr>
                  <pic:blipFill>
                    <a:blip r:embed="rId87"/>
                    <a:srcRect l="11251" t="7204" r="5502" b="34661"/>
                    <a:stretch>
                      <a:fillRect/>
                    </a:stretch>
                  </pic:blipFill>
                  <pic:spPr>
                    <a:xfrm>
                      <a:off x="0" y="0"/>
                      <a:ext cx="5266690" cy="4492625"/>
                    </a:xfrm>
                    <a:prstGeom prst="rect">
                      <a:avLst/>
                    </a:prstGeom>
                    <a:ln>
                      <a:solidFill>
                        <a:schemeClr val="tx1"/>
                      </a:solidFill>
                    </a:ln>
                  </pic:spPr>
                </pic:pic>
              </a:graphicData>
            </a:graphic>
          </wp:inline>
        </w:drawing>
      </w:r>
    </w:p>
    <w:p w14:paraId="55C9F84F">
      <w:pPr>
        <w:pageBreakBefore w:val="0"/>
        <w:wordWrap w:val="0"/>
        <w:overflowPunct/>
        <w:topLinePunct w:val="0"/>
        <w:autoSpaceDE/>
        <w:autoSpaceDN/>
        <w:bidi w:val="0"/>
        <w:ind w:left="0" w:leftChars="0"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snapToGrid/>
          <w:color w:val="auto"/>
          <w:kern w:val="2"/>
          <w:sz w:val="32"/>
          <w:szCs w:val="28"/>
          <w:highlight w:val="none"/>
          <w:lang w:val="en-US" w:eastAsia="zh-CN" w:bidi="ar-SA"/>
        </w:rPr>
        <w:t>图4-5 警示标识示意图</w:t>
      </w:r>
    </w:p>
    <w:p w14:paraId="650C77A6">
      <w:pPr>
        <w:keepNext w:val="0"/>
        <w:keepLines w:val="0"/>
        <w:pageBreakBefore w:val="0"/>
        <w:widowControl/>
        <w:kinsoku w:val="0"/>
        <w:wordWrap w:val="0"/>
        <w:overflowPunct/>
        <w:topLinePunct w:val="0"/>
        <w:autoSpaceDE/>
        <w:autoSpaceDN/>
        <w:bidi w:val="0"/>
        <w:adjustRightInd w:val="0"/>
        <w:snapToGrid w:val="0"/>
        <w:ind w:left="0" w:leftChars="0" w:firstLine="482"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符号规范：</w:t>
      </w:r>
      <w:r>
        <w:rPr>
          <w:rFonts w:hint="eastAsia" w:ascii="宋体" w:hAnsi="宋体" w:eastAsia="宋体" w:cs="宋体"/>
          <w:color w:val="auto"/>
          <w:sz w:val="24"/>
          <w:szCs w:val="24"/>
          <w:highlight w:val="none"/>
          <w:lang w:eastAsia="zh-CN"/>
        </w:rPr>
        <w:t>采用国际通用安全标志符号，符合GB 16179标准。</w:t>
      </w:r>
    </w:p>
    <w:p w14:paraId="64B1DBD0">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色彩设计：</w:t>
      </w:r>
      <w:r>
        <w:rPr>
          <w:rFonts w:hint="eastAsia" w:ascii="宋体" w:hAnsi="宋体" w:eastAsia="宋体" w:cs="宋体"/>
          <w:color w:val="auto"/>
          <w:sz w:val="24"/>
          <w:szCs w:val="24"/>
          <w:highlight w:val="none"/>
          <w:lang w:eastAsia="zh-CN"/>
        </w:rPr>
        <w:t>高对比度配色（红白相间、黄黑相间），增强视觉冲击力。</w:t>
      </w:r>
    </w:p>
    <w:p w14:paraId="714D351C">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材质：</w:t>
      </w:r>
      <w:r>
        <w:rPr>
          <w:rFonts w:hint="eastAsia" w:ascii="宋体" w:hAnsi="宋体" w:eastAsia="宋体" w:cs="宋体"/>
          <w:color w:val="auto"/>
          <w:sz w:val="24"/>
          <w:szCs w:val="24"/>
          <w:highlight w:val="none"/>
          <w:lang w:eastAsia="zh-CN"/>
        </w:rPr>
        <w:t>1.2mm厚铝板，耐候性强。</w:t>
      </w:r>
    </w:p>
    <w:p w14:paraId="29D9E247">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施工：</w:t>
      </w:r>
    </w:p>
    <w:p w14:paraId="1F52B23D">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A、安装位置</w:t>
      </w:r>
    </w:p>
    <w:p w14:paraId="35A36C44">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保护区分区规划（一般控制区、核心保护区）和《陕西紫柏山国家级自然保护区自然教育专项规划（2024-2033年）》，在保护区一般控制区内的温江寺生态体验小区和高桥铺自然教育小区，沿主要交通干道、生态体验路线、生活居住区等游客、居民活动较为频繁的区域布设</w:t>
      </w:r>
      <w:r>
        <w:rPr>
          <w:rFonts w:hint="eastAsia" w:ascii="宋体" w:hAnsi="宋体" w:eastAsia="宋体" w:cs="宋体"/>
          <w:color w:val="auto"/>
          <w:sz w:val="24"/>
          <w:szCs w:val="24"/>
          <w:highlight w:val="none"/>
          <w:lang w:val="en-US" w:eastAsia="zh-CN"/>
        </w:rPr>
        <w:t>警示</w:t>
      </w:r>
      <w:r>
        <w:rPr>
          <w:rFonts w:hint="eastAsia" w:ascii="宋体" w:hAnsi="宋体" w:eastAsia="宋体" w:cs="宋体"/>
          <w:color w:val="auto"/>
          <w:sz w:val="24"/>
          <w:szCs w:val="24"/>
          <w:highlight w:val="none"/>
          <w:lang w:eastAsia="zh-CN"/>
        </w:rPr>
        <w:t>标识牌，结合牌面下缘距地面 1.6–1.7m 的要求，提前预控安装高度基准，避免遮挡游客视线或影响警示信息的阅读体验。</w:t>
      </w:r>
      <w:r>
        <w:rPr>
          <w:rFonts w:hint="eastAsia" w:ascii="宋体" w:hAnsi="宋体" w:eastAsia="宋体" w:cs="宋体"/>
          <w:color w:val="auto"/>
          <w:sz w:val="24"/>
          <w:szCs w:val="24"/>
          <w:highlight w:val="none"/>
          <w:lang w:val="en-US" w:eastAsia="zh-CN"/>
        </w:rPr>
        <w:t>安装位置见</w:t>
      </w:r>
      <w:r>
        <w:rPr>
          <w:rFonts w:hint="eastAsia" w:ascii="宋体" w:hAnsi="宋体" w:eastAsia="宋体" w:cs="宋体"/>
          <w:color w:val="auto"/>
          <w:sz w:val="24"/>
          <w:szCs w:val="24"/>
          <w:highlight w:val="none"/>
          <w:lang w:eastAsia="zh-CN"/>
        </w:rPr>
        <w:t>表4-4。</w:t>
      </w:r>
    </w:p>
    <w:p w14:paraId="0B260355">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B、基础施工</w:t>
      </w:r>
    </w:p>
    <w:p w14:paraId="11D9D402">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 400×400×550mm 的尺寸开挖基础坑，清理坑内碎石、树根等杂物，保证坑底平整。在坑底铺垫 100mm 厚碎石并夯实找平，为立柱预埋提供稳固基础，后续浇筑 C30 混凝土时增强附着力，提升整体稳定性。</w:t>
      </w:r>
    </w:p>
    <w:p w14:paraId="4083EA09">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C、立柱预埋与浇筑</w:t>
      </w:r>
    </w:p>
    <w:p w14:paraId="073DE8E8">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选用热镀锌钢管（Φ89mm，壁厚 3mm）作为立柱，其表面已喷涂深绿色氟碳漆，可与保护区自然环境协调并抵御潮湿锈蚀。将立柱垂直放入基础坑中，用水平仪校正垂直度，确保偏差不超过 3mm/m，随后浇筑 C30 混凝土至地面平齐，养护 72 小时，期间严禁碰撞立柱，保障混凝土强度达标。立柱总高度 2.5m，其中地面以上外露 1.9m，为牌面安装预留合适高度空间。</w:t>
      </w:r>
    </w:p>
    <w:p w14:paraId="2173830F">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D、牌面安装</w:t>
      </w:r>
    </w:p>
    <w:p w14:paraId="1475AE50">
      <w:pPr>
        <w:pageBreakBefore w:val="0"/>
        <w:wordWrap w:val="0"/>
        <w:overflowPunct/>
        <w:topLinePunct w:val="0"/>
        <w:autoSpaceDE/>
        <w:autoSpaceDN/>
        <w:bidi w:val="0"/>
        <w:ind w:firstLine="480" w:firstLineChars="200"/>
        <w:rPr>
          <w:rFonts w:hint="eastAsia" w:ascii="宋体" w:hAnsi="宋体" w:eastAsia="宋体" w:cs="宋体"/>
          <w:color w:val="auto"/>
          <w:sz w:val="32"/>
          <w:szCs w:val="24"/>
          <w:highlight w:val="none"/>
          <w:lang w:eastAsia="zh-CN"/>
        </w:rPr>
      </w:pPr>
      <w:r>
        <w:rPr>
          <w:rFonts w:hint="eastAsia" w:ascii="宋体" w:hAnsi="宋体" w:eastAsia="宋体" w:cs="宋体"/>
          <w:color w:val="auto"/>
          <w:sz w:val="24"/>
          <w:szCs w:val="24"/>
          <w:highlight w:val="none"/>
          <w:lang w:eastAsia="zh-CN"/>
        </w:rPr>
        <w:t>待混凝土完全凝固后，取出700mm边长规格的 1.2mm 铝板牌面（表面带 UV 抗紫外线涂层），采用 2 套不锈钢抱箍配合防盗螺栓进行固定。将牌面对准立柱预设位置，调整水平度，确保牌面下缘距地面严格控制在 1.6–1.7m 范围内，拧紧防盗螺栓后反复检查连接牢固性，防止松动或脱落。</w:t>
      </w:r>
    </w:p>
    <w:p w14:paraId="35047125">
      <w:pPr>
        <w:pStyle w:val="10"/>
        <w:pageBreakBefore w:val="0"/>
        <w:wordWrap w:val="0"/>
        <w:overflowPunct/>
        <w:topLinePunct w:val="0"/>
        <w:autoSpaceDE/>
        <w:autoSpaceDN/>
        <w:bidi w:val="0"/>
        <w:ind w:firstLine="0" w:firstLineChars="0"/>
        <w:jc w:val="center"/>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表4-4 警示标识</w:t>
      </w:r>
      <w:r>
        <w:rPr>
          <w:rFonts w:hint="eastAsia" w:ascii="宋体" w:hAnsi="宋体" w:eastAsia="宋体" w:cs="宋体"/>
          <w:b/>
          <w:bCs/>
          <w:color w:val="auto"/>
          <w:sz w:val="32"/>
          <w:szCs w:val="24"/>
          <w:highlight w:val="none"/>
          <w:lang w:val="en-US" w:eastAsia="zh-CN"/>
        </w:rPr>
        <w:t>安装位置</w:t>
      </w:r>
      <w:r>
        <w:rPr>
          <w:rFonts w:hint="eastAsia" w:ascii="宋体" w:hAnsi="宋体" w:eastAsia="宋体" w:cs="宋体"/>
          <w:b/>
          <w:bCs/>
          <w:color w:val="auto"/>
          <w:sz w:val="32"/>
          <w:szCs w:val="24"/>
          <w:highlight w:val="none"/>
          <w:lang w:eastAsia="zh-CN"/>
        </w:rPr>
        <w:t>表</w:t>
      </w:r>
    </w:p>
    <w:tbl>
      <w:tblPr>
        <w:tblStyle w:val="15"/>
        <w:tblW w:w="0" w:type="auto"/>
        <w:tblInd w:w="0" w:type="dxa"/>
        <w:tblLayout w:type="autofit"/>
        <w:tblCellMar>
          <w:top w:w="0" w:type="dxa"/>
          <w:left w:w="108" w:type="dxa"/>
          <w:bottom w:w="0" w:type="dxa"/>
          <w:right w:w="108" w:type="dxa"/>
        </w:tblCellMar>
      </w:tblPr>
      <w:tblGrid>
        <w:gridCol w:w="597"/>
        <w:gridCol w:w="1210"/>
        <w:gridCol w:w="1210"/>
        <w:gridCol w:w="1481"/>
        <w:gridCol w:w="597"/>
        <w:gridCol w:w="1210"/>
        <w:gridCol w:w="1211"/>
        <w:gridCol w:w="1844"/>
      </w:tblGrid>
      <w:tr w14:paraId="5182DB6D">
        <w:tblPrEx>
          <w:tblCellMar>
            <w:top w:w="0" w:type="dxa"/>
            <w:left w:w="108" w:type="dxa"/>
            <w:bottom w:w="0" w:type="dxa"/>
            <w:right w:w="108" w:type="dxa"/>
          </w:tblCellMar>
        </w:tblPrEx>
        <w:trPr>
          <w:trHeight w:val="584"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9D9FE8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编号</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0DC22FF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经度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3070BAB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纬度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729288D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val="en-US" w:eastAsia="zh-CN"/>
              </w:rPr>
              <w:t>标语</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5698848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编号</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325516A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经度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2EAE621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eastAsia="zh-CN"/>
              </w:rPr>
              <w:t>纬度</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450189E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1"/>
                <w:szCs w:val="21"/>
                <w:highlight w:val="none"/>
                <w:lang w:eastAsia="zh-CN"/>
              </w:rPr>
            </w:pPr>
            <w:r>
              <w:rPr>
                <w:rFonts w:hint="eastAsia" w:ascii="宋体" w:hAnsi="宋体" w:eastAsia="宋体" w:cs="宋体"/>
                <w:b/>
                <w:bCs/>
                <w:snapToGrid/>
                <w:color w:val="auto"/>
                <w:sz w:val="21"/>
                <w:szCs w:val="21"/>
                <w:highlight w:val="none"/>
                <w:lang w:val="en-US" w:eastAsia="zh-CN"/>
              </w:rPr>
              <w:t>标语</w:t>
            </w:r>
          </w:p>
        </w:tc>
      </w:tr>
      <w:tr w14:paraId="6CBCA4BC">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390754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w:t>
            </w:r>
          </w:p>
        </w:tc>
        <w:tc>
          <w:tcPr>
            <w:tcW w:w="0" w:type="auto"/>
            <w:tcBorders>
              <w:top w:val="nil"/>
              <w:left w:val="nil"/>
              <w:bottom w:val="single" w:color="auto" w:sz="4" w:space="0"/>
              <w:right w:val="single" w:color="auto" w:sz="4" w:space="0"/>
            </w:tcBorders>
            <w:shd w:val="clear" w:color="auto" w:fill="auto"/>
            <w:noWrap/>
            <w:vAlign w:val="center"/>
          </w:tcPr>
          <w:p w14:paraId="5177176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106.5019155</w:t>
            </w:r>
          </w:p>
        </w:tc>
        <w:tc>
          <w:tcPr>
            <w:tcW w:w="0" w:type="auto"/>
            <w:tcBorders>
              <w:top w:val="nil"/>
              <w:left w:val="nil"/>
              <w:bottom w:val="single" w:color="auto" w:sz="4" w:space="0"/>
              <w:right w:val="single" w:color="auto" w:sz="4" w:space="0"/>
            </w:tcBorders>
            <w:shd w:val="clear" w:color="auto" w:fill="auto"/>
            <w:noWrap/>
            <w:vAlign w:val="center"/>
          </w:tcPr>
          <w:p w14:paraId="09E7A68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33.7497407</w:t>
            </w:r>
          </w:p>
        </w:tc>
        <w:tc>
          <w:tcPr>
            <w:tcW w:w="0" w:type="auto"/>
            <w:tcBorders>
              <w:top w:val="nil"/>
              <w:left w:val="nil"/>
              <w:bottom w:val="single" w:color="auto" w:sz="4" w:space="0"/>
              <w:right w:val="single" w:color="auto" w:sz="4" w:space="0"/>
            </w:tcBorders>
            <w:shd w:val="clear" w:color="auto" w:fill="auto"/>
            <w:noWrap/>
            <w:vAlign w:val="center"/>
          </w:tcPr>
          <w:p w14:paraId="6E93402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c>
          <w:tcPr>
            <w:tcW w:w="0" w:type="auto"/>
            <w:tcBorders>
              <w:top w:val="nil"/>
              <w:left w:val="nil"/>
              <w:bottom w:val="single" w:color="auto" w:sz="4" w:space="0"/>
              <w:right w:val="single" w:color="auto" w:sz="4" w:space="0"/>
            </w:tcBorders>
            <w:shd w:val="clear" w:color="auto" w:fill="auto"/>
            <w:noWrap/>
            <w:vAlign w:val="center"/>
          </w:tcPr>
          <w:p w14:paraId="3A7CD0A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J-19</w:t>
            </w:r>
          </w:p>
        </w:tc>
        <w:tc>
          <w:tcPr>
            <w:tcW w:w="0" w:type="auto"/>
            <w:tcBorders>
              <w:top w:val="nil"/>
              <w:left w:val="nil"/>
              <w:bottom w:val="single" w:color="auto" w:sz="4" w:space="0"/>
              <w:right w:val="single" w:color="auto" w:sz="4" w:space="0"/>
            </w:tcBorders>
            <w:shd w:val="clear" w:color="auto" w:fill="auto"/>
            <w:noWrap/>
            <w:vAlign w:val="center"/>
          </w:tcPr>
          <w:p w14:paraId="16E2BEA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106.6333464</w:t>
            </w:r>
          </w:p>
        </w:tc>
        <w:tc>
          <w:tcPr>
            <w:tcW w:w="0" w:type="auto"/>
            <w:tcBorders>
              <w:top w:val="nil"/>
              <w:left w:val="nil"/>
              <w:bottom w:val="single" w:color="auto" w:sz="4" w:space="0"/>
              <w:right w:val="single" w:color="auto" w:sz="4" w:space="0"/>
            </w:tcBorders>
            <w:shd w:val="clear" w:color="auto" w:fill="auto"/>
            <w:noWrap/>
            <w:vAlign w:val="center"/>
          </w:tcPr>
          <w:p w14:paraId="525429A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33.72492637</w:t>
            </w:r>
          </w:p>
        </w:tc>
        <w:tc>
          <w:tcPr>
            <w:tcW w:w="0" w:type="auto"/>
            <w:tcBorders>
              <w:top w:val="nil"/>
              <w:left w:val="nil"/>
              <w:bottom w:val="single" w:color="auto" w:sz="4" w:space="0"/>
              <w:right w:val="single" w:color="auto" w:sz="4" w:space="0"/>
            </w:tcBorders>
            <w:shd w:val="clear" w:color="auto" w:fill="auto"/>
            <w:noWrap/>
            <w:vAlign w:val="center"/>
          </w:tcPr>
          <w:p w14:paraId="5C05202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r>
      <w:tr w14:paraId="769D2B1A">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1654F39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J-2</w:t>
            </w:r>
          </w:p>
        </w:tc>
        <w:tc>
          <w:tcPr>
            <w:tcW w:w="0" w:type="auto"/>
            <w:tcBorders>
              <w:top w:val="nil"/>
              <w:left w:val="nil"/>
              <w:bottom w:val="single" w:color="auto" w:sz="4" w:space="0"/>
              <w:right w:val="single" w:color="auto" w:sz="4" w:space="0"/>
            </w:tcBorders>
            <w:shd w:val="clear" w:color="auto" w:fill="auto"/>
            <w:noWrap/>
            <w:vAlign w:val="center"/>
          </w:tcPr>
          <w:p w14:paraId="51E6525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106.4991555</w:t>
            </w:r>
          </w:p>
        </w:tc>
        <w:tc>
          <w:tcPr>
            <w:tcW w:w="0" w:type="auto"/>
            <w:tcBorders>
              <w:top w:val="nil"/>
              <w:left w:val="nil"/>
              <w:bottom w:val="single" w:color="auto" w:sz="4" w:space="0"/>
              <w:right w:val="single" w:color="auto" w:sz="4" w:space="0"/>
            </w:tcBorders>
            <w:shd w:val="clear" w:color="auto" w:fill="auto"/>
            <w:noWrap/>
            <w:vAlign w:val="center"/>
          </w:tcPr>
          <w:p w14:paraId="654B618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33.7346879</w:t>
            </w:r>
          </w:p>
        </w:tc>
        <w:tc>
          <w:tcPr>
            <w:tcW w:w="0" w:type="auto"/>
            <w:tcBorders>
              <w:top w:val="nil"/>
              <w:left w:val="nil"/>
              <w:bottom w:val="single" w:color="auto" w:sz="4" w:space="0"/>
              <w:right w:val="single" w:color="auto" w:sz="4" w:space="0"/>
            </w:tcBorders>
            <w:shd w:val="clear" w:color="auto" w:fill="auto"/>
            <w:noWrap/>
            <w:vAlign w:val="center"/>
          </w:tcPr>
          <w:p w14:paraId="48CC9B5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禁止烟火</w:t>
            </w:r>
          </w:p>
        </w:tc>
        <w:tc>
          <w:tcPr>
            <w:tcW w:w="0" w:type="auto"/>
            <w:tcBorders>
              <w:top w:val="nil"/>
              <w:left w:val="nil"/>
              <w:bottom w:val="single" w:color="auto" w:sz="4" w:space="0"/>
              <w:right w:val="single" w:color="auto" w:sz="4" w:space="0"/>
            </w:tcBorders>
            <w:shd w:val="clear" w:color="auto" w:fill="auto"/>
            <w:noWrap/>
            <w:vAlign w:val="center"/>
          </w:tcPr>
          <w:p w14:paraId="623398F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J-20</w:t>
            </w:r>
          </w:p>
        </w:tc>
        <w:tc>
          <w:tcPr>
            <w:tcW w:w="0" w:type="auto"/>
            <w:tcBorders>
              <w:top w:val="nil"/>
              <w:left w:val="nil"/>
              <w:bottom w:val="single" w:color="auto" w:sz="4" w:space="0"/>
              <w:right w:val="single" w:color="auto" w:sz="4" w:space="0"/>
            </w:tcBorders>
            <w:shd w:val="clear" w:color="auto" w:fill="auto"/>
            <w:noWrap/>
            <w:vAlign w:val="center"/>
          </w:tcPr>
          <w:p w14:paraId="702671D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106.6494504</w:t>
            </w:r>
          </w:p>
        </w:tc>
        <w:tc>
          <w:tcPr>
            <w:tcW w:w="0" w:type="auto"/>
            <w:tcBorders>
              <w:top w:val="nil"/>
              <w:left w:val="nil"/>
              <w:bottom w:val="single" w:color="auto" w:sz="4" w:space="0"/>
              <w:right w:val="single" w:color="auto" w:sz="4" w:space="0"/>
            </w:tcBorders>
            <w:shd w:val="clear" w:color="auto" w:fill="auto"/>
            <w:noWrap/>
            <w:vAlign w:val="center"/>
          </w:tcPr>
          <w:p w14:paraId="23D719B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33.72228057</w:t>
            </w:r>
          </w:p>
        </w:tc>
        <w:tc>
          <w:tcPr>
            <w:tcW w:w="0" w:type="auto"/>
            <w:tcBorders>
              <w:top w:val="nil"/>
              <w:left w:val="nil"/>
              <w:bottom w:val="single" w:color="auto" w:sz="4" w:space="0"/>
              <w:right w:val="single" w:color="auto" w:sz="4" w:space="0"/>
            </w:tcBorders>
            <w:shd w:val="clear" w:color="auto" w:fill="auto"/>
            <w:noWrap/>
            <w:vAlign w:val="center"/>
          </w:tcPr>
          <w:p w14:paraId="746300F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核心保护区禁止入内</w:t>
            </w:r>
          </w:p>
        </w:tc>
      </w:tr>
      <w:tr w14:paraId="3EC5FA22">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FE49F9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J-3</w:t>
            </w:r>
          </w:p>
        </w:tc>
        <w:tc>
          <w:tcPr>
            <w:tcW w:w="0" w:type="auto"/>
            <w:tcBorders>
              <w:top w:val="nil"/>
              <w:left w:val="nil"/>
              <w:bottom w:val="single" w:color="auto" w:sz="4" w:space="0"/>
              <w:right w:val="single" w:color="auto" w:sz="4" w:space="0"/>
            </w:tcBorders>
            <w:shd w:val="clear" w:color="auto" w:fill="auto"/>
            <w:noWrap/>
            <w:vAlign w:val="center"/>
          </w:tcPr>
          <w:p w14:paraId="55145AA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106.5105426</w:t>
            </w:r>
          </w:p>
        </w:tc>
        <w:tc>
          <w:tcPr>
            <w:tcW w:w="0" w:type="auto"/>
            <w:tcBorders>
              <w:top w:val="nil"/>
              <w:left w:val="nil"/>
              <w:bottom w:val="single" w:color="auto" w:sz="4" w:space="0"/>
              <w:right w:val="single" w:color="auto" w:sz="4" w:space="0"/>
            </w:tcBorders>
            <w:shd w:val="clear" w:color="auto" w:fill="auto"/>
            <w:noWrap/>
            <w:vAlign w:val="center"/>
          </w:tcPr>
          <w:p w14:paraId="5856817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33.72415351</w:t>
            </w:r>
          </w:p>
        </w:tc>
        <w:tc>
          <w:tcPr>
            <w:tcW w:w="0" w:type="auto"/>
            <w:tcBorders>
              <w:top w:val="nil"/>
              <w:left w:val="nil"/>
              <w:bottom w:val="single" w:color="auto" w:sz="4" w:space="0"/>
              <w:right w:val="single" w:color="auto" w:sz="4" w:space="0"/>
            </w:tcBorders>
            <w:shd w:val="clear" w:color="auto" w:fill="auto"/>
            <w:noWrap/>
            <w:vAlign w:val="center"/>
          </w:tcPr>
          <w:p w14:paraId="3DC65FE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7A607C4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J-21</w:t>
            </w:r>
          </w:p>
        </w:tc>
        <w:tc>
          <w:tcPr>
            <w:tcW w:w="0" w:type="auto"/>
            <w:tcBorders>
              <w:top w:val="nil"/>
              <w:left w:val="nil"/>
              <w:bottom w:val="single" w:color="auto" w:sz="4" w:space="0"/>
              <w:right w:val="single" w:color="auto" w:sz="4" w:space="0"/>
            </w:tcBorders>
            <w:shd w:val="clear" w:color="auto" w:fill="auto"/>
            <w:noWrap/>
            <w:vAlign w:val="center"/>
          </w:tcPr>
          <w:p w14:paraId="06E913E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106.6271263</w:t>
            </w:r>
          </w:p>
        </w:tc>
        <w:tc>
          <w:tcPr>
            <w:tcW w:w="0" w:type="auto"/>
            <w:tcBorders>
              <w:top w:val="nil"/>
              <w:left w:val="nil"/>
              <w:bottom w:val="single" w:color="auto" w:sz="4" w:space="0"/>
              <w:right w:val="single" w:color="auto" w:sz="4" w:space="0"/>
            </w:tcBorders>
            <w:shd w:val="clear" w:color="auto" w:fill="auto"/>
            <w:noWrap/>
            <w:vAlign w:val="center"/>
          </w:tcPr>
          <w:p w14:paraId="2E492B1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33.7175353</w:t>
            </w:r>
          </w:p>
        </w:tc>
        <w:tc>
          <w:tcPr>
            <w:tcW w:w="0" w:type="auto"/>
            <w:tcBorders>
              <w:top w:val="nil"/>
              <w:left w:val="nil"/>
              <w:bottom w:val="single" w:color="auto" w:sz="4" w:space="0"/>
              <w:right w:val="single" w:color="auto" w:sz="4" w:space="0"/>
            </w:tcBorders>
            <w:shd w:val="clear" w:color="auto" w:fill="auto"/>
            <w:noWrap/>
            <w:vAlign w:val="center"/>
          </w:tcPr>
          <w:p w14:paraId="0F43B4D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核心保护区禁止入内</w:t>
            </w:r>
          </w:p>
        </w:tc>
      </w:tr>
      <w:tr w14:paraId="0EA22282">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AF9235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J-4</w:t>
            </w:r>
          </w:p>
        </w:tc>
        <w:tc>
          <w:tcPr>
            <w:tcW w:w="0" w:type="auto"/>
            <w:tcBorders>
              <w:top w:val="nil"/>
              <w:left w:val="nil"/>
              <w:bottom w:val="single" w:color="auto" w:sz="4" w:space="0"/>
              <w:right w:val="single" w:color="auto" w:sz="4" w:space="0"/>
            </w:tcBorders>
            <w:shd w:val="clear" w:color="auto" w:fill="auto"/>
            <w:noWrap/>
            <w:vAlign w:val="center"/>
          </w:tcPr>
          <w:p w14:paraId="17226FE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106.5041202</w:t>
            </w:r>
          </w:p>
        </w:tc>
        <w:tc>
          <w:tcPr>
            <w:tcW w:w="0" w:type="auto"/>
            <w:tcBorders>
              <w:top w:val="nil"/>
              <w:left w:val="nil"/>
              <w:bottom w:val="single" w:color="auto" w:sz="4" w:space="0"/>
              <w:right w:val="single" w:color="auto" w:sz="4" w:space="0"/>
            </w:tcBorders>
            <w:shd w:val="clear" w:color="auto" w:fill="auto"/>
            <w:noWrap/>
            <w:vAlign w:val="center"/>
          </w:tcPr>
          <w:p w14:paraId="5F69C5D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33.7285692</w:t>
            </w:r>
          </w:p>
        </w:tc>
        <w:tc>
          <w:tcPr>
            <w:tcW w:w="0" w:type="auto"/>
            <w:tcBorders>
              <w:top w:val="nil"/>
              <w:left w:val="nil"/>
              <w:bottom w:val="single" w:color="auto" w:sz="4" w:space="0"/>
              <w:right w:val="single" w:color="auto" w:sz="4" w:space="0"/>
            </w:tcBorders>
            <w:shd w:val="clear" w:color="auto" w:fill="auto"/>
            <w:noWrap/>
            <w:vAlign w:val="center"/>
          </w:tcPr>
          <w:p w14:paraId="0381002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2BF6F4F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J-22</w:t>
            </w:r>
          </w:p>
        </w:tc>
        <w:tc>
          <w:tcPr>
            <w:tcW w:w="0" w:type="auto"/>
            <w:tcBorders>
              <w:top w:val="nil"/>
              <w:left w:val="nil"/>
              <w:bottom w:val="single" w:color="auto" w:sz="4" w:space="0"/>
              <w:right w:val="single" w:color="auto" w:sz="4" w:space="0"/>
            </w:tcBorders>
            <w:shd w:val="clear" w:color="auto" w:fill="auto"/>
            <w:noWrap/>
            <w:vAlign w:val="center"/>
          </w:tcPr>
          <w:p w14:paraId="1A45122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106.6160488</w:t>
            </w:r>
          </w:p>
        </w:tc>
        <w:tc>
          <w:tcPr>
            <w:tcW w:w="0" w:type="auto"/>
            <w:tcBorders>
              <w:top w:val="nil"/>
              <w:left w:val="nil"/>
              <w:bottom w:val="single" w:color="auto" w:sz="4" w:space="0"/>
              <w:right w:val="single" w:color="auto" w:sz="4" w:space="0"/>
            </w:tcBorders>
            <w:shd w:val="clear" w:color="auto" w:fill="auto"/>
            <w:noWrap/>
            <w:vAlign w:val="center"/>
          </w:tcPr>
          <w:p w14:paraId="49E3D7A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33.7056967</w:t>
            </w:r>
          </w:p>
        </w:tc>
        <w:tc>
          <w:tcPr>
            <w:tcW w:w="0" w:type="auto"/>
            <w:tcBorders>
              <w:top w:val="nil"/>
              <w:left w:val="nil"/>
              <w:bottom w:val="single" w:color="auto" w:sz="4" w:space="0"/>
              <w:right w:val="single" w:color="auto" w:sz="4" w:space="0"/>
            </w:tcBorders>
            <w:shd w:val="clear" w:color="auto" w:fill="auto"/>
            <w:noWrap/>
            <w:vAlign w:val="center"/>
          </w:tcPr>
          <w:p w14:paraId="198F2C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核心保护区禁止入内</w:t>
            </w:r>
          </w:p>
        </w:tc>
      </w:tr>
      <w:tr w14:paraId="635629B4">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E9E8B2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J-5</w:t>
            </w:r>
          </w:p>
        </w:tc>
        <w:tc>
          <w:tcPr>
            <w:tcW w:w="0" w:type="auto"/>
            <w:tcBorders>
              <w:top w:val="nil"/>
              <w:left w:val="nil"/>
              <w:bottom w:val="single" w:color="auto" w:sz="4" w:space="0"/>
              <w:right w:val="single" w:color="auto" w:sz="4" w:space="0"/>
            </w:tcBorders>
            <w:shd w:val="clear" w:color="auto" w:fill="auto"/>
            <w:noWrap/>
            <w:vAlign w:val="center"/>
          </w:tcPr>
          <w:p w14:paraId="3998A89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106.5104871</w:t>
            </w:r>
          </w:p>
        </w:tc>
        <w:tc>
          <w:tcPr>
            <w:tcW w:w="0" w:type="auto"/>
            <w:tcBorders>
              <w:top w:val="nil"/>
              <w:left w:val="nil"/>
              <w:bottom w:val="single" w:color="auto" w:sz="4" w:space="0"/>
              <w:right w:val="single" w:color="auto" w:sz="4" w:space="0"/>
            </w:tcBorders>
            <w:shd w:val="clear" w:color="auto" w:fill="auto"/>
            <w:noWrap/>
            <w:vAlign w:val="center"/>
          </w:tcPr>
          <w:p w14:paraId="42E8731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33.72091459</w:t>
            </w:r>
          </w:p>
        </w:tc>
        <w:tc>
          <w:tcPr>
            <w:tcW w:w="0" w:type="auto"/>
            <w:tcBorders>
              <w:top w:val="nil"/>
              <w:left w:val="nil"/>
              <w:bottom w:val="single" w:color="auto" w:sz="4" w:space="0"/>
              <w:right w:val="single" w:color="auto" w:sz="4" w:space="0"/>
            </w:tcBorders>
            <w:shd w:val="clear" w:color="auto" w:fill="auto"/>
            <w:noWrap/>
            <w:vAlign w:val="center"/>
          </w:tcPr>
          <w:p w14:paraId="6E0B797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7855370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J-23</w:t>
            </w:r>
          </w:p>
        </w:tc>
        <w:tc>
          <w:tcPr>
            <w:tcW w:w="0" w:type="auto"/>
            <w:tcBorders>
              <w:top w:val="nil"/>
              <w:left w:val="nil"/>
              <w:bottom w:val="single" w:color="auto" w:sz="4" w:space="0"/>
              <w:right w:val="single" w:color="auto" w:sz="4" w:space="0"/>
            </w:tcBorders>
            <w:shd w:val="clear" w:color="auto" w:fill="auto"/>
            <w:noWrap/>
            <w:vAlign w:val="center"/>
          </w:tcPr>
          <w:p w14:paraId="1EDE23A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106.6784048</w:t>
            </w:r>
          </w:p>
        </w:tc>
        <w:tc>
          <w:tcPr>
            <w:tcW w:w="0" w:type="auto"/>
            <w:tcBorders>
              <w:top w:val="nil"/>
              <w:left w:val="nil"/>
              <w:bottom w:val="single" w:color="auto" w:sz="4" w:space="0"/>
              <w:right w:val="single" w:color="auto" w:sz="4" w:space="0"/>
            </w:tcBorders>
            <w:shd w:val="clear" w:color="auto" w:fill="auto"/>
            <w:noWrap/>
            <w:vAlign w:val="center"/>
          </w:tcPr>
          <w:p w14:paraId="334C066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33.7536613</w:t>
            </w:r>
          </w:p>
        </w:tc>
        <w:tc>
          <w:tcPr>
            <w:tcW w:w="0" w:type="auto"/>
            <w:tcBorders>
              <w:top w:val="nil"/>
              <w:left w:val="nil"/>
              <w:bottom w:val="single" w:color="auto" w:sz="4" w:space="0"/>
              <w:right w:val="single" w:color="auto" w:sz="4" w:space="0"/>
            </w:tcBorders>
            <w:shd w:val="clear" w:color="auto" w:fill="auto"/>
            <w:noWrap/>
            <w:vAlign w:val="center"/>
          </w:tcPr>
          <w:p w14:paraId="6098332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r>
      <w:tr w14:paraId="639A007E">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8BBEB6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J-6</w:t>
            </w:r>
          </w:p>
        </w:tc>
        <w:tc>
          <w:tcPr>
            <w:tcW w:w="0" w:type="auto"/>
            <w:tcBorders>
              <w:top w:val="nil"/>
              <w:left w:val="nil"/>
              <w:bottom w:val="single" w:color="auto" w:sz="4" w:space="0"/>
              <w:right w:val="single" w:color="auto" w:sz="4" w:space="0"/>
            </w:tcBorders>
            <w:shd w:val="clear" w:color="auto" w:fill="auto"/>
            <w:noWrap/>
            <w:vAlign w:val="center"/>
          </w:tcPr>
          <w:p w14:paraId="7774E7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106.5510321</w:t>
            </w:r>
          </w:p>
        </w:tc>
        <w:tc>
          <w:tcPr>
            <w:tcW w:w="0" w:type="auto"/>
            <w:tcBorders>
              <w:top w:val="nil"/>
              <w:left w:val="nil"/>
              <w:bottom w:val="single" w:color="auto" w:sz="4" w:space="0"/>
              <w:right w:val="single" w:color="auto" w:sz="4" w:space="0"/>
            </w:tcBorders>
            <w:shd w:val="clear" w:color="auto" w:fill="auto"/>
            <w:noWrap/>
            <w:vAlign w:val="center"/>
          </w:tcPr>
          <w:p w14:paraId="315E6D8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33.7518282</w:t>
            </w:r>
          </w:p>
        </w:tc>
        <w:tc>
          <w:tcPr>
            <w:tcW w:w="0" w:type="auto"/>
            <w:tcBorders>
              <w:top w:val="nil"/>
              <w:left w:val="nil"/>
              <w:bottom w:val="single" w:color="auto" w:sz="4" w:space="0"/>
              <w:right w:val="single" w:color="auto" w:sz="4" w:space="0"/>
            </w:tcBorders>
            <w:shd w:val="clear" w:color="auto" w:fill="auto"/>
            <w:noWrap/>
            <w:vAlign w:val="center"/>
          </w:tcPr>
          <w:p w14:paraId="2423B7E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c>
          <w:tcPr>
            <w:tcW w:w="0" w:type="auto"/>
            <w:tcBorders>
              <w:top w:val="nil"/>
              <w:left w:val="nil"/>
              <w:bottom w:val="single" w:color="auto" w:sz="4" w:space="0"/>
              <w:right w:val="single" w:color="auto" w:sz="4" w:space="0"/>
            </w:tcBorders>
            <w:shd w:val="clear" w:color="auto" w:fill="auto"/>
            <w:noWrap/>
            <w:vAlign w:val="center"/>
          </w:tcPr>
          <w:p w14:paraId="0C9EB29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J-24</w:t>
            </w:r>
          </w:p>
        </w:tc>
        <w:tc>
          <w:tcPr>
            <w:tcW w:w="0" w:type="auto"/>
            <w:tcBorders>
              <w:top w:val="nil"/>
              <w:left w:val="nil"/>
              <w:bottom w:val="single" w:color="auto" w:sz="4" w:space="0"/>
              <w:right w:val="single" w:color="auto" w:sz="4" w:space="0"/>
            </w:tcBorders>
            <w:shd w:val="clear" w:color="auto" w:fill="auto"/>
            <w:noWrap/>
            <w:vAlign w:val="center"/>
          </w:tcPr>
          <w:p w14:paraId="0719D94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106.6755241</w:t>
            </w:r>
          </w:p>
        </w:tc>
        <w:tc>
          <w:tcPr>
            <w:tcW w:w="0" w:type="auto"/>
            <w:tcBorders>
              <w:top w:val="nil"/>
              <w:left w:val="nil"/>
              <w:bottom w:val="single" w:color="auto" w:sz="4" w:space="0"/>
              <w:right w:val="single" w:color="auto" w:sz="4" w:space="0"/>
            </w:tcBorders>
            <w:shd w:val="clear" w:color="auto" w:fill="auto"/>
            <w:noWrap/>
            <w:vAlign w:val="center"/>
          </w:tcPr>
          <w:p w14:paraId="5889CC1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33.7409088</w:t>
            </w:r>
          </w:p>
        </w:tc>
        <w:tc>
          <w:tcPr>
            <w:tcW w:w="0" w:type="auto"/>
            <w:tcBorders>
              <w:top w:val="nil"/>
              <w:left w:val="nil"/>
              <w:bottom w:val="single" w:color="auto" w:sz="4" w:space="0"/>
              <w:right w:val="single" w:color="auto" w:sz="4" w:space="0"/>
            </w:tcBorders>
            <w:shd w:val="clear" w:color="auto" w:fill="auto"/>
            <w:noWrap/>
            <w:vAlign w:val="center"/>
          </w:tcPr>
          <w:p w14:paraId="7ECDF31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禁止烟火</w:t>
            </w:r>
          </w:p>
        </w:tc>
      </w:tr>
      <w:tr w14:paraId="190594C9">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629C7C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J-7</w:t>
            </w:r>
          </w:p>
        </w:tc>
        <w:tc>
          <w:tcPr>
            <w:tcW w:w="0" w:type="auto"/>
            <w:tcBorders>
              <w:top w:val="nil"/>
              <w:left w:val="nil"/>
              <w:bottom w:val="single" w:color="auto" w:sz="4" w:space="0"/>
              <w:right w:val="single" w:color="auto" w:sz="4" w:space="0"/>
            </w:tcBorders>
            <w:shd w:val="clear" w:color="auto" w:fill="auto"/>
            <w:noWrap/>
            <w:vAlign w:val="center"/>
          </w:tcPr>
          <w:p w14:paraId="73B7D6B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106.5599726</w:t>
            </w:r>
          </w:p>
        </w:tc>
        <w:tc>
          <w:tcPr>
            <w:tcW w:w="0" w:type="auto"/>
            <w:tcBorders>
              <w:top w:val="nil"/>
              <w:left w:val="nil"/>
              <w:bottom w:val="single" w:color="auto" w:sz="4" w:space="0"/>
              <w:right w:val="single" w:color="auto" w:sz="4" w:space="0"/>
            </w:tcBorders>
            <w:shd w:val="clear" w:color="auto" w:fill="auto"/>
            <w:noWrap/>
            <w:vAlign w:val="center"/>
          </w:tcPr>
          <w:p w14:paraId="0820DC7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33.73591598</w:t>
            </w:r>
          </w:p>
        </w:tc>
        <w:tc>
          <w:tcPr>
            <w:tcW w:w="0" w:type="auto"/>
            <w:tcBorders>
              <w:top w:val="nil"/>
              <w:left w:val="nil"/>
              <w:bottom w:val="single" w:color="auto" w:sz="4" w:space="0"/>
              <w:right w:val="single" w:color="auto" w:sz="4" w:space="0"/>
            </w:tcBorders>
            <w:shd w:val="clear" w:color="auto" w:fill="auto"/>
            <w:noWrap/>
            <w:vAlign w:val="center"/>
          </w:tcPr>
          <w:p w14:paraId="2333FCF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核心禁止入内</w:t>
            </w:r>
          </w:p>
        </w:tc>
        <w:tc>
          <w:tcPr>
            <w:tcW w:w="0" w:type="auto"/>
            <w:tcBorders>
              <w:top w:val="nil"/>
              <w:left w:val="nil"/>
              <w:bottom w:val="single" w:color="auto" w:sz="4" w:space="0"/>
              <w:right w:val="single" w:color="auto" w:sz="4" w:space="0"/>
            </w:tcBorders>
            <w:shd w:val="clear" w:color="auto" w:fill="auto"/>
            <w:noWrap/>
            <w:vAlign w:val="center"/>
          </w:tcPr>
          <w:p w14:paraId="2D32E1A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J-25</w:t>
            </w:r>
          </w:p>
        </w:tc>
        <w:tc>
          <w:tcPr>
            <w:tcW w:w="0" w:type="auto"/>
            <w:tcBorders>
              <w:top w:val="nil"/>
              <w:left w:val="nil"/>
              <w:bottom w:val="single" w:color="auto" w:sz="4" w:space="0"/>
              <w:right w:val="single" w:color="auto" w:sz="4" w:space="0"/>
            </w:tcBorders>
            <w:shd w:val="clear" w:color="auto" w:fill="auto"/>
            <w:noWrap/>
            <w:vAlign w:val="center"/>
          </w:tcPr>
          <w:p w14:paraId="2029C58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106.6704306</w:t>
            </w:r>
          </w:p>
        </w:tc>
        <w:tc>
          <w:tcPr>
            <w:tcW w:w="0" w:type="auto"/>
            <w:tcBorders>
              <w:top w:val="nil"/>
              <w:left w:val="nil"/>
              <w:bottom w:val="single" w:color="auto" w:sz="4" w:space="0"/>
              <w:right w:val="single" w:color="auto" w:sz="4" w:space="0"/>
            </w:tcBorders>
            <w:shd w:val="clear" w:color="auto" w:fill="auto"/>
            <w:noWrap/>
            <w:vAlign w:val="center"/>
          </w:tcPr>
          <w:p w14:paraId="43A667C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33.7332648</w:t>
            </w:r>
          </w:p>
        </w:tc>
        <w:tc>
          <w:tcPr>
            <w:tcW w:w="0" w:type="auto"/>
            <w:tcBorders>
              <w:top w:val="nil"/>
              <w:left w:val="nil"/>
              <w:bottom w:val="single" w:color="auto" w:sz="4" w:space="0"/>
              <w:right w:val="single" w:color="auto" w:sz="4" w:space="0"/>
            </w:tcBorders>
            <w:shd w:val="clear" w:color="auto" w:fill="auto"/>
            <w:noWrap/>
            <w:vAlign w:val="center"/>
          </w:tcPr>
          <w:p w14:paraId="156EF8C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r>
      <w:tr w14:paraId="106F13B6">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9691AD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J-8</w:t>
            </w:r>
          </w:p>
        </w:tc>
        <w:tc>
          <w:tcPr>
            <w:tcW w:w="0" w:type="auto"/>
            <w:tcBorders>
              <w:top w:val="nil"/>
              <w:left w:val="nil"/>
              <w:bottom w:val="single" w:color="auto" w:sz="4" w:space="0"/>
              <w:right w:val="single" w:color="auto" w:sz="4" w:space="0"/>
            </w:tcBorders>
            <w:shd w:val="clear" w:color="auto" w:fill="auto"/>
            <w:noWrap/>
            <w:vAlign w:val="center"/>
          </w:tcPr>
          <w:p w14:paraId="4AE6674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106.5561691</w:t>
            </w:r>
          </w:p>
        </w:tc>
        <w:tc>
          <w:tcPr>
            <w:tcW w:w="0" w:type="auto"/>
            <w:tcBorders>
              <w:top w:val="nil"/>
              <w:left w:val="nil"/>
              <w:bottom w:val="single" w:color="auto" w:sz="4" w:space="0"/>
              <w:right w:val="single" w:color="auto" w:sz="4" w:space="0"/>
            </w:tcBorders>
            <w:shd w:val="clear" w:color="auto" w:fill="auto"/>
            <w:noWrap/>
            <w:vAlign w:val="center"/>
          </w:tcPr>
          <w:p w14:paraId="742821F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33.73115378</w:t>
            </w:r>
          </w:p>
        </w:tc>
        <w:tc>
          <w:tcPr>
            <w:tcW w:w="0" w:type="auto"/>
            <w:tcBorders>
              <w:top w:val="nil"/>
              <w:left w:val="nil"/>
              <w:bottom w:val="single" w:color="auto" w:sz="4" w:space="0"/>
              <w:right w:val="single" w:color="auto" w:sz="4" w:space="0"/>
            </w:tcBorders>
            <w:shd w:val="clear" w:color="auto" w:fill="auto"/>
            <w:noWrap/>
            <w:vAlign w:val="center"/>
          </w:tcPr>
          <w:p w14:paraId="458FEFA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c>
          <w:tcPr>
            <w:tcW w:w="0" w:type="auto"/>
            <w:tcBorders>
              <w:top w:val="nil"/>
              <w:left w:val="nil"/>
              <w:bottom w:val="single" w:color="auto" w:sz="4" w:space="0"/>
              <w:right w:val="single" w:color="auto" w:sz="4" w:space="0"/>
            </w:tcBorders>
            <w:shd w:val="clear" w:color="auto" w:fill="auto"/>
            <w:noWrap/>
            <w:vAlign w:val="center"/>
          </w:tcPr>
          <w:p w14:paraId="01C25C8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J-26</w:t>
            </w:r>
          </w:p>
        </w:tc>
        <w:tc>
          <w:tcPr>
            <w:tcW w:w="0" w:type="auto"/>
            <w:tcBorders>
              <w:top w:val="nil"/>
              <w:left w:val="nil"/>
              <w:bottom w:val="single" w:color="auto" w:sz="4" w:space="0"/>
              <w:right w:val="single" w:color="auto" w:sz="4" w:space="0"/>
            </w:tcBorders>
            <w:shd w:val="clear" w:color="auto" w:fill="auto"/>
            <w:noWrap/>
            <w:vAlign w:val="center"/>
          </w:tcPr>
          <w:p w14:paraId="5C39E5E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106.6798183</w:t>
            </w:r>
          </w:p>
        </w:tc>
        <w:tc>
          <w:tcPr>
            <w:tcW w:w="0" w:type="auto"/>
            <w:tcBorders>
              <w:top w:val="nil"/>
              <w:left w:val="nil"/>
              <w:bottom w:val="single" w:color="auto" w:sz="4" w:space="0"/>
              <w:right w:val="single" w:color="auto" w:sz="4" w:space="0"/>
            </w:tcBorders>
            <w:shd w:val="clear" w:color="auto" w:fill="auto"/>
            <w:noWrap/>
            <w:vAlign w:val="center"/>
          </w:tcPr>
          <w:p w14:paraId="390249E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33.7334767</w:t>
            </w:r>
          </w:p>
        </w:tc>
        <w:tc>
          <w:tcPr>
            <w:tcW w:w="0" w:type="auto"/>
            <w:tcBorders>
              <w:top w:val="nil"/>
              <w:left w:val="nil"/>
              <w:bottom w:val="single" w:color="auto" w:sz="4" w:space="0"/>
              <w:right w:val="single" w:color="auto" w:sz="4" w:space="0"/>
            </w:tcBorders>
            <w:shd w:val="clear" w:color="auto" w:fill="auto"/>
            <w:noWrap/>
            <w:vAlign w:val="center"/>
          </w:tcPr>
          <w:p w14:paraId="3072B28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核心保护区禁止入内</w:t>
            </w:r>
          </w:p>
        </w:tc>
      </w:tr>
      <w:tr w14:paraId="439278BD">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603DEB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J-9</w:t>
            </w:r>
          </w:p>
        </w:tc>
        <w:tc>
          <w:tcPr>
            <w:tcW w:w="0" w:type="auto"/>
            <w:tcBorders>
              <w:top w:val="nil"/>
              <w:left w:val="nil"/>
              <w:bottom w:val="single" w:color="auto" w:sz="4" w:space="0"/>
              <w:right w:val="single" w:color="auto" w:sz="4" w:space="0"/>
            </w:tcBorders>
            <w:shd w:val="clear" w:color="auto" w:fill="auto"/>
            <w:noWrap/>
            <w:vAlign w:val="center"/>
          </w:tcPr>
          <w:p w14:paraId="627AD7F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106.5773714</w:t>
            </w:r>
          </w:p>
        </w:tc>
        <w:tc>
          <w:tcPr>
            <w:tcW w:w="0" w:type="auto"/>
            <w:tcBorders>
              <w:top w:val="nil"/>
              <w:left w:val="nil"/>
              <w:bottom w:val="single" w:color="auto" w:sz="4" w:space="0"/>
              <w:right w:val="single" w:color="auto" w:sz="4" w:space="0"/>
            </w:tcBorders>
            <w:shd w:val="clear" w:color="auto" w:fill="auto"/>
            <w:noWrap/>
            <w:vAlign w:val="center"/>
          </w:tcPr>
          <w:p w14:paraId="468915E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33.7332782</w:t>
            </w:r>
          </w:p>
        </w:tc>
        <w:tc>
          <w:tcPr>
            <w:tcW w:w="0" w:type="auto"/>
            <w:tcBorders>
              <w:top w:val="nil"/>
              <w:left w:val="nil"/>
              <w:bottom w:val="single" w:color="auto" w:sz="4" w:space="0"/>
              <w:right w:val="single" w:color="auto" w:sz="4" w:space="0"/>
            </w:tcBorders>
            <w:shd w:val="clear" w:color="auto" w:fill="auto"/>
            <w:noWrap/>
            <w:vAlign w:val="center"/>
          </w:tcPr>
          <w:p w14:paraId="167FCF1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禁止烟火</w:t>
            </w:r>
          </w:p>
        </w:tc>
        <w:tc>
          <w:tcPr>
            <w:tcW w:w="0" w:type="auto"/>
            <w:tcBorders>
              <w:top w:val="nil"/>
              <w:left w:val="nil"/>
              <w:bottom w:val="single" w:color="auto" w:sz="4" w:space="0"/>
              <w:right w:val="single" w:color="auto" w:sz="4" w:space="0"/>
            </w:tcBorders>
            <w:shd w:val="clear" w:color="auto" w:fill="auto"/>
            <w:noWrap/>
            <w:vAlign w:val="center"/>
          </w:tcPr>
          <w:p w14:paraId="1BE5AB4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J-27</w:t>
            </w:r>
          </w:p>
        </w:tc>
        <w:tc>
          <w:tcPr>
            <w:tcW w:w="0" w:type="auto"/>
            <w:tcBorders>
              <w:top w:val="nil"/>
              <w:left w:val="nil"/>
              <w:bottom w:val="single" w:color="auto" w:sz="4" w:space="0"/>
              <w:right w:val="single" w:color="auto" w:sz="4" w:space="0"/>
            </w:tcBorders>
            <w:shd w:val="clear" w:color="auto" w:fill="auto"/>
            <w:noWrap/>
            <w:vAlign w:val="center"/>
          </w:tcPr>
          <w:p w14:paraId="05D50D6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106.6929222</w:t>
            </w:r>
          </w:p>
        </w:tc>
        <w:tc>
          <w:tcPr>
            <w:tcW w:w="0" w:type="auto"/>
            <w:tcBorders>
              <w:top w:val="nil"/>
              <w:left w:val="nil"/>
              <w:bottom w:val="single" w:color="auto" w:sz="4" w:space="0"/>
              <w:right w:val="single" w:color="auto" w:sz="4" w:space="0"/>
            </w:tcBorders>
            <w:shd w:val="clear" w:color="auto" w:fill="auto"/>
            <w:noWrap/>
            <w:vAlign w:val="center"/>
          </w:tcPr>
          <w:p w14:paraId="079ED04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33.72801019</w:t>
            </w:r>
          </w:p>
        </w:tc>
        <w:tc>
          <w:tcPr>
            <w:tcW w:w="0" w:type="auto"/>
            <w:tcBorders>
              <w:top w:val="nil"/>
              <w:left w:val="nil"/>
              <w:bottom w:val="single" w:color="auto" w:sz="4" w:space="0"/>
              <w:right w:val="single" w:color="auto" w:sz="4" w:space="0"/>
            </w:tcBorders>
            <w:shd w:val="clear" w:color="auto" w:fill="auto"/>
            <w:noWrap/>
            <w:vAlign w:val="center"/>
          </w:tcPr>
          <w:p w14:paraId="4B9DBA2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r>
      <w:tr w14:paraId="495488E2">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6BFB9C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J-10</w:t>
            </w:r>
          </w:p>
        </w:tc>
        <w:tc>
          <w:tcPr>
            <w:tcW w:w="0" w:type="auto"/>
            <w:tcBorders>
              <w:top w:val="nil"/>
              <w:left w:val="nil"/>
              <w:bottom w:val="single" w:color="auto" w:sz="4" w:space="0"/>
              <w:right w:val="single" w:color="auto" w:sz="4" w:space="0"/>
            </w:tcBorders>
            <w:shd w:val="clear" w:color="auto" w:fill="auto"/>
            <w:noWrap/>
            <w:vAlign w:val="center"/>
          </w:tcPr>
          <w:p w14:paraId="1E6AF07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106.552062</w:t>
            </w:r>
          </w:p>
        </w:tc>
        <w:tc>
          <w:tcPr>
            <w:tcW w:w="0" w:type="auto"/>
            <w:tcBorders>
              <w:top w:val="nil"/>
              <w:left w:val="nil"/>
              <w:bottom w:val="single" w:color="auto" w:sz="4" w:space="0"/>
              <w:right w:val="single" w:color="auto" w:sz="4" w:space="0"/>
            </w:tcBorders>
            <w:shd w:val="clear" w:color="auto" w:fill="auto"/>
            <w:noWrap/>
            <w:vAlign w:val="center"/>
          </w:tcPr>
          <w:p w14:paraId="726CA50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33.72603062</w:t>
            </w:r>
          </w:p>
        </w:tc>
        <w:tc>
          <w:tcPr>
            <w:tcW w:w="0" w:type="auto"/>
            <w:tcBorders>
              <w:top w:val="nil"/>
              <w:left w:val="nil"/>
              <w:bottom w:val="single" w:color="auto" w:sz="4" w:space="0"/>
              <w:right w:val="single" w:color="auto" w:sz="4" w:space="0"/>
            </w:tcBorders>
            <w:shd w:val="clear" w:color="auto" w:fill="auto"/>
            <w:noWrap/>
            <w:vAlign w:val="center"/>
          </w:tcPr>
          <w:p w14:paraId="316AFD6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117B042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J-28</w:t>
            </w:r>
          </w:p>
        </w:tc>
        <w:tc>
          <w:tcPr>
            <w:tcW w:w="0" w:type="auto"/>
            <w:tcBorders>
              <w:top w:val="nil"/>
              <w:left w:val="nil"/>
              <w:bottom w:val="single" w:color="auto" w:sz="4" w:space="0"/>
              <w:right w:val="single" w:color="auto" w:sz="4" w:space="0"/>
            </w:tcBorders>
            <w:shd w:val="clear" w:color="auto" w:fill="auto"/>
            <w:noWrap/>
            <w:vAlign w:val="center"/>
          </w:tcPr>
          <w:p w14:paraId="0C5C96D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106.7019412</w:t>
            </w:r>
          </w:p>
        </w:tc>
        <w:tc>
          <w:tcPr>
            <w:tcW w:w="0" w:type="auto"/>
            <w:tcBorders>
              <w:top w:val="nil"/>
              <w:left w:val="nil"/>
              <w:bottom w:val="single" w:color="auto" w:sz="4" w:space="0"/>
              <w:right w:val="single" w:color="auto" w:sz="4" w:space="0"/>
            </w:tcBorders>
            <w:shd w:val="clear" w:color="auto" w:fill="auto"/>
            <w:noWrap/>
            <w:vAlign w:val="center"/>
          </w:tcPr>
          <w:p w14:paraId="481253C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33.72771486</w:t>
            </w:r>
          </w:p>
        </w:tc>
        <w:tc>
          <w:tcPr>
            <w:tcW w:w="0" w:type="auto"/>
            <w:tcBorders>
              <w:top w:val="nil"/>
              <w:left w:val="nil"/>
              <w:bottom w:val="single" w:color="auto" w:sz="4" w:space="0"/>
              <w:right w:val="single" w:color="auto" w:sz="4" w:space="0"/>
            </w:tcBorders>
            <w:shd w:val="clear" w:color="auto" w:fill="auto"/>
            <w:noWrap/>
            <w:vAlign w:val="center"/>
          </w:tcPr>
          <w:p w14:paraId="37F904C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r>
      <w:tr w14:paraId="0D3C5F42">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E61CBA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J-11</w:t>
            </w:r>
          </w:p>
        </w:tc>
        <w:tc>
          <w:tcPr>
            <w:tcW w:w="0" w:type="auto"/>
            <w:tcBorders>
              <w:top w:val="nil"/>
              <w:left w:val="nil"/>
              <w:bottom w:val="single" w:color="auto" w:sz="4" w:space="0"/>
              <w:right w:val="single" w:color="auto" w:sz="4" w:space="0"/>
            </w:tcBorders>
            <w:shd w:val="clear" w:color="auto" w:fill="auto"/>
            <w:noWrap/>
            <w:vAlign w:val="center"/>
          </w:tcPr>
          <w:p w14:paraId="048363D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106.5563616</w:t>
            </w:r>
          </w:p>
        </w:tc>
        <w:tc>
          <w:tcPr>
            <w:tcW w:w="0" w:type="auto"/>
            <w:tcBorders>
              <w:top w:val="nil"/>
              <w:left w:val="nil"/>
              <w:bottom w:val="single" w:color="auto" w:sz="4" w:space="0"/>
              <w:right w:val="single" w:color="auto" w:sz="4" w:space="0"/>
            </w:tcBorders>
            <w:shd w:val="clear" w:color="auto" w:fill="auto"/>
            <w:noWrap/>
            <w:vAlign w:val="center"/>
          </w:tcPr>
          <w:p w14:paraId="484A6AB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33.72491299</w:t>
            </w:r>
          </w:p>
        </w:tc>
        <w:tc>
          <w:tcPr>
            <w:tcW w:w="0" w:type="auto"/>
            <w:tcBorders>
              <w:top w:val="nil"/>
              <w:left w:val="nil"/>
              <w:bottom w:val="single" w:color="auto" w:sz="4" w:space="0"/>
              <w:right w:val="single" w:color="auto" w:sz="4" w:space="0"/>
            </w:tcBorders>
            <w:shd w:val="clear" w:color="auto" w:fill="auto"/>
            <w:noWrap/>
            <w:vAlign w:val="center"/>
          </w:tcPr>
          <w:p w14:paraId="528B376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52039F4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J-29</w:t>
            </w:r>
          </w:p>
        </w:tc>
        <w:tc>
          <w:tcPr>
            <w:tcW w:w="0" w:type="auto"/>
            <w:tcBorders>
              <w:top w:val="nil"/>
              <w:left w:val="nil"/>
              <w:bottom w:val="single" w:color="auto" w:sz="4" w:space="0"/>
              <w:right w:val="single" w:color="auto" w:sz="4" w:space="0"/>
            </w:tcBorders>
            <w:shd w:val="clear" w:color="auto" w:fill="auto"/>
            <w:noWrap/>
            <w:vAlign w:val="center"/>
          </w:tcPr>
          <w:p w14:paraId="1040763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106.7116465</w:t>
            </w:r>
          </w:p>
        </w:tc>
        <w:tc>
          <w:tcPr>
            <w:tcW w:w="0" w:type="auto"/>
            <w:tcBorders>
              <w:top w:val="nil"/>
              <w:left w:val="nil"/>
              <w:bottom w:val="single" w:color="auto" w:sz="4" w:space="0"/>
              <w:right w:val="single" w:color="auto" w:sz="4" w:space="0"/>
            </w:tcBorders>
            <w:shd w:val="clear" w:color="auto" w:fill="auto"/>
            <w:noWrap/>
            <w:vAlign w:val="center"/>
          </w:tcPr>
          <w:p w14:paraId="3367751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33.72405028</w:t>
            </w:r>
          </w:p>
        </w:tc>
        <w:tc>
          <w:tcPr>
            <w:tcW w:w="0" w:type="auto"/>
            <w:tcBorders>
              <w:top w:val="nil"/>
              <w:left w:val="nil"/>
              <w:bottom w:val="single" w:color="auto" w:sz="4" w:space="0"/>
              <w:right w:val="single" w:color="auto" w:sz="4" w:space="0"/>
            </w:tcBorders>
            <w:shd w:val="clear" w:color="auto" w:fill="auto"/>
            <w:noWrap/>
            <w:vAlign w:val="center"/>
          </w:tcPr>
          <w:p w14:paraId="5BC44C2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608C05A6">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926773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J-12</w:t>
            </w:r>
          </w:p>
        </w:tc>
        <w:tc>
          <w:tcPr>
            <w:tcW w:w="0" w:type="auto"/>
            <w:tcBorders>
              <w:top w:val="nil"/>
              <w:left w:val="nil"/>
              <w:bottom w:val="single" w:color="auto" w:sz="4" w:space="0"/>
              <w:right w:val="single" w:color="auto" w:sz="4" w:space="0"/>
            </w:tcBorders>
            <w:shd w:val="clear" w:color="auto" w:fill="auto"/>
            <w:noWrap/>
            <w:vAlign w:val="center"/>
          </w:tcPr>
          <w:p w14:paraId="4CA1C92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106.5833701</w:t>
            </w:r>
          </w:p>
        </w:tc>
        <w:tc>
          <w:tcPr>
            <w:tcW w:w="0" w:type="auto"/>
            <w:tcBorders>
              <w:top w:val="nil"/>
              <w:left w:val="nil"/>
              <w:bottom w:val="single" w:color="auto" w:sz="4" w:space="0"/>
              <w:right w:val="single" w:color="auto" w:sz="4" w:space="0"/>
            </w:tcBorders>
            <w:shd w:val="clear" w:color="auto" w:fill="auto"/>
            <w:noWrap/>
            <w:vAlign w:val="center"/>
          </w:tcPr>
          <w:p w14:paraId="44F5008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33.72327777</w:t>
            </w:r>
          </w:p>
        </w:tc>
        <w:tc>
          <w:tcPr>
            <w:tcW w:w="0" w:type="auto"/>
            <w:tcBorders>
              <w:top w:val="nil"/>
              <w:left w:val="nil"/>
              <w:bottom w:val="single" w:color="auto" w:sz="4" w:space="0"/>
              <w:right w:val="single" w:color="auto" w:sz="4" w:space="0"/>
            </w:tcBorders>
            <w:shd w:val="clear" w:color="auto" w:fill="auto"/>
            <w:noWrap/>
            <w:vAlign w:val="center"/>
          </w:tcPr>
          <w:p w14:paraId="2645DA5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c>
          <w:tcPr>
            <w:tcW w:w="0" w:type="auto"/>
            <w:tcBorders>
              <w:top w:val="nil"/>
              <w:left w:val="nil"/>
              <w:bottom w:val="single" w:color="auto" w:sz="4" w:space="0"/>
              <w:right w:val="single" w:color="auto" w:sz="4" w:space="0"/>
            </w:tcBorders>
            <w:shd w:val="clear" w:color="auto" w:fill="auto"/>
            <w:noWrap/>
            <w:vAlign w:val="center"/>
          </w:tcPr>
          <w:p w14:paraId="09A7DA6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J-30</w:t>
            </w:r>
          </w:p>
        </w:tc>
        <w:tc>
          <w:tcPr>
            <w:tcW w:w="0" w:type="auto"/>
            <w:tcBorders>
              <w:top w:val="nil"/>
              <w:left w:val="nil"/>
              <w:bottom w:val="single" w:color="auto" w:sz="4" w:space="0"/>
              <w:right w:val="single" w:color="auto" w:sz="4" w:space="0"/>
            </w:tcBorders>
            <w:shd w:val="clear" w:color="auto" w:fill="auto"/>
            <w:noWrap/>
            <w:vAlign w:val="center"/>
          </w:tcPr>
          <w:p w14:paraId="4F066E9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106.6715249</w:t>
            </w:r>
          </w:p>
        </w:tc>
        <w:tc>
          <w:tcPr>
            <w:tcW w:w="0" w:type="auto"/>
            <w:tcBorders>
              <w:top w:val="nil"/>
              <w:left w:val="nil"/>
              <w:bottom w:val="single" w:color="auto" w:sz="4" w:space="0"/>
              <w:right w:val="single" w:color="auto" w:sz="4" w:space="0"/>
            </w:tcBorders>
            <w:shd w:val="clear" w:color="auto" w:fill="auto"/>
            <w:noWrap/>
            <w:vAlign w:val="center"/>
          </w:tcPr>
          <w:p w14:paraId="48CCE44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33.72351425</w:t>
            </w:r>
          </w:p>
        </w:tc>
        <w:tc>
          <w:tcPr>
            <w:tcW w:w="0" w:type="auto"/>
            <w:tcBorders>
              <w:top w:val="nil"/>
              <w:left w:val="nil"/>
              <w:bottom w:val="single" w:color="auto" w:sz="4" w:space="0"/>
              <w:right w:val="single" w:color="auto" w:sz="4" w:space="0"/>
            </w:tcBorders>
            <w:shd w:val="clear" w:color="auto" w:fill="auto"/>
            <w:noWrap/>
            <w:vAlign w:val="center"/>
          </w:tcPr>
          <w:p w14:paraId="51885C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34619437">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A9D6B8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J-13</w:t>
            </w:r>
          </w:p>
        </w:tc>
        <w:tc>
          <w:tcPr>
            <w:tcW w:w="0" w:type="auto"/>
            <w:tcBorders>
              <w:top w:val="nil"/>
              <w:left w:val="nil"/>
              <w:bottom w:val="single" w:color="auto" w:sz="4" w:space="0"/>
              <w:right w:val="single" w:color="auto" w:sz="4" w:space="0"/>
            </w:tcBorders>
            <w:shd w:val="clear" w:color="auto" w:fill="auto"/>
            <w:noWrap/>
            <w:vAlign w:val="center"/>
          </w:tcPr>
          <w:p w14:paraId="6C6E6A6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106.5779703</w:t>
            </w:r>
          </w:p>
        </w:tc>
        <w:tc>
          <w:tcPr>
            <w:tcW w:w="0" w:type="auto"/>
            <w:tcBorders>
              <w:top w:val="nil"/>
              <w:left w:val="nil"/>
              <w:bottom w:val="single" w:color="auto" w:sz="4" w:space="0"/>
              <w:right w:val="single" w:color="auto" w:sz="4" w:space="0"/>
            </w:tcBorders>
            <w:shd w:val="clear" w:color="auto" w:fill="auto"/>
            <w:noWrap/>
            <w:vAlign w:val="center"/>
          </w:tcPr>
          <w:p w14:paraId="7B778BE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33.72168842</w:t>
            </w:r>
          </w:p>
        </w:tc>
        <w:tc>
          <w:tcPr>
            <w:tcW w:w="0" w:type="auto"/>
            <w:tcBorders>
              <w:top w:val="nil"/>
              <w:left w:val="nil"/>
              <w:bottom w:val="single" w:color="auto" w:sz="4" w:space="0"/>
              <w:right w:val="single" w:color="auto" w:sz="4" w:space="0"/>
            </w:tcBorders>
            <w:shd w:val="clear" w:color="auto" w:fill="auto"/>
            <w:noWrap/>
            <w:vAlign w:val="center"/>
          </w:tcPr>
          <w:p w14:paraId="1529968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22B9F24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J-31</w:t>
            </w:r>
          </w:p>
        </w:tc>
        <w:tc>
          <w:tcPr>
            <w:tcW w:w="0" w:type="auto"/>
            <w:tcBorders>
              <w:top w:val="nil"/>
              <w:left w:val="nil"/>
              <w:bottom w:val="single" w:color="auto" w:sz="4" w:space="0"/>
              <w:right w:val="single" w:color="auto" w:sz="4" w:space="0"/>
            </w:tcBorders>
            <w:shd w:val="clear" w:color="auto" w:fill="auto"/>
            <w:noWrap/>
            <w:vAlign w:val="center"/>
          </w:tcPr>
          <w:p w14:paraId="5AA94F3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106.6906557</w:t>
            </w:r>
          </w:p>
        </w:tc>
        <w:tc>
          <w:tcPr>
            <w:tcW w:w="0" w:type="auto"/>
            <w:tcBorders>
              <w:top w:val="nil"/>
              <w:left w:val="nil"/>
              <w:bottom w:val="single" w:color="auto" w:sz="4" w:space="0"/>
              <w:right w:val="single" w:color="auto" w:sz="4" w:space="0"/>
            </w:tcBorders>
            <w:shd w:val="clear" w:color="auto" w:fill="auto"/>
            <w:noWrap/>
            <w:vAlign w:val="center"/>
          </w:tcPr>
          <w:p w14:paraId="6E06122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33.72431664</w:t>
            </w:r>
          </w:p>
        </w:tc>
        <w:tc>
          <w:tcPr>
            <w:tcW w:w="0" w:type="auto"/>
            <w:tcBorders>
              <w:top w:val="nil"/>
              <w:left w:val="nil"/>
              <w:bottom w:val="single" w:color="auto" w:sz="4" w:space="0"/>
              <w:right w:val="single" w:color="auto" w:sz="4" w:space="0"/>
            </w:tcBorders>
            <w:shd w:val="clear" w:color="auto" w:fill="auto"/>
            <w:noWrap/>
            <w:vAlign w:val="center"/>
          </w:tcPr>
          <w:p w14:paraId="2AC4917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468CB103">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60C749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J-14</w:t>
            </w:r>
          </w:p>
        </w:tc>
        <w:tc>
          <w:tcPr>
            <w:tcW w:w="0" w:type="auto"/>
            <w:tcBorders>
              <w:top w:val="nil"/>
              <w:left w:val="nil"/>
              <w:bottom w:val="single" w:color="auto" w:sz="4" w:space="0"/>
              <w:right w:val="single" w:color="auto" w:sz="4" w:space="0"/>
            </w:tcBorders>
            <w:shd w:val="clear" w:color="auto" w:fill="auto"/>
            <w:noWrap/>
            <w:vAlign w:val="center"/>
          </w:tcPr>
          <w:p w14:paraId="6D9C439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106.5854314</w:t>
            </w:r>
          </w:p>
        </w:tc>
        <w:tc>
          <w:tcPr>
            <w:tcW w:w="0" w:type="auto"/>
            <w:tcBorders>
              <w:top w:val="nil"/>
              <w:left w:val="nil"/>
              <w:bottom w:val="single" w:color="auto" w:sz="4" w:space="0"/>
              <w:right w:val="single" w:color="auto" w:sz="4" w:space="0"/>
            </w:tcBorders>
            <w:shd w:val="clear" w:color="auto" w:fill="auto"/>
            <w:noWrap/>
            <w:vAlign w:val="center"/>
          </w:tcPr>
          <w:p w14:paraId="24D03AC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33.72041217</w:t>
            </w:r>
          </w:p>
        </w:tc>
        <w:tc>
          <w:tcPr>
            <w:tcW w:w="0" w:type="auto"/>
            <w:tcBorders>
              <w:top w:val="nil"/>
              <w:left w:val="nil"/>
              <w:bottom w:val="single" w:color="auto" w:sz="4" w:space="0"/>
              <w:right w:val="single" w:color="auto" w:sz="4" w:space="0"/>
            </w:tcBorders>
            <w:shd w:val="clear" w:color="auto" w:fill="auto"/>
            <w:noWrap/>
            <w:vAlign w:val="center"/>
          </w:tcPr>
          <w:p w14:paraId="0D98CDB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c>
          <w:tcPr>
            <w:tcW w:w="0" w:type="auto"/>
            <w:tcBorders>
              <w:top w:val="nil"/>
              <w:left w:val="nil"/>
              <w:bottom w:val="single" w:color="auto" w:sz="4" w:space="0"/>
              <w:right w:val="single" w:color="auto" w:sz="4" w:space="0"/>
            </w:tcBorders>
            <w:shd w:val="clear" w:color="auto" w:fill="auto"/>
            <w:noWrap/>
            <w:vAlign w:val="center"/>
          </w:tcPr>
          <w:p w14:paraId="1FD6C37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J-32</w:t>
            </w:r>
          </w:p>
        </w:tc>
        <w:tc>
          <w:tcPr>
            <w:tcW w:w="0" w:type="auto"/>
            <w:tcBorders>
              <w:top w:val="nil"/>
              <w:left w:val="nil"/>
              <w:bottom w:val="single" w:color="auto" w:sz="4" w:space="0"/>
              <w:right w:val="single" w:color="auto" w:sz="4" w:space="0"/>
            </w:tcBorders>
            <w:shd w:val="clear" w:color="auto" w:fill="auto"/>
            <w:noWrap/>
            <w:vAlign w:val="center"/>
          </w:tcPr>
          <w:p w14:paraId="24B8C52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106.7366651</w:t>
            </w:r>
          </w:p>
        </w:tc>
        <w:tc>
          <w:tcPr>
            <w:tcW w:w="0" w:type="auto"/>
            <w:tcBorders>
              <w:top w:val="nil"/>
              <w:left w:val="nil"/>
              <w:bottom w:val="single" w:color="auto" w:sz="4" w:space="0"/>
              <w:right w:val="single" w:color="auto" w:sz="4" w:space="0"/>
            </w:tcBorders>
            <w:shd w:val="clear" w:color="auto" w:fill="auto"/>
            <w:noWrap/>
            <w:vAlign w:val="center"/>
          </w:tcPr>
          <w:p w14:paraId="4FCC9AB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33.747738</w:t>
            </w:r>
          </w:p>
        </w:tc>
        <w:tc>
          <w:tcPr>
            <w:tcW w:w="0" w:type="auto"/>
            <w:tcBorders>
              <w:top w:val="nil"/>
              <w:left w:val="nil"/>
              <w:bottom w:val="single" w:color="auto" w:sz="4" w:space="0"/>
              <w:right w:val="single" w:color="auto" w:sz="4" w:space="0"/>
            </w:tcBorders>
            <w:shd w:val="clear" w:color="auto" w:fill="auto"/>
            <w:noWrap/>
            <w:vAlign w:val="center"/>
          </w:tcPr>
          <w:p w14:paraId="21E49C0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45CCD4B3">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658C00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J-15</w:t>
            </w:r>
          </w:p>
        </w:tc>
        <w:tc>
          <w:tcPr>
            <w:tcW w:w="0" w:type="auto"/>
            <w:tcBorders>
              <w:top w:val="nil"/>
              <w:left w:val="nil"/>
              <w:bottom w:val="single" w:color="auto" w:sz="4" w:space="0"/>
              <w:right w:val="single" w:color="auto" w:sz="4" w:space="0"/>
            </w:tcBorders>
            <w:shd w:val="clear" w:color="auto" w:fill="auto"/>
            <w:noWrap/>
            <w:vAlign w:val="center"/>
          </w:tcPr>
          <w:p w14:paraId="4072842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106.5900059</w:t>
            </w:r>
          </w:p>
        </w:tc>
        <w:tc>
          <w:tcPr>
            <w:tcW w:w="0" w:type="auto"/>
            <w:tcBorders>
              <w:top w:val="nil"/>
              <w:left w:val="nil"/>
              <w:bottom w:val="single" w:color="auto" w:sz="4" w:space="0"/>
              <w:right w:val="single" w:color="auto" w:sz="4" w:space="0"/>
            </w:tcBorders>
            <w:shd w:val="clear" w:color="auto" w:fill="auto"/>
            <w:noWrap/>
            <w:vAlign w:val="center"/>
          </w:tcPr>
          <w:p w14:paraId="236EE6A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33.71794471</w:t>
            </w:r>
          </w:p>
        </w:tc>
        <w:tc>
          <w:tcPr>
            <w:tcW w:w="0" w:type="auto"/>
            <w:tcBorders>
              <w:top w:val="nil"/>
              <w:left w:val="nil"/>
              <w:bottom w:val="single" w:color="auto" w:sz="4" w:space="0"/>
              <w:right w:val="single" w:color="auto" w:sz="4" w:space="0"/>
            </w:tcBorders>
            <w:shd w:val="clear" w:color="auto" w:fill="auto"/>
            <w:noWrap/>
            <w:vAlign w:val="center"/>
          </w:tcPr>
          <w:p w14:paraId="04EC273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禁止烟火</w:t>
            </w:r>
          </w:p>
        </w:tc>
        <w:tc>
          <w:tcPr>
            <w:tcW w:w="0" w:type="auto"/>
            <w:tcBorders>
              <w:top w:val="nil"/>
              <w:left w:val="nil"/>
              <w:bottom w:val="single" w:color="auto" w:sz="4" w:space="0"/>
              <w:right w:val="single" w:color="auto" w:sz="4" w:space="0"/>
            </w:tcBorders>
            <w:shd w:val="clear" w:color="auto" w:fill="auto"/>
            <w:noWrap/>
            <w:vAlign w:val="center"/>
          </w:tcPr>
          <w:p w14:paraId="329A297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J-33</w:t>
            </w:r>
          </w:p>
        </w:tc>
        <w:tc>
          <w:tcPr>
            <w:tcW w:w="0" w:type="auto"/>
            <w:tcBorders>
              <w:top w:val="nil"/>
              <w:left w:val="nil"/>
              <w:bottom w:val="single" w:color="auto" w:sz="4" w:space="0"/>
              <w:right w:val="single" w:color="auto" w:sz="4" w:space="0"/>
            </w:tcBorders>
            <w:shd w:val="clear" w:color="auto" w:fill="auto"/>
            <w:noWrap/>
            <w:vAlign w:val="center"/>
          </w:tcPr>
          <w:p w14:paraId="427CD82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106.7369279</w:t>
            </w:r>
          </w:p>
        </w:tc>
        <w:tc>
          <w:tcPr>
            <w:tcW w:w="0" w:type="auto"/>
            <w:tcBorders>
              <w:top w:val="nil"/>
              <w:left w:val="nil"/>
              <w:bottom w:val="single" w:color="auto" w:sz="4" w:space="0"/>
              <w:right w:val="single" w:color="auto" w:sz="4" w:space="0"/>
            </w:tcBorders>
            <w:shd w:val="clear" w:color="auto" w:fill="auto"/>
            <w:noWrap/>
            <w:vAlign w:val="center"/>
          </w:tcPr>
          <w:p w14:paraId="1846831B">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33.739662</w:t>
            </w:r>
          </w:p>
        </w:tc>
        <w:tc>
          <w:tcPr>
            <w:tcW w:w="0" w:type="auto"/>
            <w:tcBorders>
              <w:top w:val="nil"/>
              <w:left w:val="nil"/>
              <w:bottom w:val="single" w:color="auto" w:sz="4" w:space="0"/>
              <w:right w:val="single" w:color="auto" w:sz="4" w:space="0"/>
            </w:tcBorders>
            <w:shd w:val="clear" w:color="auto" w:fill="auto"/>
            <w:noWrap/>
            <w:vAlign w:val="center"/>
          </w:tcPr>
          <w:p w14:paraId="548F619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144D2B16">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C609B6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J-16</w:t>
            </w:r>
          </w:p>
        </w:tc>
        <w:tc>
          <w:tcPr>
            <w:tcW w:w="0" w:type="auto"/>
            <w:tcBorders>
              <w:top w:val="nil"/>
              <w:left w:val="nil"/>
              <w:bottom w:val="single" w:color="auto" w:sz="4" w:space="0"/>
              <w:right w:val="single" w:color="auto" w:sz="4" w:space="0"/>
            </w:tcBorders>
            <w:shd w:val="clear" w:color="auto" w:fill="auto"/>
            <w:noWrap/>
            <w:vAlign w:val="center"/>
          </w:tcPr>
          <w:p w14:paraId="476B503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106.5926653</w:t>
            </w:r>
          </w:p>
        </w:tc>
        <w:tc>
          <w:tcPr>
            <w:tcW w:w="0" w:type="auto"/>
            <w:tcBorders>
              <w:top w:val="nil"/>
              <w:left w:val="nil"/>
              <w:bottom w:val="single" w:color="auto" w:sz="4" w:space="0"/>
              <w:right w:val="single" w:color="auto" w:sz="4" w:space="0"/>
            </w:tcBorders>
            <w:shd w:val="clear" w:color="auto" w:fill="auto"/>
            <w:noWrap/>
            <w:vAlign w:val="center"/>
          </w:tcPr>
          <w:p w14:paraId="4F45679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33.71432259</w:t>
            </w:r>
          </w:p>
        </w:tc>
        <w:tc>
          <w:tcPr>
            <w:tcW w:w="0" w:type="auto"/>
            <w:tcBorders>
              <w:top w:val="nil"/>
              <w:left w:val="nil"/>
              <w:bottom w:val="single" w:color="auto" w:sz="4" w:space="0"/>
              <w:right w:val="single" w:color="auto" w:sz="4" w:space="0"/>
            </w:tcBorders>
            <w:shd w:val="clear" w:color="auto" w:fill="auto"/>
            <w:noWrap/>
            <w:vAlign w:val="center"/>
          </w:tcPr>
          <w:p w14:paraId="25664BA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c>
          <w:tcPr>
            <w:tcW w:w="0" w:type="auto"/>
            <w:tcBorders>
              <w:top w:val="nil"/>
              <w:left w:val="nil"/>
              <w:bottom w:val="single" w:color="auto" w:sz="4" w:space="0"/>
              <w:right w:val="single" w:color="auto" w:sz="4" w:space="0"/>
            </w:tcBorders>
            <w:shd w:val="clear" w:color="auto" w:fill="auto"/>
            <w:noWrap/>
            <w:vAlign w:val="center"/>
          </w:tcPr>
          <w:p w14:paraId="75DEE1E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J-34</w:t>
            </w:r>
          </w:p>
        </w:tc>
        <w:tc>
          <w:tcPr>
            <w:tcW w:w="0" w:type="auto"/>
            <w:tcBorders>
              <w:top w:val="nil"/>
              <w:left w:val="nil"/>
              <w:bottom w:val="single" w:color="auto" w:sz="4" w:space="0"/>
              <w:right w:val="single" w:color="auto" w:sz="4" w:space="0"/>
            </w:tcBorders>
            <w:shd w:val="clear" w:color="auto" w:fill="auto"/>
            <w:noWrap/>
            <w:vAlign w:val="center"/>
          </w:tcPr>
          <w:p w14:paraId="6502CD6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106.731013</w:t>
            </w:r>
          </w:p>
        </w:tc>
        <w:tc>
          <w:tcPr>
            <w:tcW w:w="0" w:type="auto"/>
            <w:tcBorders>
              <w:top w:val="nil"/>
              <w:left w:val="nil"/>
              <w:bottom w:val="single" w:color="auto" w:sz="4" w:space="0"/>
              <w:right w:val="single" w:color="auto" w:sz="4" w:space="0"/>
            </w:tcBorders>
            <w:shd w:val="clear" w:color="auto" w:fill="auto"/>
            <w:noWrap/>
            <w:vAlign w:val="center"/>
          </w:tcPr>
          <w:p w14:paraId="7A8B40D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33.72989133</w:t>
            </w:r>
          </w:p>
        </w:tc>
        <w:tc>
          <w:tcPr>
            <w:tcW w:w="0" w:type="auto"/>
            <w:tcBorders>
              <w:top w:val="nil"/>
              <w:left w:val="nil"/>
              <w:bottom w:val="single" w:color="auto" w:sz="4" w:space="0"/>
              <w:right w:val="single" w:color="auto" w:sz="4" w:space="0"/>
            </w:tcBorders>
            <w:shd w:val="clear" w:color="auto" w:fill="auto"/>
            <w:noWrap/>
            <w:vAlign w:val="center"/>
          </w:tcPr>
          <w:p w14:paraId="633F1C9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35747A52">
        <w:tblPrEx>
          <w:tblCellMar>
            <w:top w:w="0" w:type="dxa"/>
            <w:left w:w="108" w:type="dxa"/>
            <w:bottom w:w="0" w:type="dxa"/>
            <w:right w:w="108" w:type="dxa"/>
          </w:tblCellMar>
        </w:tblPrEx>
        <w:trPr>
          <w:trHeight w:val="584"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EB780A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J-17</w:t>
            </w:r>
          </w:p>
        </w:tc>
        <w:tc>
          <w:tcPr>
            <w:tcW w:w="0" w:type="auto"/>
            <w:tcBorders>
              <w:top w:val="nil"/>
              <w:left w:val="nil"/>
              <w:bottom w:val="single" w:color="auto" w:sz="4" w:space="0"/>
              <w:right w:val="single" w:color="auto" w:sz="4" w:space="0"/>
            </w:tcBorders>
            <w:shd w:val="clear" w:color="auto" w:fill="auto"/>
            <w:noWrap/>
            <w:vAlign w:val="center"/>
          </w:tcPr>
          <w:p w14:paraId="5B2DBFE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106.6269761</w:t>
            </w:r>
          </w:p>
        </w:tc>
        <w:tc>
          <w:tcPr>
            <w:tcW w:w="0" w:type="auto"/>
            <w:tcBorders>
              <w:top w:val="nil"/>
              <w:left w:val="nil"/>
              <w:bottom w:val="single" w:color="auto" w:sz="4" w:space="0"/>
              <w:right w:val="single" w:color="auto" w:sz="4" w:space="0"/>
            </w:tcBorders>
            <w:shd w:val="clear" w:color="auto" w:fill="auto"/>
            <w:noWrap/>
            <w:vAlign w:val="center"/>
          </w:tcPr>
          <w:p w14:paraId="5DC84C9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33.7440447</w:t>
            </w:r>
          </w:p>
        </w:tc>
        <w:tc>
          <w:tcPr>
            <w:tcW w:w="0" w:type="auto"/>
            <w:tcBorders>
              <w:top w:val="nil"/>
              <w:left w:val="nil"/>
              <w:bottom w:val="single" w:color="auto" w:sz="4" w:space="0"/>
              <w:right w:val="single" w:color="auto" w:sz="4" w:space="0"/>
            </w:tcBorders>
            <w:shd w:val="clear" w:color="auto" w:fill="auto"/>
            <w:noWrap/>
            <w:vAlign w:val="center"/>
          </w:tcPr>
          <w:p w14:paraId="6C273AC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野生动物出没</w:t>
            </w:r>
          </w:p>
        </w:tc>
        <w:tc>
          <w:tcPr>
            <w:tcW w:w="0" w:type="auto"/>
            <w:tcBorders>
              <w:top w:val="nil"/>
              <w:left w:val="nil"/>
              <w:bottom w:val="single" w:color="auto" w:sz="4" w:space="0"/>
              <w:right w:val="single" w:color="auto" w:sz="4" w:space="0"/>
            </w:tcBorders>
            <w:shd w:val="clear" w:color="auto" w:fill="auto"/>
            <w:noWrap/>
            <w:vAlign w:val="center"/>
          </w:tcPr>
          <w:p w14:paraId="05B2524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J-35</w:t>
            </w:r>
          </w:p>
        </w:tc>
        <w:tc>
          <w:tcPr>
            <w:tcW w:w="0" w:type="auto"/>
            <w:tcBorders>
              <w:top w:val="nil"/>
              <w:left w:val="nil"/>
              <w:bottom w:val="single" w:color="auto" w:sz="4" w:space="0"/>
              <w:right w:val="single" w:color="auto" w:sz="4" w:space="0"/>
            </w:tcBorders>
            <w:shd w:val="clear" w:color="auto" w:fill="auto"/>
            <w:noWrap/>
            <w:vAlign w:val="center"/>
          </w:tcPr>
          <w:p w14:paraId="019EE55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106.7512543</w:t>
            </w:r>
          </w:p>
        </w:tc>
        <w:tc>
          <w:tcPr>
            <w:tcW w:w="0" w:type="auto"/>
            <w:tcBorders>
              <w:top w:val="nil"/>
              <w:left w:val="nil"/>
              <w:bottom w:val="single" w:color="auto" w:sz="4" w:space="0"/>
              <w:right w:val="single" w:color="auto" w:sz="4" w:space="0"/>
            </w:tcBorders>
            <w:shd w:val="clear" w:color="auto" w:fill="auto"/>
            <w:noWrap/>
            <w:vAlign w:val="center"/>
          </w:tcPr>
          <w:p w14:paraId="1A5AA9F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33.72454513</w:t>
            </w:r>
          </w:p>
        </w:tc>
        <w:tc>
          <w:tcPr>
            <w:tcW w:w="0" w:type="auto"/>
            <w:tcBorders>
              <w:top w:val="nil"/>
              <w:left w:val="nil"/>
              <w:bottom w:val="single" w:color="auto" w:sz="4" w:space="0"/>
              <w:right w:val="single" w:color="auto" w:sz="4" w:space="0"/>
            </w:tcBorders>
            <w:shd w:val="clear" w:color="auto" w:fill="auto"/>
            <w:noWrap/>
            <w:vAlign w:val="center"/>
          </w:tcPr>
          <w:p w14:paraId="1887CC0F">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核心区禁止入内</w:t>
            </w:r>
          </w:p>
        </w:tc>
      </w:tr>
      <w:tr w14:paraId="70E5D2ED">
        <w:tblPrEx>
          <w:tblCellMar>
            <w:top w:w="0" w:type="dxa"/>
            <w:left w:w="108" w:type="dxa"/>
            <w:bottom w:w="0" w:type="dxa"/>
            <w:right w:w="108" w:type="dxa"/>
          </w:tblCellMar>
        </w:tblPrEx>
        <w:trPr>
          <w:trHeight w:val="64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54ABA7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snapToGrid/>
                <w:color w:val="auto"/>
                <w:sz w:val="18"/>
                <w:szCs w:val="18"/>
                <w:highlight w:val="none"/>
                <w:lang w:eastAsia="zh-CN"/>
              </w:rPr>
              <w:t>J-18</w:t>
            </w:r>
          </w:p>
        </w:tc>
        <w:tc>
          <w:tcPr>
            <w:tcW w:w="0" w:type="auto"/>
            <w:tcBorders>
              <w:top w:val="nil"/>
              <w:left w:val="nil"/>
              <w:bottom w:val="single" w:color="auto" w:sz="4" w:space="0"/>
              <w:right w:val="single" w:color="auto" w:sz="4" w:space="0"/>
            </w:tcBorders>
            <w:shd w:val="clear" w:color="auto" w:fill="auto"/>
            <w:noWrap/>
            <w:vAlign w:val="center"/>
          </w:tcPr>
          <w:p w14:paraId="017BB67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106.6342367</w:t>
            </w:r>
          </w:p>
        </w:tc>
        <w:tc>
          <w:tcPr>
            <w:tcW w:w="0" w:type="auto"/>
            <w:tcBorders>
              <w:top w:val="nil"/>
              <w:left w:val="nil"/>
              <w:bottom w:val="single" w:color="auto" w:sz="4" w:space="0"/>
              <w:right w:val="single" w:color="auto" w:sz="4" w:space="0"/>
            </w:tcBorders>
            <w:shd w:val="clear" w:color="auto" w:fill="auto"/>
            <w:noWrap/>
            <w:vAlign w:val="center"/>
          </w:tcPr>
          <w:p w14:paraId="4422B4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33.72684622</w:t>
            </w:r>
          </w:p>
        </w:tc>
        <w:tc>
          <w:tcPr>
            <w:tcW w:w="0" w:type="auto"/>
            <w:tcBorders>
              <w:top w:val="nil"/>
              <w:left w:val="nil"/>
              <w:bottom w:val="single" w:color="auto" w:sz="4" w:space="0"/>
              <w:right w:val="single" w:color="auto" w:sz="4" w:space="0"/>
            </w:tcBorders>
            <w:shd w:val="clear" w:color="auto" w:fill="auto"/>
            <w:noWrap/>
            <w:vAlign w:val="center"/>
          </w:tcPr>
          <w:p w14:paraId="700B42C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snapToGrid/>
                <w:color w:val="auto"/>
                <w:sz w:val="18"/>
                <w:szCs w:val="18"/>
                <w:highlight w:val="none"/>
                <w:lang w:eastAsia="zh-CN"/>
              </w:rPr>
            </w:pPr>
            <w:r>
              <w:rPr>
                <w:rFonts w:hint="eastAsia" w:ascii="宋体" w:hAnsi="宋体" w:eastAsia="宋体" w:cs="宋体"/>
                <w:i w:val="0"/>
                <w:iCs w:val="0"/>
                <w:snapToGrid w:val="0"/>
                <w:color w:val="auto"/>
                <w:kern w:val="0"/>
                <w:sz w:val="20"/>
                <w:szCs w:val="20"/>
                <w:highlight w:val="none"/>
                <w:u w:val="none"/>
                <w:lang w:val="en-US" w:eastAsia="zh-CN" w:bidi="ar"/>
              </w:rPr>
              <w:t>禁止烟火</w:t>
            </w:r>
          </w:p>
        </w:tc>
        <w:tc>
          <w:tcPr>
            <w:tcW w:w="0" w:type="auto"/>
            <w:tcBorders>
              <w:top w:val="nil"/>
              <w:left w:val="nil"/>
              <w:bottom w:val="single" w:color="auto" w:sz="4" w:space="0"/>
              <w:right w:val="single" w:color="auto" w:sz="4" w:space="0"/>
            </w:tcBorders>
            <w:shd w:val="clear" w:color="auto" w:fill="auto"/>
            <w:noWrap/>
            <w:vAlign w:val="center"/>
          </w:tcPr>
          <w:p w14:paraId="26B4C20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r>
              <w:rPr>
                <w:rFonts w:hint="eastAsia" w:ascii="宋体" w:hAnsi="宋体" w:eastAsia="宋体" w:cs="宋体"/>
                <w:color w:val="auto"/>
                <w:sz w:val="18"/>
                <w:szCs w:val="18"/>
                <w:highlight w:val="none"/>
              </w:rPr>
              <w:t>　</w:t>
            </w:r>
          </w:p>
        </w:tc>
        <w:tc>
          <w:tcPr>
            <w:tcW w:w="0" w:type="auto"/>
            <w:tcBorders>
              <w:top w:val="nil"/>
              <w:left w:val="nil"/>
              <w:bottom w:val="single" w:color="auto" w:sz="4" w:space="0"/>
              <w:right w:val="single" w:color="auto" w:sz="4" w:space="0"/>
            </w:tcBorders>
            <w:shd w:val="clear" w:color="auto" w:fill="auto"/>
            <w:noWrap/>
            <w:vAlign w:val="center"/>
          </w:tcPr>
          <w:p w14:paraId="0B26D80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p>
        </w:tc>
        <w:tc>
          <w:tcPr>
            <w:tcW w:w="0" w:type="auto"/>
            <w:tcBorders>
              <w:top w:val="nil"/>
              <w:left w:val="nil"/>
              <w:bottom w:val="single" w:color="auto" w:sz="4" w:space="0"/>
              <w:right w:val="single" w:color="auto" w:sz="4" w:space="0"/>
            </w:tcBorders>
            <w:shd w:val="clear" w:color="auto" w:fill="auto"/>
            <w:noWrap/>
            <w:vAlign w:val="center"/>
          </w:tcPr>
          <w:p w14:paraId="172E090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p>
        </w:tc>
        <w:tc>
          <w:tcPr>
            <w:tcW w:w="0" w:type="auto"/>
            <w:tcBorders>
              <w:top w:val="nil"/>
              <w:left w:val="nil"/>
              <w:bottom w:val="single" w:color="auto" w:sz="4" w:space="0"/>
              <w:right w:val="single" w:color="auto" w:sz="4" w:space="0"/>
            </w:tcBorders>
            <w:shd w:val="clear" w:color="auto" w:fill="auto"/>
            <w:noWrap/>
            <w:vAlign w:val="center"/>
          </w:tcPr>
          <w:p w14:paraId="06B8FC5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napToGrid/>
                <w:color w:val="auto"/>
                <w:sz w:val="18"/>
                <w:szCs w:val="18"/>
                <w:highlight w:val="none"/>
                <w:lang w:eastAsia="zh-CN"/>
              </w:rPr>
            </w:pPr>
          </w:p>
        </w:tc>
      </w:tr>
    </w:tbl>
    <w:p w14:paraId="390DB1AD">
      <w:pPr>
        <w:pStyle w:val="8"/>
        <w:pageBreakBefore w:val="0"/>
        <w:wordWrap w:val="0"/>
        <w:overflowPunct/>
        <w:topLinePunct w:val="0"/>
        <w:autoSpaceDE/>
        <w:autoSpaceDN/>
        <w:bidi w:val="0"/>
        <w:ind w:firstLine="562"/>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24"/>
          <w:szCs w:val="24"/>
          <w:highlight w:val="none"/>
          <w:lang w:eastAsia="zh-CN"/>
        </w:rPr>
        <w:t>5、管理标识</w:t>
      </w:r>
    </w:p>
    <w:p w14:paraId="21667FA6">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snapToGrid/>
          <w:color w:val="auto"/>
          <w:sz w:val="24"/>
          <w:szCs w:val="24"/>
          <w:highlight w:val="none"/>
          <w:lang w:eastAsia="zh-CN"/>
        </w:rPr>
        <mc:AlternateContent>
          <mc:Choice Requires="wps">
            <w:drawing>
              <wp:anchor distT="0" distB="0" distL="114300" distR="114300" simplePos="0" relativeHeight="251664384" behindDoc="0" locked="0" layoutInCell="1" allowOverlap="1">
                <wp:simplePos x="0" y="0"/>
                <wp:positionH relativeFrom="column">
                  <wp:posOffset>267970</wp:posOffset>
                </wp:positionH>
                <wp:positionV relativeFrom="paragraph">
                  <wp:posOffset>891540</wp:posOffset>
                </wp:positionV>
                <wp:extent cx="4826635" cy="2400935"/>
                <wp:effectExtent l="12700" t="12700" r="18415" b="24765"/>
                <wp:wrapTopAndBottom/>
                <wp:docPr id="1887847980" name="文本框 5"/>
                <wp:cNvGraphicFramePr/>
                <a:graphic xmlns:a="http://schemas.openxmlformats.org/drawingml/2006/main">
                  <a:graphicData uri="http://schemas.microsoft.com/office/word/2010/wordprocessingShape">
                    <wps:wsp>
                      <wps:cNvSpPr txBox="1"/>
                      <wps:spPr>
                        <a:xfrm>
                          <a:off x="0" y="0"/>
                          <a:ext cx="4826635" cy="2400935"/>
                        </a:xfrm>
                        <a:prstGeom prst="rect">
                          <a:avLst/>
                        </a:prstGeom>
                        <a:solidFill>
                          <a:srgbClr val="228B22"/>
                        </a:solidFill>
                        <a:ln>
                          <a:solidFill>
                            <a:srgbClr val="228B22"/>
                          </a:solidFill>
                        </a:ln>
                        <a:effectLst>
                          <a:softEdge rad="12700"/>
                        </a:effectLst>
                      </wps:spPr>
                      <wps:style>
                        <a:lnRef idx="2">
                          <a:schemeClr val="accent3">
                            <a:shade val="15000"/>
                          </a:schemeClr>
                        </a:lnRef>
                        <a:fillRef idx="1">
                          <a:schemeClr val="accent3"/>
                        </a:fillRef>
                        <a:effectRef idx="0">
                          <a:schemeClr val="accent3"/>
                        </a:effectRef>
                        <a:fontRef idx="minor">
                          <a:schemeClr val="lt1"/>
                        </a:fontRef>
                      </wps:style>
                      <wps:txbx>
                        <w:txbxContent>
                          <w:p w14:paraId="3105C3BB">
                            <w:pPr>
                              <w:ind w:firstLine="480"/>
                              <w:jc w:val="center"/>
                              <w:rPr>
                                <w:b/>
                                <w:bCs/>
                                <w:color w:val="FFFFFF" w:themeColor="background1"/>
                                <w:sz w:val="28"/>
                                <w:szCs w:val="28"/>
                                <w:lang w:eastAsia="zh-CN"/>
                                <w14:textFill>
                                  <w14:solidFill>
                                    <w14:schemeClr w14:val="bg1"/>
                                  </w14:solidFill>
                                </w14:textFill>
                              </w:rPr>
                            </w:pPr>
                            <w:r>
                              <w:rPr>
                                <w:rFonts w:hint="eastAsia"/>
                                <w:b/>
                                <w:bCs/>
                                <w:color w:val="FFFFFF" w:themeColor="background1"/>
                                <w:sz w:val="28"/>
                                <w:szCs w:val="28"/>
                                <w:lang w:eastAsia="zh-CN"/>
                                <w14:textFill>
                                  <w14:solidFill>
                                    <w14:schemeClr w14:val="bg1"/>
                                  </w14:solidFill>
                                </w14:textFill>
                              </w:rPr>
                              <w:t>陕西紫柏山国家级自然保护区</w:t>
                            </w:r>
                          </w:p>
                          <w:p w14:paraId="42440FC3">
                            <w:pPr>
                              <w:ind w:firstLine="480"/>
                              <w:jc w:val="center"/>
                              <w:rPr>
                                <w:b/>
                                <w:bCs/>
                                <w:color w:val="FFFFFF" w:themeColor="background1"/>
                                <w:sz w:val="28"/>
                                <w:szCs w:val="28"/>
                                <w14:textFill>
                                  <w14:solidFill>
                                    <w14:schemeClr w14:val="bg1"/>
                                  </w14:solidFill>
                                </w14:textFill>
                              </w:rPr>
                            </w:pPr>
                            <w:r>
                              <w:rPr>
                                <w:rFonts w:hint="eastAsia"/>
                                <w:b/>
                                <w:bCs/>
                                <w:color w:val="FFFFFF" w:themeColor="background1"/>
                                <w:sz w:val="28"/>
                                <w:szCs w:val="28"/>
                                <w14:textFill>
                                  <w14:solidFill>
                                    <w14:schemeClr w14:val="bg1"/>
                                  </w14:solidFill>
                                </w14:textFill>
                              </w:rPr>
                              <w:t>Shanxi Zibai Mountain National Nature Reserve</w:t>
                            </w:r>
                          </w:p>
                          <w:p w14:paraId="5765626D">
                            <w:pPr>
                              <w:ind w:firstLine="420"/>
                              <w:rPr>
                                <w:b/>
                                <w:bCs/>
                                <w:color w:val="FFFFFF" w:themeColor="background1"/>
                                <w:sz w:val="22"/>
                                <w:szCs w:val="22"/>
                                <w:lang w:eastAsia="zh-CN"/>
                                <w14:textFill>
                                  <w14:solidFill>
                                    <w14:schemeClr w14:val="bg1"/>
                                  </w14:solidFill>
                                </w14:textFill>
                              </w:rPr>
                            </w:pPr>
                            <w:r>
                              <w:rPr>
                                <w:rFonts w:hint="eastAsia"/>
                                <w:b/>
                                <w:bCs/>
                                <w:color w:val="FFFFFF" w:themeColor="background1"/>
                                <w:sz w:val="22"/>
                                <w:szCs w:val="22"/>
                                <w:lang w:eastAsia="zh-CN"/>
                                <w14:textFill>
                                  <w14:solidFill>
                                    <w14:schemeClr w14:val="bg1"/>
                                  </w14:solidFill>
                                </w14:textFill>
                              </w:rPr>
                              <w:t>编号：</w:t>
                            </w:r>
                          </w:p>
                          <w:p w14:paraId="2A723B29">
                            <w:pPr>
                              <w:ind w:firstLine="42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批准单位:</w:t>
                            </w:r>
                          </w:p>
                          <w:p w14:paraId="74A4361B">
                            <w:pPr>
                              <w:ind w:firstLine="42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批准时间:</w:t>
                            </w:r>
                          </w:p>
                          <w:p w14:paraId="751C7794">
                            <w:pPr>
                              <w:pStyle w:val="1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管理单位：</w:t>
                            </w:r>
                          </w:p>
                          <w:p w14:paraId="74E24873">
                            <w:pPr>
                              <w:pStyle w:val="11"/>
                              <w:ind w:left="0" w:leftChars="0" w:firstLine="0" w:firstLineChars="0"/>
                              <w:rPr>
                                <w:rFonts w:hint="eastAsia" w:ascii="仿宋" w:hAnsi="仿宋" w:eastAsia="仿宋"/>
                                <w:b/>
                                <w:bCs/>
                                <w:color w:val="FFFFFF" w:themeColor="background1"/>
                                <w:sz w:val="22"/>
                                <w:szCs w:val="22"/>
                                <w:lang w:eastAsia="zh-CN"/>
                                <w14:textFill>
                                  <w14:solidFill>
                                    <w14:schemeClr w14:val="bg1"/>
                                  </w14:solidFill>
                                </w14:textFill>
                              </w:rPr>
                            </w:pPr>
                            <w:r>
                              <w:rPr>
                                <w:rFonts w:hint="eastAsia" w:ascii="仿宋" w:hAnsi="仿宋" w:eastAsia="仿宋"/>
                                <w:b/>
                                <w:bCs/>
                                <w:color w:val="FFFFFF" w:themeColor="background1"/>
                                <w:sz w:val="22"/>
                                <w:szCs w:val="22"/>
                                <w:lang w:eastAsia="zh-CN"/>
                                <w14:textFill>
                                  <w14:solidFill>
                                    <w14:schemeClr w14:val="bg1"/>
                                  </w14:solidFill>
                                </w14:textFill>
                              </w:rPr>
                              <w:t xml:space="preserve">    责任人员：</w:t>
                            </w:r>
                          </w:p>
                          <w:p w14:paraId="12F46949">
                            <w:pPr>
                              <w:ind w:firstLine="42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功能说明：</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5" o:spid="_x0000_s1026" o:spt="202" type="#_x0000_t202" style="position:absolute;left:0pt;margin-left:21.1pt;margin-top:70.2pt;height:189.05pt;width:380.05pt;mso-wrap-distance-bottom:0pt;mso-wrap-distance-top:0pt;z-index:251664384;mso-width-relative:page;mso-height-relative:page;" fillcolor="#228B22" filled="t" stroked="t" coordsize="21600,21600" o:gfxdata="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o&#10;MXuo2gAAAAoBAAAPAAAAAAAAAAEAIAAAACIAAABkcnMvZG93bnJldi54bWxQSwECFAAUAAAACACH&#10;TuJAnhrrupQCAAAxBQAADgAAAAAAAAABACAAAAApAQAAZHJzL2Uyb0RvYy54bWxQSwUGAAAAAAYA&#10;BgBZAQAALwYAAAAA&#10;">
                <v:fill on="t" focussize="0,0"/>
                <v:stroke weight="2pt" color="#228B22 [3206]" joinstyle="round"/>
                <v:imagedata o:title=""/>
                <o:lock v:ext="edit" aspectratio="f"/>
                <v:textbox>
                  <w:txbxContent>
                    <w:p w14:paraId="3105C3BB">
                      <w:pPr>
                        <w:ind w:firstLine="480"/>
                        <w:jc w:val="center"/>
                        <w:rPr>
                          <w:b/>
                          <w:bCs/>
                          <w:color w:val="FFFFFF" w:themeColor="background1"/>
                          <w:sz w:val="28"/>
                          <w:szCs w:val="28"/>
                          <w:lang w:eastAsia="zh-CN"/>
                          <w14:textFill>
                            <w14:solidFill>
                              <w14:schemeClr w14:val="bg1"/>
                            </w14:solidFill>
                          </w14:textFill>
                        </w:rPr>
                      </w:pPr>
                      <w:r>
                        <w:rPr>
                          <w:rFonts w:hint="eastAsia"/>
                          <w:b/>
                          <w:bCs/>
                          <w:color w:val="FFFFFF" w:themeColor="background1"/>
                          <w:sz w:val="28"/>
                          <w:szCs w:val="28"/>
                          <w:lang w:eastAsia="zh-CN"/>
                          <w14:textFill>
                            <w14:solidFill>
                              <w14:schemeClr w14:val="bg1"/>
                            </w14:solidFill>
                          </w14:textFill>
                        </w:rPr>
                        <w:t>陕西紫柏山国家级自然保护区</w:t>
                      </w:r>
                    </w:p>
                    <w:p w14:paraId="42440FC3">
                      <w:pPr>
                        <w:ind w:firstLine="480"/>
                        <w:jc w:val="center"/>
                        <w:rPr>
                          <w:b/>
                          <w:bCs/>
                          <w:color w:val="FFFFFF" w:themeColor="background1"/>
                          <w:sz w:val="28"/>
                          <w:szCs w:val="28"/>
                          <w14:textFill>
                            <w14:solidFill>
                              <w14:schemeClr w14:val="bg1"/>
                            </w14:solidFill>
                          </w14:textFill>
                        </w:rPr>
                      </w:pPr>
                      <w:r>
                        <w:rPr>
                          <w:rFonts w:hint="eastAsia"/>
                          <w:b/>
                          <w:bCs/>
                          <w:color w:val="FFFFFF" w:themeColor="background1"/>
                          <w:sz w:val="28"/>
                          <w:szCs w:val="28"/>
                          <w14:textFill>
                            <w14:solidFill>
                              <w14:schemeClr w14:val="bg1"/>
                            </w14:solidFill>
                          </w14:textFill>
                        </w:rPr>
                        <w:t>Shanxi Zibai Mountain National Nature Reserve</w:t>
                      </w:r>
                    </w:p>
                    <w:p w14:paraId="5765626D">
                      <w:pPr>
                        <w:ind w:firstLine="420"/>
                        <w:rPr>
                          <w:b/>
                          <w:bCs/>
                          <w:color w:val="FFFFFF" w:themeColor="background1"/>
                          <w:sz w:val="22"/>
                          <w:szCs w:val="22"/>
                          <w:lang w:eastAsia="zh-CN"/>
                          <w14:textFill>
                            <w14:solidFill>
                              <w14:schemeClr w14:val="bg1"/>
                            </w14:solidFill>
                          </w14:textFill>
                        </w:rPr>
                      </w:pPr>
                      <w:r>
                        <w:rPr>
                          <w:rFonts w:hint="eastAsia"/>
                          <w:b/>
                          <w:bCs/>
                          <w:color w:val="FFFFFF" w:themeColor="background1"/>
                          <w:sz w:val="22"/>
                          <w:szCs w:val="22"/>
                          <w:lang w:eastAsia="zh-CN"/>
                          <w14:textFill>
                            <w14:solidFill>
                              <w14:schemeClr w14:val="bg1"/>
                            </w14:solidFill>
                          </w14:textFill>
                        </w:rPr>
                        <w:t>编号：</w:t>
                      </w:r>
                    </w:p>
                    <w:p w14:paraId="2A723B29">
                      <w:pPr>
                        <w:ind w:firstLine="42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批准单位:</w:t>
                      </w:r>
                    </w:p>
                    <w:p w14:paraId="74A4361B">
                      <w:pPr>
                        <w:ind w:firstLine="42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批准时间:</w:t>
                      </w:r>
                    </w:p>
                    <w:p w14:paraId="751C7794">
                      <w:pPr>
                        <w:pStyle w:val="1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管理单位：</w:t>
                      </w:r>
                    </w:p>
                    <w:p w14:paraId="74E24873">
                      <w:pPr>
                        <w:pStyle w:val="11"/>
                        <w:ind w:left="0" w:leftChars="0" w:firstLine="0" w:firstLineChars="0"/>
                        <w:rPr>
                          <w:rFonts w:hint="eastAsia" w:ascii="仿宋" w:hAnsi="仿宋" w:eastAsia="仿宋"/>
                          <w:b/>
                          <w:bCs/>
                          <w:color w:val="FFFFFF" w:themeColor="background1"/>
                          <w:sz w:val="22"/>
                          <w:szCs w:val="22"/>
                          <w:lang w:eastAsia="zh-CN"/>
                          <w14:textFill>
                            <w14:solidFill>
                              <w14:schemeClr w14:val="bg1"/>
                            </w14:solidFill>
                          </w14:textFill>
                        </w:rPr>
                      </w:pPr>
                      <w:r>
                        <w:rPr>
                          <w:rFonts w:hint="eastAsia" w:ascii="仿宋" w:hAnsi="仿宋" w:eastAsia="仿宋"/>
                          <w:b/>
                          <w:bCs/>
                          <w:color w:val="FFFFFF" w:themeColor="background1"/>
                          <w:sz w:val="22"/>
                          <w:szCs w:val="22"/>
                          <w:lang w:eastAsia="zh-CN"/>
                          <w14:textFill>
                            <w14:solidFill>
                              <w14:schemeClr w14:val="bg1"/>
                            </w14:solidFill>
                          </w14:textFill>
                        </w:rPr>
                        <w:t xml:space="preserve">    责任人员：</w:t>
                      </w:r>
                    </w:p>
                    <w:p w14:paraId="12F46949">
                      <w:pPr>
                        <w:ind w:firstLine="420"/>
                        <w:rPr>
                          <w:rFonts w:hint="eastAsia" w:ascii="仿宋" w:hAnsi="仿宋"/>
                          <w:b/>
                          <w:bCs/>
                          <w:color w:val="FFFFFF" w:themeColor="background1"/>
                          <w:sz w:val="22"/>
                          <w:szCs w:val="22"/>
                          <w:lang w:eastAsia="zh-CN"/>
                          <w14:textFill>
                            <w14:solidFill>
                              <w14:schemeClr w14:val="bg1"/>
                            </w14:solidFill>
                          </w14:textFill>
                        </w:rPr>
                      </w:pPr>
                      <w:r>
                        <w:rPr>
                          <w:rFonts w:hint="eastAsia" w:ascii="仿宋" w:hAnsi="仿宋"/>
                          <w:b/>
                          <w:bCs/>
                          <w:color w:val="FFFFFF" w:themeColor="background1"/>
                          <w:sz w:val="22"/>
                          <w:szCs w:val="22"/>
                          <w:lang w:eastAsia="zh-CN"/>
                          <w14:textFill>
                            <w14:solidFill>
                              <w14:schemeClr w14:val="bg1"/>
                            </w14:solidFill>
                          </w14:textFill>
                        </w:rPr>
                        <w:t>功能说明：</w:t>
                      </w:r>
                    </w:p>
                  </w:txbxContent>
                </v:textbox>
                <w10:wrap type="topAndBottom"/>
              </v:shape>
            </w:pict>
          </mc:Fallback>
        </mc:AlternateContent>
      </w:r>
      <w:r>
        <w:rPr>
          <w:rFonts w:hint="eastAsia" w:ascii="宋体" w:hAnsi="宋体" w:eastAsia="宋体" w:cs="宋体"/>
          <w:b/>
          <w:bCs/>
          <w:snapToGrid/>
          <w:color w:val="auto"/>
          <w:sz w:val="24"/>
          <w:szCs w:val="24"/>
          <w:highlight w:val="none"/>
          <w:lang w:eastAsia="zh-CN"/>
        </w:rPr>
        <mc:AlternateContent>
          <mc:Choice Requires="wps">
            <w:drawing>
              <wp:anchor distT="0" distB="0" distL="114300" distR="114300" simplePos="0" relativeHeight="251662336" behindDoc="0" locked="0" layoutInCell="1" allowOverlap="1">
                <wp:simplePos x="0" y="0"/>
                <wp:positionH relativeFrom="column">
                  <wp:posOffset>100330</wp:posOffset>
                </wp:positionH>
                <wp:positionV relativeFrom="paragraph">
                  <wp:posOffset>760730</wp:posOffset>
                </wp:positionV>
                <wp:extent cx="5162550" cy="2693670"/>
                <wp:effectExtent l="12700" t="12700" r="25400" b="17780"/>
                <wp:wrapNone/>
                <wp:docPr id="1942786159" name="矩形: 圆角 6"/>
                <wp:cNvGraphicFramePr/>
                <a:graphic xmlns:a="http://schemas.openxmlformats.org/drawingml/2006/main">
                  <a:graphicData uri="http://schemas.microsoft.com/office/word/2010/wordprocessingShape">
                    <wps:wsp>
                      <wps:cNvSpPr/>
                      <wps:spPr>
                        <a:xfrm>
                          <a:off x="0" y="0"/>
                          <a:ext cx="5162550" cy="2693436"/>
                        </a:xfrm>
                        <a:prstGeom prst="roundRect">
                          <a:avLst/>
                        </a:prstGeom>
                        <a:solidFill>
                          <a:schemeClr val="bg1"/>
                        </a:solidFill>
                        <a:ln>
                          <a:solidFill>
                            <a:srgbClr val="228B2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6" o:spid="_x0000_s1026" o:spt="2" style="position:absolute;left:0pt;margin-left:7.9pt;margin-top:59.9pt;height:212.1pt;width:406.5pt;z-index:251662336;v-text-anchor:middle;mso-width-relative:page;mso-height-relative:page;" fillcolor="#FFFFFF [3212]" filled="t" stroked="t" coordsize="21600,21600" arcsize="0.166666666666667" o:gfxdata="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Zi97e1wAAAAoBAAAPAAAAAAAAAAEA&#10;IAAAACIAAABkcnMvZG93bnJldi54bWxQSwECFAAUAAAACACHTuJAtvqAX4ICAAD0BAAADgAAAAAA&#10;AAABACAAAAAmAQAAZHJzL2Uyb0RvYy54bWxQSwUGAAAAAAYABgBZAQAAGgYAAAAA&#10;">
                <v:fill on="t" focussize="0,0"/>
                <v:stroke weight="2pt" color="#228B22 [3204]" joinstyle="round"/>
                <v:imagedata o:title=""/>
                <o:lock v:ext="edit" aspectratio="f"/>
              </v:roundrect>
            </w:pict>
          </mc:Fallback>
        </mc:AlternateContent>
      </w:r>
      <w:r>
        <w:rPr>
          <w:rFonts w:hint="eastAsia" w:ascii="宋体" w:hAnsi="宋体" w:eastAsia="宋体" w:cs="宋体"/>
          <w:b/>
          <w:bCs/>
          <w:snapToGrid/>
          <w:color w:val="auto"/>
          <w:sz w:val="24"/>
          <w:szCs w:val="24"/>
          <w:highlight w:val="none"/>
          <w:lang w:eastAsia="zh-CN"/>
        </w:rPr>
        <mc:AlternateContent>
          <mc:Choice Requires="wps">
            <w:drawing>
              <wp:anchor distT="0" distB="0" distL="114300" distR="114300" simplePos="0" relativeHeight="251661312" behindDoc="0" locked="0" layoutInCell="1" allowOverlap="1">
                <wp:simplePos x="0" y="0"/>
                <wp:positionH relativeFrom="column">
                  <wp:posOffset>1270</wp:posOffset>
                </wp:positionH>
                <wp:positionV relativeFrom="paragraph">
                  <wp:posOffset>711200</wp:posOffset>
                </wp:positionV>
                <wp:extent cx="5368290" cy="2898140"/>
                <wp:effectExtent l="12700" t="12700" r="29210" b="22860"/>
                <wp:wrapNone/>
                <wp:docPr id="532096205" name="矩形 7"/>
                <wp:cNvGraphicFramePr/>
                <a:graphic xmlns:a="http://schemas.openxmlformats.org/drawingml/2006/main">
                  <a:graphicData uri="http://schemas.microsoft.com/office/word/2010/wordprocessingShape">
                    <wps:wsp>
                      <wps:cNvSpPr/>
                      <wps:spPr>
                        <a:xfrm>
                          <a:off x="0" y="0"/>
                          <a:ext cx="5368212" cy="2898231"/>
                        </a:xfrm>
                        <a:prstGeom prst="rect">
                          <a:avLst/>
                        </a:prstGeom>
                        <a:solidFill>
                          <a:srgbClr val="228B22"/>
                        </a:solidFill>
                        <a:ln>
                          <a:solidFill>
                            <a:srgbClr val="228B2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7" o:spid="_x0000_s1026" o:spt="1" style="position:absolute;left:0pt;margin-left:0.1pt;margin-top:56pt;height:228.2pt;width:422.7pt;z-index:251661312;v-text-anchor:middle;mso-width-relative:page;mso-height-relative:page;" fillcolor="#228B22" filled="t" stroked="t" coordsize="21600,21600" o:gfxdata="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GH69FHXAAAACAEAAA8AAAAAAAAAAQAgAAAAIgAAAGRycy9kb3ducmV2LnhtbFBL&#10;AQIUABQAAAAIAIdO4kBH6nrMaQIAAOYEAAAOAAAAAAAAAAEAIAAAACYBAABkcnMvZTJvRG9jLnht&#10;bFBLBQYAAAAABgAGAFkBAAABBgAAAAA=&#10;">
                <v:fill on="t" focussize="0,0"/>
                <v:stroke weight="2pt" color="#228B22 [3204]" joinstyle="round"/>
                <v:imagedata o:title=""/>
                <o:lock v:ext="edit" aspectratio="f"/>
              </v:rect>
            </w:pict>
          </mc:Fallback>
        </mc:AlternateContent>
      </w:r>
      <w:r>
        <w:rPr>
          <w:rFonts w:hint="eastAsia" w:ascii="宋体" w:hAnsi="宋体" w:eastAsia="宋体" w:cs="宋体"/>
          <w:b/>
          <w:bCs/>
          <w:color w:val="auto"/>
          <w:sz w:val="24"/>
          <w:szCs w:val="24"/>
          <w:highlight w:val="none"/>
          <w:lang w:eastAsia="zh-CN"/>
        </w:rPr>
        <w:t>内容：</w:t>
      </w:r>
      <w:r>
        <w:rPr>
          <w:rFonts w:hint="eastAsia" w:ascii="宋体" w:hAnsi="宋体" w:eastAsia="宋体" w:cs="宋体"/>
          <w:color w:val="auto"/>
          <w:sz w:val="24"/>
          <w:szCs w:val="24"/>
          <w:highlight w:val="none"/>
          <w:lang w:eastAsia="zh-CN"/>
        </w:rPr>
        <w:t>包含编号、坐标（经纬度）、管理单位、责任人员、设立日期、功能说明等。如下图所示：</w:t>
      </w:r>
    </w:p>
    <w:p w14:paraId="092DA605">
      <w:pPr>
        <w:pStyle w:val="10"/>
        <w:pageBreakBefore w:val="0"/>
        <w:wordWrap w:val="0"/>
        <w:overflowPunct/>
        <w:topLinePunct w:val="0"/>
        <w:autoSpaceDE/>
        <w:autoSpaceDN/>
        <w:bidi w:val="0"/>
        <w:ind w:firstLine="560"/>
        <w:rPr>
          <w:rFonts w:hint="eastAsia" w:ascii="宋体" w:hAnsi="宋体" w:eastAsia="宋体" w:cs="宋体"/>
          <w:color w:val="auto"/>
          <w:sz w:val="24"/>
          <w:szCs w:val="24"/>
          <w:highlight w:val="none"/>
          <w:lang w:eastAsia="zh-CN"/>
        </w:rPr>
      </w:pPr>
    </w:p>
    <w:p w14:paraId="1C5D2CB4">
      <w:pPr>
        <w:keepNext w:val="0"/>
        <w:keepLines w:val="0"/>
        <w:pageBreakBefore w:val="0"/>
        <w:widowControl/>
        <w:kinsoku w:val="0"/>
        <w:wordWrap w:val="0"/>
        <w:overflowPunct/>
        <w:topLinePunct w:val="0"/>
        <w:autoSpaceDE/>
        <w:autoSpaceDN/>
        <w:bidi w:val="0"/>
        <w:adjustRightInd w:val="0"/>
        <w:snapToGrid w:val="0"/>
        <w:spacing w:before="192" w:beforeLines="50"/>
        <w:ind w:left="0" w:leftChars="0" w:firstLine="0" w:firstLineChars="0"/>
        <w:jc w:val="center"/>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snapToGrid/>
          <w:color w:val="auto"/>
          <w:kern w:val="2"/>
          <w:sz w:val="32"/>
          <w:szCs w:val="28"/>
          <w:highlight w:val="none"/>
          <w:lang w:val="en-US" w:eastAsia="zh-CN" w:bidi="ar-SA"/>
        </w:rPr>
        <w:t>图4-6 管理标识示意图</w:t>
      </w:r>
    </w:p>
    <w:p w14:paraId="4F97FB54">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材质：</w:t>
      </w:r>
      <w:r>
        <w:rPr>
          <w:rFonts w:hint="eastAsia" w:ascii="宋体" w:hAnsi="宋体" w:eastAsia="宋体" w:cs="宋体"/>
          <w:color w:val="auto"/>
          <w:sz w:val="24"/>
          <w:szCs w:val="24"/>
          <w:highlight w:val="none"/>
          <w:lang w:eastAsia="zh-CN"/>
        </w:rPr>
        <w:t>1.5–2.0mm 厚 304 不锈钢，表面喷涂深绿色氟碳漆，文字采用蚀刻填色工艺，确保长期使用不褪色、不脱落。</w:t>
      </w:r>
    </w:p>
    <w:p w14:paraId="753B2C4E">
      <w:pPr>
        <w:pStyle w:val="10"/>
        <w:pageBreakBefore w:val="0"/>
        <w:wordWrap w:val="0"/>
        <w:overflowPunct/>
        <w:topLinePunct w:val="0"/>
        <w:autoSpaceDE/>
        <w:autoSpaceDN/>
        <w:bidi w:val="0"/>
        <w:ind w:firstLine="361" w:firstLineChars="15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尺寸：</w:t>
      </w:r>
      <w:r>
        <w:rPr>
          <w:rFonts w:hint="eastAsia" w:ascii="宋体" w:hAnsi="宋体" w:eastAsia="宋体" w:cs="宋体"/>
          <w:color w:val="auto"/>
          <w:sz w:val="24"/>
          <w:szCs w:val="24"/>
          <w:highlight w:val="none"/>
          <w:lang w:eastAsia="zh-CN"/>
        </w:rPr>
        <w:t>1200×800mm</w:t>
      </w:r>
    </w:p>
    <w:p w14:paraId="5435D540">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施工：</w:t>
      </w:r>
    </w:p>
    <w:p w14:paraId="596CC288">
      <w:pPr>
        <w:pageBreakBefore w:val="0"/>
        <w:numPr>
          <w:ilvl w:val="0"/>
          <w:numId w:val="5"/>
        </w:numPr>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安装位置</w:t>
      </w:r>
    </w:p>
    <w:p w14:paraId="21029F07">
      <w:pPr>
        <w:keepNext w:val="0"/>
        <w:keepLines w:val="0"/>
        <w:pageBreakBefore w:val="0"/>
        <w:widowControl/>
        <w:kinsoku w:val="0"/>
        <w:wordWrap w:val="0"/>
        <w:overflowPunct/>
        <w:topLinePunct w:val="0"/>
        <w:autoSpaceDE/>
        <w:autoSpaceDN/>
        <w:bidi w:val="0"/>
        <w:adjustRightInd w:val="0"/>
        <w:snapToGrid w:val="0"/>
        <w:ind w:left="0" w:leftChars="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根据保护区分区规划（一般控制区、核心保护区）和《陕西紫柏山国家级自然保护区自然教育专项规划（2024-2033年）》，在保护区一般控制区内的温江寺生态体验小区和高桥铺自然教育小区，沿主要交通干道、生态体验路线、生活居住区等游客、居民活动较为频繁的区域，择保视野开阔、不破坏周边植被的步道或入口旁布设</w:t>
      </w:r>
      <w:r>
        <w:rPr>
          <w:rFonts w:hint="eastAsia" w:ascii="宋体" w:hAnsi="宋体" w:eastAsia="宋体" w:cs="宋体"/>
          <w:color w:val="auto"/>
          <w:sz w:val="24"/>
          <w:szCs w:val="24"/>
          <w:highlight w:val="none"/>
          <w:lang w:val="en-US" w:eastAsia="zh-CN"/>
        </w:rPr>
        <w:t>管理标识牌</w:t>
      </w:r>
      <w:r>
        <w:rPr>
          <w:rFonts w:hint="eastAsia" w:ascii="宋体" w:hAnsi="宋体" w:eastAsia="宋体" w:cs="宋体"/>
          <w:color w:val="auto"/>
          <w:sz w:val="24"/>
          <w:szCs w:val="24"/>
          <w:highlight w:val="none"/>
          <w:lang w:eastAsia="zh-CN"/>
        </w:rPr>
        <w:t>，确保牌面朝向游客或工作人员主要行进方向，避开逆光位置。结合牌面下缘距地面 1.6–1.7m 的要求，提前预控安装高度基准，避免遮挡视线或影响标识识别。</w:t>
      </w:r>
      <w:r>
        <w:rPr>
          <w:rFonts w:hint="eastAsia" w:ascii="宋体" w:hAnsi="宋体" w:eastAsia="宋体" w:cs="宋体"/>
          <w:color w:val="auto"/>
          <w:sz w:val="24"/>
          <w:szCs w:val="24"/>
          <w:highlight w:val="none"/>
          <w:lang w:val="en-US" w:eastAsia="zh-CN"/>
        </w:rPr>
        <w:t>安装位置见表4-5。</w:t>
      </w:r>
    </w:p>
    <w:p w14:paraId="0DC544D0">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B、基础施工</w:t>
      </w:r>
    </w:p>
    <w:p w14:paraId="3325ED8A">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 400×400×550mm 的尺寸开挖基础坑，清理坑内碎石、树根等杂物，保证坑底平整。在坑底铺垫 100mm 厚碎石并夯实找平，为立柱预埋提供稳固基础，后续浇筑 C30 混凝土时增强附着力，提升整体稳定性。</w:t>
      </w:r>
    </w:p>
    <w:p w14:paraId="7417798F">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C、立柱预埋与浇筑</w:t>
      </w:r>
    </w:p>
    <w:p w14:paraId="6B6758E4">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选用热镀锌钢管（Φ89mm，壁厚 3mm）作为立柱，其表面已喷涂深绿色氟碳漆，可与保护区自然环境协调并抵御潮湿锈蚀。将立柱垂直放入基础坑中，用水平仪校正垂直度，确保偏差不超过 3mm/m，随后浇筑 C30 混凝土至地面平齐，养护 72 小时，期间严禁碰撞立柱，保障混凝土强度达标。立柱总高度 2.5m，其中地面以上外露 1.9m，为牌面安装预留合适高度空间。</w:t>
      </w:r>
    </w:p>
    <w:p w14:paraId="4F3C1FBA">
      <w:pPr>
        <w:pageBreakBefore w:val="0"/>
        <w:wordWrap w:val="0"/>
        <w:overflowPunct/>
        <w:topLinePunct w:val="0"/>
        <w:autoSpaceDE/>
        <w:autoSpaceDN/>
        <w:bidi w:val="0"/>
        <w:ind w:firstLine="56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D、牌面安装</w:t>
      </w:r>
    </w:p>
    <w:p w14:paraId="4104EBBD">
      <w:pPr>
        <w:pageBreakBefore w:val="0"/>
        <w:wordWrap w:val="0"/>
        <w:overflowPunct/>
        <w:topLinePunct w:val="0"/>
        <w:autoSpaceDE/>
        <w:autoSpaceDN/>
        <w:bidi w:val="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待混凝土完全凝固后，取出 1200×800mm 规格的 1.5–2.0mm 厚 304 不锈钢，表面喷涂深绿色氟碳漆，文字采用蚀刻填色工艺，采用 2 套不锈钢抱箍配合防盗螺栓进行固定。将牌面对准立柱预设位置，调整水平度，确保牌面下缘距地面严格控制在 1.6–1.7m 范围内，拧紧防盗螺栓后反复检查连接牢固性，防止松动或脱落，同时确保文字清晰、无遮挡。</w:t>
      </w:r>
    </w:p>
    <w:p w14:paraId="5C338CAD">
      <w:pPr>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统一编码：</w:t>
      </w:r>
      <w:r>
        <w:rPr>
          <w:rFonts w:hint="eastAsia" w:ascii="宋体" w:hAnsi="宋体" w:eastAsia="宋体" w:cs="宋体"/>
          <w:color w:val="auto"/>
          <w:sz w:val="24"/>
          <w:szCs w:val="24"/>
          <w:highlight w:val="none"/>
          <w:lang w:eastAsia="zh-CN"/>
        </w:rPr>
        <w:t>建立唯一编码体系，纳入保护区地理信息系统（GIS）管理。</w:t>
      </w:r>
    </w:p>
    <w:bookmarkEnd w:id="13"/>
    <w:bookmarkEnd w:id="14"/>
    <w:bookmarkEnd w:id="15"/>
    <w:bookmarkEnd w:id="16"/>
    <w:p w14:paraId="32F298C2">
      <w:pPr>
        <w:pageBreakBefore w:val="0"/>
        <w:wordWrap w:val="0"/>
        <w:overflowPunct/>
        <w:topLinePunct w:val="0"/>
        <w:autoSpaceDE/>
        <w:autoSpaceDN/>
        <w:bidi w:val="0"/>
        <w:ind w:firstLine="482"/>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2"/>
          <w:szCs w:val="24"/>
          <w:highlight w:val="none"/>
          <w:lang w:eastAsia="zh-CN"/>
        </w:rPr>
        <w:t>表4-5 管理标识</w:t>
      </w:r>
      <w:r>
        <w:rPr>
          <w:rFonts w:hint="eastAsia" w:ascii="宋体" w:hAnsi="宋体" w:eastAsia="宋体" w:cs="宋体"/>
          <w:b/>
          <w:bCs/>
          <w:color w:val="auto"/>
          <w:sz w:val="32"/>
          <w:szCs w:val="24"/>
          <w:highlight w:val="none"/>
          <w:lang w:val="en-US" w:eastAsia="zh-CN"/>
        </w:rPr>
        <w:t>安装位置</w:t>
      </w:r>
      <w:r>
        <w:rPr>
          <w:rFonts w:hint="eastAsia" w:ascii="宋体" w:hAnsi="宋体" w:eastAsia="宋体" w:cs="宋体"/>
          <w:b/>
          <w:bCs/>
          <w:color w:val="auto"/>
          <w:sz w:val="32"/>
          <w:szCs w:val="24"/>
          <w:highlight w:val="none"/>
          <w:lang w:eastAsia="zh-CN"/>
        </w:rPr>
        <w:t>表</w:t>
      </w:r>
    </w:p>
    <w:tbl>
      <w:tblPr>
        <w:tblStyle w:val="15"/>
        <w:tblW w:w="4917" w:type="pct"/>
        <w:jc w:val="center"/>
        <w:tblLayout w:type="autofit"/>
        <w:tblCellMar>
          <w:top w:w="0" w:type="dxa"/>
          <w:left w:w="108" w:type="dxa"/>
          <w:bottom w:w="0" w:type="dxa"/>
          <w:right w:w="108" w:type="dxa"/>
        </w:tblCellMar>
      </w:tblPr>
      <w:tblGrid>
        <w:gridCol w:w="941"/>
        <w:gridCol w:w="1829"/>
        <w:gridCol w:w="1830"/>
        <w:gridCol w:w="945"/>
        <w:gridCol w:w="1830"/>
        <w:gridCol w:w="1830"/>
      </w:tblGrid>
      <w:tr w14:paraId="5DDB7658">
        <w:tblPrEx>
          <w:tblCellMar>
            <w:top w:w="0" w:type="dxa"/>
            <w:left w:w="108" w:type="dxa"/>
            <w:bottom w:w="0" w:type="dxa"/>
            <w:right w:w="108" w:type="dxa"/>
          </w:tblCellMar>
        </w:tblPrEx>
        <w:trPr>
          <w:trHeight w:val="658" w:hRule="atLeast"/>
          <w:jc w:val="center"/>
        </w:trPr>
        <w:tc>
          <w:tcPr>
            <w:tcW w:w="51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1171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8"/>
                <w:szCs w:val="28"/>
                <w:highlight w:val="none"/>
                <w:lang w:eastAsia="zh-CN"/>
              </w:rPr>
            </w:pPr>
            <w:r>
              <w:rPr>
                <w:rFonts w:hint="eastAsia" w:ascii="宋体" w:hAnsi="宋体" w:eastAsia="宋体" w:cs="宋体"/>
                <w:b/>
                <w:bCs/>
                <w:snapToGrid/>
                <w:color w:val="auto"/>
                <w:sz w:val="28"/>
                <w:szCs w:val="28"/>
                <w:highlight w:val="none"/>
                <w:lang w:eastAsia="zh-CN"/>
              </w:rPr>
              <w:t>编号</w:t>
            </w:r>
          </w:p>
        </w:tc>
        <w:tc>
          <w:tcPr>
            <w:tcW w:w="993" w:type="pct"/>
            <w:tcBorders>
              <w:top w:val="single" w:color="auto" w:sz="4" w:space="0"/>
              <w:left w:val="nil"/>
              <w:bottom w:val="single" w:color="auto" w:sz="4" w:space="0"/>
              <w:right w:val="single" w:color="auto" w:sz="4" w:space="0"/>
            </w:tcBorders>
            <w:shd w:val="clear" w:color="auto" w:fill="auto"/>
            <w:noWrap/>
            <w:vAlign w:val="center"/>
          </w:tcPr>
          <w:p w14:paraId="25A57C8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8"/>
                <w:szCs w:val="28"/>
                <w:highlight w:val="none"/>
                <w:lang w:eastAsia="zh-CN"/>
              </w:rPr>
            </w:pPr>
            <w:r>
              <w:rPr>
                <w:rFonts w:hint="eastAsia" w:ascii="宋体" w:hAnsi="宋体" w:eastAsia="宋体" w:cs="宋体"/>
                <w:b/>
                <w:bCs/>
                <w:snapToGrid/>
                <w:color w:val="auto"/>
                <w:sz w:val="28"/>
                <w:szCs w:val="28"/>
                <w:highlight w:val="none"/>
                <w:lang w:eastAsia="zh-CN"/>
              </w:rPr>
              <w:t>经度</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6A64C62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8"/>
                <w:szCs w:val="28"/>
                <w:highlight w:val="none"/>
                <w:lang w:eastAsia="zh-CN"/>
              </w:rPr>
            </w:pPr>
            <w:r>
              <w:rPr>
                <w:rFonts w:hint="eastAsia" w:ascii="宋体" w:hAnsi="宋体" w:eastAsia="宋体" w:cs="宋体"/>
                <w:b/>
                <w:bCs/>
                <w:snapToGrid/>
                <w:color w:val="auto"/>
                <w:sz w:val="28"/>
                <w:szCs w:val="28"/>
                <w:highlight w:val="none"/>
                <w:lang w:eastAsia="zh-CN"/>
              </w:rPr>
              <w:t>纬度</w:t>
            </w:r>
          </w:p>
        </w:tc>
        <w:tc>
          <w:tcPr>
            <w:tcW w:w="513" w:type="pct"/>
            <w:tcBorders>
              <w:top w:val="single" w:color="auto" w:sz="4" w:space="0"/>
              <w:left w:val="nil"/>
              <w:bottom w:val="single" w:color="auto" w:sz="4" w:space="0"/>
              <w:right w:val="single" w:color="auto" w:sz="4" w:space="0"/>
            </w:tcBorders>
            <w:shd w:val="clear" w:color="auto" w:fill="auto"/>
            <w:noWrap/>
            <w:vAlign w:val="center"/>
          </w:tcPr>
          <w:p w14:paraId="4BC10B2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8"/>
                <w:szCs w:val="28"/>
                <w:highlight w:val="none"/>
                <w:lang w:val="en-US" w:eastAsia="zh-CN"/>
              </w:rPr>
            </w:pPr>
            <w:r>
              <w:rPr>
                <w:rFonts w:hint="eastAsia" w:ascii="宋体" w:hAnsi="宋体" w:eastAsia="宋体" w:cs="宋体"/>
                <w:b/>
                <w:bCs/>
                <w:snapToGrid/>
                <w:color w:val="auto"/>
                <w:sz w:val="28"/>
                <w:szCs w:val="28"/>
                <w:highlight w:val="none"/>
                <w:lang w:eastAsia="zh-CN"/>
              </w:rPr>
              <w:t>编号</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414A6E5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8"/>
                <w:szCs w:val="28"/>
                <w:highlight w:val="none"/>
                <w:lang w:val="en-US" w:eastAsia="zh-CN"/>
              </w:rPr>
            </w:pPr>
            <w:r>
              <w:rPr>
                <w:rFonts w:hint="eastAsia" w:ascii="宋体" w:hAnsi="宋体" w:eastAsia="宋体" w:cs="宋体"/>
                <w:b/>
                <w:bCs/>
                <w:snapToGrid/>
                <w:color w:val="auto"/>
                <w:sz w:val="28"/>
                <w:szCs w:val="28"/>
                <w:highlight w:val="none"/>
                <w:lang w:eastAsia="zh-CN"/>
              </w:rPr>
              <w:t>经度</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6784DE0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sz w:val="28"/>
                <w:szCs w:val="28"/>
                <w:highlight w:val="none"/>
                <w:lang w:val="en-US" w:eastAsia="zh-CN"/>
              </w:rPr>
            </w:pPr>
            <w:r>
              <w:rPr>
                <w:rFonts w:hint="eastAsia" w:ascii="宋体" w:hAnsi="宋体" w:eastAsia="宋体" w:cs="宋体"/>
                <w:b/>
                <w:bCs/>
                <w:snapToGrid/>
                <w:color w:val="auto"/>
                <w:sz w:val="28"/>
                <w:szCs w:val="28"/>
                <w:highlight w:val="none"/>
                <w:lang w:eastAsia="zh-CN"/>
              </w:rPr>
              <w:t>纬度</w:t>
            </w:r>
          </w:p>
        </w:tc>
      </w:tr>
      <w:tr w14:paraId="6507AFF7">
        <w:tblPrEx>
          <w:tblCellMar>
            <w:top w:w="0" w:type="dxa"/>
            <w:left w:w="108" w:type="dxa"/>
            <w:bottom w:w="0" w:type="dxa"/>
            <w:right w:w="108" w:type="dxa"/>
          </w:tblCellMar>
        </w:tblPrEx>
        <w:trPr>
          <w:trHeight w:val="593" w:hRule="atLeast"/>
          <w:jc w:val="center"/>
        </w:trPr>
        <w:tc>
          <w:tcPr>
            <w:tcW w:w="511" w:type="pct"/>
            <w:tcBorders>
              <w:top w:val="nil"/>
              <w:left w:val="single" w:color="auto" w:sz="4" w:space="0"/>
              <w:bottom w:val="single" w:color="auto" w:sz="4" w:space="0"/>
              <w:right w:val="single" w:color="auto" w:sz="4" w:space="0"/>
            </w:tcBorders>
            <w:shd w:val="clear" w:color="auto" w:fill="auto"/>
            <w:noWrap/>
            <w:vAlign w:val="center"/>
          </w:tcPr>
          <w:p w14:paraId="7851DA4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G-1</w:t>
            </w:r>
          </w:p>
        </w:tc>
        <w:tc>
          <w:tcPr>
            <w:tcW w:w="993" w:type="pct"/>
            <w:tcBorders>
              <w:top w:val="nil"/>
              <w:left w:val="nil"/>
              <w:bottom w:val="single" w:color="auto" w:sz="4" w:space="0"/>
              <w:right w:val="single" w:color="auto" w:sz="4" w:space="0"/>
            </w:tcBorders>
            <w:shd w:val="clear" w:color="auto" w:fill="auto"/>
            <w:noWrap/>
            <w:vAlign w:val="center"/>
          </w:tcPr>
          <w:p w14:paraId="174FF87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106.4999172</w:t>
            </w:r>
          </w:p>
        </w:tc>
        <w:tc>
          <w:tcPr>
            <w:tcW w:w="994" w:type="pct"/>
            <w:tcBorders>
              <w:top w:val="nil"/>
              <w:left w:val="nil"/>
              <w:bottom w:val="single" w:color="auto" w:sz="4" w:space="0"/>
              <w:right w:val="single" w:color="auto" w:sz="4" w:space="0"/>
            </w:tcBorders>
            <w:shd w:val="clear" w:color="auto" w:fill="auto"/>
            <w:noWrap/>
            <w:vAlign w:val="center"/>
          </w:tcPr>
          <w:p w14:paraId="2E8EBAD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33.73337633</w:t>
            </w:r>
          </w:p>
        </w:tc>
        <w:tc>
          <w:tcPr>
            <w:tcW w:w="513" w:type="pct"/>
            <w:tcBorders>
              <w:top w:val="nil"/>
              <w:left w:val="nil"/>
              <w:bottom w:val="single" w:color="auto" w:sz="4" w:space="0"/>
              <w:right w:val="single" w:color="auto" w:sz="4" w:space="0"/>
            </w:tcBorders>
            <w:shd w:val="clear" w:color="auto" w:fill="auto"/>
            <w:noWrap/>
            <w:vAlign w:val="center"/>
          </w:tcPr>
          <w:p w14:paraId="7AB2ABB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G-11</w:t>
            </w:r>
          </w:p>
        </w:tc>
        <w:tc>
          <w:tcPr>
            <w:tcW w:w="994" w:type="pct"/>
            <w:tcBorders>
              <w:top w:val="nil"/>
              <w:left w:val="nil"/>
              <w:bottom w:val="single" w:color="auto" w:sz="4" w:space="0"/>
              <w:right w:val="single" w:color="auto" w:sz="4" w:space="0"/>
            </w:tcBorders>
            <w:shd w:val="clear" w:color="auto" w:fill="auto"/>
            <w:noWrap/>
            <w:vAlign w:val="center"/>
          </w:tcPr>
          <w:p w14:paraId="280B7B3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106.6203538</w:t>
            </w:r>
          </w:p>
        </w:tc>
        <w:tc>
          <w:tcPr>
            <w:tcW w:w="994" w:type="pct"/>
            <w:tcBorders>
              <w:top w:val="nil"/>
              <w:left w:val="nil"/>
              <w:bottom w:val="single" w:color="auto" w:sz="4" w:space="0"/>
              <w:right w:val="single" w:color="auto" w:sz="4" w:space="0"/>
            </w:tcBorders>
            <w:shd w:val="clear" w:color="auto" w:fill="auto"/>
            <w:noWrap/>
            <w:vAlign w:val="center"/>
          </w:tcPr>
          <w:p w14:paraId="5597AA8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33.71303078</w:t>
            </w:r>
          </w:p>
        </w:tc>
      </w:tr>
      <w:tr w14:paraId="5F96079A">
        <w:tblPrEx>
          <w:tblCellMar>
            <w:top w:w="0" w:type="dxa"/>
            <w:left w:w="108" w:type="dxa"/>
            <w:bottom w:w="0" w:type="dxa"/>
            <w:right w:w="108" w:type="dxa"/>
          </w:tblCellMar>
        </w:tblPrEx>
        <w:trPr>
          <w:trHeight w:val="593" w:hRule="atLeast"/>
          <w:jc w:val="center"/>
        </w:trPr>
        <w:tc>
          <w:tcPr>
            <w:tcW w:w="511" w:type="pct"/>
            <w:tcBorders>
              <w:top w:val="nil"/>
              <w:left w:val="single" w:color="auto" w:sz="4" w:space="0"/>
              <w:bottom w:val="single" w:color="auto" w:sz="4" w:space="0"/>
              <w:right w:val="single" w:color="auto" w:sz="4" w:space="0"/>
            </w:tcBorders>
            <w:shd w:val="clear" w:color="auto" w:fill="auto"/>
            <w:noWrap/>
            <w:vAlign w:val="center"/>
          </w:tcPr>
          <w:p w14:paraId="2D35382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G-2</w:t>
            </w:r>
          </w:p>
        </w:tc>
        <w:tc>
          <w:tcPr>
            <w:tcW w:w="993" w:type="pct"/>
            <w:tcBorders>
              <w:top w:val="nil"/>
              <w:left w:val="nil"/>
              <w:bottom w:val="single" w:color="auto" w:sz="4" w:space="0"/>
              <w:right w:val="single" w:color="auto" w:sz="4" w:space="0"/>
            </w:tcBorders>
            <w:shd w:val="clear" w:color="auto" w:fill="auto"/>
            <w:noWrap/>
            <w:vAlign w:val="center"/>
          </w:tcPr>
          <w:p w14:paraId="6C442931">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106.5042651</w:t>
            </w:r>
          </w:p>
        </w:tc>
        <w:tc>
          <w:tcPr>
            <w:tcW w:w="994" w:type="pct"/>
            <w:tcBorders>
              <w:top w:val="nil"/>
              <w:left w:val="nil"/>
              <w:bottom w:val="single" w:color="auto" w:sz="4" w:space="0"/>
              <w:right w:val="single" w:color="auto" w:sz="4" w:space="0"/>
            </w:tcBorders>
            <w:shd w:val="clear" w:color="auto" w:fill="auto"/>
            <w:noWrap/>
            <w:vAlign w:val="center"/>
          </w:tcPr>
          <w:p w14:paraId="2F056EB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33.72844431</w:t>
            </w:r>
          </w:p>
        </w:tc>
        <w:tc>
          <w:tcPr>
            <w:tcW w:w="513" w:type="pct"/>
            <w:tcBorders>
              <w:top w:val="nil"/>
              <w:left w:val="nil"/>
              <w:bottom w:val="single" w:color="auto" w:sz="4" w:space="0"/>
              <w:right w:val="single" w:color="auto" w:sz="4" w:space="0"/>
            </w:tcBorders>
            <w:shd w:val="clear" w:color="auto" w:fill="auto"/>
            <w:noWrap/>
            <w:vAlign w:val="center"/>
          </w:tcPr>
          <w:p w14:paraId="74B9BE2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G-12</w:t>
            </w:r>
          </w:p>
        </w:tc>
        <w:tc>
          <w:tcPr>
            <w:tcW w:w="994" w:type="pct"/>
            <w:tcBorders>
              <w:top w:val="nil"/>
              <w:left w:val="nil"/>
              <w:bottom w:val="single" w:color="auto" w:sz="4" w:space="0"/>
              <w:right w:val="single" w:color="auto" w:sz="4" w:space="0"/>
            </w:tcBorders>
            <w:shd w:val="clear" w:color="auto" w:fill="auto"/>
            <w:noWrap/>
            <w:vAlign w:val="center"/>
          </w:tcPr>
          <w:p w14:paraId="6C91C89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106.6152602</w:t>
            </w:r>
          </w:p>
        </w:tc>
        <w:tc>
          <w:tcPr>
            <w:tcW w:w="994" w:type="pct"/>
            <w:tcBorders>
              <w:top w:val="nil"/>
              <w:left w:val="nil"/>
              <w:bottom w:val="single" w:color="auto" w:sz="4" w:space="0"/>
              <w:right w:val="single" w:color="auto" w:sz="4" w:space="0"/>
            </w:tcBorders>
            <w:shd w:val="clear" w:color="auto" w:fill="auto"/>
            <w:noWrap/>
            <w:vAlign w:val="center"/>
          </w:tcPr>
          <w:p w14:paraId="11E6CB4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33.70323553</w:t>
            </w:r>
          </w:p>
        </w:tc>
      </w:tr>
      <w:tr w14:paraId="31DE2FF9">
        <w:tblPrEx>
          <w:tblCellMar>
            <w:top w:w="0" w:type="dxa"/>
            <w:left w:w="108" w:type="dxa"/>
            <w:bottom w:w="0" w:type="dxa"/>
            <w:right w:w="108" w:type="dxa"/>
          </w:tblCellMar>
        </w:tblPrEx>
        <w:trPr>
          <w:trHeight w:val="593" w:hRule="atLeast"/>
          <w:jc w:val="center"/>
        </w:trPr>
        <w:tc>
          <w:tcPr>
            <w:tcW w:w="511" w:type="pct"/>
            <w:tcBorders>
              <w:top w:val="nil"/>
              <w:left w:val="single" w:color="auto" w:sz="4" w:space="0"/>
              <w:bottom w:val="single" w:color="auto" w:sz="4" w:space="0"/>
              <w:right w:val="single" w:color="auto" w:sz="4" w:space="0"/>
            </w:tcBorders>
            <w:shd w:val="clear" w:color="auto" w:fill="auto"/>
            <w:noWrap/>
            <w:vAlign w:val="center"/>
          </w:tcPr>
          <w:p w14:paraId="539C720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G-3</w:t>
            </w:r>
          </w:p>
        </w:tc>
        <w:tc>
          <w:tcPr>
            <w:tcW w:w="993" w:type="pct"/>
            <w:tcBorders>
              <w:top w:val="nil"/>
              <w:left w:val="nil"/>
              <w:bottom w:val="single" w:color="auto" w:sz="4" w:space="0"/>
              <w:right w:val="single" w:color="auto" w:sz="4" w:space="0"/>
            </w:tcBorders>
            <w:shd w:val="clear" w:color="auto" w:fill="auto"/>
            <w:noWrap/>
            <w:vAlign w:val="center"/>
          </w:tcPr>
          <w:p w14:paraId="0B99B9F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106.5101606</w:t>
            </w:r>
          </w:p>
        </w:tc>
        <w:tc>
          <w:tcPr>
            <w:tcW w:w="994" w:type="pct"/>
            <w:tcBorders>
              <w:top w:val="nil"/>
              <w:left w:val="nil"/>
              <w:bottom w:val="single" w:color="auto" w:sz="4" w:space="0"/>
              <w:right w:val="single" w:color="auto" w:sz="4" w:space="0"/>
            </w:tcBorders>
            <w:shd w:val="clear" w:color="auto" w:fill="auto"/>
            <w:noWrap/>
            <w:vAlign w:val="center"/>
          </w:tcPr>
          <w:p w14:paraId="358BF95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33.72385557</w:t>
            </w:r>
          </w:p>
        </w:tc>
        <w:tc>
          <w:tcPr>
            <w:tcW w:w="513" w:type="pct"/>
            <w:tcBorders>
              <w:top w:val="nil"/>
              <w:left w:val="nil"/>
              <w:bottom w:val="single" w:color="auto" w:sz="4" w:space="0"/>
              <w:right w:val="single" w:color="auto" w:sz="4" w:space="0"/>
            </w:tcBorders>
            <w:shd w:val="clear" w:color="auto" w:fill="auto"/>
            <w:noWrap/>
            <w:vAlign w:val="center"/>
          </w:tcPr>
          <w:p w14:paraId="0B86036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G-13</w:t>
            </w:r>
          </w:p>
        </w:tc>
        <w:tc>
          <w:tcPr>
            <w:tcW w:w="994" w:type="pct"/>
            <w:tcBorders>
              <w:top w:val="nil"/>
              <w:left w:val="nil"/>
              <w:bottom w:val="single" w:color="auto" w:sz="4" w:space="0"/>
              <w:right w:val="single" w:color="auto" w:sz="4" w:space="0"/>
            </w:tcBorders>
            <w:shd w:val="clear" w:color="auto" w:fill="auto"/>
            <w:noWrap/>
            <w:vAlign w:val="center"/>
          </w:tcPr>
          <w:p w14:paraId="12E462E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106.7014182</w:t>
            </w:r>
          </w:p>
        </w:tc>
        <w:tc>
          <w:tcPr>
            <w:tcW w:w="994" w:type="pct"/>
            <w:tcBorders>
              <w:top w:val="nil"/>
              <w:left w:val="nil"/>
              <w:bottom w:val="single" w:color="auto" w:sz="4" w:space="0"/>
              <w:right w:val="single" w:color="auto" w:sz="4" w:space="0"/>
            </w:tcBorders>
            <w:shd w:val="clear" w:color="auto" w:fill="auto"/>
            <w:noWrap/>
            <w:vAlign w:val="center"/>
          </w:tcPr>
          <w:p w14:paraId="5498D2E7">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33.74202619</w:t>
            </w:r>
          </w:p>
        </w:tc>
      </w:tr>
      <w:tr w14:paraId="3E4F5C17">
        <w:tblPrEx>
          <w:tblCellMar>
            <w:top w:w="0" w:type="dxa"/>
            <w:left w:w="108" w:type="dxa"/>
            <w:bottom w:w="0" w:type="dxa"/>
            <w:right w:w="108" w:type="dxa"/>
          </w:tblCellMar>
        </w:tblPrEx>
        <w:trPr>
          <w:trHeight w:val="593" w:hRule="atLeast"/>
          <w:jc w:val="center"/>
        </w:trPr>
        <w:tc>
          <w:tcPr>
            <w:tcW w:w="511" w:type="pct"/>
            <w:tcBorders>
              <w:top w:val="nil"/>
              <w:left w:val="single" w:color="auto" w:sz="4" w:space="0"/>
              <w:bottom w:val="single" w:color="auto" w:sz="4" w:space="0"/>
              <w:right w:val="single" w:color="auto" w:sz="4" w:space="0"/>
            </w:tcBorders>
            <w:shd w:val="clear" w:color="auto" w:fill="auto"/>
            <w:noWrap/>
            <w:vAlign w:val="center"/>
          </w:tcPr>
          <w:p w14:paraId="7441AF9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G-4</w:t>
            </w:r>
          </w:p>
        </w:tc>
        <w:tc>
          <w:tcPr>
            <w:tcW w:w="993" w:type="pct"/>
            <w:tcBorders>
              <w:top w:val="nil"/>
              <w:left w:val="nil"/>
              <w:bottom w:val="single" w:color="auto" w:sz="4" w:space="0"/>
              <w:right w:val="single" w:color="auto" w:sz="4" w:space="0"/>
            </w:tcBorders>
            <w:shd w:val="clear" w:color="auto" w:fill="auto"/>
            <w:noWrap/>
            <w:vAlign w:val="center"/>
          </w:tcPr>
          <w:p w14:paraId="783CDAE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106.5893781</w:t>
            </w:r>
          </w:p>
        </w:tc>
        <w:tc>
          <w:tcPr>
            <w:tcW w:w="994" w:type="pct"/>
            <w:tcBorders>
              <w:top w:val="nil"/>
              <w:left w:val="nil"/>
              <w:bottom w:val="single" w:color="auto" w:sz="4" w:space="0"/>
              <w:right w:val="single" w:color="auto" w:sz="4" w:space="0"/>
            </w:tcBorders>
            <w:shd w:val="clear" w:color="auto" w:fill="auto"/>
            <w:noWrap/>
            <w:vAlign w:val="center"/>
          </w:tcPr>
          <w:p w14:paraId="2FDF78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33.71732742</w:t>
            </w:r>
          </w:p>
        </w:tc>
        <w:tc>
          <w:tcPr>
            <w:tcW w:w="513" w:type="pct"/>
            <w:tcBorders>
              <w:top w:val="nil"/>
              <w:left w:val="nil"/>
              <w:bottom w:val="single" w:color="auto" w:sz="4" w:space="0"/>
              <w:right w:val="single" w:color="auto" w:sz="4" w:space="0"/>
            </w:tcBorders>
            <w:shd w:val="clear" w:color="auto" w:fill="auto"/>
            <w:noWrap/>
            <w:vAlign w:val="center"/>
          </w:tcPr>
          <w:p w14:paraId="1FF86FF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G-14</w:t>
            </w:r>
          </w:p>
        </w:tc>
        <w:tc>
          <w:tcPr>
            <w:tcW w:w="994" w:type="pct"/>
            <w:tcBorders>
              <w:top w:val="nil"/>
              <w:left w:val="nil"/>
              <w:bottom w:val="single" w:color="auto" w:sz="4" w:space="0"/>
              <w:right w:val="single" w:color="auto" w:sz="4" w:space="0"/>
            </w:tcBorders>
            <w:shd w:val="clear" w:color="auto" w:fill="auto"/>
            <w:noWrap/>
            <w:vAlign w:val="center"/>
          </w:tcPr>
          <w:p w14:paraId="0B9CC4F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106.6753859</w:t>
            </w:r>
          </w:p>
        </w:tc>
        <w:tc>
          <w:tcPr>
            <w:tcW w:w="994" w:type="pct"/>
            <w:tcBorders>
              <w:top w:val="nil"/>
              <w:left w:val="nil"/>
              <w:bottom w:val="single" w:color="auto" w:sz="4" w:space="0"/>
              <w:right w:val="single" w:color="auto" w:sz="4" w:space="0"/>
            </w:tcBorders>
            <w:shd w:val="clear" w:color="auto" w:fill="auto"/>
            <w:noWrap/>
            <w:vAlign w:val="center"/>
          </w:tcPr>
          <w:p w14:paraId="29852F5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33.73652441</w:t>
            </w:r>
          </w:p>
        </w:tc>
      </w:tr>
      <w:tr w14:paraId="7D5E401A">
        <w:tblPrEx>
          <w:tblCellMar>
            <w:top w:w="0" w:type="dxa"/>
            <w:left w:w="108" w:type="dxa"/>
            <w:bottom w:w="0" w:type="dxa"/>
            <w:right w:w="108" w:type="dxa"/>
          </w:tblCellMar>
        </w:tblPrEx>
        <w:trPr>
          <w:trHeight w:val="593" w:hRule="atLeast"/>
          <w:jc w:val="center"/>
        </w:trPr>
        <w:tc>
          <w:tcPr>
            <w:tcW w:w="511" w:type="pct"/>
            <w:tcBorders>
              <w:top w:val="nil"/>
              <w:left w:val="single" w:color="auto" w:sz="4" w:space="0"/>
              <w:bottom w:val="single" w:color="auto" w:sz="4" w:space="0"/>
              <w:right w:val="single" w:color="auto" w:sz="4" w:space="0"/>
            </w:tcBorders>
            <w:shd w:val="clear" w:color="auto" w:fill="auto"/>
            <w:noWrap/>
            <w:vAlign w:val="center"/>
          </w:tcPr>
          <w:p w14:paraId="77E9365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G-5</w:t>
            </w:r>
          </w:p>
        </w:tc>
        <w:tc>
          <w:tcPr>
            <w:tcW w:w="993" w:type="pct"/>
            <w:tcBorders>
              <w:top w:val="nil"/>
              <w:left w:val="nil"/>
              <w:bottom w:val="single" w:color="auto" w:sz="4" w:space="0"/>
              <w:right w:val="single" w:color="auto" w:sz="4" w:space="0"/>
            </w:tcBorders>
            <w:shd w:val="clear" w:color="auto" w:fill="auto"/>
            <w:noWrap/>
            <w:vAlign w:val="center"/>
          </w:tcPr>
          <w:p w14:paraId="40D8DDA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106.5598109</w:t>
            </w:r>
          </w:p>
        </w:tc>
        <w:tc>
          <w:tcPr>
            <w:tcW w:w="994" w:type="pct"/>
            <w:tcBorders>
              <w:top w:val="nil"/>
              <w:left w:val="nil"/>
              <w:bottom w:val="single" w:color="auto" w:sz="4" w:space="0"/>
              <w:right w:val="single" w:color="auto" w:sz="4" w:space="0"/>
            </w:tcBorders>
            <w:shd w:val="clear" w:color="auto" w:fill="auto"/>
            <w:noWrap/>
            <w:vAlign w:val="center"/>
          </w:tcPr>
          <w:p w14:paraId="25F396D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33.73604855</w:t>
            </w:r>
          </w:p>
        </w:tc>
        <w:tc>
          <w:tcPr>
            <w:tcW w:w="513" w:type="pct"/>
            <w:tcBorders>
              <w:top w:val="nil"/>
              <w:left w:val="nil"/>
              <w:bottom w:val="single" w:color="auto" w:sz="4" w:space="0"/>
              <w:right w:val="single" w:color="auto" w:sz="4" w:space="0"/>
            </w:tcBorders>
            <w:shd w:val="clear" w:color="auto" w:fill="auto"/>
            <w:noWrap/>
            <w:vAlign w:val="center"/>
          </w:tcPr>
          <w:p w14:paraId="64E8A72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G-15</w:t>
            </w:r>
          </w:p>
        </w:tc>
        <w:tc>
          <w:tcPr>
            <w:tcW w:w="994" w:type="pct"/>
            <w:tcBorders>
              <w:top w:val="nil"/>
              <w:left w:val="nil"/>
              <w:bottom w:val="single" w:color="auto" w:sz="4" w:space="0"/>
              <w:right w:val="single" w:color="auto" w:sz="4" w:space="0"/>
            </w:tcBorders>
            <w:shd w:val="clear" w:color="auto" w:fill="auto"/>
            <w:noWrap/>
            <w:vAlign w:val="center"/>
          </w:tcPr>
          <w:p w14:paraId="06376B2D">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106.6905928</w:t>
            </w:r>
          </w:p>
        </w:tc>
        <w:tc>
          <w:tcPr>
            <w:tcW w:w="994" w:type="pct"/>
            <w:tcBorders>
              <w:top w:val="nil"/>
              <w:left w:val="nil"/>
              <w:bottom w:val="single" w:color="auto" w:sz="4" w:space="0"/>
              <w:right w:val="single" w:color="auto" w:sz="4" w:space="0"/>
            </w:tcBorders>
            <w:shd w:val="clear" w:color="auto" w:fill="auto"/>
            <w:noWrap/>
            <w:vAlign w:val="center"/>
          </w:tcPr>
          <w:p w14:paraId="47237F3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33.72816993</w:t>
            </w:r>
          </w:p>
        </w:tc>
      </w:tr>
      <w:tr w14:paraId="0704AA4A">
        <w:tblPrEx>
          <w:tblCellMar>
            <w:top w:w="0" w:type="dxa"/>
            <w:left w:w="108" w:type="dxa"/>
            <w:bottom w:w="0" w:type="dxa"/>
            <w:right w:w="108" w:type="dxa"/>
          </w:tblCellMar>
        </w:tblPrEx>
        <w:trPr>
          <w:trHeight w:val="593" w:hRule="atLeast"/>
          <w:jc w:val="center"/>
        </w:trPr>
        <w:tc>
          <w:tcPr>
            <w:tcW w:w="51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6C3926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G-6</w:t>
            </w:r>
          </w:p>
        </w:tc>
        <w:tc>
          <w:tcPr>
            <w:tcW w:w="99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FBE6FE">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106.5820196</w:t>
            </w:r>
          </w:p>
        </w:tc>
        <w:tc>
          <w:tcPr>
            <w:tcW w:w="9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C88AD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33.72433743</w:t>
            </w:r>
          </w:p>
        </w:tc>
        <w:tc>
          <w:tcPr>
            <w:tcW w:w="51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9CDFF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G-16</w:t>
            </w:r>
          </w:p>
        </w:tc>
        <w:tc>
          <w:tcPr>
            <w:tcW w:w="9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9EE36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106.7365336</w:t>
            </w:r>
          </w:p>
        </w:tc>
        <w:tc>
          <w:tcPr>
            <w:tcW w:w="9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7105E0">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33.74648907</w:t>
            </w:r>
          </w:p>
        </w:tc>
      </w:tr>
      <w:tr w14:paraId="77F32FE2">
        <w:tblPrEx>
          <w:tblCellMar>
            <w:top w:w="0" w:type="dxa"/>
            <w:left w:w="108" w:type="dxa"/>
            <w:bottom w:w="0" w:type="dxa"/>
            <w:right w:w="108" w:type="dxa"/>
          </w:tblCellMar>
        </w:tblPrEx>
        <w:trPr>
          <w:trHeight w:val="593" w:hRule="atLeast"/>
          <w:jc w:val="center"/>
        </w:trPr>
        <w:tc>
          <w:tcPr>
            <w:tcW w:w="51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4D8C0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G-7</w:t>
            </w:r>
          </w:p>
        </w:tc>
        <w:tc>
          <w:tcPr>
            <w:tcW w:w="993" w:type="pct"/>
            <w:tcBorders>
              <w:top w:val="single" w:color="auto" w:sz="4" w:space="0"/>
              <w:left w:val="nil"/>
              <w:bottom w:val="single" w:color="auto" w:sz="4" w:space="0"/>
              <w:right w:val="single" w:color="auto" w:sz="4" w:space="0"/>
            </w:tcBorders>
            <w:shd w:val="clear" w:color="auto" w:fill="auto"/>
            <w:noWrap/>
            <w:vAlign w:val="center"/>
          </w:tcPr>
          <w:p w14:paraId="434726B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106.5754733</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53C4E5C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33.72025533</w:t>
            </w:r>
          </w:p>
        </w:tc>
        <w:tc>
          <w:tcPr>
            <w:tcW w:w="513" w:type="pct"/>
            <w:tcBorders>
              <w:top w:val="single" w:color="auto" w:sz="4" w:space="0"/>
              <w:left w:val="nil"/>
              <w:bottom w:val="single" w:color="auto" w:sz="4" w:space="0"/>
              <w:right w:val="single" w:color="auto" w:sz="4" w:space="0"/>
            </w:tcBorders>
            <w:shd w:val="clear" w:color="auto" w:fill="auto"/>
            <w:noWrap/>
            <w:vAlign w:val="center"/>
          </w:tcPr>
          <w:p w14:paraId="22253AE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G-17</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21828C7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106.7360332</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641B2E9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33.73830286</w:t>
            </w:r>
          </w:p>
        </w:tc>
      </w:tr>
      <w:tr w14:paraId="3329A612">
        <w:tblPrEx>
          <w:tblCellMar>
            <w:top w:w="0" w:type="dxa"/>
            <w:left w:w="108" w:type="dxa"/>
            <w:bottom w:w="0" w:type="dxa"/>
            <w:right w:w="108" w:type="dxa"/>
          </w:tblCellMar>
        </w:tblPrEx>
        <w:trPr>
          <w:trHeight w:val="593" w:hRule="atLeast"/>
          <w:jc w:val="center"/>
        </w:trPr>
        <w:tc>
          <w:tcPr>
            <w:tcW w:w="511" w:type="pct"/>
            <w:tcBorders>
              <w:top w:val="nil"/>
              <w:left w:val="single" w:color="auto" w:sz="4" w:space="0"/>
              <w:bottom w:val="single" w:color="auto" w:sz="4" w:space="0"/>
              <w:right w:val="single" w:color="auto" w:sz="4" w:space="0"/>
            </w:tcBorders>
            <w:shd w:val="clear" w:color="auto" w:fill="auto"/>
            <w:noWrap/>
            <w:vAlign w:val="center"/>
          </w:tcPr>
          <w:p w14:paraId="682072D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G-8</w:t>
            </w:r>
          </w:p>
        </w:tc>
        <w:tc>
          <w:tcPr>
            <w:tcW w:w="993" w:type="pct"/>
            <w:tcBorders>
              <w:top w:val="nil"/>
              <w:left w:val="nil"/>
              <w:bottom w:val="single" w:color="auto" w:sz="4" w:space="0"/>
              <w:right w:val="single" w:color="auto" w:sz="4" w:space="0"/>
            </w:tcBorders>
            <w:shd w:val="clear" w:color="auto" w:fill="auto"/>
            <w:noWrap/>
            <w:vAlign w:val="center"/>
          </w:tcPr>
          <w:p w14:paraId="18D521E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106.6354841</w:t>
            </w:r>
          </w:p>
        </w:tc>
        <w:tc>
          <w:tcPr>
            <w:tcW w:w="994" w:type="pct"/>
            <w:tcBorders>
              <w:top w:val="nil"/>
              <w:left w:val="nil"/>
              <w:bottom w:val="single" w:color="auto" w:sz="4" w:space="0"/>
              <w:right w:val="single" w:color="auto" w:sz="4" w:space="0"/>
            </w:tcBorders>
            <w:shd w:val="clear" w:color="auto" w:fill="auto"/>
            <w:noWrap/>
            <w:vAlign w:val="center"/>
          </w:tcPr>
          <w:p w14:paraId="4BB6BD04">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33.72883692</w:t>
            </w:r>
          </w:p>
        </w:tc>
        <w:tc>
          <w:tcPr>
            <w:tcW w:w="513" w:type="pct"/>
            <w:tcBorders>
              <w:top w:val="nil"/>
              <w:left w:val="nil"/>
              <w:bottom w:val="single" w:color="auto" w:sz="4" w:space="0"/>
              <w:right w:val="single" w:color="auto" w:sz="4" w:space="0"/>
            </w:tcBorders>
            <w:shd w:val="clear" w:color="auto" w:fill="auto"/>
            <w:noWrap/>
            <w:vAlign w:val="center"/>
          </w:tcPr>
          <w:p w14:paraId="6128FC4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G-18</w:t>
            </w:r>
          </w:p>
        </w:tc>
        <w:tc>
          <w:tcPr>
            <w:tcW w:w="994" w:type="pct"/>
            <w:tcBorders>
              <w:top w:val="nil"/>
              <w:left w:val="nil"/>
              <w:bottom w:val="single" w:color="auto" w:sz="4" w:space="0"/>
              <w:right w:val="single" w:color="auto" w:sz="4" w:space="0"/>
            </w:tcBorders>
            <w:shd w:val="clear" w:color="auto" w:fill="auto"/>
            <w:noWrap/>
            <w:vAlign w:val="center"/>
          </w:tcPr>
          <w:p w14:paraId="7827C216">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106.7316098</w:t>
            </w:r>
          </w:p>
        </w:tc>
        <w:tc>
          <w:tcPr>
            <w:tcW w:w="994" w:type="pct"/>
            <w:tcBorders>
              <w:top w:val="nil"/>
              <w:left w:val="nil"/>
              <w:bottom w:val="single" w:color="auto" w:sz="4" w:space="0"/>
              <w:right w:val="single" w:color="auto" w:sz="4" w:space="0"/>
            </w:tcBorders>
            <w:shd w:val="clear" w:color="auto" w:fill="auto"/>
            <w:noWrap/>
            <w:vAlign w:val="center"/>
          </w:tcPr>
          <w:p w14:paraId="0D34407A">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33.73458385</w:t>
            </w:r>
          </w:p>
        </w:tc>
      </w:tr>
      <w:tr w14:paraId="106262CE">
        <w:tblPrEx>
          <w:tblCellMar>
            <w:top w:w="0" w:type="dxa"/>
            <w:left w:w="108" w:type="dxa"/>
            <w:bottom w:w="0" w:type="dxa"/>
            <w:right w:w="108" w:type="dxa"/>
          </w:tblCellMar>
        </w:tblPrEx>
        <w:trPr>
          <w:trHeight w:val="593" w:hRule="atLeast"/>
          <w:jc w:val="center"/>
        </w:trPr>
        <w:tc>
          <w:tcPr>
            <w:tcW w:w="51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BFCBA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G-9</w:t>
            </w:r>
          </w:p>
        </w:tc>
        <w:tc>
          <w:tcPr>
            <w:tcW w:w="99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1630D8">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106.6489167</w:t>
            </w:r>
          </w:p>
        </w:tc>
        <w:tc>
          <w:tcPr>
            <w:tcW w:w="9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3C9A39">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33.72448581</w:t>
            </w:r>
          </w:p>
        </w:tc>
        <w:tc>
          <w:tcPr>
            <w:tcW w:w="51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FABFB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G-19</w:t>
            </w:r>
          </w:p>
        </w:tc>
        <w:tc>
          <w:tcPr>
            <w:tcW w:w="9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14E63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106.7512107</w:t>
            </w:r>
          </w:p>
        </w:tc>
        <w:tc>
          <w:tcPr>
            <w:tcW w:w="9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F535B2">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33.72462967</w:t>
            </w:r>
          </w:p>
        </w:tc>
      </w:tr>
      <w:tr w14:paraId="2B43B03D">
        <w:tblPrEx>
          <w:tblCellMar>
            <w:top w:w="0" w:type="dxa"/>
            <w:left w:w="108" w:type="dxa"/>
            <w:bottom w:w="0" w:type="dxa"/>
            <w:right w:w="108" w:type="dxa"/>
          </w:tblCellMar>
        </w:tblPrEx>
        <w:trPr>
          <w:trHeight w:val="671" w:hRule="atLeast"/>
          <w:jc w:val="center"/>
        </w:trPr>
        <w:tc>
          <w:tcPr>
            <w:tcW w:w="51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42E71F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snapToGrid/>
                <w:color w:val="auto"/>
                <w:sz w:val="28"/>
                <w:szCs w:val="28"/>
                <w:highlight w:val="none"/>
                <w:lang w:eastAsia="zh-CN"/>
              </w:rPr>
              <w:t>G-10</w:t>
            </w:r>
          </w:p>
        </w:tc>
        <w:tc>
          <w:tcPr>
            <w:tcW w:w="993" w:type="pct"/>
            <w:tcBorders>
              <w:top w:val="single" w:color="auto" w:sz="4" w:space="0"/>
              <w:left w:val="nil"/>
              <w:bottom w:val="single" w:color="auto" w:sz="4" w:space="0"/>
              <w:right w:val="single" w:color="auto" w:sz="4" w:space="0"/>
            </w:tcBorders>
            <w:shd w:val="clear" w:color="auto" w:fill="auto"/>
            <w:noWrap/>
            <w:vAlign w:val="center"/>
          </w:tcPr>
          <w:p w14:paraId="73A46885">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106.6571321</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741FE4E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33.72206479</w:t>
            </w:r>
          </w:p>
        </w:tc>
        <w:tc>
          <w:tcPr>
            <w:tcW w:w="513" w:type="pct"/>
            <w:tcBorders>
              <w:top w:val="single" w:color="auto" w:sz="4" w:space="0"/>
              <w:left w:val="nil"/>
              <w:bottom w:val="single" w:color="auto" w:sz="4" w:space="0"/>
              <w:right w:val="single" w:color="auto" w:sz="4" w:space="0"/>
            </w:tcBorders>
            <w:shd w:val="clear" w:color="auto" w:fill="auto"/>
            <w:noWrap/>
            <w:vAlign w:val="center"/>
          </w:tcPr>
          <w:p w14:paraId="313E0BD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snapToGrid/>
                <w:color w:val="auto"/>
                <w:sz w:val="28"/>
                <w:szCs w:val="28"/>
                <w:highlight w:val="none"/>
                <w:lang w:eastAsia="zh-CN"/>
              </w:rPr>
              <w:t>G-20</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33C8AD6C">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106.7333257</w:t>
            </w:r>
          </w:p>
        </w:tc>
        <w:tc>
          <w:tcPr>
            <w:tcW w:w="994" w:type="pct"/>
            <w:tcBorders>
              <w:top w:val="single" w:color="auto" w:sz="4" w:space="0"/>
              <w:left w:val="nil"/>
              <w:bottom w:val="single" w:color="auto" w:sz="4" w:space="0"/>
              <w:right w:val="single" w:color="auto" w:sz="4" w:space="0"/>
            </w:tcBorders>
            <w:shd w:val="clear" w:color="auto" w:fill="auto"/>
            <w:noWrap/>
            <w:vAlign w:val="center"/>
          </w:tcPr>
          <w:p w14:paraId="5B0453A3">
            <w:pPr>
              <w:keepNext w:val="0"/>
              <w:keepLines w:val="0"/>
              <w:pageBreakBefore w:val="0"/>
              <w:widowControl/>
              <w:suppressLineNumbers w:val="0"/>
              <w:wordWrap w:val="0"/>
              <w:overflowPunct/>
              <w:topLinePunct w:val="0"/>
              <w:autoSpaceDE/>
              <w:autoSpaceDN/>
              <w:bidi w:val="0"/>
              <w:spacing w:line="240" w:lineRule="auto"/>
              <w:ind w:firstLine="0" w:firstLineChars="0"/>
              <w:jc w:val="center"/>
              <w:textAlignment w:val="center"/>
              <w:rPr>
                <w:rFonts w:hint="eastAsia" w:ascii="宋体" w:hAnsi="宋体" w:eastAsia="宋体" w:cs="宋体"/>
                <w:b w:val="0"/>
                <w:bCs w:val="0"/>
                <w:snapToGrid/>
                <w:color w:val="auto"/>
                <w:sz w:val="28"/>
                <w:szCs w:val="28"/>
                <w:highlight w:val="none"/>
                <w:lang w:val="en-US" w:eastAsia="zh-CN"/>
              </w:rPr>
            </w:pPr>
            <w:r>
              <w:rPr>
                <w:rFonts w:hint="eastAsia" w:ascii="宋体" w:hAnsi="宋体" w:eastAsia="宋体" w:cs="宋体"/>
                <w:b w:val="0"/>
                <w:bCs w:val="0"/>
                <w:i w:val="0"/>
                <w:iCs w:val="0"/>
                <w:snapToGrid w:val="0"/>
                <w:color w:val="auto"/>
                <w:kern w:val="0"/>
                <w:sz w:val="24"/>
                <w:szCs w:val="24"/>
                <w:highlight w:val="none"/>
                <w:u w:val="none"/>
                <w:lang w:val="en-US" w:eastAsia="zh-CN" w:bidi="ar"/>
              </w:rPr>
              <w:t>33.72303684</w:t>
            </w:r>
          </w:p>
        </w:tc>
      </w:tr>
    </w:tbl>
    <w:p w14:paraId="20759FBE">
      <w:pPr>
        <w:pStyle w:val="7"/>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p>
    <w:p w14:paraId="7D8B4018">
      <w:pPr>
        <w:pStyle w:val="7"/>
        <w:pageBreakBefore w:val="0"/>
        <w:wordWrap w:val="0"/>
        <w:overflowPunct/>
        <w:topLinePunct w:val="0"/>
        <w:autoSpaceDE/>
        <w:autoSpaceDN/>
        <w:bidi w:val="0"/>
        <w:ind w:firstLine="56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）保护区防灾减灾系统建设</w:t>
      </w:r>
    </w:p>
    <w:p w14:paraId="50968121">
      <w:pPr>
        <w:pStyle w:val="33"/>
        <w:pageBreakBefore w:val="0"/>
        <w:wordWrap w:val="0"/>
        <w:overflowPunct/>
        <w:topLinePunct w:val="0"/>
        <w:autoSpaceDE/>
        <w:autoSpaceDN/>
        <w:bidi w:val="0"/>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为提升保护区防灾减灾能力，本项目购置性诱智能测报系统5套；高空测报灯5个；便携式PCR检测仪2台。设备参数如下：</w:t>
      </w:r>
    </w:p>
    <w:p w14:paraId="17BB990A">
      <w:pPr>
        <w:pStyle w:val="8"/>
        <w:pageBreakBefore w:val="0"/>
        <w:wordWrap w:val="0"/>
        <w:overflowPunct/>
        <w:topLinePunct w:val="0"/>
        <w:autoSpaceDE/>
        <w:autoSpaceDN/>
        <w:bidi w:val="0"/>
        <w:ind w:firstLine="562"/>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24"/>
          <w:szCs w:val="24"/>
          <w:highlight w:val="none"/>
          <w:lang w:eastAsia="zh-CN"/>
        </w:rPr>
        <w:t>1、性诱智能测报系统</w:t>
      </w:r>
    </w:p>
    <w:p w14:paraId="5C6EF631">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支架材质：</w:t>
      </w:r>
      <w:r>
        <w:rPr>
          <w:rFonts w:hint="eastAsia" w:ascii="宋体" w:hAnsi="宋体" w:eastAsia="宋体" w:cs="宋体"/>
          <w:color w:val="auto"/>
          <w:kern w:val="0"/>
          <w:sz w:val="24"/>
          <w:szCs w:val="24"/>
          <w:highlight w:val="none"/>
          <w:lang w:val="en-US" w:eastAsia="zh-CN" w:bidi="ar"/>
        </w:rPr>
        <w:t xml:space="preserve">碳钢喷塑，防水防锈； </w:t>
      </w:r>
    </w:p>
    <w:p w14:paraId="2669FCC3">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支架高度：</w:t>
      </w:r>
      <w:r>
        <w:rPr>
          <w:rFonts w:hint="eastAsia" w:ascii="宋体" w:hAnsi="宋体" w:eastAsia="宋体" w:cs="宋体"/>
          <w:color w:val="auto"/>
          <w:kern w:val="0"/>
          <w:sz w:val="24"/>
          <w:szCs w:val="24"/>
          <w:highlight w:val="none"/>
          <w:lang w:val="en-US" w:eastAsia="zh-CN" w:bidi="ar"/>
        </w:rPr>
        <w:t xml:space="preserve">≧2000mm，设备高度≥1500mm，其他高度可定制； </w:t>
      </w:r>
    </w:p>
    <w:p w14:paraId="47D6D23D">
      <w:pPr>
        <w:keepNext w:val="0"/>
        <w:keepLines w:val="0"/>
        <w:widowControl/>
        <w:suppressLineNumbers w:val="0"/>
        <w:jc w:val="left"/>
        <w:rPr>
          <w:rFonts w:hint="eastAsia" w:ascii="宋体" w:hAnsi="宋体" w:eastAsia="宋体" w:cs="宋体"/>
          <w:color w:val="auto"/>
          <w:sz w:val="24"/>
          <w:szCs w:val="24"/>
          <w:highlight w:val="none"/>
          <w:lang w:val="en-US"/>
        </w:rPr>
      </w:pPr>
      <w:r>
        <w:rPr>
          <w:rFonts w:hint="eastAsia" w:ascii="宋体" w:hAnsi="宋体" w:eastAsia="宋体" w:cs="宋体"/>
          <w:b/>
          <w:bCs/>
          <w:color w:val="auto"/>
          <w:kern w:val="0"/>
          <w:sz w:val="24"/>
          <w:szCs w:val="24"/>
          <w:highlight w:val="none"/>
          <w:lang w:val="en-US" w:eastAsia="zh-CN" w:bidi="ar"/>
        </w:rPr>
        <w:t>太阳能电池板功率：</w:t>
      </w:r>
      <w:r>
        <w:rPr>
          <w:rFonts w:hint="eastAsia" w:ascii="宋体" w:hAnsi="宋体" w:eastAsia="宋体" w:cs="宋体"/>
          <w:color w:val="auto"/>
          <w:kern w:val="0"/>
          <w:sz w:val="24"/>
          <w:szCs w:val="24"/>
          <w:highlight w:val="none"/>
          <w:lang w:val="en-US" w:eastAsia="zh-CN" w:bidi="ar"/>
        </w:rPr>
        <w:t xml:space="preserve">≥50W；  </w:t>
      </w:r>
    </w:p>
    <w:p w14:paraId="376CCC2B">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锂电池容量：</w:t>
      </w:r>
      <w:r>
        <w:rPr>
          <w:rFonts w:hint="eastAsia" w:ascii="宋体" w:hAnsi="宋体" w:eastAsia="宋体" w:cs="宋体"/>
          <w:color w:val="auto"/>
          <w:kern w:val="0"/>
          <w:sz w:val="24"/>
          <w:szCs w:val="24"/>
          <w:highlight w:val="none"/>
          <w:lang w:val="en-US" w:eastAsia="zh-CN" w:bidi="ar"/>
        </w:rPr>
        <w:t>≥30Ah ；</w:t>
      </w:r>
    </w:p>
    <w:p w14:paraId="69AA3E78">
      <w:pPr>
        <w:keepNext w:val="0"/>
        <w:keepLines w:val="0"/>
        <w:widowControl/>
        <w:suppressLineNumbers w:val="0"/>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支持220VAC市电接入；</w:t>
      </w:r>
    </w:p>
    <w:p w14:paraId="0A0E8E10">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硬件配置：</w:t>
      </w:r>
      <w:r>
        <w:rPr>
          <w:rFonts w:hint="eastAsia" w:ascii="宋体" w:hAnsi="宋体" w:eastAsia="宋体" w:cs="宋体"/>
          <w:color w:val="auto"/>
          <w:kern w:val="0"/>
          <w:sz w:val="24"/>
          <w:szCs w:val="24"/>
          <w:highlight w:val="none"/>
          <w:lang w:val="en-US" w:eastAsia="zh-CN" w:bidi="ar"/>
        </w:rPr>
        <w:t>CPU 处理器 A133P/4 核 1.8GH处理器；</w:t>
      </w:r>
    </w:p>
    <w:p w14:paraId="40FBE02A">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支持4G全网通</w:t>
      </w:r>
      <w:r>
        <w:rPr>
          <w:rFonts w:hint="eastAsia" w:ascii="宋体" w:hAnsi="宋体" w:eastAsia="宋体" w:cs="宋体"/>
          <w:color w:val="auto"/>
          <w:kern w:val="0"/>
          <w:sz w:val="24"/>
          <w:szCs w:val="24"/>
          <w:highlight w:val="none"/>
          <w:lang w:val="en-US" w:eastAsia="zh-CN" w:bidi="ar"/>
        </w:rPr>
        <w:t xml:space="preserve">； </w:t>
      </w:r>
    </w:p>
    <w:p w14:paraId="224516F9">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摄像头像素：≥</w:t>
      </w:r>
      <w:r>
        <w:rPr>
          <w:rFonts w:hint="eastAsia" w:ascii="宋体" w:hAnsi="宋体" w:eastAsia="宋体" w:cs="宋体"/>
          <w:b w:val="0"/>
          <w:bCs w:val="0"/>
          <w:color w:val="auto"/>
          <w:kern w:val="0"/>
          <w:sz w:val="24"/>
          <w:szCs w:val="24"/>
          <w:highlight w:val="none"/>
          <w:lang w:val="en-US" w:eastAsia="zh-CN" w:bidi="ar"/>
        </w:rPr>
        <w:t>1000万；</w:t>
      </w:r>
      <w:r>
        <w:rPr>
          <w:rFonts w:hint="eastAsia" w:ascii="宋体" w:hAnsi="宋体" w:eastAsia="宋体" w:cs="宋体"/>
          <w:color w:val="auto"/>
          <w:kern w:val="0"/>
          <w:sz w:val="24"/>
          <w:szCs w:val="24"/>
          <w:highlight w:val="none"/>
          <w:lang w:val="en-US" w:eastAsia="zh-CN" w:bidi="ar"/>
        </w:rPr>
        <w:t xml:space="preserve"> </w:t>
      </w:r>
    </w:p>
    <w:p w14:paraId="52E26253">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分辨率：</w:t>
      </w:r>
      <w:r>
        <w:rPr>
          <w:rFonts w:hint="eastAsia" w:ascii="宋体" w:hAnsi="宋体" w:eastAsia="宋体" w:cs="宋体"/>
          <w:color w:val="auto"/>
          <w:kern w:val="0"/>
          <w:sz w:val="24"/>
          <w:szCs w:val="24"/>
          <w:highlight w:val="none"/>
          <w:lang w:val="en-US" w:eastAsia="zh-CN" w:bidi="ar"/>
        </w:rPr>
        <w:t>3264*2448 ；</w:t>
      </w:r>
    </w:p>
    <w:p w14:paraId="01FF776B">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集虫箱：</w:t>
      </w:r>
      <w:r>
        <w:rPr>
          <w:rFonts w:hint="eastAsia" w:ascii="宋体" w:hAnsi="宋体" w:eastAsia="宋体" w:cs="宋体"/>
          <w:color w:val="auto"/>
          <w:kern w:val="0"/>
          <w:sz w:val="24"/>
          <w:szCs w:val="24"/>
          <w:highlight w:val="none"/>
          <w:lang w:val="en-US" w:eastAsia="zh-CN" w:bidi="ar"/>
        </w:rPr>
        <w:t>集虫装置，防虫逃逸功能 ；</w:t>
      </w:r>
    </w:p>
    <w:p w14:paraId="460303BD">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图片采集：</w:t>
      </w:r>
      <w:r>
        <w:rPr>
          <w:rFonts w:hint="eastAsia" w:ascii="宋体" w:hAnsi="宋体" w:eastAsia="宋体" w:cs="宋体"/>
          <w:color w:val="auto"/>
          <w:kern w:val="0"/>
          <w:sz w:val="24"/>
          <w:szCs w:val="24"/>
          <w:highlight w:val="none"/>
          <w:lang w:val="en-US" w:eastAsia="zh-CN" w:bidi="ar"/>
        </w:rPr>
        <w:t>定时上传 ；</w:t>
      </w:r>
    </w:p>
    <w:p w14:paraId="42860EF6">
      <w:pPr>
        <w:keepNext w:val="0"/>
        <w:keepLines w:val="0"/>
        <w:widowControl/>
        <w:suppressLineNumbers w:val="0"/>
        <w:jc w:val="left"/>
        <w:rPr>
          <w:rFonts w:hint="eastAsia" w:ascii="宋体" w:hAnsi="宋体" w:eastAsia="宋体" w:cs="宋体"/>
          <w:color w:val="auto"/>
          <w:sz w:val="24"/>
          <w:szCs w:val="24"/>
          <w:highlight w:val="none"/>
          <w:lang w:val="en-US"/>
        </w:rPr>
      </w:pPr>
      <w:r>
        <w:rPr>
          <w:rFonts w:hint="eastAsia" w:ascii="宋体" w:hAnsi="宋体" w:eastAsia="宋体" w:cs="宋体"/>
          <w:b/>
          <w:bCs/>
          <w:color w:val="auto"/>
          <w:kern w:val="0"/>
          <w:sz w:val="24"/>
          <w:szCs w:val="24"/>
          <w:highlight w:val="none"/>
          <w:lang w:val="en-US" w:eastAsia="zh-CN" w:bidi="ar"/>
        </w:rPr>
        <w:t>进虫口直径：≥</w:t>
      </w:r>
      <w:r>
        <w:rPr>
          <w:rFonts w:hint="eastAsia" w:ascii="宋体" w:hAnsi="宋体" w:eastAsia="宋体" w:cs="宋体"/>
          <w:color w:val="auto"/>
          <w:kern w:val="0"/>
          <w:sz w:val="24"/>
          <w:szCs w:val="24"/>
          <w:highlight w:val="none"/>
          <w:lang w:val="en-US" w:eastAsia="zh-CN" w:bidi="ar"/>
        </w:rPr>
        <w:t>7.76cm*6.76cm；</w:t>
      </w:r>
    </w:p>
    <w:p w14:paraId="60500E9C">
      <w:pPr>
        <w:keepNext w:val="0"/>
        <w:keepLines w:val="0"/>
        <w:widowControl/>
        <w:suppressLineNumbers w:val="0"/>
        <w:jc w:val="left"/>
        <w:rPr>
          <w:rFonts w:hint="eastAsia" w:ascii="宋体" w:hAnsi="宋体" w:eastAsia="宋体" w:cs="宋体"/>
          <w:color w:val="auto"/>
          <w:sz w:val="24"/>
          <w:szCs w:val="24"/>
          <w:highlight w:val="none"/>
          <w:lang w:val="en-US"/>
        </w:rPr>
      </w:pPr>
      <w:r>
        <w:rPr>
          <w:rFonts w:hint="eastAsia" w:ascii="宋体" w:hAnsi="宋体" w:eastAsia="宋体" w:cs="宋体"/>
          <w:b/>
          <w:bCs/>
          <w:color w:val="auto"/>
          <w:kern w:val="0"/>
          <w:sz w:val="24"/>
          <w:szCs w:val="24"/>
          <w:highlight w:val="none"/>
          <w:lang w:val="en-US" w:eastAsia="zh-CN" w:bidi="ar"/>
        </w:rPr>
        <w:t>出虫口直径：≥</w:t>
      </w:r>
      <w:r>
        <w:rPr>
          <w:rFonts w:hint="eastAsia" w:ascii="宋体" w:hAnsi="宋体" w:eastAsia="宋体" w:cs="宋体"/>
          <w:color w:val="auto"/>
          <w:kern w:val="0"/>
          <w:sz w:val="24"/>
          <w:szCs w:val="24"/>
          <w:highlight w:val="none"/>
          <w:lang w:val="en-US" w:eastAsia="zh-CN" w:bidi="ar"/>
        </w:rPr>
        <w:t>7.76cm*6.76cm；</w:t>
      </w:r>
    </w:p>
    <w:p w14:paraId="694325D9">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计数准确率：≥</w:t>
      </w:r>
      <w:r>
        <w:rPr>
          <w:rFonts w:hint="eastAsia" w:ascii="宋体" w:hAnsi="宋体" w:eastAsia="宋体" w:cs="宋体"/>
          <w:color w:val="auto"/>
          <w:kern w:val="0"/>
          <w:sz w:val="24"/>
          <w:szCs w:val="24"/>
          <w:highlight w:val="none"/>
          <w:lang w:val="en-US" w:eastAsia="zh-CN" w:bidi="ar"/>
        </w:rPr>
        <w:t>85％-90％；</w:t>
      </w:r>
    </w:p>
    <w:p w14:paraId="22B97E45">
      <w:pPr>
        <w:pageBreakBefore w:val="0"/>
        <w:wordWrap w:val="0"/>
        <w:overflowPunct/>
        <w:topLinePunct w:val="0"/>
        <w:autoSpaceDE/>
        <w:autoSpaceDN/>
        <w:bidi w:val="0"/>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智能测报系统要由“金属喷塑箱体、触控屏、高清摄像头、雨雪感应装置、光照感应装置、诱虫装置、撞击板、机械组件、云端服务平台”等部件组成。</w:t>
      </w:r>
    </w:p>
    <w:p w14:paraId="38410D36">
      <w:pPr>
        <w:pStyle w:val="8"/>
        <w:pageBreakBefore w:val="0"/>
        <w:wordWrap w:val="0"/>
        <w:overflowPunct/>
        <w:topLinePunct w:val="0"/>
        <w:autoSpaceDE/>
        <w:autoSpaceDN/>
        <w:bidi w:val="0"/>
        <w:ind w:firstLine="5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2、高空测报灯</w:t>
      </w:r>
    </w:p>
    <w:p w14:paraId="1D39F50C">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供电系统：</w:t>
      </w:r>
      <w:r>
        <w:rPr>
          <w:rFonts w:hint="eastAsia" w:ascii="宋体" w:hAnsi="宋体" w:eastAsia="宋体" w:cs="宋体"/>
          <w:color w:val="auto"/>
          <w:kern w:val="0"/>
          <w:sz w:val="24"/>
          <w:szCs w:val="24"/>
          <w:highlight w:val="none"/>
          <w:lang w:val="en-US" w:eastAsia="zh-CN" w:bidi="ar"/>
        </w:rPr>
        <w:t>交流电220V；</w:t>
      </w:r>
    </w:p>
    <w:p w14:paraId="717B8D69">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整机功耗：</w:t>
      </w:r>
      <w:r>
        <w:rPr>
          <w:rFonts w:hint="eastAsia" w:ascii="宋体" w:hAnsi="宋体" w:eastAsia="宋体" w:cs="宋体"/>
          <w:color w:val="auto"/>
          <w:kern w:val="0"/>
          <w:sz w:val="24"/>
          <w:szCs w:val="24"/>
          <w:highlight w:val="none"/>
          <w:lang w:val="en-US" w:eastAsia="zh-CN" w:bidi="ar"/>
        </w:rPr>
        <w:t>≤1500W；</w:t>
      </w:r>
    </w:p>
    <w:p w14:paraId="51461CB9">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灯管启动时间：</w:t>
      </w:r>
      <w:r>
        <w:rPr>
          <w:rFonts w:hint="eastAsia" w:ascii="宋体" w:hAnsi="宋体" w:eastAsia="宋体" w:cs="宋体"/>
          <w:color w:val="auto"/>
          <w:kern w:val="0"/>
          <w:sz w:val="24"/>
          <w:szCs w:val="24"/>
          <w:highlight w:val="none"/>
          <w:lang w:val="en-US" w:eastAsia="zh-CN" w:bidi="ar"/>
        </w:rPr>
        <w:t>≤5s ；</w:t>
      </w:r>
    </w:p>
    <w:p w14:paraId="7C6485A1">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诱集光源：</w:t>
      </w:r>
      <w:r>
        <w:rPr>
          <w:rFonts w:hint="eastAsia" w:ascii="宋体" w:hAnsi="宋体" w:eastAsia="宋体" w:cs="宋体"/>
          <w:color w:val="auto"/>
          <w:kern w:val="0"/>
          <w:sz w:val="24"/>
          <w:szCs w:val="24"/>
          <w:highlight w:val="none"/>
          <w:lang w:val="en-US" w:eastAsia="zh-CN" w:bidi="ar"/>
        </w:rPr>
        <w:t>金属卤素探照灯；</w:t>
      </w:r>
    </w:p>
    <w:p w14:paraId="12D3CFD7">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照射高度：</w:t>
      </w:r>
      <w:r>
        <w:rPr>
          <w:rFonts w:hint="eastAsia" w:ascii="宋体" w:hAnsi="宋体" w:eastAsia="宋体" w:cs="宋体"/>
          <w:color w:val="auto"/>
          <w:kern w:val="0"/>
          <w:sz w:val="24"/>
          <w:szCs w:val="24"/>
          <w:highlight w:val="none"/>
          <w:lang w:val="en-US" w:eastAsia="zh-CN" w:bidi="ar"/>
        </w:rPr>
        <w:t>500-1000m；</w:t>
      </w:r>
    </w:p>
    <w:p w14:paraId="396555BD">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灯管功率：</w:t>
      </w:r>
      <w:r>
        <w:rPr>
          <w:rFonts w:hint="eastAsia" w:ascii="宋体" w:hAnsi="宋体" w:eastAsia="宋体" w:cs="宋体"/>
          <w:color w:val="auto"/>
          <w:kern w:val="0"/>
          <w:sz w:val="24"/>
          <w:szCs w:val="24"/>
          <w:highlight w:val="none"/>
          <w:lang w:val="en-US" w:eastAsia="zh-CN" w:bidi="ar"/>
        </w:rPr>
        <w:t>≤1500W；</w:t>
      </w:r>
    </w:p>
    <w:p w14:paraId="2C6110C4">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待机功耗：</w:t>
      </w:r>
      <w:r>
        <w:rPr>
          <w:rFonts w:hint="eastAsia" w:ascii="宋体" w:hAnsi="宋体" w:eastAsia="宋体" w:cs="宋体"/>
          <w:color w:val="auto"/>
          <w:kern w:val="0"/>
          <w:sz w:val="24"/>
          <w:szCs w:val="24"/>
          <w:highlight w:val="none"/>
          <w:lang w:val="en-US" w:eastAsia="zh-CN" w:bidi="ar"/>
        </w:rPr>
        <w:t>≤20W；</w:t>
      </w:r>
    </w:p>
    <w:p w14:paraId="7EE76294">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操作系统：</w:t>
      </w:r>
      <w:r>
        <w:rPr>
          <w:rFonts w:hint="eastAsia" w:ascii="宋体" w:hAnsi="宋体" w:eastAsia="宋体" w:cs="宋体"/>
          <w:color w:val="auto"/>
          <w:kern w:val="0"/>
          <w:sz w:val="24"/>
          <w:szCs w:val="24"/>
          <w:highlight w:val="none"/>
          <w:lang w:val="en-US" w:eastAsia="zh-CN" w:bidi="ar"/>
        </w:rPr>
        <w:t>安卓10.0；</w:t>
      </w:r>
    </w:p>
    <w:p w14:paraId="4A70FBDA">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拍照装置：≥</w:t>
      </w:r>
      <w:r>
        <w:rPr>
          <w:rFonts w:hint="eastAsia" w:ascii="宋体" w:hAnsi="宋体" w:eastAsia="宋体" w:cs="宋体"/>
          <w:color w:val="auto"/>
          <w:kern w:val="0"/>
          <w:sz w:val="24"/>
          <w:szCs w:val="24"/>
          <w:highlight w:val="none"/>
          <w:lang w:val="en-US" w:eastAsia="zh-CN" w:bidi="ar"/>
        </w:rPr>
        <w:t>500万像素；</w:t>
      </w:r>
    </w:p>
    <w:p w14:paraId="66AE9B4D">
      <w:pPr>
        <w:pageBreakBefore w:val="0"/>
        <w:wordWrap w:val="0"/>
        <w:overflowPunct/>
        <w:topLinePunct w:val="0"/>
        <w:autoSpaceDE/>
        <w:autoSpaceDN/>
        <w:bidi w:val="0"/>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支持通过云端服务器、APP远程联网控制“诱虫装置、虫雨分离装置、杀虫装置、烘干装置、振动分散装置、虫体传送装置、摄像头”等机械组件启动运行。</w:t>
      </w:r>
    </w:p>
    <w:p w14:paraId="7EA5B4DD">
      <w:pPr>
        <w:pStyle w:val="8"/>
        <w:pageBreakBefore w:val="0"/>
        <w:wordWrap w:val="0"/>
        <w:overflowPunct/>
        <w:topLinePunct w:val="0"/>
        <w:autoSpaceDE/>
        <w:autoSpaceDN/>
        <w:bidi w:val="0"/>
        <w:ind w:firstLine="562"/>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24"/>
          <w:szCs w:val="24"/>
          <w:highlight w:val="none"/>
          <w:lang w:eastAsia="zh-CN"/>
        </w:rPr>
        <w:t>3、便携式PCR检测仪</w:t>
      </w:r>
    </w:p>
    <w:p w14:paraId="78E775CB">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加热/制冷模块：</w:t>
      </w:r>
      <w:r>
        <w:rPr>
          <w:rFonts w:hint="eastAsia" w:ascii="宋体" w:hAnsi="宋体" w:eastAsia="宋体" w:cs="宋体"/>
          <w:color w:val="auto"/>
          <w:kern w:val="0"/>
          <w:sz w:val="24"/>
          <w:szCs w:val="24"/>
          <w:highlight w:val="none"/>
          <w:lang w:val="en-US" w:eastAsia="zh-CN" w:bidi="ar"/>
        </w:rPr>
        <w:t>进口光电检测器；</w:t>
      </w:r>
    </w:p>
    <w:p w14:paraId="28AC4C39">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温度控制范围：</w:t>
      </w:r>
      <w:r>
        <w:rPr>
          <w:rFonts w:hint="eastAsia" w:ascii="宋体" w:hAnsi="宋体" w:eastAsia="宋体" w:cs="宋体"/>
          <w:color w:val="auto"/>
          <w:kern w:val="0"/>
          <w:sz w:val="24"/>
          <w:szCs w:val="24"/>
          <w:highlight w:val="none"/>
          <w:lang w:val="en-US" w:eastAsia="zh-CN" w:bidi="ar"/>
        </w:rPr>
        <w:t>20℃-100℃；</w:t>
      </w:r>
    </w:p>
    <w:p w14:paraId="6A8597CC">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模式：</w:t>
      </w:r>
      <w:r>
        <w:rPr>
          <w:rFonts w:hint="eastAsia" w:ascii="宋体" w:hAnsi="宋体" w:eastAsia="宋体" w:cs="宋体"/>
          <w:color w:val="auto"/>
          <w:kern w:val="0"/>
          <w:sz w:val="24"/>
          <w:szCs w:val="24"/>
          <w:highlight w:val="none"/>
          <w:lang w:val="en-US" w:eastAsia="zh-CN" w:bidi="ar"/>
        </w:rPr>
        <w:t>整板3s快速采光模式，保证实验结果孔位一致性；</w:t>
      </w:r>
    </w:p>
    <w:p w14:paraId="59227B57">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反应体系：</w:t>
      </w:r>
      <w:r>
        <w:rPr>
          <w:rFonts w:hint="eastAsia" w:ascii="宋体" w:hAnsi="宋体" w:eastAsia="宋体" w:cs="宋体"/>
          <w:color w:val="auto"/>
          <w:kern w:val="0"/>
          <w:sz w:val="24"/>
          <w:szCs w:val="24"/>
          <w:highlight w:val="none"/>
          <w:lang w:val="en-US" w:eastAsia="zh-CN" w:bidi="ar"/>
        </w:rPr>
        <w:t>5-120ul，支持快速反应体系；</w:t>
      </w:r>
    </w:p>
    <w:p w14:paraId="71C2B955">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激发光波长范围：</w:t>
      </w:r>
      <w:r>
        <w:rPr>
          <w:rFonts w:hint="eastAsia" w:ascii="宋体" w:hAnsi="宋体" w:eastAsia="宋体" w:cs="宋体"/>
          <w:color w:val="auto"/>
          <w:kern w:val="0"/>
          <w:sz w:val="24"/>
          <w:szCs w:val="24"/>
          <w:highlight w:val="none"/>
          <w:lang w:val="en-US" w:eastAsia="zh-CN" w:bidi="ar"/>
        </w:rPr>
        <w:t>400-1000nm ，可定制；</w:t>
      </w:r>
    </w:p>
    <w:p w14:paraId="01453D04">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显示：</w:t>
      </w:r>
      <w:r>
        <w:rPr>
          <w:rFonts w:hint="eastAsia" w:ascii="宋体" w:hAnsi="宋体" w:eastAsia="宋体" w:cs="宋体"/>
          <w:color w:val="auto"/>
          <w:kern w:val="0"/>
          <w:sz w:val="24"/>
          <w:szCs w:val="24"/>
          <w:highlight w:val="none"/>
          <w:lang w:val="en-US" w:eastAsia="zh-CN" w:bidi="ar"/>
        </w:rPr>
        <w:t>7寸触摸屏，触屏操作，简便快捷 ；</w:t>
      </w:r>
    </w:p>
    <w:p w14:paraId="7DA1F95C">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技术方法：</w:t>
      </w:r>
      <w:r>
        <w:rPr>
          <w:rFonts w:hint="eastAsia" w:ascii="宋体" w:hAnsi="宋体" w:eastAsia="宋体" w:cs="宋体"/>
          <w:color w:val="auto"/>
          <w:kern w:val="0"/>
          <w:sz w:val="24"/>
          <w:szCs w:val="24"/>
          <w:highlight w:val="none"/>
          <w:lang w:val="en-US" w:eastAsia="zh-CN" w:bidi="ar"/>
        </w:rPr>
        <w:t>采用扩增荧光技术；</w:t>
      </w:r>
    </w:p>
    <w:p w14:paraId="039C5855">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准确率：</w:t>
      </w:r>
      <w:r>
        <w:rPr>
          <w:rFonts w:hint="eastAsia" w:ascii="宋体" w:hAnsi="宋体" w:eastAsia="宋体" w:cs="宋体"/>
          <w:color w:val="auto"/>
          <w:kern w:val="0"/>
          <w:sz w:val="24"/>
          <w:szCs w:val="24"/>
          <w:highlight w:val="none"/>
          <w:lang w:val="en-US" w:eastAsia="zh-CN" w:bidi="ar"/>
        </w:rPr>
        <w:t>＞99％；</w:t>
      </w:r>
    </w:p>
    <w:p w14:paraId="3A4939A3">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是否支持数据导出：</w:t>
      </w:r>
      <w:r>
        <w:rPr>
          <w:rFonts w:hint="eastAsia" w:ascii="宋体" w:hAnsi="宋体" w:eastAsia="宋体" w:cs="宋体"/>
          <w:color w:val="auto"/>
          <w:kern w:val="0"/>
          <w:sz w:val="24"/>
          <w:szCs w:val="24"/>
          <w:highlight w:val="none"/>
          <w:lang w:val="en-US" w:eastAsia="zh-CN" w:bidi="ar"/>
        </w:rPr>
        <w:t>支持；</w:t>
      </w:r>
    </w:p>
    <w:p w14:paraId="144B4DB7">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数据格式：</w:t>
      </w:r>
      <w:r>
        <w:rPr>
          <w:rFonts w:hint="eastAsia" w:ascii="宋体" w:hAnsi="宋体" w:eastAsia="宋体" w:cs="宋体"/>
          <w:color w:val="auto"/>
          <w:kern w:val="0"/>
          <w:sz w:val="24"/>
          <w:szCs w:val="24"/>
          <w:highlight w:val="none"/>
          <w:lang w:val="en-US" w:eastAsia="zh-CN" w:bidi="ar"/>
        </w:rPr>
        <w:t>XLS，PDF，DOCX。</w:t>
      </w:r>
    </w:p>
    <w:p w14:paraId="0A7AF7BC">
      <w:pPr>
        <w:pageBreakBefore w:val="0"/>
        <w:wordWrap w:val="0"/>
        <w:overflowPunct/>
        <w:topLinePunct w:val="0"/>
        <w:autoSpaceDE/>
        <w:autoSpaceDN/>
        <w:bidi w:val="0"/>
        <w:rPr>
          <w:rFonts w:hint="eastAsia" w:ascii="宋体" w:hAnsi="宋体" w:eastAsia="宋体" w:cs="宋体"/>
          <w:b/>
          <w:bCs/>
          <w:color w:val="auto"/>
          <w:spacing w:val="-4"/>
          <w:sz w:val="24"/>
          <w:szCs w:val="24"/>
          <w:highlight w:val="none"/>
          <w:lang w:val="en-US" w:eastAsia="zh-CN"/>
        </w:rPr>
      </w:pPr>
    </w:p>
    <w:p w14:paraId="0F63BE42">
      <w:pPr>
        <w:pageBreakBefore w:val="0"/>
        <w:numPr>
          <w:ilvl w:val="0"/>
          <w:numId w:val="0"/>
        </w:numPr>
        <w:wordWrap w:val="0"/>
        <w:overflowPunct/>
        <w:topLinePunct w:val="0"/>
        <w:autoSpaceDE/>
        <w:autoSpaceDN/>
        <w:bidi w:val="0"/>
        <w:spacing w:before="183" w:line="219" w:lineRule="auto"/>
        <w:rPr>
          <w:rFonts w:hint="eastAsia" w:ascii="宋体" w:hAnsi="宋体" w:eastAsia="宋体" w:cs="宋体"/>
          <w:b/>
          <w:bCs/>
          <w:color w:val="auto"/>
          <w:spacing w:val="-4"/>
          <w:sz w:val="24"/>
          <w:szCs w:val="24"/>
          <w:highlight w:val="none"/>
          <w:lang w:val="en-US" w:eastAsia="zh-CN"/>
        </w:rPr>
      </w:pPr>
    </w:p>
    <w:p w14:paraId="25D11D9C">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pPr>
    </w:p>
    <w:p w14:paraId="30DEB342">
      <w:pPr>
        <w:pageBreakBefore w:val="0"/>
        <w:wordWrap w:val="0"/>
        <w:overflowPunct/>
        <w:topLinePunct w:val="0"/>
        <w:autoSpaceDE/>
        <w:autoSpaceDN/>
        <w:bidi w:val="0"/>
        <w:spacing w:line="219" w:lineRule="auto"/>
        <w:rPr>
          <w:rFonts w:hint="eastAsia" w:ascii="宋体" w:hAnsi="宋体" w:eastAsia="宋体" w:cs="宋体"/>
          <w:color w:val="auto"/>
          <w:sz w:val="24"/>
          <w:szCs w:val="24"/>
          <w:highlight w:val="none"/>
        </w:rPr>
        <w:sectPr>
          <w:footerReference r:id="rId45" w:type="default"/>
          <w:pgSz w:w="11905" w:h="16839"/>
          <w:pgMar w:top="1431" w:right="1336" w:bottom="1240" w:left="1425" w:header="0" w:footer="1078" w:gutter="0"/>
          <w:pgNumType w:fmt="decimal"/>
          <w:cols w:space="720" w:num="1"/>
        </w:sectPr>
      </w:pPr>
    </w:p>
    <w:p w14:paraId="170822BC">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071FAB4D">
      <w:pPr>
        <w:pStyle w:val="3"/>
        <w:pageBreakBefore w:val="0"/>
        <w:numPr>
          <w:ilvl w:val="0"/>
          <w:numId w:val="6"/>
        </w:numPr>
        <w:wordWrap w:val="0"/>
        <w:overflowPunct/>
        <w:topLinePunct w:val="0"/>
        <w:autoSpaceDE/>
        <w:autoSpaceDN/>
        <w:bidi w:val="0"/>
        <w:spacing w:line="249" w:lineRule="auto"/>
        <w:rPr>
          <w:rFonts w:hint="eastAsia" w:ascii="宋体" w:hAnsi="宋体" w:eastAsia="宋体" w:cs="宋体"/>
          <w:b/>
          <w:bCs/>
          <w:snapToGrid w:val="0"/>
          <w:color w:val="auto"/>
          <w:spacing w:val="-4"/>
          <w:kern w:val="0"/>
          <w:sz w:val="24"/>
          <w:szCs w:val="24"/>
          <w:highlight w:val="none"/>
          <w:lang w:val="en-US" w:eastAsia="zh-CN" w:bidi="ar-SA"/>
        </w:rPr>
      </w:pPr>
      <w:r>
        <w:rPr>
          <w:rFonts w:hint="eastAsia" w:ascii="宋体" w:hAnsi="宋体" w:eastAsia="宋体" w:cs="宋体"/>
          <w:b/>
          <w:bCs/>
          <w:snapToGrid w:val="0"/>
          <w:color w:val="auto"/>
          <w:spacing w:val="-4"/>
          <w:kern w:val="0"/>
          <w:sz w:val="24"/>
          <w:szCs w:val="24"/>
          <w:highlight w:val="none"/>
          <w:lang w:val="en-US" w:eastAsia="zh-CN" w:bidi="ar-SA"/>
        </w:rPr>
        <w:t>商务要求</w:t>
      </w:r>
    </w:p>
    <w:p w14:paraId="29159403">
      <w:pPr>
        <w:pStyle w:val="3"/>
        <w:pageBreakBefore w:val="0"/>
        <w:numPr>
          <w:ilvl w:val="0"/>
          <w:numId w:val="0"/>
        </w:numPr>
        <w:wordWrap w:val="0"/>
        <w:overflowPunct/>
        <w:topLinePunct w:val="0"/>
        <w:autoSpaceDE/>
        <w:autoSpaceDN/>
        <w:bidi w:val="0"/>
        <w:spacing w:line="249" w:lineRule="auto"/>
        <w:rPr>
          <w:rFonts w:hint="default" w:ascii="宋体" w:hAnsi="宋体" w:eastAsia="宋体" w:cs="宋体"/>
          <w:b/>
          <w:bCs/>
          <w:snapToGrid w:val="0"/>
          <w:color w:val="auto"/>
          <w:spacing w:val="-4"/>
          <w:kern w:val="0"/>
          <w:sz w:val="24"/>
          <w:szCs w:val="24"/>
          <w:highlight w:val="none"/>
          <w:lang w:val="en-US" w:eastAsia="zh-CN" w:bidi="ar-SA"/>
        </w:rPr>
      </w:pPr>
    </w:p>
    <w:p w14:paraId="7F299320">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1．报价要求： </w:t>
      </w:r>
    </w:p>
    <w:p w14:paraId="56B3D620">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1.1 最高限价：746000.00 元，供应商报价均不能超过最高限价，否则按废标处理。 </w:t>
      </w:r>
    </w:p>
    <w:p w14:paraId="1632D889">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1.2 供应商按本招标文件提供的报价表格式（详见附件）进行填报，总体格式不得更改，并逐项写明指定项目的报价（单位：元）。 </w:t>
      </w:r>
    </w:p>
    <w:p w14:paraId="2221A61A">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2.工期：合同签订后 90 日内交付完成。 </w:t>
      </w:r>
    </w:p>
    <w:p w14:paraId="7688D705">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实施地点：陕西紫柏山国家级自然保护区范围内。 </w:t>
      </w:r>
    </w:p>
    <w:p w14:paraId="0C05CC1D">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3.付款方式：合同签订后支付总价款的30%；项目竣工验收合格后，付款累计至合同价款的 95%；项目审计完成后，按照审计价格支付剩余项目款。 </w:t>
      </w:r>
    </w:p>
    <w:p w14:paraId="308D537E">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4.质保期：2 年 </w:t>
      </w:r>
    </w:p>
    <w:p w14:paraId="1E817ED1">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b/>
          <w:bCs/>
          <w:snapToGrid w:val="0"/>
          <w:color w:val="auto"/>
          <w:kern w:val="0"/>
          <w:sz w:val="24"/>
          <w:szCs w:val="24"/>
          <w:highlight w:val="none"/>
          <w:lang w:val="en-US" w:eastAsia="zh-CN" w:bidi="ar"/>
        </w:rPr>
        <w:t xml:space="preserve">5.其他事项 </w:t>
      </w:r>
    </w:p>
    <w:p w14:paraId="0FDC54F2">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（1）招标、投标活动受国家法律保护和约束。招标投标双方遵守法律、法规和职业道德，凡在招标过程中弄虚作假，一经查出，追究责任方的法律、经济责任。 </w:t>
      </w:r>
    </w:p>
    <w:p w14:paraId="094A432A">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（2）双方发生合同争议时，应友好协商解决，不能达成协议时，及时向有关部门要求调解、仲裁或诉讼，发生索赔按现行法律、法规和合同执行。 </w:t>
      </w:r>
    </w:p>
    <w:p w14:paraId="7BEB3969">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（3）本文件未尽事宜按《中华人民共和国政府采购法》、《中华人民共和国政府采购法实施条例》及有关规定执行。 </w:t>
      </w:r>
    </w:p>
    <w:p w14:paraId="59135AC2">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b/>
          <w:bCs/>
          <w:snapToGrid w:val="0"/>
          <w:color w:val="auto"/>
          <w:kern w:val="0"/>
          <w:sz w:val="24"/>
          <w:szCs w:val="24"/>
          <w:highlight w:val="none"/>
          <w:lang w:val="en-US" w:eastAsia="zh-CN" w:bidi="ar"/>
        </w:rPr>
        <w:t xml:space="preserve">6.违约责任： </w:t>
      </w:r>
    </w:p>
    <w:p w14:paraId="3EA5F2DF">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6.1 按《中华人民共和国民法典》中的相关条款执行。 </w:t>
      </w:r>
    </w:p>
    <w:p w14:paraId="5C60FA67">
      <w:pPr>
        <w:keepNext w:val="0"/>
        <w:keepLines w:val="0"/>
        <w:pageBreakBefore w:val="0"/>
        <w:widowControl/>
        <w:suppressLineNumbers w:val="0"/>
        <w:wordWrap w:val="0"/>
        <w:overflowPunct/>
        <w:topLinePunct w:val="0"/>
        <w:autoSpaceDE/>
        <w:autoSpaceDN/>
        <w:bidi w:val="0"/>
        <w:spacing w:line="360" w:lineRule="auto"/>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 xml:space="preserve">6.2 未按合同要求提供货物或服务质量不能满足服务要求，采购人有权终止合同，并对供方违约行为进行追究，同时按《政府采购法》的有关规定进行处罚。 </w:t>
      </w:r>
    </w:p>
    <w:p w14:paraId="4C652DA0">
      <w:pPr>
        <w:pStyle w:val="4"/>
        <w:pageBreakBefore w:val="0"/>
        <w:wordWrap w:val="0"/>
        <w:overflowPunct/>
        <w:topLinePunct w:val="0"/>
        <w:autoSpaceDE/>
        <w:autoSpaceDN/>
        <w:bidi w:val="0"/>
        <w:rPr>
          <w:rFonts w:hint="eastAsia" w:ascii="宋体" w:hAnsi="宋体" w:eastAsia="宋体" w:cs="宋体"/>
          <w:snapToGrid w:val="0"/>
          <w:color w:val="auto"/>
          <w:kern w:val="0"/>
          <w:sz w:val="24"/>
          <w:szCs w:val="24"/>
          <w:highlight w:val="none"/>
          <w:lang w:val="en-US" w:eastAsia="zh-CN" w:bidi="ar"/>
        </w:rPr>
      </w:pPr>
    </w:p>
    <w:p w14:paraId="4C450CB1">
      <w:pPr>
        <w:pStyle w:val="30"/>
        <w:pageBreakBefore w:val="0"/>
        <w:wordWrap w:val="0"/>
        <w:overflowPunct/>
        <w:topLinePunct w:val="0"/>
        <w:autoSpaceDE/>
        <w:autoSpaceDN/>
        <w:bidi w:val="0"/>
        <w:rPr>
          <w:color w:val="auto"/>
          <w:highlight w:val="none"/>
        </w:rPr>
      </w:pPr>
    </w:p>
    <w:p w14:paraId="4F2B7A53">
      <w:pPr>
        <w:keepNext w:val="0"/>
        <w:keepLines w:val="0"/>
        <w:pageBreakBefore w:val="0"/>
        <w:widowControl/>
        <w:suppressLineNumbers w:val="0"/>
        <w:wordWrap w:val="0"/>
        <w:overflowPunct/>
        <w:topLinePunct w:val="0"/>
        <w:autoSpaceDE/>
        <w:autoSpaceDN/>
        <w:bidi w:val="0"/>
        <w:spacing w:line="360" w:lineRule="auto"/>
        <w:jc w:val="left"/>
        <w:rPr>
          <w:color w:val="auto"/>
          <w:highlight w:val="none"/>
        </w:rPr>
      </w:pPr>
      <w:r>
        <w:rPr>
          <w:rFonts w:hint="eastAsia" w:ascii="宋体" w:hAnsi="宋体" w:eastAsia="宋体" w:cs="宋体"/>
          <w:b/>
          <w:bCs/>
          <w:snapToGrid w:val="0"/>
          <w:color w:val="auto"/>
          <w:kern w:val="0"/>
          <w:sz w:val="24"/>
          <w:szCs w:val="24"/>
          <w:highlight w:val="none"/>
          <w:lang w:val="en-US" w:eastAsia="zh-CN" w:bidi="ar"/>
        </w:rPr>
        <w:t>备注：商务要求为实质性条款，不得负偏离。</w:t>
      </w:r>
    </w:p>
    <w:p w14:paraId="1562B8F2">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43963CC9">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1E7AC3E1">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1AC5DE9E">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67444F81">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29914753">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388BD1FE">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5A734E61">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3EB76D5B">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585C6581">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41B2AE9D">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28785653">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2F554E47">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04EED13D">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6271D54D">
      <w:pPr>
        <w:pStyle w:val="3"/>
        <w:pageBreakBefore w:val="0"/>
        <w:wordWrap w:val="0"/>
        <w:overflowPunct/>
        <w:topLinePunct w:val="0"/>
        <w:autoSpaceDE/>
        <w:autoSpaceDN/>
        <w:bidi w:val="0"/>
        <w:spacing w:line="249" w:lineRule="auto"/>
        <w:rPr>
          <w:rFonts w:hint="eastAsia" w:ascii="宋体" w:hAnsi="宋体" w:eastAsia="宋体" w:cs="宋体"/>
          <w:color w:val="auto"/>
          <w:highlight w:val="none"/>
        </w:rPr>
      </w:pPr>
    </w:p>
    <w:p w14:paraId="6EFE9B9A">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3384194F">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1A541AB2">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4E99A96C">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5EA109D7">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157B8AB1">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0E55DB03">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237FA2AC">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65289FB7">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28EC3145">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71ACB536">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33970AA9">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6D5FF35B">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41268C9F">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28E99927">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74C3F061">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23A48E7F">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6B8B4092">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10786B03">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4218B41F">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489A3D1B">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31B0EBA5">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6CB8867A">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34A2E752">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5B98A5D2">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70E7CECF">
      <w:pPr>
        <w:pStyle w:val="3"/>
        <w:pageBreakBefore w:val="0"/>
        <w:wordWrap w:val="0"/>
        <w:overflowPunct/>
        <w:topLinePunct w:val="0"/>
        <w:autoSpaceDE/>
        <w:autoSpaceDN/>
        <w:bidi w:val="0"/>
        <w:spacing w:line="242" w:lineRule="auto"/>
        <w:rPr>
          <w:rFonts w:hint="eastAsia" w:ascii="宋体" w:hAnsi="宋体" w:eastAsia="宋体" w:cs="宋体"/>
          <w:color w:val="auto"/>
          <w:highlight w:val="none"/>
        </w:rPr>
      </w:pPr>
    </w:p>
    <w:p w14:paraId="486CBFCB">
      <w:pPr>
        <w:pStyle w:val="3"/>
        <w:pageBreakBefore w:val="0"/>
        <w:wordWrap w:val="0"/>
        <w:overflowPunct/>
        <w:topLinePunct w:val="0"/>
        <w:autoSpaceDE/>
        <w:autoSpaceDN/>
        <w:bidi w:val="0"/>
        <w:spacing w:line="243" w:lineRule="auto"/>
        <w:rPr>
          <w:rFonts w:hint="eastAsia" w:ascii="宋体" w:hAnsi="宋体" w:eastAsia="宋体" w:cs="宋体"/>
          <w:color w:val="auto"/>
          <w:highlight w:val="none"/>
        </w:rPr>
      </w:pPr>
    </w:p>
    <w:p w14:paraId="52B59571">
      <w:pPr>
        <w:pStyle w:val="3"/>
        <w:pageBreakBefore w:val="0"/>
        <w:wordWrap w:val="0"/>
        <w:overflowPunct/>
        <w:topLinePunct w:val="0"/>
        <w:autoSpaceDE/>
        <w:autoSpaceDN/>
        <w:bidi w:val="0"/>
        <w:spacing w:line="243" w:lineRule="auto"/>
        <w:rPr>
          <w:rFonts w:hint="eastAsia" w:ascii="宋体" w:hAnsi="宋体" w:eastAsia="宋体" w:cs="宋体"/>
          <w:color w:val="auto"/>
          <w:highlight w:val="none"/>
        </w:rPr>
      </w:pPr>
    </w:p>
    <w:p w14:paraId="5502494A">
      <w:pPr>
        <w:pStyle w:val="3"/>
        <w:pageBreakBefore w:val="0"/>
        <w:wordWrap w:val="0"/>
        <w:overflowPunct/>
        <w:topLinePunct w:val="0"/>
        <w:autoSpaceDE/>
        <w:autoSpaceDN/>
        <w:bidi w:val="0"/>
        <w:spacing w:line="243" w:lineRule="auto"/>
        <w:rPr>
          <w:rFonts w:hint="eastAsia" w:ascii="宋体" w:hAnsi="宋体" w:eastAsia="宋体" w:cs="宋体"/>
          <w:color w:val="auto"/>
          <w:highlight w:val="none"/>
        </w:rPr>
      </w:pPr>
    </w:p>
    <w:p w14:paraId="68AADF6F">
      <w:pPr>
        <w:pageBreakBefore w:val="0"/>
        <w:wordWrap w:val="0"/>
        <w:overflowPunct/>
        <w:topLinePunct w:val="0"/>
        <w:autoSpaceDE/>
        <w:autoSpaceDN/>
        <w:bidi w:val="0"/>
        <w:spacing w:line="30" w:lineRule="exact"/>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372100" cy="1905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88"/>
                    <a:stretch>
                      <a:fillRect/>
                    </a:stretch>
                  </pic:blipFill>
                  <pic:spPr>
                    <a:xfrm>
                      <a:off x="0" y="0"/>
                      <a:ext cx="5372100" cy="19050"/>
                    </a:xfrm>
                    <a:prstGeom prst="rect">
                      <a:avLst/>
                    </a:prstGeom>
                  </pic:spPr>
                </pic:pic>
              </a:graphicData>
            </a:graphic>
          </wp:inline>
        </w:drawing>
      </w:r>
    </w:p>
    <w:p w14:paraId="31075013">
      <w:pPr>
        <w:pStyle w:val="3"/>
        <w:pageBreakBefore w:val="0"/>
        <w:wordWrap w:val="0"/>
        <w:overflowPunct/>
        <w:topLinePunct w:val="0"/>
        <w:autoSpaceDE/>
        <w:autoSpaceDN/>
        <w:bidi w:val="0"/>
        <w:spacing w:line="337" w:lineRule="auto"/>
        <w:rPr>
          <w:rFonts w:hint="eastAsia" w:ascii="宋体" w:hAnsi="宋体" w:eastAsia="宋体" w:cs="宋体"/>
          <w:color w:val="auto"/>
          <w:highlight w:val="none"/>
        </w:rPr>
      </w:pPr>
    </w:p>
    <w:p w14:paraId="12032DB7">
      <w:pPr>
        <w:pStyle w:val="3"/>
        <w:pageBreakBefore w:val="0"/>
        <w:wordWrap w:val="0"/>
        <w:overflowPunct/>
        <w:topLinePunct w:val="0"/>
        <w:autoSpaceDE/>
        <w:autoSpaceDN/>
        <w:bidi w:val="0"/>
        <w:spacing w:line="338" w:lineRule="auto"/>
        <w:rPr>
          <w:rFonts w:hint="eastAsia" w:ascii="宋体" w:hAnsi="宋体" w:eastAsia="宋体" w:cs="宋体"/>
          <w:color w:val="auto"/>
          <w:highlight w:val="none"/>
        </w:rPr>
      </w:pPr>
    </w:p>
    <w:p w14:paraId="4C68BE4A">
      <w:pPr>
        <w:pageBreakBefore w:val="0"/>
        <w:wordWrap w:val="0"/>
        <w:overflowPunct/>
        <w:topLinePunct w:val="0"/>
        <w:autoSpaceDE/>
        <w:autoSpaceDN/>
        <w:bidi w:val="0"/>
        <w:spacing w:before="139" w:line="222" w:lineRule="auto"/>
        <w:ind w:left="3005"/>
        <w:rPr>
          <w:rFonts w:hint="eastAsia" w:ascii="宋体" w:hAnsi="宋体" w:eastAsia="宋体" w:cs="宋体"/>
          <w:color w:val="auto"/>
          <w:sz w:val="43"/>
          <w:szCs w:val="43"/>
          <w:highlight w:val="none"/>
        </w:rPr>
      </w:pPr>
      <w:r>
        <w:rPr>
          <w:rFonts w:hint="eastAsia" w:ascii="宋体" w:hAnsi="宋体" w:eastAsia="宋体" w:cs="宋体"/>
          <w:b/>
          <w:bCs/>
          <w:color w:val="auto"/>
          <w:spacing w:val="5"/>
          <w:sz w:val="43"/>
          <w:szCs w:val="43"/>
          <w:highlight w:val="none"/>
        </w:rPr>
        <w:t>本页以下无内容</w:t>
      </w:r>
    </w:p>
    <w:sectPr>
      <w:footerReference r:id="rId46" w:type="default"/>
      <w:pgSz w:w="11905" w:h="16839"/>
      <w:pgMar w:top="1431" w:right="1448" w:bottom="1240" w:left="1417" w:header="0" w:footer="107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DC31F">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0CE26">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5840CE26">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2F5B7">
    <w:pPr>
      <w:spacing w:line="176" w:lineRule="auto"/>
      <w:ind w:left="432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53B3F">
                          <w:pPr>
                            <w:pStyle w:val="1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6CF53B3F">
                    <w:pPr>
                      <w:pStyle w:val="1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8CF36">
    <w:pPr>
      <w:spacing w:line="176" w:lineRule="auto"/>
      <w:ind w:left="43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06E30">
                          <w:pPr>
                            <w:pStyle w:val="12"/>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6F006E30">
                    <w:pPr>
                      <w:pStyle w:val="1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54823">
    <w:pPr>
      <w:spacing w:line="176" w:lineRule="auto"/>
      <w:ind w:left="432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E966B">
                          <w:pPr>
                            <w:pStyle w:val="1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4EFE966B">
                    <w:pPr>
                      <w:pStyle w:val="1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C7602">
    <w:pPr>
      <w:spacing w:line="176" w:lineRule="auto"/>
      <w:ind w:left="43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B67C4B">
                          <w:pPr>
                            <w:pStyle w:val="1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4FB67C4B">
                    <w:pPr>
                      <w:pStyle w:val="1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143EE">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B1155">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7D1B1155">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98126">
    <w:pPr>
      <w:spacing w:line="176" w:lineRule="auto"/>
      <w:ind w:left="43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EC817">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54EEC817">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B5192">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0BCE4">
                          <w:pPr>
                            <w:pStyle w:val="1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2890BCE4">
                    <w:pPr>
                      <w:pStyle w:val="12"/>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39CE4">
    <w:pPr>
      <w:spacing w:line="176" w:lineRule="auto"/>
      <w:ind w:left="43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DE12E">
                          <w:pPr>
                            <w:pStyle w:val="12"/>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234DE12E">
                    <w:pPr>
                      <w:pStyle w:val="12"/>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54AA7">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961AD8">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14:paraId="3C961AD8">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211F8">
    <w:pPr>
      <w:spacing w:line="176" w:lineRule="auto"/>
      <w:ind w:left="43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DD0B9E">
                          <w:pPr>
                            <w:pStyle w:val="1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23DD0B9E">
                    <w:pPr>
                      <w:pStyle w:val="1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E3E11">
    <w:pPr>
      <w:spacing w:line="176" w:lineRule="auto"/>
      <w:ind w:left="43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5AC2E0">
                          <w:pPr>
                            <w:pStyle w:val="1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14:paraId="405AC2E0">
                    <w:pPr>
                      <w:pStyle w:val="12"/>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F8078">
    <w:pPr>
      <w:spacing w:line="176" w:lineRule="auto"/>
      <w:ind w:left="43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4BC0C">
                          <w:pPr>
                            <w:pStyle w:val="1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14:paraId="4584BC0C">
                    <w:pPr>
                      <w:pStyle w:val="1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AD165">
    <w:pPr>
      <w:spacing w:line="176" w:lineRule="auto"/>
      <w:ind w:left="43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CF78F">
                          <w:pPr>
                            <w:pStyle w:val="1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14:paraId="09FCF78F">
                    <w:pPr>
                      <w:pStyle w:val="1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DA0D9">
    <w:pPr>
      <w:spacing w:line="176" w:lineRule="auto"/>
      <w:ind w:left="432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D7F38">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72BD7F38">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020E6">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A7D4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55CA7D4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9D602">
    <w:pPr>
      <w:spacing w:line="176" w:lineRule="auto"/>
      <w:ind w:left="43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B779E">
                          <w:pPr>
                            <w:pStyle w:val="1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1D0B779E">
                    <w:pPr>
                      <w:pStyle w:val="1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E9709">
    <w:pPr>
      <w:spacing w:line="176" w:lineRule="auto"/>
      <w:ind w:left="432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EB5AF">
                          <w:pPr>
                            <w:pStyle w:val="1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182EB5AF">
                    <w:pPr>
                      <w:pStyle w:val="1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33E91">
    <w:pPr>
      <w:spacing w:line="176" w:lineRule="auto"/>
      <w:ind w:left="440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69A6EF">
                          <w:pPr>
                            <w:pStyle w:val="1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4369A6EF">
                    <w:pPr>
                      <w:pStyle w:val="1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4029">
    <w:pPr>
      <w:spacing w:line="176" w:lineRule="auto"/>
      <w:ind w:left="44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2BE79C">
                          <w:pPr>
                            <w:pStyle w:val="12"/>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722BE79C">
                    <w:pPr>
                      <w:pStyle w:val="12"/>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1BC0">
    <w:pPr>
      <w:spacing w:line="176" w:lineRule="auto"/>
      <w:ind w:left="432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39C095">
                          <w:pPr>
                            <w:pStyle w:val="1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7039C095">
                    <w:pPr>
                      <w:pStyle w:val="1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693C">
    <w:pPr>
      <w:spacing w:line="176" w:lineRule="auto"/>
      <w:ind w:left="432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2996FB">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532996FB">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3AE6F">
    <w:pPr>
      <w:spacing w:line="176" w:lineRule="auto"/>
      <w:ind w:left="43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A542E">
                          <w:pPr>
                            <w:pStyle w:val="1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23FA542E">
                    <w:pPr>
                      <w:pStyle w:val="1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80184">
    <w:pPr>
      <w:spacing w:line="176" w:lineRule="auto"/>
      <w:ind w:left="336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58FBF9">
                          <w:pPr>
                            <w:pStyle w:val="1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4258FBF9">
                    <w:pPr>
                      <w:pStyle w:val="1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67BC6">
    <w:pPr>
      <w:spacing w:line="176" w:lineRule="auto"/>
      <w:ind w:left="380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A6B0D">
                          <w:pPr>
                            <w:pStyle w:val="1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4A5A6B0D">
                    <w:pPr>
                      <w:pStyle w:val="1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AB4F4">
    <w:pPr>
      <w:spacing w:line="176" w:lineRule="auto"/>
      <w:ind w:left="41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AE293">
                          <w:pPr>
                            <w:pStyle w:val="1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fz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GLfzszAgAAZQQAAA4AAAAAAAAAAQAgAAAAHwEAAGRycy9lMm9Eb2MueG1sUEsF&#10;BgAAAAAGAAYAWQEAAMQFAAAAAA==&#10;">
              <v:fill on="f" focussize="0,0"/>
              <v:stroke on="f" weight="0.5pt"/>
              <v:imagedata o:title=""/>
              <o:lock v:ext="edit" aspectratio="f"/>
              <v:textbox inset="0mm,0mm,0mm,0mm" style="mso-fit-shape-to-text:t;">
                <w:txbxContent>
                  <w:p w14:paraId="447AE293">
                    <w:pPr>
                      <w:pStyle w:val="1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D7E1A">
    <w:pPr>
      <w:spacing w:line="176" w:lineRule="auto"/>
      <w:ind w:left="45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98C09">
                          <w:pPr>
                            <w:pStyle w:val="12"/>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55A98C09">
                    <w:pPr>
                      <w:pStyle w:val="1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ED8F">
    <w:pPr>
      <w:spacing w:line="173" w:lineRule="auto"/>
      <w:ind w:left="46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99A566">
                          <w:pPr>
                            <w:pStyle w:val="1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4E99A566">
                    <w:pPr>
                      <w:pStyle w:val="1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7AD">
    <w:pPr>
      <w:spacing w:line="176"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26809">
                          <w:pPr>
                            <w:pStyle w:val="1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55C26809">
                    <w:pPr>
                      <w:pStyle w:val="1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93653">
    <w:pPr>
      <w:spacing w:line="176" w:lineRule="auto"/>
      <w:ind w:left="44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ABEE1">
                          <w:pPr>
                            <w:pStyle w:val="12"/>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0DBABEE1">
                    <w:pPr>
                      <w:pStyle w:val="12"/>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7200D">
    <w:pPr>
      <w:spacing w:line="176" w:lineRule="auto"/>
      <w:ind w:left="44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27322D">
                          <w:pPr>
                            <w:pStyle w:val="12"/>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4227322D">
                    <w:pPr>
                      <w:pStyle w:val="12"/>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93B0">
    <w:pPr>
      <w:spacing w:line="176" w:lineRule="auto"/>
      <w:ind w:left="444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2EB230">
                          <w:pPr>
                            <w:pStyle w:val="1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722EB230">
                    <w:pPr>
                      <w:pStyle w:val="12"/>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E39E7">
    <w:pPr>
      <w:spacing w:line="176" w:lineRule="auto"/>
      <w:ind w:left="444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D6F98">
                          <w:pPr>
                            <w:pStyle w:val="12"/>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J8U00AgAAZ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LVFSWaKZT89P3b&#10;6cev08+vJB5Cotb6GSIfLGJD99Z0CB/OPQ4j865yKn7BicAPgY8XgUUXCI+XppPpNIeLwzdsgJ89&#10;XrfOh3fCKBKNgjpUMAnLDhsf+tAhJGbTZt1ImaooNWkLev3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5ifFNNAIAAGUEAAAOAAAAAAAAAAEAIAAAAB8BAABkcnMvZTJvRG9jLnhtbFBL&#10;BQYAAAAABgAGAFkBAADFBQAAAAA=&#10;">
              <v:fill on="f" focussize="0,0"/>
              <v:stroke on="f" weight="0.5pt"/>
              <v:imagedata o:title=""/>
              <o:lock v:ext="edit" aspectratio="f"/>
              <v:textbox inset="0mm,0mm,0mm,0mm" style="mso-fit-shape-to-text:t;">
                <w:txbxContent>
                  <w:p w14:paraId="458D6F98">
                    <w:pPr>
                      <w:pStyle w:val="12"/>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ECEBC">
    <w:pPr>
      <w:spacing w:line="176" w:lineRule="auto"/>
      <w:ind w:left="44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0C068">
                          <w:pPr>
                            <w:pStyle w:val="12"/>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20A0C068">
                    <w:pPr>
                      <w:pStyle w:val="12"/>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72F8D">
    <w:pPr>
      <w:spacing w:line="176" w:lineRule="auto"/>
      <w:ind w:left="45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 name="文本框 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3BDCA">
                          <w:pPr>
                            <w:pStyle w:val="12"/>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73va8zAgAAZQ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zpUQzhZJffny/&#10;/Hy4/PpG4iEkqq2fI3JnERuad6ZB+HDucRiZN4VT8QtOBH4IfL4KLJpAeLw0m8xmKVwcvmED/OTx&#10;unU+vBdGkWhk1KGCrbDstPWhCx1CYjZtNpWUbRWlJnVGp6/fpu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73va8zAgAAZQQAAA4AAAAAAAAAAQAgAAAAHwEAAGRycy9lMm9Eb2MueG1sUEsF&#10;BgAAAAAGAAYAWQEAAMQFAAAAAA==&#10;">
              <v:fill on="f" focussize="0,0"/>
              <v:stroke on="f" weight="0.5pt"/>
              <v:imagedata o:title=""/>
              <o:lock v:ext="edit" aspectratio="f"/>
              <v:textbox inset="0mm,0mm,0mm,0mm" style="mso-fit-shape-to-text:t;">
                <w:txbxContent>
                  <w:p w14:paraId="0503BDCA">
                    <w:pPr>
                      <w:pStyle w:val="12"/>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A82AF">
    <w:pPr>
      <w:spacing w:line="176" w:lineRule="auto"/>
      <w:ind w:left="444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1BFD9">
                          <w:pPr>
                            <w:pStyle w:val="12"/>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LIzM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FSyMzNAIAAGUEAAAOAAAAAAAAAAEAIAAAAB8BAABkcnMvZTJvRG9jLnhtbFBL&#10;BQYAAAAABgAGAFkBAADFBQAAAAA=&#10;">
              <v:fill on="f" focussize="0,0"/>
              <v:stroke on="f" weight="0.5pt"/>
              <v:imagedata o:title=""/>
              <o:lock v:ext="edit" aspectratio="f"/>
              <v:textbox inset="0mm,0mm,0mm,0mm" style="mso-fit-shape-to-text:t;">
                <w:txbxContent>
                  <w:p w14:paraId="5591BFD9">
                    <w:pPr>
                      <w:pStyle w:val="12"/>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7FFCF">
    <w:pPr>
      <w:pStyle w:val="12"/>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 name="文本框 1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1C55C">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Ey20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g8IZplPz04/vp&#10;58Pp1zeSDiFR48IMkfcOsbF9Z1uED+cBh4l5W3mdvuBE4IfAx4vAoo2Ep0vTyXSaw8XhGzbAzx6v&#10;Ox/ie2E1SUZBPSrYCcsOmxD70CEkZTN2LZXqqqgMaQp69fpt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iEy20zAgAAZQQAAA4AAAAAAAAAAQAgAAAAHwEAAGRycy9lMm9Eb2MueG1sUEsF&#10;BgAAAAAGAAYAWQEAAMQFAAAAAA==&#10;">
              <v:fill on="f" focussize="0,0"/>
              <v:stroke on="f" weight="0.5pt"/>
              <v:imagedata o:title=""/>
              <o:lock v:ext="edit" aspectratio="f"/>
              <v:textbox inset="0mm,0mm,0mm,0mm" style="mso-fit-shape-to-text:t;">
                <w:txbxContent>
                  <w:p w14:paraId="7711C55C">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614B5">
    <w:pPr>
      <w:pStyle w:val="12"/>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54F5A">
                          <w:pPr>
                            <w:pStyle w:val="12"/>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4VfE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dUb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jOFXxNAIAAGUEAAAOAAAAAAAAAAEAIAAAAB8BAABkcnMvZTJvRG9jLnhtbFBL&#10;BQYAAAAABgAGAFkBAADFBQAAAAA=&#10;">
              <v:fill on="f" focussize="0,0"/>
              <v:stroke on="f" weight="0.5pt"/>
              <v:imagedata o:title=""/>
              <o:lock v:ext="edit" aspectratio="f"/>
              <v:textbox inset="0mm,0mm,0mm,0mm" style="mso-fit-shape-to-text:t;">
                <w:txbxContent>
                  <w:p w14:paraId="5A754F5A">
                    <w:pPr>
                      <w:pStyle w:val="12"/>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86641">
    <w:pPr>
      <w:pStyle w:val="12"/>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 name="文本框 1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C3C6E">
                          <w:pPr>
                            <w:pStyle w:val="12"/>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U5Ig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6VOSIMQIAAGUEAAAOAAAAAAAAAAEAIAAAAB8BAABkcnMvZTJvRG9jLnhtbFBLBQYA&#10;AAAABgAGAFkBAADCBQAAAAA=&#10;">
              <v:fill on="f" focussize="0,0"/>
              <v:stroke on="f" weight="0.5pt"/>
              <v:imagedata o:title=""/>
              <o:lock v:ext="edit" aspectratio="f"/>
              <v:textbox inset="0mm,0mm,0mm,0mm" style="mso-fit-shape-to-text:t;">
                <w:txbxContent>
                  <w:p w14:paraId="383C3C6E">
                    <w:pPr>
                      <w:pStyle w:val="12"/>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841F2">
    <w:pPr>
      <w:pStyle w:val="12"/>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1" name="文本框 1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E072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oehQzAgAAZ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HoehQzAgAAZQQAAA4AAAAAAAAAAQAgAAAAHwEAAGRycy9lMm9Eb2MueG1sUEsF&#10;BgAAAAAGAAYAWQEAAMQFAAAAAA==&#10;">
              <v:fill on="f" focussize="0,0"/>
              <v:stroke on="f" weight="0.5pt"/>
              <v:imagedata o:title=""/>
              <o:lock v:ext="edit" aspectratio="f"/>
              <v:textbox inset="0mm,0mm,0mm,0mm" style="mso-fit-shape-to-text:t;">
                <w:txbxContent>
                  <w:p w14:paraId="148E072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8698F">
    <w:pPr>
      <w:pStyle w:val="12"/>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2" name="文本框 1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6511">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qqGo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0qqGozAgAAZQQAAA4AAAAAAAAAAQAgAAAAHwEAAGRycy9lMm9Eb2MueG1sUEsF&#10;BgAAAAAGAAYAWQEAAMQFAAAAAA==&#10;">
              <v:fill on="f" focussize="0,0"/>
              <v:stroke on="f" weight="0.5pt"/>
              <v:imagedata o:title=""/>
              <o:lock v:ext="edit" aspectratio="f"/>
              <v:textbox inset="0mm,0mm,0mm,0mm" style="mso-fit-shape-to-text:t;">
                <w:txbxContent>
                  <w:p w14:paraId="30D36511">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D92F4">
    <w:pPr>
      <w:pStyle w:val="12"/>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C8056">
                          <w:pPr>
                            <w:pStyle w:val="12"/>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WNvY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9R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Gljb2NAIAAGUEAAAOAAAAAAAAAAEAIAAAAB8BAABkcnMvZTJvRG9jLnhtbFBL&#10;BQYAAAAABgAGAFkBAADFBQAAAAA=&#10;">
              <v:fill on="f" focussize="0,0"/>
              <v:stroke on="f" weight="0.5pt"/>
              <v:imagedata o:title=""/>
              <o:lock v:ext="edit" aspectratio="f"/>
              <v:textbox inset="0mm,0mm,0mm,0mm" style="mso-fit-shape-to-text:t;">
                <w:txbxContent>
                  <w:p w14:paraId="077C8056">
                    <w:pPr>
                      <w:pStyle w:val="12"/>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9A4847"/>
    <w:multiLevelType w:val="singleLevel"/>
    <w:tmpl w:val="A49A4847"/>
    <w:lvl w:ilvl="0" w:tentative="0">
      <w:start w:val="2"/>
      <w:numFmt w:val="chineseCounting"/>
      <w:suff w:val="nothing"/>
      <w:lvlText w:val="%1、"/>
      <w:lvlJc w:val="left"/>
      <w:rPr>
        <w:rFonts w:hint="eastAsia"/>
      </w:rPr>
    </w:lvl>
  </w:abstractNum>
  <w:abstractNum w:abstractNumId="1">
    <w:nsid w:val="B824BEBB"/>
    <w:multiLevelType w:val="singleLevel"/>
    <w:tmpl w:val="B824BEBB"/>
    <w:lvl w:ilvl="0" w:tentative="0">
      <w:start w:val="1"/>
      <w:numFmt w:val="decimal"/>
      <w:suff w:val="nothing"/>
      <w:lvlText w:val="（%1）"/>
      <w:lvlJc w:val="left"/>
    </w:lvl>
  </w:abstractNum>
  <w:abstractNum w:abstractNumId="2">
    <w:nsid w:val="EC9B9692"/>
    <w:multiLevelType w:val="singleLevel"/>
    <w:tmpl w:val="EC9B9692"/>
    <w:lvl w:ilvl="0" w:tentative="0">
      <w:start w:val="7"/>
      <w:numFmt w:val="chineseCounting"/>
      <w:suff w:val="space"/>
      <w:lvlText w:val="第%1部分"/>
      <w:lvlJc w:val="left"/>
      <w:rPr>
        <w:rFonts w:hint="eastAsia"/>
      </w:rPr>
    </w:lvl>
  </w:abstractNum>
  <w:abstractNum w:abstractNumId="3">
    <w:nsid w:val="10B19330"/>
    <w:multiLevelType w:val="singleLevel"/>
    <w:tmpl w:val="10B19330"/>
    <w:lvl w:ilvl="0" w:tentative="0">
      <w:start w:val="2"/>
      <w:numFmt w:val="chineseCounting"/>
      <w:suff w:val="nothing"/>
      <w:lvlText w:val="%1、"/>
      <w:lvlJc w:val="left"/>
      <w:rPr>
        <w:rFonts w:hint="eastAsia"/>
      </w:rPr>
    </w:lvl>
  </w:abstractNum>
  <w:abstractNum w:abstractNumId="4">
    <w:nsid w:val="76343216"/>
    <w:multiLevelType w:val="singleLevel"/>
    <w:tmpl w:val="76343216"/>
    <w:lvl w:ilvl="0" w:tentative="0">
      <w:start w:val="1"/>
      <w:numFmt w:val="decimal"/>
      <w:suff w:val="nothing"/>
      <w:lvlText w:val="（%1）"/>
      <w:lvlJc w:val="left"/>
    </w:lvl>
  </w:abstractNum>
  <w:abstractNum w:abstractNumId="5">
    <w:nsid w:val="7E8328F3"/>
    <w:multiLevelType w:val="singleLevel"/>
    <w:tmpl w:val="7E8328F3"/>
    <w:lvl w:ilvl="0" w:tentative="0">
      <w:start w:val="1"/>
      <w:numFmt w:val="upperLetter"/>
      <w:suff w:val="nothing"/>
      <w:lvlText w:val="%1、"/>
      <w:lvlJc w:val="left"/>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3F51722"/>
    <w:rsid w:val="04041965"/>
    <w:rsid w:val="052B528B"/>
    <w:rsid w:val="05B11678"/>
    <w:rsid w:val="098826F0"/>
    <w:rsid w:val="0A424F95"/>
    <w:rsid w:val="0A7766AB"/>
    <w:rsid w:val="0B444D3D"/>
    <w:rsid w:val="0B6A4FD3"/>
    <w:rsid w:val="0F5C08A7"/>
    <w:rsid w:val="0F8B118C"/>
    <w:rsid w:val="0FD50659"/>
    <w:rsid w:val="11390774"/>
    <w:rsid w:val="13B54A2A"/>
    <w:rsid w:val="14333BA0"/>
    <w:rsid w:val="166C5148"/>
    <w:rsid w:val="188B5090"/>
    <w:rsid w:val="195E6FCA"/>
    <w:rsid w:val="1AC27A2C"/>
    <w:rsid w:val="1F225BA0"/>
    <w:rsid w:val="1F437284"/>
    <w:rsid w:val="1F9A0F77"/>
    <w:rsid w:val="20864B51"/>
    <w:rsid w:val="20A7394C"/>
    <w:rsid w:val="217D46AD"/>
    <w:rsid w:val="25F018F1"/>
    <w:rsid w:val="2710526A"/>
    <w:rsid w:val="27B33019"/>
    <w:rsid w:val="2B6C5576"/>
    <w:rsid w:val="2D4F6EFD"/>
    <w:rsid w:val="2E3615D0"/>
    <w:rsid w:val="2F776BDF"/>
    <w:rsid w:val="34B8751A"/>
    <w:rsid w:val="35731BF7"/>
    <w:rsid w:val="37403C38"/>
    <w:rsid w:val="389425B0"/>
    <w:rsid w:val="3AA0523C"/>
    <w:rsid w:val="3AD849D6"/>
    <w:rsid w:val="3C28373B"/>
    <w:rsid w:val="41261227"/>
    <w:rsid w:val="41BD42ED"/>
    <w:rsid w:val="427A6373"/>
    <w:rsid w:val="43BE593D"/>
    <w:rsid w:val="43E75C8A"/>
    <w:rsid w:val="441A7E0D"/>
    <w:rsid w:val="464E6ECA"/>
    <w:rsid w:val="465758BB"/>
    <w:rsid w:val="46EB45E4"/>
    <w:rsid w:val="4A8C758B"/>
    <w:rsid w:val="4AA74182"/>
    <w:rsid w:val="4AD026FD"/>
    <w:rsid w:val="4B577B99"/>
    <w:rsid w:val="4D2C4C46"/>
    <w:rsid w:val="58122B02"/>
    <w:rsid w:val="58535244"/>
    <w:rsid w:val="58AE691E"/>
    <w:rsid w:val="5BCA1CC1"/>
    <w:rsid w:val="5C4E07B5"/>
    <w:rsid w:val="5F230066"/>
    <w:rsid w:val="61412A26"/>
    <w:rsid w:val="617C539E"/>
    <w:rsid w:val="637617E9"/>
    <w:rsid w:val="644C751D"/>
    <w:rsid w:val="66707909"/>
    <w:rsid w:val="67136C12"/>
    <w:rsid w:val="690115CE"/>
    <w:rsid w:val="699670B1"/>
    <w:rsid w:val="6BD66460"/>
    <w:rsid w:val="6C8A0A72"/>
    <w:rsid w:val="70DF5DB7"/>
    <w:rsid w:val="73487C44"/>
    <w:rsid w:val="73BE219E"/>
    <w:rsid w:val="76B455F0"/>
    <w:rsid w:val="78E636B9"/>
    <w:rsid w:val="79A61220"/>
    <w:rsid w:val="79F426E3"/>
    <w:rsid w:val="7B4274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6">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7">
    <w:name w:val="heading 3"/>
    <w:basedOn w:val="1"/>
    <w:next w:val="1"/>
    <w:unhideWhenUsed/>
    <w:qFormat/>
    <w:uiPriority w:val="0"/>
    <w:pPr>
      <w:keepNext/>
      <w:keepLines/>
      <w:ind w:firstLine="420"/>
      <w:outlineLvl w:val="2"/>
    </w:pPr>
    <w:rPr>
      <w:rFonts w:eastAsia="宋体"/>
      <w:b/>
    </w:rPr>
  </w:style>
  <w:style w:type="paragraph" w:styleId="8">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9">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ind w:firstLine="420" w:firstLineChars="10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ody Text First Indent 2"/>
    <w:basedOn w:val="5"/>
    <w:next w:val="2"/>
    <w:qFormat/>
    <w:uiPriority w:val="99"/>
    <w:pPr>
      <w:widowControl w:val="0"/>
      <w:ind w:firstLine="420"/>
    </w:pPr>
    <w:rPr>
      <w:rFonts w:ascii="楷体_GB2312" w:eastAsia="楷体_GB2312"/>
      <w:bCs/>
      <w:kern w:val="2"/>
      <w:szCs w:val="24"/>
      <w:lang w:eastAsia="zh-CN"/>
    </w:rPr>
  </w:style>
  <w:style w:type="paragraph" w:styleId="5">
    <w:name w:val="Body Text Indent"/>
    <w:basedOn w:val="1"/>
    <w:next w:val="1"/>
    <w:qFormat/>
    <w:uiPriority w:val="0"/>
    <w:pPr>
      <w:ind w:firstLine="480"/>
    </w:pPr>
    <w:rPr>
      <w:sz w:val="24"/>
    </w:rPr>
  </w:style>
  <w:style w:type="paragraph" w:styleId="10">
    <w:name w:val="Normal Indent"/>
    <w:basedOn w:val="1"/>
    <w:next w:val="11"/>
    <w:unhideWhenUsed/>
    <w:qFormat/>
    <w:uiPriority w:val="99"/>
    <w:pPr>
      <w:ind w:firstLine="420"/>
    </w:pPr>
  </w:style>
  <w:style w:type="paragraph" w:styleId="11">
    <w:name w:val="index 5"/>
    <w:basedOn w:val="1"/>
    <w:next w:val="1"/>
    <w:qFormat/>
    <w:uiPriority w:val="0"/>
    <w:pPr>
      <w:ind w:left="800" w:leftChars="800"/>
    </w:pPr>
    <w:rPr>
      <w:rFonts w:ascii="Calibri" w:hAnsi="Calibri" w:eastAsia="宋体" w:cs="Times New Roman"/>
    </w:rPr>
  </w:style>
  <w:style w:type="paragraph" w:styleId="12">
    <w:name w:val="footer"/>
    <w:basedOn w:val="1"/>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FollowedHyperlink"/>
    <w:basedOn w:val="17"/>
    <w:qFormat/>
    <w:uiPriority w:val="0"/>
    <w:rPr>
      <w:color w:val="800080"/>
      <w:u w:val="none"/>
    </w:rPr>
  </w:style>
  <w:style w:type="character" w:styleId="20">
    <w:name w:val="Emphasis"/>
    <w:basedOn w:val="17"/>
    <w:qFormat/>
    <w:uiPriority w:val="0"/>
    <w:rPr>
      <w:b/>
      <w:bCs/>
    </w:rPr>
  </w:style>
  <w:style w:type="character" w:styleId="21">
    <w:name w:val="HTML Definition"/>
    <w:basedOn w:val="17"/>
    <w:qFormat/>
    <w:uiPriority w:val="0"/>
  </w:style>
  <w:style w:type="character" w:styleId="22">
    <w:name w:val="HTML Typewriter"/>
    <w:basedOn w:val="17"/>
    <w:qFormat/>
    <w:uiPriority w:val="0"/>
    <w:rPr>
      <w:rFonts w:ascii="monospace" w:hAnsi="monospace" w:eastAsia="monospace" w:cs="monospace"/>
      <w:sz w:val="20"/>
    </w:rPr>
  </w:style>
  <w:style w:type="character" w:styleId="23">
    <w:name w:val="HTML Acronym"/>
    <w:basedOn w:val="17"/>
    <w:qFormat/>
    <w:uiPriority w:val="0"/>
  </w:style>
  <w:style w:type="character" w:styleId="24">
    <w:name w:val="HTML Variable"/>
    <w:basedOn w:val="17"/>
    <w:qFormat/>
    <w:uiPriority w:val="0"/>
  </w:style>
  <w:style w:type="character" w:styleId="25">
    <w:name w:val="Hyperlink"/>
    <w:basedOn w:val="17"/>
    <w:qFormat/>
    <w:uiPriority w:val="0"/>
    <w:rPr>
      <w:color w:val="0000FF"/>
      <w:u w:val="none"/>
    </w:rPr>
  </w:style>
  <w:style w:type="character" w:styleId="26">
    <w:name w:val="HTML Code"/>
    <w:basedOn w:val="17"/>
    <w:qFormat/>
    <w:uiPriority w:val="0"/>
    <w:rPr>
      <w:rFonts w:hint="default" w:ascii="monospace" w:hAnsi="monospace" w:eastAsia="monospace" w:cs="monospace"/>
      <w:sz w:val="20"/>
    </w:rPr>
  </w:style>
  <w:style w:type="character" w:styleId="27">
    <w:name w:val="HTML Cite"/>
    <w:basedOn w:val="17"/>
    <w:uiPriority w:val="0"/>
  </w:style>
  <w:style w:type="character" w:styleId="28">
    <w:name w:val="HTML Keyboard"/>
    <w:basedOn w:val="17"/>
    <w:qFormat/>
    <w:uiPriority w:val="0"/>
    <w:rPr>
      <w:rFonts w:hint="default" w:ascii="monospace" w:hAnsi="monospace" w:eastAsia="monospace" w:cs="monospace"/>
      <w:sz w:val="20"/>
    </w:rPr>
  </w:style>
  <w:style w:type="character" w:styleId="29">
    <w:name w:val="HTML Sample"/>
    <w:basedOn w:val="17"/>
    <w:qFormat/>
    <w:uiPriority w:val="0"/>
    <w:rPr>
      <w:rFonts w:hint="default" w:ascii="monospace" w:hAnsi="monospace" w:eastAsia="monospace" w:cs="monospace"/>
    </w:rPr>
  </w:style>
  <w:style w:type="paragraph" w:styleId="30">
    <w:name w:val="No Spacing"/>
    <w:qFormat/>
    <w:uiPriority w:val="1"/>
    <w:pPr>
      <w:widowControl w:val="0"/>
      <w:spacing w:line="360" w:lineRule="auto"/>
      <w:jc w:val="both"/>
    </w:pPr>
    <w:rPr>
      <w:rFonts w:ascii="Calibri" w:hAnsi="Calibri" w:eastAsia="仿宋" w:cs="Times New Roman"/>
      <w:kern w:val="2"/>
      <w:sz w:val="24"/>
      <w:szCs w:val="21"/>
      <w:lang w:val="en-US" w:eastAsia="zh-CN" w:bidi="ar-SA"/>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宋体" w:hAnsi="宋体" w:eastAsia="宋体" w:cs="宋体"/>
      <w:sz w:val="20"/>
      <w:szCs w:val="20"/>
      <w:lang w:val="en-US" w:eastAsia="en-US" w:bidi="ar-SA"/>
    </w:rPr>
  </w:style>
  <w:style w:type="paragraph" w:customStyle="1" w:styleId="33">
    <w:name w:val="zhengwen"/>
    <w:basedOn w:val="10"/>
    <w:qFormat/>
    <w:uiPriority w:val="0"/>
    <w:pPr>
      <w:ind w:firstLine="0" w:firstLineChars="0"/>
      <w:jc w:val="left"/>
    </w:pPr>
    <w:rPr>
      <w:rFonts w:cs="Times New Roman"/>
      <w:snapToGrid/>
      <w:color w:val="auto"/>
      <w:kern w:val="2"/>
      <w:szCs w:val="24"/>
      <w:lang w:eastAsia="zh-CN"/>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2.xml"/><Relationship Id="rId90" Type="http://schemas.openxmlformats.org/officeDocument/2006/relationships/numbering" Target="numbering.xml"/><Relationship Id="rId9" Type="http://schemas.openxmlformats.org/officeDocument/2006/relationships/footer" Target="footer5.xml"/><Relationship Id="rId89" Type="http://schemas.openxmlformats.org/officeDocument/2006/relationships/customXml" Target="../customXml/item1.xml"/><Relationship Id="rId88" Type="http://schemas.openxmlformats.org/officeDocument/2006/relationships/image" Target="media/image41.png"/><Relationship Id="rId87" Type="http://schemas.openxmlformats.org/officeDocument/2006/relationships/image" Target="media/image40.png"/><Relationship Id="rId86" Type="http://schemas.openxmlformats.org/officeDocument/2006/relationships/image" Target="media/image39.png"/><Relationship Id="rId85" Type="http://schemas.openxmlformats.org/officeDocument/2006/relationships/image" Target="media/image38.png"/><Relationship Id="rId84" Type="http://schemas.openxmlformats.org/officeDocument/2006/relationships/image" Target="media/image37.png"/><Relationship Id="rId83" Type="http://schemas.openxmlformats.org/officeDocument/2006/relationships/image" Target="media/image36.png"/><Relationship Id="rId82" Type="http://schemas.openxmlformats.org/officeDocument/2006/relationships/image" Target="media/image35.jpeg"/><Relationship Id="rId81" Type="http://schemas.openxmlformats.org/officeDocument/2006/relationships/image" Target="media/image34.jpeg"/><Relationship Id="rId80" Type="http://schemas.openxmlformats.org/officeDocument/2006/relationships/image" Target="media/image33.jpeg"/><Relationship Id="rId8" Type="http://schemas.openxmlformats.org/officeDocument/2006/relationships/footer" Target="footer4.xml"/><Relationship Id="rId79" Type="http://schemas.openxmlformats.org/officeDocument/2006/relationships/image" Target="media/image32.png"/><Relationship Id="rId78" Type="http://schemas.openxmlformats.org/officeDocument/2006/relationships/image" Target="media/image31.png"/><Relationship Id="rId77" Type="http://schemas.openxmlformats.org/officeDocument/2006/relationships/image" Target="media/image30.png"/><Relationship Id="rId76" Type="http://schemas.openxmlformats.org/officeDocument/2006/relationships/image" Target="media/image29.png"/><Relationship Id="rId75" Type="http://schemas.openxmlformats.org/officeDocument/2006/relationships/image" Target="media/image28.png"/><Relationship Id="rId74" Type="http://schemas.openxmlformats.org/officeDocument/2006/relationships/image" Target="media/image27.png"/><Relationship Id="rId73" Type="http://schemas.openxmlformats.org/officeDocument/2006/relationships/image" Target="media/image26.png"/><Relationship Id="rId72" Type="http://schemas.openxmlformats.org/officeDocument/2006/relationships/image" Target="media/image25.png"/><Relationship Id="rId71" Type="http://schemas.openxmlformats.org/officeDocument/2006/relationships/image" Target="media/image24.png"/><Relationship Id="rId70" Type="http://schemas.openxmlformats.org/officeDocument/2006/relationships/image" Target="media/image23.png"/><Relationship Id="rId7" Type="http://schemas.openxmlformats.org/officeDocument/2006/relationships/footer" Target="footer3.xml"/><Relationship Id="rId69" Type="http://schemas.openxmlformats.org/officeDocument/2006/relationships/image" Target="media/image22.png"/><Relationship Id="rId68" Type="http://schemas.openxmlformats.org/officeDocument/2006/relationships/image" Target="media/image21.png"/><Relationship Id="rId67" Type="http://schemas.openxmlformats.org/officeDocument/2006/relationships/image" Target="media/image20.png"/><Relationship Id="rId66" Type="http://schemas.openxmlformats.org/officeDocument/2006/relationships/image" Target="media/image19.png"/><Relationship Id="rId65" Type="http://schemas.openxmlformats.org/officeDocument/2006/relationships/image" Target="media/image18.png"/><Relationship Id="rId64" Type="http://schemas.openxmlformats.org/officeDocument/2006/relationships/image" Target="media/image17.png"/><Relationship Id="rId63" Type="http://schemas.openxmlformats.org/officeDocument/2006/relationships/image" Target="media/image16.png"/><Relationship Id="rId62" Type="http://schemas.openxmlformats.org/officeDocument/2006/relationships/image" Target="media/image15.png"/><Relationship Id="rId61" Type="http://schemas.openxmlformats.org/officeDocument/2006/relationships/image" Target="media/image14.png"/><Relationship Id="rId60" Type="http://schemas.openxmlformats.org/officeDocument/2006/relationships/image" Target="media/image13.png"/><Relationship Id="rId6" Type="http://schemas.openxmlformats.org/officeDocument/2006/relationships/footer" Target="footer2.xml"/><Relationship Id="rId59" Type="http://schemas.openxmlformats.org/officeDocument/2006/relationships/image" Target="media/image12.png"/><Relationship Id="rId58" Type="http://schemas.openxmlformats.org/officeDocument/2006/relationships/image" Target="media/image11.png"/><Relationship Id="rId57" Type="http://schemas.openxmlformats.org/officeDocument/2006/relationships/image" Target="media/image10.png"/><Relationship Id="rId56" Type="http://schemas.openxmlformats.org/officeDocument/2006/relationships/image" Target="media/image9.png"/><Relationship Id="rId55" Type="http://schemas.openxmlformats.org/officeDocument/2006/relationships/image" Target="media/image8.png"/><Relationship Id="rId54" Type="http://schemas.openxmlformats.org/officeDocument/2006/relationships/image" Target="media/image7.png"/><Relationship Id="rId53" Type="http://schemas.openxmlformats.org/officeDocument/2006/relationships/image" Target="media/image6.png"/><Relationship Id="rId52" Type="http://schemas.openxmlformats.org/officeDocument/2006/relationships/image" Target="media/image5.png"/><Relationship Id="rId51" Type="http://schemas.openxmlformats.org/officeDocument/2006/relationships/image" Target="media/image4.png"/><Relationship Id="rId50" Type="http://schemas.openxmlformats.org/officeDocument/2006/relationships/image" Target="media/image3.png"/><Relationship Id="rId5" Type="http://schemas.openxmlformats.org/officeDocument/2006/relationships/footer" Target="footer1.xml"/><Relationship Id="rId49" Type="http://schemas.openxmlformats.org/officeDocument/2006/relationships/image" Target="media/image2.png"/><Relationship Id="rId48" Type="http://schemas.openxmlformats.org/officeDocument/2006/relationships/image" Target="media/image1.png"/><Relationship Id="rId47" Type="http://schemas.openxmlformats.org/officeDocument/2006/relationships/theme" Target="theme/theme1.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4e6d6c68-0363-43ce-9139-77b72612f2b0</errorID>
      <errorWord>:</errorWord>
      <group>L1_Format</group>
      <groupName>格式问题</groupName>
      <ability>L2_HalfPunc_CN</ability>
      <abilityName>全半角问题</abilityName>
      <candidateList>
        <item>：</item>
      </candidateList>
      <explain>文本全半角错误。</explain>
      <paraID>39DA541C</paraID>
      <start>4</start>
      <end>5</end>
      <status>ignored</status>
      <modifiedWord/>
      <trackRevisions>false</trackRevisions>
    </reviewItem>
    <reviewItem>
      <errorID>83482f82-4129-4594-b5c1-370cae1ca637</errorID>
      <errorWord>接参加</errorWord>
      <group>L1_Word</group>
      <groupName>字词问题</groupName>
      <ability>L2_Typo</ability>
      <abilityName>字词错误</abilityName>
      <candidateList>
        <item>参加</item>
      </candidateList>
      <explain/>
      <paraID>2727190C</paraID>
      <start>0</start>
      <end>3</end>
      <status>unmodified</status>
      <modifiedWord/>
      <trackRevisions>false</trackRevisions>
    </reviewItem>
    <reviewItem>
      <errorID>575ac529-6603-4e6b-8800-9f31592fff9a</errorID>
      <errorWord>为主</errorWord>
      <group>L1_Word</group>
      <groupName>字词问题</groupName>
      <ability>L2_Typo</ability>
      <abilityName>字词错误</abilityName>
      <candidateList>
        <item>为准</item>
      </candidateList>
      <explain/>
      <paraID>1615864A</paraID>
      <start>52</start>
      <end>54</end>
      <status>unmodified</status>
      <modifiedWord/>
      <trackRevisions>false</trackRevisions>
    </reviewItem>
    <reviewItem>
      <errorID>85b027af-0b5c-4480-ab0d-5985bc415c0a</errorID>
      <errorWord>(</errorWord>
      <group>L1_Format</group>
      <groupName>格式问题</groupName>
      <ability>L2_HalfPunc_CN</ability>
      <abilityName>全半角问题</abilityName>
      <candidateList>
        <item>（</item>
      </candidateList>
      <explain>文本全半角错误。</explain>
      <paraID>49B9AD3E</paraID>
      <start>5</start>
      <end>6</end>
      <status>unmodified</status>
      <modifiedWord/>
      <trackRevisions>false</trackRevisions>
    </reviewItem>
    <reviewItem>
      <errorID>4def7341-9e17-4f1d-90b9-7f258f58019f</errorID>
      <errorWord>(</errorWord>
      <group>L1_Format</group>
      <groupName>格式问题</groupName>
      <ability>L2_HalfPunc_CN</ability>
      <abilityName>全半角问题</abilityName>
      <candidateList>
        <item>（</item>
      </candidateList>
      <explain>文本全半角错误。</explain>
      <paraID>25355876</paraID>
      <start>57</start>
      <end>58</end>
      <status>unmodified</status>
      <modifiedWord/>
      <trackRevisions>false</trackRevisions>
    </reviewItem>
    <reviewItem>
      <errorID>e344805c-9e5a-428b-9e88-d60bf9fef7ed</errorID>
      <errorWord>)</errorWord>
      <group>L1_Format</group>
      <groupName>格式问题</groupName>
      <ability>L2_HalfPunc_CN</ability>
      <abilityName>全半角问题</abilityName>
      <candidateList>
        <item>）</item>
      </candidateList>
      <explain>文本全半角错误。</explain>
      <paraID>25355876</paraID>
      <start>66</start>
      <end>67</end>
      <status>unmodified</status>
      <modifiedWord/>
      <trackRevisions>false</trackRevisions>
    </reviewItem>
    <reviewItem>
      <errorID>64e4047d-a1db-43af-a16f-f4c004d63977</errorID>
      <errorWord>(</errorWord>
      <group>L1_Format</group>
      <groupName>格式问题</groupName>
      <ability>L2_HalfPunc_CN</ability>
      <abilityName>全半角问题</abilityName>
      <candidateList>
        <item>（</item>
      </candidateList>
      <explain>文本全半角错误。</explain>
      <paraID>5D34B86F</paraID>
      <start>22</start>
      <end>23</end>
      <status>unmodified</status>
      <modifiedWord/>
      <trackRevisions>false</trackRevisions>
    </reviewItem>
    <reviewItem>
      <errorID>57ae4e81-bc8e-47ee-8caf-30ae5e6fe218</errorID>
      <errorWord>)</errorWord>
      <group>L1_Format</group>
      <groupName>格式问题</groupName>
      <ability>L2_HalfPunc_CN</ability>
      <abilityName>全半角问题</abilityName>
      <candidateList>
        <item>）</item>
      </candidateList>
      <explain>文本全半角错误。</explain>
      <paraID>5D34B86F</paraID>
      <start>31</start>
      <end>32</end>
      <status>unmodified</status>
      <modifiedWord/>
      <trackRevisions>false</trackRevisions>
    </reviewItem>
    <reviewItem>
      <errorID>d648d5d2-8408-45bf-9f6b-d6021cc1b9f5</errorID>
      <errorWord>(</errorWord>
      <group>L1_Format</group>
      <groupName>格式问题</groupName>
      <ability>L2_HalfPunc_CN</ability>
      <abilityName>全半角问题</abilityName>
      <candidateList>
        <item>（</item>
      </candidateList>
      <explain>文本全半角错误。</explain>
      <paraID>57998BD2</paraID>
      <start>80</start>
      <end>81</end>
      <status>unmodified</status>
      <modifiedWord/>
      <trackRevisions>false</trackRevisions>
    </reviewItem>
    <reviewItem>
      <errorID>2eeee876-92ce-4599-9a2f-f59a1e57e0dc</errorID>
      <errorWord>)</errorWord>
      <group>L1_Format</group>
      <groupName>格式问题</groupName>
      <ability>L2_HalfPunc_CN</ability>
      <abilityName>全半角问题</abilityName>
      <candidateList>
        <item>）</item>
      </candidateList>
      <explain>文本全半角错误。</explain>
      <paraID>57998BD2</paraID>
      <start>84</start>
      <end>85</end>
      <status>unmodified</status>
      <modifiedWord/>
      <trackRevisions>false</trackRevisions>
    </reviewItem>
    <reviewItem>
      <errorID>79d4ed86-14a7-4bd1-a8c0-4e0536d37c90</errorID>
      <errorWord>法律、法规</errorWord>
      <group>L1_Word</group>
      <groupName>字词问题</groupName>
      <ability>L2_Typo</ability>
      <abilityName>字词错误</abilityName>
      <candidateList>
        <item>法律法规</item>
      </candidateList>
      <explain/>
      <paraID>217D4315</paraID>
      <start>16</start>
      <end>21</end>
      <status>unmodified</status>
      <modifiedWord/>
      <trackRevisions>false</trackRevisions>
    </reviewItem>
    <reviewItem>
      <errorID>cbb75dbf-597d-430f-ba28-e2b5424d393b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7BF26DA7</paraID>
      <start>0</start>
      <end>2</end>
      <status>unmodified</status>
      <modifiedWord/>
      <trackRevisions>false</trackRevisions>
    </reviewItem>
    <reviewItem>
      <errorID>6f656381-7cdb-404c-b963-217b43726087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537FF452</paraID>
      <start>0</start>
      <end>2</end>
      <status>unmodified</status>
      <modifiedWord/>
      <trackRevisions>false</trackRevisions>
    </reviewItem>
    <reviewItem>
      <errorID>bb603fdb-8514-4c3c-96b3-30f11b25a52e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5013E400</paraID>
      <start>0</start>
      <end>2</end>
      <status>unmodified</status>
      <modifiedWord/>
      <trackRevisions>false</trackRevisions>
    </reviewItem>
    <reviewItem>
      <errorID>bf7c9bef-1adc-4fe8-b0a8-9259e19060ee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741E7C5A</paraID>
      <start>0</start>
      <end>2</end>
      <status>unmodified</status>
      <modifiedWord/>
      <trackRevisions>false</trackRevisions>
    </reviewItem>
    <reviewItem>
      <errorID>2d8a0132-83b1-4616-a90c-8e121a6d5296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4FFC1B1C</paraID>
      <start>0</start>
      <end>2</end>
      <status>unmodified</status>
      <modifiedWord/>
      <trackRevisions>false</trackRevisions>
    </reviewItem>
    <reviewItem>
      <errorID>b1804f95-3759-463d-bfad-4c98904bc9fd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78D66DA8</paraID>
      <start>0</start>
      <end>2</end>
      <status>unmodified</status>
      <modifiedWord/>
      <trackRevisions>false</trackRevisions>
    </reviewItem>
    <reviewItem>
      <errorID>9e0b647d-f2e7-476e-8c73-457a37137f5e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CD37B53</paraID>
      <start>0</start>
      <end>2</end>
      <status>unmodified</status>
      <modifiedWord/>
      <trackRevisions>false</trackRevisions>
    </reviewItem>
    <reviewItem>
      <errorID>fc466ac7-3ff2-4ca6-a525-338a030d8ac0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5C4970EC</paraID>
      <start>0</start>
      <end>2</end>
      <status>unmodified</status>
      <modifiedWord/>
      <trackRevisions>false</trackRevisions>
    </reviewItem>
    <reviewItem>
      <errorID>21d52839-c8a1-4974-b419-ec3e99ddd42e</errorID>
      <errorWord>(</errorWord>
      <group>L1_Format</group>
      <groupName>格式问题</groupName>
      <ability>L2_HalfPunc_CN</ability>
      <abilityName>全半角问题</abilityName>
      <candidateList>
        <item>（</item>
      </candidateList>
      <explain>文本全半角错误。</explain>
      <paraID>16F46F5D</paraID>
      <start>24</start>
      <end>25</end>
      <status>unmodified</status>
      <modifiedWord/>
      <trackRevisions>false</trackRevisions>
    </reviewItem>
    <reviewItem>
      <errorID>11918c90-01bb-4cff-b862-f0341d2f633f</errorID>
      <errorWord>)</errorWord>
      <group>L1_Format</group>
      <groupName>格式问题</groupName>
      <ability>L2_HalfPunc_CN</ability>
      <abilityName>全半角问题</abilityName>
      <candidateList>
        <item>）</item>
      </candidateList>
      <explain>文本全半角错误。</explain>
      <paraID>16F46F5D</paraID>
      <start>33</start>
      <end>34</end>
      <status>unmodified</status>
      <modifiedWord/>
      <trackRevisions>false</trackRevisions>
    </reviewItem>
    <reviewItem>
      <errorID>961eb665-dd8d-4a4a-9088-2e592315dff0</errorID>
      <errorWord>.</errorWord>
      <group>L1_Format</group>
      <groupName>格式问题</groupName>
      <ability>L2_HalfPunc_CN</ability>
      <abilityName>全半角问题</abilityName>
      <candidateList>
        <item>。</item>
      </candidateList>
      <explain>文本全半角错误。</explain>
      <paraID>4BBD95B2</paraID>
      <start>34</start>
      <end>35</end>
      <status>unmodified</status>
      <modifiedWord/>
      <trackRevisions>false</trackRevisions>
    </reviewItem>
    <reviewItem>
      <errorID>825fb81e-c857-4f4a-843c-5aa06f535233</errorID>
      <errorWord>“.</errorWord>
      <group>L1_Punc</group>
      <groupName>标点问题</groupName>
      <ability>L2_Punc_CN</ability>
      <abilityName>标点符号问题</abilityName>
      <candidateList>
        <item>“</item>
      </candidateList>
      <explain/>
      <paraID>4BBD95B2</paraID>
      <start>190</start>
      <end>192</end>
      <status>unmodified</status>
      <modifiedWord/>
      <trackRevisions>false</trackRevisions>
    </reviewItem>
    <reviewItem>
      <errorID>48c3efdf-6baa-4ff4-9bd2-8d517cb5e994</errorID>
      <errorWord>-</errorWord>
      <group>L1_Format</group>
      <groupName>格式问题</groupName>
      <ability>L2_HalfPunc_CN</ability>
      <abilityName>全半角问题</abilityName>
      <candidateList>
        <item>－</item>
      </candidateList>
      <explain>文本全半角错误。</explain>
      <paraID>63A51459</paraID>
      <start>111</start>
      <end>112</end>
      <status>unmodified</status>
      <modifiedWord/>
      <trackRevisions>false</trackRevisions>
    </reviewItem>
    <reviewItem>
      <errorID>0c904994-d71a-4bef-ba14-5879b1d45969</errorID>
      <errorWord>西</errorWord>
      <group>L1_Word</group>
      <groupName>字词问题</groupName>
      <ability>L2_Typo</ability>
      <abilityName>字词错误</abilityName>
      <candidateList>
        <item>西省</item>
      </candidateList>
      <explain/>
      <paraID>63A51459</paraID>
      <start>113</start>
      <end>114</end>
      <status>unmodified</status>
      <modifiedWord/>
      <trackRevisions>false</trackRevisions>
    </reviewItem>
    <reviewItem>
      <errorID>5c961c55-063d-4e9e-a33e-28dc1928f96a</errorID>
      <errorWord>-</errorWord>
      <group>L1_Format</group>
      <groupName>格式问题</groupName>
      <ability>L2_HalfPunc_CN</ability>
      <abilityName>全半角问题</abilityName>
      <candidateList>
        <item>－</item>
      </candidateList>
      <explain>文本全半角错误。</explain>
      <paraID>63A51459</paraID>
      <start>122</start>
      <end>123</end>
      <status>unmodified</status>
      <modifiedWord/>
      <trackRevisions>false</trackRevisions>
    </reviewItem>
    <reviewItem>
      <errorID>96de0f34-aff4-4f9f-8d9a-15470c882194</errorID>
      <errorWord>.</errorWord>
      <group>L1_Format</group>
      <groupName>格式问题</groupName>
      <ability>L2_HalfPunc_CN</ability>
      <abilityName>全半角问题</abilityName>
      <candidateList>
        <item>。</item>
      </candidateList>
      <explain>文本全半角错误。</explain>
      <paraID>59E0A0A4</paraID>
      <start>48</start>
      <end>49</end>
      <status>unmodified</status>
      <modifiedWord/>
      <trackRevisions>false</trackRevisions>
    </reviewItem>
    <reviewItem>
      <errorID>4f9ab718-5d5b-498f-8356-e1913d64a4a8</errorID>
      <errorWord>(</errorWord>
      <group>L1_Format</group>
      <groupName>格式问题</groupName>
      <ability>L2_HalfPunc_CN</ability>
      <abilityName>全半角问题</abilityName>
      <candidateList>
        <item>（</item>
      </candidateList>
      <explain>文本全半角错误。</explain>
      <paraID>6F7050F0</paraID>
      <start>7</start>
      <end>8</end>
      <status>unmodified</status>
      <modifiedWord/>
      <trackRevisions>false</trackRevisions>
    </reviewItem>
    <reviewItem>
      <errorID>56efa876-02ad-44c6-941f-e919e03a10ec</errorID>
      <errorWord>)</errorWord>
      <group>L1_Format</group>
      <groupName>格式问题</groupName>
      <ability>L2_HalfPunc_CN</ability>
      <abilityName>全半角问题</abilityName>
      <candidateList>
        <item>）</item>
      </candidateList>
      <explain>文本全半角错误。</explain>
      <paraID>6F7050F0</paraID>
      <start>21</start>
      <end>22</end>
      <status>unmodified</status>
      <modifiedWord/>
      <trackRevisions>false</trackRevisions>
    </reviewItem>
    <reviewItem>
      <errorID>7054403a-e3c7-4d47-b0a7-5e6e6f7f3fe2</errorID>
      <errorWord>有</errorWord>
      <group>L1_Word</group>
      <groupName>字词问题</groupName>
      <ability>L2_Typo</ability>
      <abilityName>字词错误</abilityName>
      <candidateList>
        <item>由</item>
      </candidateList>
      <explain/>
      <paraID>5C36B48B</paraID>
      <start>7</start>
      <end>8</end>
      <status>unmodified</status>
      <modifiedWord/>
      <trackRevisions>false</trackRevisions>
    </reviewItem>
    <reviewItem>
      <errorID>7b6b5a9c-06ad-4e5b-b324-b1bb66cee04f</errorID>
      <errorWord>.</errorWord>
      <group>L1_Format</group>
      <groupName>格式问题</groupName>
      <ability>L2_HalfPunc_CN</ability>
      <abilityName>全半角问题</abilityName>
      <candidateList>
        <item>。</item>
      </candidateList>
      <explain>文本全半角错误。</explain>
      <paraID>53E64188</paraID>
      <start>41</start>
      <end>42</end>
      <status>unmodified</status>
      <modifiedWord/>
      <trackRevisions>false</trackRevisions>
    </reviewItem>
    <reviewItem>
      <errorID>29e537e2-b022-4923-8dd5-0402a05f0be7</errorID>
      <errorWord>、或</errorWord>
      <group>L1_Word</group>
      <groupName>字词问题</groupName>
      <ability>L2_Typo</ability>
      <abilityName>字词错误</abilityName>
      <candidateList>
        <item>或</item>
      </candidateList>
      <explain/>
      <paraID>3D8B9186</paraID>
      <start>88</start>
      <end>90</end>
      <status>unmodified</status>
      <modifiedWord/>
      <trackRevisions>false</trackRevisions>
    </reviewItem>
    <reviewItem>
      <errorID>dd4904dc-a693-42a8-bb95-ade0b4f8c03d</errorID>
      <errorWord>(</errorWord>
      <group>L1_Format</group>
      <groupName>格式问题</groupName>
      <ability>L2_HalfPunc_CN</ability>
      <abilityName>全半角问题</abilityName>
      <candidateList>
        <item>（</item>
      </candidateList>
      <explain>文本全半角错误。</explain>
      <paraID>10B2155A</paraID>
      <start>110</start>
      <end>111</end>
      <status>unmodified</status>
      <modifiedWord/>
      <trackRevisions>false</trackRevisions>
    </reviewItem>
    <reviewItem>
      <errorID>8a9c63b6-1d7d-4098-b2c7-068b705b6d70</errorID>
      <errorWord>)</errorWord>
      <group>L1_Format</group>
      <groupName>格式问题</groupName>
      <ability>L2_HalfPunc_CN</ability>
      <abilityName>全半角问题</abilityName>
      <candidateList>
        <item>）</item>
      </candidateList>
      <explain>文本全半角错误。</explain>
      <paraID>10B2155A</paraID>
      <start>119</start>
      <end>120</end>
      <status>unmodified</status>
      <modifiedWord/>
      <trackRevisions>false</trackRevisions>
    </reviewItem>
    <reviewItem>
      <errorID>9a7ade6f-f7e5-46a6-a5b6-30203451c70c</errorID>
      <errorWord>(</errorWord>
      <group>L1_Format</group>
      <groupName>格式问题</groupName>
      <ability>L2_HalfPunc_CN</ability>
      <abilityName>全半角问题</abilityName>
      <candidateList>
        <item>（</item>
      </candidateList>
      <explain>文本全半角错误。</explain>
      <paraID>24006952</paraID>
      <start>61</start>
      <end>62</end>
      <status>unmodified</status>
      <modifiedWord/>
      <trackRevisions>false</trackRevisions>
    </reviewItem>
    <reviewItem>
      <errorID>4b889719-a852-4bf0-ab6e-65b2101c9610</errorID>
      <errorWord>)</errorWord>
      <group>L1_Format</group>
      <groupName>格式问题</groupName>
      <ability>L2_HalfPunc_CN</ability>
      <abilityName>全半角问题</abilityName>
      <candidateList>
        <item>）</item>
      </candidateList>
      <explain>文本全半角错误。</explain>
      <paraID>24006952</paraID>
      <start>70</start>
      <end>71</end>
      <status>unmodified</status>
      <modifiedWord/>
      <trackRevisions>false</trackRevisions>
    </reviewItem>
    <reviewItem>
      <errorID>9082b55b-7847-43c2-9178-d43066164571</errorID>
      <errorWord>(</errorWord>
      <group>L1_Format</group>
      <groupName>格式问题</groupName>
      <ability>L2_HalfPunc_CN</ability>
      <abilityName>全半角问题</abilityName>
      <candidateList>
        <item>（</item>
      </candidateList>
      <explain>文本全半角错误。</explain>
      <paraID>24006952</paraID>
      <start>91</start>
      <end>92</end>
      <status>unmodified</status>
      <modifiedWord/>
      <trackRevisions>false</trackRevisions>
    </reviewItem>
    <reviewItem>
      <errorID>c7e36e94-36e9-4b92-9c64-f36ec9d9286e</errorID>
      <errorWord>)</errorWord>
      <group>L1_Format</group>
      <groupName>格式问题</groupName>
      <ability>L2_HalfPunc_CN</ability>
      <abilityName>全半角问题</abilityName>
      <candidateList>
        <item>）</item>
      </candidateList>
      <explain>文本全半角错误。</explain>
      <paraID>24006952</paraID>
      <start>100</start>
      <end>101</end>
      <status>unmodified</status>
      <modifiedWord/>
      <trackRevisions>false</trackRevisions>
    </reviewItem>
    <reviewItem>
      <errorID>7467ac1b-3ea1-4530-b6cb-41be70743d9a</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 80F002A</paraID>
      <start>9</start>
      <end>21</end>
      <status>unmodified</status>
      <modifiedWord/>
      <trackRevisions>false</trackRevisions>
    </reviewItem>
    <reviewItem>
      <errorID>762c666c-bef6-42c9-ad1f-9ee8c44caafd</errorID>
      <errorWord>为主</errorWord>
      <group>L1_Word</group>
      <groupName>字词问题</groupName>
      <ability>L2_Typo</ability>
      <abilityName>字词错误</abilityName>
      <candidateList>
        <item>为准</item>
      </candidateList>
      <explain/>
      <paraID>1AF4A640</paraID>
      <start>52</start>
      <end>54</end>
      <status>unmodified</status>
      <modifiedWord/>
      <trackRevisions>false</trackRevisions>
    </reviewItem>
    <reviewItem>
      <errorID>9de2c152-07b2-447e-994b-2b50a5a9f0ac</errorID>
      <errorWord>;</errorWord>
      <group>L1_Format</group>
      <groupName>格式问题</groupName>
      <ability>L2_HalfPunc_CN</ability>
      <abilityName>全半角问题</abilityName>
      <candidateList>
        <item>；</item>
      </candidateList>
      <explain>文本全半角错误。</explain>
      <paraID>5F364F68</paraID>
      <start>28</start>
      <end>29</end>
      <status>unmodified</status>
      <modifiedWord/>
      <trackRevisions>false</trackRevisions>
    </reviewItem>
    <reviewItem>
      <errorID>3e10b574-806f-40b4-8e30-004f62ba17d0</errorID>
      <errorWord>;</errorWord>
      <group>L1_Format</group>
      <groupName>格式问题</groupName>
      <ability>L2_HalfPunc_CN</ability>
      <abilityName>全半角问题</abilityName>
      <candidateList>
        <item>；</item>
      </candidateList>
      <explain>文本全半角错误。</explain>
      <paraID>6F0AA6EC</paraID>
      <start>17</start>
      <end>18</end>
      <status>unmodified</status>
      <modifiedWord/>
      <trackRevisions>false</trackRevisions>
    </reviewItem>
    <reviewItem>
      <errorID>3f856e92-2678-4d9e-af34-27a3cd09fc25</errorID>
      <errorWord>(</errorWord>
      <group>L1_Format</group>
      <groupName>格式问题</groupName>
      <ability>L2_HalfPunc_CN</ability>
      <abilityName>全半角问题</abilityName>
      <candidateList>
        <item>（</item>
      </candidateList>
      <explain>文本全半角错误。</explain>
      <paraID> 53FE69F</paraID>
      <start>24</start>
      <end>25</end>
      <status>unmodified</status>
      <modifiedWord/>
      <trackRevisions>false</trackRevisions>
    </reviewItem>
    <reviewItem>
      <errorID>d1a5d6a5-35c4-4e18-971d-22982168e6eb</errorID>
      <errorWord>)</errorWord>
      <group>L1_Format</group>
      <groupName>格式问题</groupName>
      <ability>L2_HalfPunc_CN</ability>
      <abilityName>全半角问题</abilityName>
      <candidateList>
        <item>）</item>
      </candidateList>
      <explain>文本全半角错误。</explain>
      <paraID> 53FE69F</paraID>
      <start>37</start>
      <end>38</end>
      <status>unmodified</status>
      <modifiedWord/>
      <trackRevisions>false</trackRevisions>
    </reviewItem>
    <reviewItem>
      <errorID>4b47fac3-74f5-431a-9d04-3a5f4ed0b194</errorID>
      <errorWord>(</errorWord>
      <group>L1_Format</group>
      <groupName>格式问题</groupName>
      <ability>L2_HalfPunc_CN</ability>
      <abilityName>全半角问题</abilityName>
      <candidateList>
        <item>（</item>
      </candidateList>
      <explain>文本全半角错误。</explain>
      <paraID> 53FE69F</paraID>
      <start>62</start>
      <end>63</end>
      <status>unmodified</status>
      <modifiedWord/>
      <trackRevisions>false</trackRevisions>
    </reviewItem>
    <reviewItem>
      <errorID>8519d712-0096-460c-b4a5-c4d41f4b949d</errorID>
      <errorWord>)</errorWord>
      <group>L1_Format</group>
      <groupName>格式问题</groupName>
      <ability>L2_HalfPunc_CN</ability>
      <abilityName>全半角问题</abilityName>
      <candidateList>
        <item>）</item>
      </candidateList>
      <explain>文本全半角错误。</explain>
      <paraID> 53FE69F</paraID>
      <start>70</start>
      <end>71</end>
      <status>unmodified</status>
      <modifiedWord/>
      <trackRevisions>false</trackRevisions>
    </reviewItem>
    <reviewItem>
      <errorID>3350b8fc-04fd-4f2f-aaf6-248aae3cfddd</errorID>
      <errorWord>(</errorWord>
      <group>L1_Format</group>
      <groupName>格式问题</groupName>
      <ability>L2_HalfPunc_CN</ability>
      <abilityName>全半角问题</abilityName>
      <candidateList>
        <item>（</item>
      </candidateList>
      <explain>文本全半角错误。</explain>
      <paraID>2163FB3B</paraID>
      <start>32</start>
      <end>33</end>
      <status>unmodified</status>
      <modifiedWord/>
      <trackRevisions>false</trackRevisions>
    </reviewItem>
    <reviewItem>
      <errorID>7f893ab3-bd28-44a4-82b6-da184047dbc1</errorID>
      <errorWord>)</errorWord>
      <group>L1_Format</group>
      <groupName>格式问题</groupName>
      <ability>L2_HalfPunc_CN</ability>
      <abilityName>全半角问题</abilityName>
      <candidateList>
        <item>）</item>
      </candidateList>
      <explain>文本全半角错误。</explain>
      <paraID>2163FB3B</paraID>
      <start>41</start>
      <end>42</end>
      <status>unmodified</status>
      <modifiedWord/>
      <trackRevisions>false</trackRevisions>
    </reviewItem>
    <reviewItem>
      <errorID>d34a2188-65ec-45be-a538-13bd1d81b883</errorID>
      <errorWord>、或</errorWord>
      <group>L1_Word</group>
      <groupName>字词问题</groupName>
      <ability>L2_Typo</ability>
      <abilityName>字词错误</abilityName>
      <candidateList>
        <item>或</item>
      </candidateList>
      <explain/>
      <paraID>2332B338</paraID>
      <start>28</start>
      <end>30</end>
      <status>unmodified</status>
      <modifiedWord/>
      <trackRevisions>false</trackRevisions>
    </reviewItem>
    <reviewItem>
      <errorID>5cf9783f-7e04-432f-a7f0-d1ca466d6dc7</errorID>
      <errorWord>间</errorWord>
      <group>L1_Word</group>
      <groupName>字词问题</groupName>
      <ability>L2_Typo</ability>
      <abilityName>字词错误</abilityName>
      <candidateList>
        <item>间内</item>
      </candidateList>
      <explain/>
      <paraID>2F8607E6</paraID>
      <start>19</start>
      <end>20</end>
      <status>unmodified</status>
      <modifiedWord/>
      <trackRevisions>false</trackRevisions>
    </reviewItem>
    <reviewItem>
      <errorID>fea933a5-5fd3-44ce-b72c-b3cc1c786529</errorID>
      <errorWord>釆购</errorWord>
      <group>L1_Word</group>
      <groupName>字词问题</groupName>
      <ability>L2_Typo</ability>
      <abilityName>字词错误</abilityName>
      <candidateList>
        <item>采购</item>
      </candidateList>
      <explain/>
      <paraID>3094BCAE</paraID>
      <start>2</start>
      <end>4</end>
      <status>unmodified</status>
      <modifiedWord/>
      <trackRevisions>false</trackRevisions>
    </reviewItem>
    <reviewItem>
      <errorID>62b65dcd-0686-4a0d-b341-65a274cb692e</errorID>
      <errorWord>性</errorWord>
      <group>L1_Word</group>
      <groupName>字词问题</groupName>
      <ability>L2_Typo</ability>
      <abilityName>字词错误</abilityName>
      <candidateList>
        <item>性影</item>
      </candidateList>
      <explain/>
      <paraID>1A6666CB</paraID>
      <start>109</start>
      <end>110</end>
      <status>unmodified</status>
      <modifiedWord/>
      <trackRevisions>false</trackRevisions>
    </reviewItem>
    <reviewItem>
      <errorID>5c4d042d-a8b2-4319-b5a0-be95bf77e014</errorID>
      <errorWord>(</errorWord>
      <group>L1_Format</group>
      <groupName>格式问题</groupName>
      <ability>L2_HalfPunc_CN</ability>
      <abilityName>全半角问题</abilityName>
      <candidateList>
        <item>（</item>
      </candidateList>
      <explain>文本全半角错误。</explain>
      <paraID>36491080</paraID>
      <start>24</start>
      <end>25</end>
      <status>unmodified</status>
      <modifiedWord/>
      <trackRevisions>false</trackRevisions>
    </reviewItem>
    <reviewItem>
      <errorID>cfe44ed8-1521-4aae-8057-84ff3d8ed36e</errorID>
      <errorWord>)</errorWord>
      <group>L1_Format</group>
      <groupName>格式问题</groupName>
      <ability>L2_HalfPunc_CN</ability>
      <abilityName>全半角问题</abilityName>
      <candidateList>
        <item>）</item>
      </candidateList>
      <explain>文本全半角错误。</explain>
      <paraID>36491080</paraID>
      <start>28</start>
      <end>29</end>
      <status>unmodified</status>
      <modifiedWord/>
      <trackRevisions>false</trackRevisions>
    </reviewItem>
    <reviewItem>
      <errorID>e6007e9f-f587-45a4-8899-13d60d5acd5b</errorID>
      <errorWord>(</errorWord>
      <group>L1_Format</group>
      <groupName>格式问题</groupName>
      <ability>L2_HalfPunc_CN</ability>
      <abilityName>全半角问题</abilityName>
      <candidateList>
        <item>（</item>
      </candidateList>
      <explain>文本全半角错误。</explain>
      <paraID>36491080</paraID>
      <start>57</start>
      <end>58</end>
      <status>unmodified</status>
      <modifiedWord/>
      <trackRevisions>false</trackRevisions>
    </reviewItem>
    <reviewItem>
      <errorID>905466b9-0349-4904-bec6-e6a82e7d1628</errorID>
      <errorWord>)</errorWord>
      <group>L1_Format</group>
      <groupName>格式问题</groupName>
      <ability>L2_HalfPunc_CN</ability>
      <abilityName>全半角问题</abilityName>
      <candidateList>
        <item>）</item>
      </candidateList>
      <explain>文本全半角错误。</explain>
      <paraID>36491080</paraID>
      <start>61</start>
      <end>62</end>
      <status>unmodified</status>
      <modifiedWord/>
      <trackRevisions>false</trackRevisions>
    </reviewItem>
    <reviewItem>
      <errorID>a84f0a7b-fde1-4c84-8c29-6145e664301b</errorID>
      <errorWord>,</errorWord>
      <group>L1_Format</group>
      <groupName>格式问题</groupName>
      <ability>L2_HalfPunc_CN</ability>
      <abilityName>全半角问题</abilityName>
      <candidateList>
        <item>，</item>
      </candidateList>
      <explain>文本全半角错误。</explain>
      <paraID>40702526</paraID>
      <start>33</start>
      <end>34</end>
      <status>unmodified</status>
      <modifiedWord/>
      <trackRevisions>false</trackRevisions>
    </reviewItem>
    <reviewItem>
      <errorID>aa62ebc8-7c3d-4c15-aa3c-2174a30c7237</errorID>
      <errorWord>为主</errorWord>
      <group>L1_Word</group>
      <groupName>字词问题</groupName>
      <ability>L2_Typo</ability>
      <abilityName>字词错误</abilityName>
      <candidateList>
        <item>为准</item>
      </candidateList>
      <explain>存在发音相近字词的误用。</explain>
      <paraID>6C6F6734</paraID>
      <start>53</start>
      <end>55</end>
      <status>unmodified</status>
      <modifiedWord/>
      <trackRevisions>false</trackRevisions>
    </reviewItem>
    <reviewItem>
      <errorID>686c0f80-b69f-4086-a23f-5e9723b8d039</errorID>
      <errorWord>;</errorWord>
      <group>L1_Format</group>
      <groupName>格式问题</groupName>
      <ability>L2_HalfPunc_CN</ability>
      <abilityName>全半角问题</abilityName>
      <candidateList>
        <item>；</item>
      </candidateList>
      <explain>文本全半角错误。</explain>
      <paraID> 8DC02FB</paraID>
      <start>29</start>
      <end>30</end>
      <status>unmodified</status>
      <modifiedWord/>
      <trackRevisions>false</trackRevisions>
    </reviewItem>
    <reviewItem>
      <errorID>fd3c6eaa-9ab5-47c7-8c13-51cc8458bbe5</errorID>
      <errorWord>;</errorWord>
      <group>L1_Format</group>
      <groupName>格式问题</groupName>
      <ability>L2_HalfPunc_CN</ability>
      <abilityName>全半角问题</abilityName>
      <candidateList>
        <item>；</item>
      </candidateList>
      <explain>文本全半角错误。</explain>
      <paraID>7E57F4C3</paraID>
      <start>18</start>
      <end>19</end>
      <status>unmodified</status>
      <modifiedWord/>
      <trackRevisions>false</trackRevisions>
    </reviewItem>
    <reviewItem>
      <errorID>e7cf0c26-f9d8-42d8-94de-3715517952e1</errorID>
      <errorWord>一至</errorWord>
      <group>L1_Word</group>
      <groupName>字词问题</groupName>
      <ability>L2_Typo</ability>
      <abilityName>字词错误</abilityName>
      <candidateList>
        <item>一致</item>
      </candidateList>
      <explain/>
      <paraID>5EE7440D</paraID>
      <start>8</start>
      <end>10</end>
      <status>unmodified</status>
      <modifiedWord/>
      <trackRevisions>false</trackRevisions>
    </reviewItem>
    <reviewItem>
      <errorID>c0cc28a6-5322-424e-a0e6-f5c03ed95e4f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31D89B85</paraID>
      <start>0</start>
      <end>2</end>
      <status>unmodified</status>
      <modifiedWord/>
      <trackRevisions>false</trackRevisions>
    </reviewItem>
    <reviewItem>
      <errorID>e5018321-7ed4-4db2-8abb-a88bbb2f0898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468C5D9E</paraID>
      <start>0</start>
      <end>2</end>
      <status>unmodified</status>
      <modifiedWord/>
      <trackRevisions>false</trackRevisions>
    </reviewItem>
    <reviewItem>
      <errorID>34b84ec6-ab35-4306-b8e8-99e6e3d838de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106AFFCA</paraID>
      <start>0</start>
      <end>2</end>
      <status>unmodified</status>
      <modifiedWord/>
      <trackRevisions>false</trackRevisions>
    </reviewItem>
    <reviewItem>
      <errorID>e01f9ebd-2db9-4f73-a284-ed5813adf7d0</errorID>
      <errorWord>详实</errorWord>
      <group>L1_Word</group>
      <groupName>字词问题</groupName>
      <ability>L2_Typo</ability>
      <abilityName>字词错误</abilityName>
      <candidateList>
        <item>翔实</item>
      </candidateList>
      <explain>存在发音相同字词的误用。</explain>
      <paraID>4A1CCE53</paraID>
      <start>49</start>
      <end>51</end>
      <status>unmodified</status>
      <modifiedWord/>
      <trackRevisions>false</trackRevisions>
    </reviewItem>
    <reviewItem>
      <errorID>bd439000-391d-4609-942f-1756afc1dd36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117198F2</paraID>
      <start>0</start>
      <end>2</end>
      <status>unmodified</status>
      <modifiedWord/>
      <trackRevisions>false</trackRevisions>
    </reviewItem>
    <reviewItem>
      <errorID>e7d9671c-bdf8-4284-bdaa-b1ca0c4f2bc2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5ECBD0C8</paraID>
      <start>0</start>
      <end>2</end>
      <status>unmodified</status>
      <modifiedWord/>
      <trackRevisions>false</trackRevisions>
    </reviewItem>
    <reviewItem>
      <errorID>a54ed9a9-d070-4fbc-917f-bc6103326cf8</errorID>
      <errorWord>~</errorWord>
      <group>L1_Format</group>
      <groupName>格式问题</groupName>
      <ability>L2_HalfPunc_CN</ability>
      <abilityName>全半角问题</abilityName>
      <candidateList>
        <item>～</item>
      </candidateList>
      <explain>文本全半角错误。</explain>
      <paraID>2CE1AFC5</paraID>
      <start>58</start>
      <end>59</end>
      <status>unmodified</status>
      <modifiedWord/>
      <trackRevisions>false</trackRevisions>
    </reviewItem>
    <reviewItem>
      <errorID>21855562-c1ee-48ff-9c71-871bad52b02a</errorID>
      <errorWord>~</errorWord>
      <group>L1_Format</group>
      <groupName>格式问题</groupName>
      <ability>L2_HalfPunc_CN</ability>
      <abilityName>全半角问题</abilityName>
      <candidateList>
        <item>～</item>
      </candidateList>
      <explain>文本全半角错误。</explain>
      <paraID>  9ED901</paraID>
      <start>29</start>
      <end>30</end>
      <status>unmodified</status>
      <modifiedWord/>
      <trackRevisions>false</trackRevisions>
    </reviewItem>
    <reviewItem>
      <errorID>4c9552e9-5feb-4741-99ed-686c8e0019e8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6B845210</paraID>
      <start>0</start>
      <end>2</end>
      <status>unmodified</status>
      <modifiedWord/>
      <trackRevisions>false</trackRevisions>
    </reviewItem>
    <reviewItem>
      <errorID>5302582e-5c96-4735-b4a7-6edb1c9e8036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2B6E5DFD</paraID>
      <start>0</start>
      <end>2</end>
      <status>unmodified</status>
      <modifiedWord/>
      <trackRevisions>false</trackRevisions>
    </reviewItem>
    <reviewItem>
      <errorID>d98c8a0b-0b9b-43bc-b69f-ef54b13eff08</errorID>
      <errorWord>二位</errorWord>
      <group>L1_Word</group>
      <groupName>字词问题</groupName>
      <ability>L2_Typo</ability>
      <abilityName>字词错误</abilityName>
      <candidateList>
        <item>两位</item>
      </candidateList>
      <explain/>
      <paraID>3C9AD9F7</paraID>
      <start>20</start>
      <end>22</end>
      <status>unmodified</status>
      <modifiedWord/>
      <trackRevisions>false</trackRevisions>
    </reviewItem>
    <reviewItem>
      <errorID>0dacd7f4-b4ec-412d-93d0-8ab8a8851023</errorID>
      <errorWord>&lt;</errorWord>
      <group>L1_Format</group>
      <groupName>格式问题</groupName>
      <ability>L2_HalfPunc_CN</ability>
      <abilityName>全半角问题</abilityName>
      <candidateList>
        <item>〈</item>
      </candidateList>
      <explain>文本全半角错误。</explain>
      <paraID> 174A01F</paraID>
      <start>51</start>
      <end>52</end>
      <status>unmodified</status>
      <modifiedWord/>
      <trackRevisions>false</trackRevisions>
    </reviewItem>
    <reviewItem>
      <errorID>c5b3143c-e25a-4ac9-9894-c424ed72fa9f</errorID>
      <errorWord>&lt;</errorWord>
      <group>L1_Format</group>
      <groupName>格式问题</groupName>
      <ability>L2_HalfPunc_CN</ability>
      <abilityName>全半角问题</abilityName>
      <candidateList>
        <item>〈</item>
      </candidateList>
      <explain>文本全半角错误。</explain>
      <paraID>3A5606DA</paraID>
      <start>51</start>
      <end>52</end>
      <status>unmodified</status>
      <modifiedWord/>
      <trackRevisions>false</trackRevisions>
    </reviewItem>
    <reviewItem>
      <errorID>20fc73e6-2350-4705-ab72-3301e0bbbc9f</errorID>
      <errorWord>&lt;</errorWord>
      <group>L1_Format</group>
      <groupName>格式问题</groupName>
      <ability>L2_HalfPunc_CN</ability>
      <abilityName>全半角问题</abilityName>
      <candidateList>
        <item>〈</item>
      </candidateList>
      <explain>文本全半角错误。</explain>
      <paraID>406F0778</paraID>
      <start>36</start>
      <end>37</end>
      <status>unmodified</status>
      <modifiedWord/>
      <trackRevisions>false</trackRevisions>
    </reviewItem>
    <reviewItem>
      <errorID>8b3ad767-909b-4d28-8551-7e6ecdde831b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756FE1DC</paraID>
      <start>0</start>
      <end>2</end>
      <status>unmodified</status>
      <modifiedWord/>
      <trackRevisions>false</trackRevisions>
    </reviewItem>
    <reviewItem>
      <errorID>5310616f-0d68-4728-9c60-a980285985c9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3289E352</paraID>
      <start>0</start>
      <end>2</end>
      <status>unmodified</status>
      <modifiedWord/>
      <trackRevisions>false</trackRevisions>
    </reviewItem>
    <reviewItem>
      <errorID>896a0834-5d97-4f4a-88fd-ab6468d5d492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7C6A5A79</paraID>
      <start>0</start>
      <end>2</end>
      <status>unmodified</status>
      <modifiedWord/>
      <trackRevisions>false</trackRevisions>
    </reviewItem>
    <reviewItem>
      <errorID>8a9b6666-2c81-4239-9550-beec766ac008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76436687</paraID>
      <start>0</start>
      <end>2</end>
      <status>unmodified</status>
      <modifiedWord/>
      <trackRevisions>false</trackRevisions>
    </reviewItem>
    <reviewItem>
      <errorID>93a74925-f812-44b6-af72-0ff2dcdc8e19</errorID>
      <errorWord>为合同的组成部分</errorWord>
      <group>L1_Word</group>
      <groupName>字词问题</groupName>
      <ability>L2_Typo</ability>
      <abilityName>字词错误</abilityName>
      <candidateList>
        <item>为本合同的组成部分</item>
      </candidateList>
      <explain/>
      <paraID>6A93CC3D</paraID>
      <start>20</start>
      <end>28</end>
      <status>unmodified</status>
      <modifiedWord/>
      <trackRevisions>false</trackRevisions>
    </reviewItem>
    <reviewItem>
      <errorID>376b1a45-163b-4994-bed4-884e0d0a41e2</errorID>
      <errorWord>&lt;</errorWord>
      <group>L1_Format</group>
      <groupName>格式问题</groupName>
      <ability>L2_HalfPunc_CN</ability>
      <abilityName>全半角问题</abilityName>
      <candidateList>
        <item>〈</item>
      </candidateList>
      <explain>文本全半角错误。</explain>
      <paraID>43CECF0D</paraID>
      <start>21</start>
      <end>22</end>
      <status>unmodified</status>
      <modifiedWord/>
      <trackRevisions>false</trackRevisions>
    </reviewItem>
    <reviewItem>
      <errorID>29ac8f01-745a-49d3-81b3-1fe5f7bf2eb7</errorID>
      <errorWord>&gt;的通知》</errorWord>
      <group>L1_Punc</group>
      <groupName>标点问题</groupName>
      <ability>L2_Punc_CN</ability>
      <abilityName>标点符号问题</abilityName>
      <candidateList>
        <item>〉的通知》</item>
      </candidateList>
      <explain/>
      <paraID>43CECF0D</paraID>
      <start>36</start>
      <end>41</end>
      <status>unmodified</status>
      <modifiedWord/>
      <trackRevisions>false</trackRevisions>
    </reviewItem>
    <reviewItem>
      <errorID>8ea80741-889c-4ec9-9bfa-d2d32dc926da</errorID>
      <errorWord>[2002]</errorWord>
      <group>L1_Punc</group>
      <groupName>标点问题</groupName>
      <ability>L2_Punc_CN</ability>
      <abilityName>标点符号问题</abilityName>
      <candidateList>
        <item>〔2002〕</item>
      </candidateList>
      <explain/>
      <paraID>43CECF0D</paraID>
      <start>45</start>
      <end>79</end>
      <status>unmodified</status>
      <modifiedWord/>
      <trackRevisions>false</trackRevisions>
    </reviewItem>
    <reviewItem>
      <errorID>8df96ed4-a403-4015-b06f-bf29e0efc17e</errorID>
      <errorWord>[2003]</errorWord>
      <group>L1_Punc</group>
      <groupName>标点问题</groupName>
      <ability>L2_Punc_CN</ability>
      <abilityName>标点符号问题</abilityName>
      <candidateList>
        <item>〔2003〕</item>
      </candidateList>
      <explain/>
      <paraID>43CECF0D</paraID>
      <start>129</start>
      <end>163</end>
      <status>unmodified</status>
      <modifiedWord/>
      <trackRevisions>false</trackRevisions>
    </reviewItem>
    <reviewItem>
      <errorID>def1d958-7d28-48cc-a869-8f859675a573</errorID>
      <errorWord>法律、法规</errorWord>
      <group>L1_Word</group>
      <groupName>字词问题</groupName>
      <ability>L2_Typo</ability>
      <abilityName>字词错误</abilityName>
      <candidateList>
        <item>法律法规</item>
      </candidateList>
      <explain/>
      <paraID>2CA8B308</paraID>
      <start>6</start>
      <end>11</end>
      <status>unmodified</status>
      <modifiedWord/>
      <trackRevisions>false</trackRevisions>
    </reviewItem>
    <reviewItem>
      <errorID>7b051fe4-fd3a-4582-a923-1620b8d75706</errorID>
      <errorWord>做出</errorWord>
      <group>L1_Word</group>
      <groupName>字词问题</groupName>
      <ability>L2_Typo</ability>
      <abilityName>字词错误</abilityName>
      <candidateList>
        <item>作出</item>
      </candidateList>
      <explain/>
      <paraID>11AD593F</paraID>
      <start>29</start>
      <end>31</end>
      <status>unmodified</status>
      <modifiedWord/>
      <trackRevisions>false</trackRevisions>
    </reviewItem>
    <reviewItem>
      <errorID>934d175e-9121-4769-9c17-b6d045b86629</errorID>
      <errorWord>做出</errorWord>
      <group>L1_Word</group>
      <groupName>字词问题</groupName>
      <ability>L2_Typo</ability>
      <abilityName>字词错误</abilityName>
      <candidateList>
        <item>作出</item>
      </candidateList>
      <explain/>
      <paraID>6E875B09</paraID>
      <start>42</start>
      <end>44</end>
      <status>unmodified</status>
      <modifiedWord/>
      <trackRevisions>false</trackRevisions>
    </reviewItem>
    <reviewItem>
      <errorID>88860617-6177-4b94-817f-b8b7bc9bfdc6</errorID>
      <errorWord>、或</errorWord>
      <group>L1_Word</group>
      <groupName>字词问题</groupName>
      <ability>L2_Typo</ability>
      <abilityName>字词错误</abilityName>
      <candidateList>
        <item>或</item>
      </candidateList>
      <explain/>
      <paraID>297E861C</paraID>
      <start>79</start>
      <end>81</end>
      <status>unmodified</status>
      <modifiedWord/>
      <trackRevisions>false</trackRevisions>
    </reviewItem>
    <reviewItem>
      <errorID>8ef52936-b227-4393-bcf6-f4bc5f540c6d</errorID>
      <errorWord>、或</errorWord>
      <group>L1_Word</group>
      <groupName>字词问题</groupName>
      <ability>L2_Typo</ability>
      <abilityName>字词错误</abilityName>
      <candidateList>
        <item>或</item>
      </candidateList>
      <explain/>
      <paraID>297E861C</paraID>
      <start>87</start>
      <end>89</end>
      <status>unmodified</status>
      <modifiedWord/>
      <trackRevisions>false</trackRevisions>
    </reviewItem>
    <reviewItem>
      <errorID>52cc0934-3b20-4a1c-9dda-d31687c875f6</errorID>
      <errorWord>陕西省建设厅</errorWord>
      <group>L1_Knowledge</group>
      <groupName>知识性问题</groupName>
      <ability>L2_Organization</ability>
      <abilityName>机构检查</abilityName>
      <candidateList>
        <item>陕西省住建厅</item>
      </candidateList>
      <explain>机关单位全简称表述错误</explain>
      <paraID> CFB3917</paraID>
      <start>2</start>
      <end>8</end>
      <status>unmodified</status>
      <modifiedWord/>
      <trackRevisions>false</trackRevisions>
    </reviewItem>
    <reviewItem>
      <errorID>16141bde-54a8-47bd-a68e-4b2e44508888</errorID>
      <errorWord>商商</errorWord>
      <group>L1_Word</group>
      <groupName>字词问题</groupName>
      <ability>L2_Typo</ability>
      <abilityName>字词错误</abilityName>
      <candidateList>
        <item>商</item>
      </candidateList>
      <explain/>
      <paraID> CFB3917</paraID>
      <start>13</start>
      <end>15</end>
      <status>unmodified</status>
      <modifiedWord/>
      <trackRevisions>false</trackRevisions>
    </reviewItem>
    <reviewItem>
      <errorID>ef631642-88ae-4dcd-a778-e008c967b1b7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4EC74CBC</paraID>
      <start>13</start>
      <end>16</end>
      <status>unmodified</status>
      <modifiedWord/>
      <trackRevisions>false</trackRevisions>
    </reviewItem>
    <reviewItem>
      <errorID>2de4e2bc-bb70-4c4d-819d-91495dbad314</errorID>
      <errorWord>:</errorWord>
      <group>L1_Format</group>
      <groupName>格式问题</groupName>
      <ability>L2_HalfPunc_CN</ability>
      <abilityName>全半角问题</abilityName>
      <candidateList>
        <item>：</item>
      </candidateList>
      <explain>文本全半角错误。</explain>
      <paraID>28CA161E</paraID>
      <start>4</start>
      <end>5</end>
      <status>unmodified</status>
      <modifiedWord/>
      <trackRevisions>false</trackRevisions>
    </reviewItem>
    <reviewItem>
      <errorID>6b37b249-b7f1-4455-987b-71deef0560b1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776D8A25</paraID>
      <start>0</start>
      <end>2</end>
      <status>unmodified</status>
      <modifiedWord/>
      <trackRevisions>false</trackRevisions>
    </reviewItem>
    <reviewItem>
      <errorID>02de5b9a-2200-48a1-9277-a58f0cd5723e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10528D6D</paraID>
      <start>0</start>
      <end>2</end>
      <status>unmodified</status>
      <modifiedWord/>
      <trackRevisions>false</trackRevisions>
    </reviewItem>
    <reviewItem>
      <errorID>9fa1ae18-dd66-4040-8a16-2766cc8e0ccf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5D1F736D</paraID>
      <start>0</start>
      <end>2</end>
      <status>unmodified</status>
      <modifiedWord/>
      <trackRevisions>false</trackRevisions>
    </reviewItem>
    <reviewItem>
      <errorID>eca29261-5298-4038-befb-f40c7152392e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4C875DAC</paraID>
      <start>0</start>
      <end>2</end>
      <status>unmodified</status>
      <modifiedWord/>
      <trackRevisions>false</trackRevisions>
    </reviewItem>
    <reviewItem>
      <errorID>3aeefaee-faf2-4a4c-b1cd-eaf27edcbde2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64D37681</paraID>
      <start>0</start>
      <end>2</end>
      <status>unmodified</status>
      <modifiedWord/>
      <trackRevisions>false</trackRevisions>
    </reviewItem>
    <reviewItem>
      <errorID>cf5fddf6-b87c-413c-91ec-10b11e08aee4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6EF868DD</paraID>
      <start>0</start>
      <end>2</end>
      <status>unmodified</status>
      <modifiedWord/>
      <trackRevisions>false</trackRevisions>
    </reviewItem>
    <reviewItem>
      <errorID>1e254729-469e-42e8-8a06-6ebeb26822c4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26114D5A</paraID>
      <start>0</start>
      <end>2</end>
      <status>unmodified</status>
      <modifiedWord/>
      <trackRevisions>false</trackRevisions>
    </reviewItem>
    <reviewItem>
      <errorID>68f88f9e-6913-414a-a0c9-c627e0856e41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7F8B75CD</paraID>
      <start>0</start>
      <end>2</end>
      <status>unmodified</status>
      <modifiedWord/>
      <trackRevisions>false</trackRevisions>
    </reviewItem>
    <reviewItem>
      <errorID>50c2e2a4-b8ff-4c40-9339-9a18f857f078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7E7D6D1</paraID>
      <start>0</start>
      <end>2</end>
      <status>unmodified</status>
      <modifiedWord/>
      <trackRevisions>false</trackRevisions>
    </reviewItem>
    <reviewItem>
      <errorID>28cf7a1c-345d-4c8a-bf1f-d243bf234beb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2911B663</paraID>
      <start>0</start>
      <end>2</end>
      <status>unmodified</status>
      <modifiedWord/>
      <trackRevisions>false</trackRevisions>
    </reviewItem>
    <reviewItem>
      <errorID>33d6a224-9999-49b3-8b21-e117b8193822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74DBC4B5</paraID>
      <start>0</start>
      <end>2</end>
      <status>unmodified</status>
      <modifiedWord/>
      <trackRevisions>false</trackRevisions>
    </reviewItem>
    <reviewItem>
      <errorID>388cf48b-a667-4b92-b47f-5e090a73360b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70B7B2A</paraID>
      <start>0</start>
      <end>2</end>
      <status>unmodified</status>
      <modifiedWord/>
      <trackRevisions>false</trackRevisions>
    </reviewItem>
    <reviewItem>
      <errorID>741f1c6f-4073-42e9-8438-a3b41e55179d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5916A8CA</paraID>
      <start>24</start>
      <end>27</end>
      <status>unmodified</status>
      <modifiedWord/>
      <trackRevisions>false</trackRevisions>
    </reviewItem>
    <reviewItem>
      <errorID>dc0d9d9a-45af-4461-aae6-313c61a13d13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48FE216A</paraID>
      <start>0</start>
      <end>2</end>
      <status>unmodified</status>
      <modifiedWord/>
      <trackRevisions>false</trackRevisions>
    </reviewItem>
    <reviewItem>
      <errorID>191e4bdf-b626-4bfb-9a4c-7bbc4c7159ae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36312525</paraID>
      <start>0</start>
      <end>2</end>
      <status>unmodified</status>
      <modifiedWord/>
      <trackRevisions>false</trackRevisions>
    </reviewItem>
    <reviewItem>
      <errorID>3589cfb0-08ad-4d94-8536-dab0daa383b0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3559D7E7</paraID>
      <start>0</start>
      <end>2</end>
      <status>unmodified</status>
      <modifiedWord/>
      <trackRevisions>false</trackRevisions>
    </reviewItem>
    <reviewItem>
      <errorID>409c171d-5f5f-46bf-bd80-bfe4ae0b5be3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1E100F04</paraID>
      <start>0</start>
      <end>2</end>
      <status>unmodified</status>
      <modifiedWord/>
      <trackRevisions>false</trackRevisions>
    </reviewItem>
    <reviewItem>
      <errorID>f3eed055-828f-4086-8488-7d7e9b1f6a9b</errorID>
      <errorWord>与座标控制点交验要求</errorWord>
      <group>L1_Word</group>
      <groupName>字词问题</groupName>
      <ability>L2_Typo</ability>
      <abilityName>字词错误</abilityName>
      <candidateList>
        <item>与坐标控制点交验要求</item>
      </candidateList>
      <explain/>
      <paraID>1B5519F8</paraID>
      <start>6</start>
      <end>16</end>
      <status>unmodified</status>
      <modifiedWord/>
      <trackRevisions>false</trackRevisions>
    </reviewItem>
    <reviewItem>
      <errorID>fb2e9c18-659d-4aa1-aeae-ca2bba3917ff</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5AD8DA17</paraID>
      <start>5</start>
      <end>12</end>
      <status>unmodified</status>
      <modifiedWord/>
      <trackRevisions>false</trackRevisions>
    </reviewItem>
    <reviewItem>
      <errorID>0735afa1-421f-4ad7-aa42-e0f33610b7b1</errorID>
      <errorWord>用</errorWord>
      <group>L1_Word</group>
      <groupName>字词问题</groupName>
      <ability>L2_Typo</ability>
      <abilityName>字词错误</abilityName>
      <candidateList>
        <item>用由</item>
      </candidateList>
      <explain/>
      <paraID> 9005738</paraID>
      <start>4</start>
      <end>5</end>
      <status>unmodified</status>
      <modifiedWord/>
      <trackRevisions>false</trackRevisions>
    </reviewItem>
    <reviewItem>
      <errorID>c608acc0-79a5-4ef5-8826-60bc4ccffd74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122E08FE</paraID>
      <start>0</start>
      <end>2</end>
      <status>unmodified</status>
      <modifiedWord/>
      <trackRevisions>false</trackRevisions>
    </reviewItem>
    <reviewItem>
      <errorID>3626c088-ddfe-4475-8f02-244720e6c302</errorID>
      <errorWord>设计的</errorWord>
      <group>L1_Word</group>
      <groupName>字词问题</groupName>
      <ability>L2_Typo</ability>
      <abilityName>字词错误</abilityName>
      <candidateList>
        <item>设计</item>
      </candidateList>
      <explain/>
      <paraID> 2F78B61</paraID>
      <start>28</start>
      <end>31</end>
      <status>unmodified</status>
      <modifiedWord/>
      <trackRevisions>false</trackRevisions>
    </reviewItem>
    <reviewItem>
      <errorID>1b4d2885-0195-4fa7-b8b5-0b95444235b3</errorID>
      <errorWord>:</errorWord>
      <group>L1_Format</group>
      <groupName>格式问题</groupName>
      <ability>L2_HalfPunc_CN</ability>
      <abilityName>全半角问题</abilityName>
      <candidateList>
        <item>：</item>
      </candidateList>
      <explain>文本全半角错误。</explain>
      <paraID>5D6DC57F</paraID>
      <start>31</start>
      <end>32</end>
      <status>unmodified</status>
      <modifiedWord/>
      <trackRevisions>false</trackRevisions>
    </reviewItem>
    <reviewItem>
      <errorID>f6474415-4dd2-4e71-bf76-ca89feced5f2</errorID>
      <errorWord>:</errorWord>
      <group>L1_Format</group>
      <groupName>格式问题</groupName>
      <ability>L2_HalfPunc_CN</ability>
      <abilityName>全半角问题</abilityName>
      <candidateList>
        <item>：</item>
      </candidateList>
      <explain>文本全半角错误。</explain>
      <paraID>19BAA49A</paraID>
      <start>21</start>
      <end>22</end>
      <status>unmodified</status>
      <modifiedWord/>
      <trackRevisions>false</trackRevisions>
    </reviewItem>
    <reviewItem>
      <errorID>e80b85ce-d375-4cce-ab36-890a421284c0</errorID>
      <errorWord>用</errorWord>
      <group>L1_Word</group>
      <groupName>字词问题</groupName>
      <ability>L2_Typo</ability>
      <abilityName>字词错误</abilityName>
      <candidateList>
        <item>用由</item>
      </candidateList>
      <explain/>
      <paraID>19BAA49A</paraID>
      <start>31</start>
      <end>32</end>
      <status>unmodified</status>
      <modifiedWord/>
      <trackRevisions>false</trackRevisions>
    </reviewItem>
    <reviewItem>
      <errorID>46c65897-e2af-44b7-a3f2-cccfff016653</errorID>
      <errorWord>用</errorWord>
      <group>L1_Word</group>
      <groupName>字词问题</groupName>
      <ability>L2_Typo</ability>
      <abilityName>字词错误</abilityName>
      <candidateList>
        <item>用由</item>
      </candidateList>
      <explain/>
      <paraID>394FB3D2</paraID>
      <start>63</start>
      <end>64</end>
      <status>unmodified</status>
      <modifiedWord/>
      <trackRevisions>false</trackRevisions>
    </reviewItem>
    <reviewItem>
      <errorID>b310840e-4819-4e05-8b0b-c00a81e6d8b4</errorID>
      <errorWord>，</errorWord>
      <group>L1_Word</group>
      <groupName>字词问题</groupName>
      <ability>L2_Typo</ability>
      <abilityName>字词错误</abilityName>
      <candidateList>
        <item>，由</item>
      </candidateList>
      <explain/>
      <paraID> 424D0C7</paraID>
      <start>23</start>
      <end>24</end>
      <status>unmodified</status>
      <modifiedWord/>
      <trackRevisions>false</trackRevisions>
    </reviewItem>
    <reviewItem>
      <errorID>e70f6f4b-c4eb-403e-8387-0ca9dbc8fb62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78A7BF51</paraID>
      <start>0</start>
      <end>2</end>
      <status>unmodified</status>
      <modifiedWord/>
      <trackRevisions>false</trackRevisions>
    </reviewItem>
    <reviewItem>
      <errorID>ea05a0ed-d3e1-4577-802a-99928906cf4d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3FF46FC9</paraID>
      <start>0</start>
      <end>2</end>
      <status>unmodified</status>
      <modifiedWord/>
      <trackRevisions>false</trackRevisions>
    </reviewItem>
    <reviewItem>
      <errorID>14ee0e83-3598-4142-a1ad-281bb01021a8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5355E411</paraID>
      <start>0</start>
      <end>3</end>
      <status>unmodified</status>
      <modifiedWord/>
      <trackRevisions>false</trackRevisions>
    </reviewItem>
    <reviewItem>
      <errorID>69191484-4329-414d-b5b3-4e29713ae2c4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72497FEB</paraID>
      <start>0</start>
      <end>3</end>
      <status>unmodified</status>
      <modifiedWord/>
      <trackRevisions>false</trackRevisions>
    </reviewItem>
    <reviewItem>
      <errorID>0d4d2cba-5d76-4058-937c-9b2e6c50991e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CAE6301</paraID>
      <start>0</start>
      <end>3</end>
      <status>unmodified</status>
      <modifiedWord/>
      <trackRevisions>false</trackRevisions>
    </reviewItem>
    <reviewItem>
      <errorID>97bad34a-f13e-4cd2-9a2a-6aca03d60b33</errorID>
      <errorWord>法律、法规</errorWord>
      <group>L1_Word</group>
      <groupName>字词问题</groupName>
      <ability>L2_Typo</ability>
      <abilityName>字词错误</abilityName>
      <candidateList>
        <item>法律法规</item>
      </candidateList>
      <explain/>
      <paraID> 1EC2C86</paraID>
      <start>6</start>
      <end>11</end>
      <status>unmodified</status>
      <modifiedWord/>
      <trackRevisions>false</trackRevisions>
    </reviewItem>
    <reviewItem>
      <errorID>06373aa7-e991-4958-a84b-4fae39df8e94</errorID>
      <errorWord>作</errorWord>
      <group>L1_Word</group>
      <groupName>字词问题</groupName>
      <ability>L2_Typo</ability>
      <abilityName>字词错误</abilityName>
      <candidateList>
        <item>做</item>
      </candidateList>
      <explain>存在发音相同字词的误用。</explain>
      <paraID>7A627892</paraID>
      <start>40</start>
      <end>41</end>
      <status>unmodified</status>
      <modifiedWord/>
      <trackRevisions>false</trackRevisions>
    </reviewItem>
    <reviewItem>
      <errorID>2cfe4961-de6c-4953-8149-d90aee23095f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3A803D4C</paraID>
      <start>0</start>
      <end>3</end>
      <status>unmodified</status>
      <modifiedWord/>
      <trackRevisions>false</trackRevisions>
    </reviewItem>
    <reviewItem>
      <errorID>b98bca12-64dd-4a95-9ea4-724545a84ebd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132E604D</paraID>
      <start>0</start>
      <end>3</end>
      <status>unmodified</status>
      <modifiedWord/>
      <trackRevisions>false</trackRevisions>
    </reviewItem>
    <reviewItem>
      <errorID>71f03ade-5faf-42a6-89eb-ccfa9e528173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4B4C3064</paraID>
      <start>0</start>
      <end>3</end>
      <status>unmodified</status>
      <modifiedWord/>
      <trackRevisions>false</trackRevisions>
    </reviewItem>
    <reviewItem>
      <errorID>fb713e14-23db-4e8a-a7e1-e6af7b94300d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6C3C604D</paraID>
      <start>0</start>
      <end>3</end>
      <status>unmodified</status>
      <modifiedWord/>
      <trackRevisions>false</trackRevisions>
    </reviewItem>
    <reviewItem>
      <errorID>d83a5ac3-b72b-4ae2-9dd6-947f3543a0bd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7639A7A1</paraID>
      <start>0</start>
      <end>3</end>
      <status>unmodified</status>
      <modifiedWord/>
      <trackRevisions>false</trackRevisions>
    </reviewItem>
    <reviewItem>
      <errorID>90e3d7e8-8ded-4e04-a45c-54998cb17fc9</errorID>
      <errorWord>有</errorWord>
      <group>L1_Word</group>
      <groupName>字词问题</groupName>
      <ability>L2_Typo</ability>
      <abilityName>字词错误</abilityName>
      <candidateList>
        <item>由</item>
      </candidateList>
      <explain/>
      <paraID>40350114</paraID>
      <start>60</start>
      <end>61</end>
      <status>unmodified</status>
      <modifiedWord/>
      <trackRevisions>false</trackRevisions>
    </reviewItem>
    <reviewItem>
      <errorID>fa852c84-acc2-4e03-b460-271ffa79ed05</errorID>
      <errorWord>做为</errorWord>
      <group>L1_Word</group>
      <groupName>字词问题</groupName>
      <ability>L2_Typo</ability>
      <abilityName>字词错误</abilityName>
      <candidateList>
        <item>作为</item>
      </candidateList>
      <explain/>
      <paraID>40350114</paraID>
      <start>73</start>
      <end>75</end>
      <status>unmodified</status>
      <modifiedWord/>
      <trackRevisions>false</trackRevisions>
    </reviewItem>
    <reviewItem>
      <errorID>de6028e7-6e53-4348-b869-b6ff836ec3bf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5E8A46E8</paraID>
      <start>0</start>
      <end>3</end>
      <status>unmodified</status>
      <modifiedWord/>
      <trackRevisions>false</trackRevisions>
    </reviewItem>
    <reviewItem>
      <errorID>18c311af-b8fc-49ac-8fe1-07a0f467ca5e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5C21143D</paraID>
      <start>0</start>
      <end>3</end>
      <status>unmodified</status>
      <modifiedWord/>
      <trackRevisions>false</trackRevisions>
    </reviewItem>
    <reviewItem>
      <errorID>066fd03f-ac33-4759-9621-7a2820323bd1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1D66D313</paraID>
      <start>0</start>
      <end>3</end>
      <status>unmodified</status>
      <modifiedWord/>
      <trackRevisions>false</trackRevisions>
    </reviewItem>
    <reviewItem>
      <errorID>eff350b5-c5ad-4384-ba63-df1a01ad2ea4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206E028B</paraID>
      <start>0</start>
      <end>3</end>
      <status>unmodified</status>
      <modifiedWord/>
      <trackRevisions>false</trackRevisions>
    </reviewItem>
    <reviewItem>
      <errorID>86d226e2-2ed3-4dc1-8372-43bf542e9aa9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8D689F</paraID>
      <start>0</start>
      <end>3</end>
      <status>unmodified</status>
      <modifiedWord/>
      <trackRevisions>false</trackRevisions>
    </reviewItem>
    <reviewItem>
      <errorID>06f9b5a9-fa24-4e6d-9310-1fb2b540d737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392A7FF7</paraID>
      <start>0</start>
      <end>3</end>
      <status>unmodified</status>
      <modifiedWord/>
      <trackRevisions>false</trackRevisions>
    </reviewItem>
    <reviewItem>
      <errorID>ec5b08d3-ad37-4039-af8d-cc4ee9ff7bc5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543CFCDC</paraID>
      <start>0</start>
      <end>3</end>
      <status>unmodified</status>
      <modifiedWord/>
      <trackRevisions>false</trackRevisions>
    </reviewItem>
    <reviewItem>
      <errorID>3b58d7c4-f348-4d3a-8117-6d870ff86172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11C810CE</paraID>
      <start>0</start>
      <end>3</end>
      <status>unmodified</status>
      <modifiedWord/>
      <trackRevisions>false</trackRevisions>
    </reviewItem>
    <reviewItem>
      <errorID>ea3cddd3-ab05-49b4-88ac-4f1aa73da281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4214D189</paraID>
      <start>0</start>
      <end>3</end>
      <status>unmodified</status>
      <modifiedWord/>
      <trackRevisions>false</trackRevisions>
    </reviewItem>
    <reviewItem>
      <errorID>ed4d103b-6121-4673-80be-9d4d62fa142e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B2F7A56</paraID>
      <start>0</start>
      <end>3</end>
      <status>unmodified</status>
      <modifiedWord/>
      <trackRevisions>false</trackRevisions>
    </reviewItem>
    <reviewItem>
      <errorID>71a8408f-5b4c-492a-aa81-107f64a11dcf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1DAED13B</paraID>
      <start>0</start>
      <end>2</end>
      <status>unmodified</status>
      <modifiedWord/>
      <trackRevisions>false</trackRevisions>
    </reviewItem>
    <reviewItem>
      <errorID>0f220e5f-eca6-4e73-9a24-3f02048b8fff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20AFCF19</paraID>
      <start>0</start>
      <end>2</end>
      <status>unmodified</status>
      <modifiedWord/>
      <trackRevisions>false</trackRevisions>
    </reviewItem>
    <reviewItem>
      <errorID>9a149fe5-0867-4eaa-a3ae-fc7435c70135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269351AA</paraID>
      <start>0</start>
      <end>2</end>
      <status>unmodified</status>
      <modifiedWord/>
      <trackRevisions>false</trackRevisions>
    </reviewItem>
    <reviewItem>
      <errorID>3f03f534-875c-4fd0-9ad5-cacc4e8326ae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D225389</paraID>
      <start>0</start>
      <end>2</end>
      <status>unmodified</status>
      <modifiedWord/>
      <trackRevisions>false</trackRevisions>
    </reviewItem>
    <reviewItem>
      <errorID>9860ab42-962b-4efd-a71d-1283609c86ff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1A0C252</paraID>
      <start>0</start>
      <end>2</end>
      <status>unmodified</status>
      <modifiedWord/>
      <trackRevisions>false</trackRevisions>
    </reviewItem>
    <reviewItem>
      <errorID>28dfd27a-5ab1-4765-bd61-2921b71b7387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5A0E8592</paraID>
      <start>0</start>
      <end>2</end>
      <status>unmodified</status>
      <modifiedWord/>
      <trackRevisions>false</trackRevisions>
    </reviewItem>
    <reviewItem>
      <errorID>579f798b-bfaa-4926-9d13-08be86d91249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6AD6E83D</paraID>
      <start>0</start>
      <end>2</end>
      <status>unmodified</status>
      <modifiedWord/>
      <trackRevisions>false</trackRevisions>
    </reviewItem>
    <reviewItem>
      <errorID>ebfde560-d9f3-4f54-97d2-58ff0433d0c0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33749B27</paraID>
      <start>0</start>
      <end>2</end>
      <status>unmodified</status>
      <modifiedWord/>
      <trackRevisions>false</trackRevisions>
    </reviewItem>
    <reviewItem>
      <errorID>f5fa7297-fc8c-4231-bc17-091965ba639e</errorID>
      <errorWord>一</errorWord>
      <group>L1_Word</group>
      <groupName>字词问题</groupName>
      <ability>L2_Typo</ability>
      <abilityName>字词错误</abilityName>
      <candidateList>
        <item>一个</item>
      </candidateList>
      <explain/>
      <paraID>5FA12BAE</paraID>
      <start>11</start>
      <end>12</end>
      <status>unmodified</status>
      <modifiedWord/>
      <trackRevisions>false</trackRevisions>
    </reviewItem>
    <reviewItem>
      <errorID>0fa421cd-2dc6-4579-861d-c3035b7ef28a</errorID>
      <errorWord>.</errorWord>
      <group>L1_Format</group>
      <groupName>格式问题</groupName>
      <ability>L2_HalfPunc_CN</ability>
      <abilityName>全半角问题</abilityName>
      <candidateList>
        <item>。</item>
      </candidateList>
      <explain>文本全半角错误。</explain>
      <paraID> 77AF3AA</paraID>
      <start>49</start>
      <end>50</end>
      <status>unmodified</status>
      <modifiedWord/>
      <trackRevisions>false</trackRevisions>
    </reviewItem>
    <reviewItem>
      <errorID>aca1abd3-1d51-45ad-a9e6-da1d3b88da9c</errorID>
      <errorWord>做为</errorWord>
      <group>L1_Word</group>
      <groupName>字词问题</groupName>
      <ability>L2_Typo</ability>
      <abilityName>字词错误</abilityName>
      <candidateList>
        <item>作为</item>
      </candidateList>
      <explain/>
      <paraID>41075687</paraID>
      <start>0</start>
      <end>2</end>
      <status>unmodified</status>
      <modifiedWord/>
      <trackRevisions>false</trackRevisions>
    </reviewItem>
    <reviewItem>
      <errorID>61621d65-3e77-4986-b55f-3cf61212b3db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50895871</paraID>
      <start>0</start>
      <end>2</end>
      <status>unmodified</status>
      <modifiedWord/>
      <trackRevisions>false</trackRevisions>
    </reviewItem>
    <reviewItem>
      <errorID>1bba266f-3077-47ea-9ca9-a42da229433d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72F22AA1</paraID>
      <start>0</start>
      <end>2</end>
      <status>unmodified</status>
      <modifiedWord/>
      <trackRevisions>false</trackRevisions>
    </reviewItem>
    <reviewItem>
      <errorID>9af9acc5-1443-40d5-8d9d-a00e391601c7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7D9B56DD</paraID>
      <start>0</start>
      <end>2</end>
      <status>unmodified</status>
      <modifiedWord/>
      <trackRevisions>false</trackRevisions>
    </reviewItem>
    <reviewItem>
      <errorID>4f4ad1c1-0c50-4e84-8838-d172c52e08d0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6638366D</paraID>
      <start>0</start>
      <end>2</end>
      <status>unmodified</status>
      <modifiedWord/>
      <trackRevisions>false</trackRevisions>
    </reviewItem>
    <reviewItem>
      <errorID>cda8c4dc-561e-4a7c-bfb6-a21c70d6c2c7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6DBA5234</paraID>
      <start>0</start>
      <end>2</end>
      <status>unmodified</status>
      <modifiedWord/>
      <trackRevisions>false</trackRevisions>
    </reviewItem>
    <reviewItem>
      <errorID>6b8140fa-1d42-4867-b7a5-4340867b0476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7D296798</paraID>
      <start>0</start>
      <end>2</end>
      <status>unmodified</status>
      <modifiedWord/>
      <trackRevisions>false</trackRevisions>
    </reviewItem>
    <reviewItem>
      <errorID>969bc0f7-2468-4ff2-a15d-3389da325ae3</errorID>
      <errorWord>采购采购</errorWord>
      <group>L1_Word</group>
      <groupName>字词问题</groupName>
      <ability>L2_Typo</ability>
      <abilityName>字词错误</abilityName>
      <candidateList>
        <item>采购</item>
      </candidateList>
      <explain/>
      <paraID>7D296798</paraID>
      <start>6</start>
      <end>10</end>
      <status>unmodified</status>
      <modifiedWord/>
      <trackRevisions>false</trackRevisions>
    </reviewItem>
    <reviewItem>
      <errorID>2d377a14-61e8-44de-977e-81c1659766f2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55E2AC1A</paraID>
      <start>0</start>
      <end>2</end>
      <status>unmodified</status>
      <modifiedWord/>
      <trackRevisions>false</trackRevisions>
    </reviewItem>
    <reviewItem>
      <errorID>8b855898-5021-4691-ad13-3f406562536a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378E57F4</paraID>
      <start>0</start>
      <end>2</end>
      <status>unmodified</status>
      <modifiedWord/>
      <trackRevisions>false</trackRevisions>
    </reviewItem>
    <reviewItem>
      <errorID>8e60d71e-a9ff-4ff8-9762-5e7f368467eb</errorID>
      <errorWord>低毁</errorWord>
      <group>L1_Word</group>
      <groupName>字词问题</groupName>
      <ability>L2_Typo</ability>
      <abilityName>字词错误</abilityName>
      <candidateList>
        <item>诋毁</item>
      </candidateList>
      <explain/>
      <paraID>378E57F4</paraID>
      <start>10</start>
      <end>12</end>
      <status>unmodified</status>
      <modifiedWord/>
      <trackRevisions>false</trackRevisions>
    </reviewItem>
    <reviewItem>
      <errorID>c2a6a9d5-c175-4f6a-b399-8fc903402aa6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503DA1F1</paraID>
      <start>0</start>
      <end>2</end>
      <status>unmodified</status>
      <modifiedWord/>
      <trackRevisions>false</trackRevisions>
    </reviewItem>
    <reviewItem>
      <errorID>8756ee9e-d645-405e-9957-ec163131d6e6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3A4E5A66</paraID>
      <start>0</start>
      <end>2</end>
      <status>unmodified</status>
      <modifiedWord/>
      <trackRevisions>false</trackRevisions>
    </reviewItem>
    <reviewItem>
      <errorID>cbcc24e9-f364-4df5-9ee9-74cfc9506346</errorID>
      <errorWord>其它</errorWord>
      <group>L1_Word</group>
      <groupName>字词问题</groupName>
      <ability>L2_Alias</ability>
      <abilityName>也作/曾用词</abilityName>
      <candidateList>
        <item>其他</item>
      </candidateList>
      <explain>词汇[其它]为不规范表述或旧称，其规范书面表述为[其他]。</explain>
      <paraID>3A4E5A66</paraID>
      <start>23</start>
      <end>25</end>
      <status>unmodified</status>
      <modifiedWord/>
      <trackRevisions>false</trackRevisions>
    </reviewItem>
    <reviewItem>
      <errorID>27360206-21d8-40f3-8308-b5048196ceff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5BB6C4A</paraID>
      <start>0</start>
      <end>2</end>
      <status>unmodified</status>
      <modifiedWord/>
      <trackRevisions>false</trackRevisions>
    </reviewItem>
    <reviewItem>
      <errorID>db456d95-c7dd-4b75-bf11-f3e8ebf20228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EDFF308</paraID>
      <start>0</start>
      <end>2</end>
      <status>unmodified</status>
      <modifiedWord/>
      <trackRevisions>false</trackRevisions>
    </reviewItem>
    <reviewItem>
      <errorID>f6a4d3b7-3974-4675-8a93-ee5c70101ef2</errorID>
      <errorWord>为主</errorWord>
      <group>L1_Word</group>
      <groupName>字词问题</groupName>
      <ability>L2_Typo</ability>
      <abilityName>字词错误</abilityName>
      <candidateList>
        <item>为准</item>
      </candidateList>
      <explain/>
      <paraID>7403C631</paraID>
      <start>52</start>
      <end>54</end>
      <status>unmodified</status>
      <modifiedWord/>
      <trackRevisions>false</trackRevisions>
    </reviewItem>
    <reviewItem>
      <errorID>59f47f04-f574-40f0-a1e9-367dca765746</errorID>
      <errorWord>;</errorWord>
      <group>L1_Format</group>
      <groupName>格式问题</groupName>
      <ability>L2_HalfPunc_CN</ability>
      <abilityName>全半角问题</abilityName>
      <candidateList>
        <item>；</item>
      </candidateList>
      <explain>文本全半角错误。</explain>
      <paraID>7F39E1C2</paraID>
      <start>35</start>
      <end>36</end>
      <status>unmodified</status>
      <modifiedWord/>
      <trackRevisions>false</trackRevisions>
    </reviewItem>
    <reviewItem>
      <errorID>8da46339-ed2b-41ca-87d0-2447d64ad60d</errorID>
      <errorWord>,</errorWord>
      <group>L1_Format</group>
      <groupName>格式问题</groupName>
      <ability>L2_HalfPunc_CN</ability>
      <abilityName>全半角问题</abilityName>
      <candidateList>
        <item>，</item>
      </candidateList>
      <explain>文本全半角错误。</explain>
      <paraID>72203020</paraID>
      <start>68</start>
      <end>69</end>
      <status>unmodified</status>
      <modifiedWord/>
      <trackRevisions>false</trackRevisions>
    </reviewItem>
    <reviewItem>
      <errorID>9ae77a0f-23ed-4c57-92cc-d5ff3101ef4d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3BB9D1AD</paraID>
      <start>0</start>
      <end>2</end>
      <status>unmodified</status>
      <modifiedWord/>
      <trackRevisions>false</trackRevisions>
    </reviewItem>
    <reviewItem>
      <errorID>e1fb6b72-ef6b-4ee2-b2db-64047821cd33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ADC9EB6</paraID>
      <start>0</start>
      <end>2</end>
      <status>unmodified</status>
      <modifiedWord/>
      <trackRevisions>false</trackRevisions>
    </reviewItem>
    <reviewItem>
      <errorID>b7f23e3c-5746-4d60-a064-a46bd6ae5d2d</errorID>
      <errorWord>法律、法规</errorWord>
      <group>L1_Word</group>
      <groupName>字词问题</groupName>
      <ability>L2_Typo</ability>
      <abilityName>字词错误</abilityName>
      <candidateList>
        <item>法律法规</item>
      </candidateList>
      <explain/>
      <paraID>70171D19</paraID>
      <start>31</start>
      <end>36</end>
      <status>unmodified</status>
      <modifiedWord/>
      <trackRevisions>false</trackRevisions>
    </reviewItem>
    <reviewItem>
      <errorID>73752ab9-ddee-4fe5-9f90-99663407cb3d</errorID>
      <errorWord>,</errorWord>
      <group>L1_Format</group>
      <groupName>格式问题</groupName>
      <ability>L2_HalfPunc_CN</ability>
      <abilityName>全半角问题</abilityName>
      <candidateList>
        <item>，</item>
      </candidateList>
      <explain>文本全半角错误。</explain>
      <paraID>6CD2AFB0</paraID>
      <start>15</start>
      <end>16</end>
      <status>unmodified</status>
      <modifiedWord/>
      <trackRevisions>false</trackRevisions>
    </reviewItem>
    <reviewItem>
      <errorID>b87e411e-e90c-4efe-91e8-a2c3f26fd4b9</errorID>
      <errorWord>,</errorWord>
      <group>L1_Format</group>
      <groupName>格式问题</groupName>
      <ability>L2_HalfPunc_CN</ability>
      <abilityName>全半角问题</abilityName>
      <candidateList>
        <item>，</item>
      </candidateList>
      <explain>文本全半角错误。</explain>
      <paraID> FA29E4F</paraID>
      <start>2</start>
      <end>3</end>
      <status>unmodified</status>
      <modifiedWord/>
      <trackRevisions>false</trackRevisions>
    </reviewItem>
    <reviewItem>
      <errorID>cc068585-f3b8-4a75-8f3f-a023bbf7b47e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3D589111</paraID>
      <start>0</start>
      <end>2</end>
      <status>unmodified</status>
      <modifiedWord/>
      <trackRevisions>false</trackRevisions>
    </reviewItem>
    <reviewItem>
      <errorID>44bec94e-d096-4912-8887-1687de7803f6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5F127000</paraID>
      <start>0</start>
      <end>2</end>
      <status>unmodified</status>
      <modifiedWord/>
      <trackRevisions>false</trackRevisions>
    </reviewItem>
    <reviewItem>
      <errorID>087af4a9-1975-49cc-84dc-dfd30620705c</errorID>
      <errorWord>(</errorWord>
      <group>L1_Format</group>
      <groupName>格式问题</groupName>
      <ability>L2_HalfPunc_CN</ability>
      <abilityName>全半角问题</abilityName>
      <candidateList>
        <item>（</item>
      </candidateList>
      <explain>文本全半角错误。</explain>
      <paraID>67E6B450</paraID>
      <start>7</start>
      <end>8</end>
      <status>unmodified</status>
      <modifiedWord/>
      <trackRevisions>false</trackRevisions>
    </reviewItem>
    <reviewItem>
      <errorID>d15de2c8-2dcd-45a3-8797-fc69a104796c</errorID>
      <errorWord>)</errorWord>
      <group>L1_Format</group>
      <groupName>格式问题</groupName>
      <ability>L2_HalfPunc_CN</ability>
      <abilityName>全半角问题</abilityName>
      <candidateList>
        <item>）</item>
      </candidateList>
      <explain>文本全半角错误。</explain>
      <paraID>67E6B450</paraID>
      <start>13</start>
      <end>14</end>
      <status>unmodified</status>
      <modifiedWord/>
      <trackRevisions>false</trackRevisions>
    </reviewItem>
    <reviewItem>
      <errorID>564761a4-7f61-40a6-ab62-0ac3401e241f</errorID>
      <errorWord>(</errorWord>
      <group>L1_Format</group>
      <groupName>格式问题</groupName>
      <ability>L2_HalfPunc_CN</ability>
      <abilityName>全半角问题</abilityName>
      <candidateList>
        <item>（</item>
      </candidateList>
      <explain>文本全半角错误。</explain>
      <paraID>11235832</paraID>
      <start>3</start>
      <end>4</end>
      <status>unmodified</status>
      <modifiedWord/>
      <trackRevisions>false</trackRevisions>
    </reviewItem>
    <reviewItem>
      <errorID>04fd23d2-c6f2-4616-848a-1ee2a0bd952b</errorID>
      <errorWord>)</errorWord>
      <group>L1_Format</group>
      <groupName>格式问题</groupName>
      <ability>L2_HalfPunc_CN</ability>
      <abilityName>全半角问题</abilityName>
      <candidateList>
        <item>）</item>
      </candidateList>
      <explain>文本全半角错误。</explain>
      <paraID>11235832</paraID>
      <start>7</start>
      <end>8</end>
      <status>unmodified</status>
      <modifiedWord/>
      <trackRevisions>false</trackRevisions>
    </reviewItem>
    <reviewItem>
      <errorID>9771fa85-dbbc-4037-bc41-742e296f021b</errorID>
      <errorWord>(</errorWord>
      <group>L1_Format</group>
      <groupName>格式问题</groupName>
      <ability>L2_HalfPunc_CN</ability>
      <abilityName>全半角问题</abilityName>
      <candidateList>
        <item>（</item>
      </candidateList>
      <explain>文本全半角错误。</explain>
      <paraID>11235832</paraID>
      <start>34</start>
      <end>35</end>
      <status>unmodified</status>
      <modifiedWord/>
      <trackRevisions>false</trackRevisions>
    </reviewItem>
    <reviewItem>
      <errorID>67015929-64eb-4ee5-9e16-8c5a9454d4e2</errorID>
      <errorWord>(</errorWord>
      <group>L1_Punc</group>
      <groupName>标点问题</groupName>
      <ability>L2_Punc_CN</ability>
      <abilityName>标点符号问题</abilityName>
      <candidateList/>
      <explain>同一形式括号套用。</explain>
      <paraID>11235832</paraID>
      <start>38</start>
      <end>39</end>
      <status>unmodified</status>
      <modifiedWord/>
      <trackRevisions>false</trackRevisions>
    </reviewItem>
    <reviewItem>
      <errorID>0b75fd65-4e70-45b3-8c33-712f4432750d</errorID>
      <errorWord>)</errorWord>
      <group>L1_Punc</group>
      <groupName>标点问题</groupName>
      <ability>L2_Punc_CN</ability>
      <abilityName>标点符号问题</abilityName>
      <candidateList/>
      <explain>同一形式括号套用。</explain>
      <paraID>11235832</paraID>
      <start>43</start>
      <end>44</end>
      <status>unmodified</status>
      <modifiedWord/>
      <trackRevisions>false</trackRevisions>
    </reviewItem>
    <reviewItem>
      <errorID>d4ba2e0c-a158-49a6-8a6e-9cb843765ee4</errorID>
      <errorWord>)</errorWord>
      <group>L1_Format</group>
      <groupName>格式问题</groupName>
      <ability>L2_HalfPunc_CN</ability>
      <abilityName>全半角问题</abilityName>
      <candidateList>
        <item>）</item>
      </candidateList>
      <explain>文本全半角错误。</explain>
      <paraID>11235832</paraID>
      <start>48</start>
      <end>49</end>
      <status>unmodified</status>
      <modifiedWord/>
      <trackRevisions>false</trackRevisions>
    </reviewItem>
    <reviewItem>
      <errorID>ee282659-11ce-43da-ad3b-4768b5339af5</errorID>
      <errorWord>(</errorWord>
      <group>L1_Format</group>
      <groupName>格式问题</groupName>
      <ability>L2_HalfPunc_CN</ability>
      <abilityName>全半角问题</abilityName>
      <candidateList>
        <item>（</item>
      </candidateList>
      <explain>文本全半角错误。</explain>
      <paraID>11235832</paraID>
      <start>56</start>
      <end>57</end>
      <status>unmodified</status>
      <modifiedWord/>
      <trackRevisions>false</trackRevisions>
    </reviewItem>
    <reviewItem>
      <errorID>1aff6283-2f4e-4376-9183-72bae2448cb0</errorID>
      <errorWord>)</errorWord>
      <group>L1_Format</group>
      <groupName>格式问题</groupName>
      <ability>L2_HalfPunc_CN</ability>
      <abilityName>全半角问题</abilityName>
      <candidateList>
        <item>）</item>
      </candidateList>
      <explain>文本全半角错误。</explain>
      <paraID>11235832</paraID>
      <start>60</start>
      <end>61</end>
      <status>unmodified</status>
      <modifiedWord/>
      <trackRevisions>false</trackRevisions>
    </reviewItem>
    <reviewItem>
      <errorID>d21b7fe2-e9a3-44dd-a338-817a9b114225</errorID>
      <errorWord>(</errorWord>
      <group>L1_Format</group>
      <groupName>格式问题</groupName>
      <ability>L2_HalfPunc_CN</ability>
      <abilityName>全半角问题</abilityName>
      <candidateList>
        <item>（</item>
      </candidateList>
      <explain>文本全半角错误。</explain>
      <paraID>11235832</paraID>
      <start>67</start>
      <end>68</end>
      <status>unmodified</status>
      <modifiedWord/>
      <trackRevisions>false</trackRevisions>
    </reviewItem>
    <reviewItem>
      <errorID>2498ef80-f503-4346-82b2-d10920168092</errorID>
      <errorWord>)</errorWord>
      <group>L1_Format</group>
      <groupName>格式问题</groupName>
      <ability>L2_HalfPunc_CN</ability>
      <abilityName>全半角问题</abilityName>
      <candidateList>
        <item>）</item>
      </candidateList>
      <explain>文本全半角错误。</explain>
      <paraID>11235832</paraID>
      <start>72</start>
      <end>73</end>
      <status>unmodified</status>
      <modifiedWord/>
      <trackRevisions>false</trackRevisions>
    </reviewItem>
    <reviewItem>
      <errorID>91452975-70f4-42f9-9b80-8ac5590d8b76</errorID>
      <errorWord>(</errorWord>
      <group>L1_Format</group>
      <groupName>格式问题</groupName>
      <ability>L2_HalfPunc_CN</ability>
      <abilityName>全半角问题</abilityName>
      <candidateList>
        <item>（</item>
      </candidateList>
      <explain>文本全半角错误。</explain>
      <paraID>11235832</paraID>
      <start>82</start>
      <end>83</end>
      <status>unmodified</status>
      <modifiedWord/>
      <trackRevisions>false</trackRevisions>
    </reviewItem>
    <reviewItem>
      <errorID>6ab99eaa-7d69-492d-8f08-1a789f6d2c04</errorID>
      <errorWord>)</errorWord>
      <group>L1_Format</group>
      <groupName>格式问题</groupName>
      <ability>L2_HalfPunc_CN</ability>
      <abilityName>全半角问题</abilityName>
      <candidateList>
        <item>）</item>
      </candidateList>
      <explain>文本全半角错误。</explain>
      <paraID>11235832</paraID>
      <start>87</start>
      <end>88</end>
      <status>unmodified</status>
      <modifiedWord/>
      <trackRevisions>false</trackRevisions>
    </reviewItem>
    <reviewItem>
      <errorID>3c9719b4-5a7c-4608-a930-a7cdf5cff66b</errorID>
      <errorWord>(</errorWord>
      <group>L1_Format</group>
      <groupName>格式问题</groupName>
      <ability>L2_HalfPunc_CN</ability>
      <abilityName>全半角问题</abilityName>
      <candidateList>
        <item>（</item>
      </candidateList>
      <explain>文本全半角错误。</explain>
      <paraID>11235832</paraID>
      <start>116</start>
      <end>117</end>
      <status>unmodified</status>
      <modifiedWord/>
      <trackRevisions>false</trackRevisions>
    </reviewItem>
    <reviewItem>
      <errorID>ced59403-c9c0-46b8-815c-fb24e8111561</errorID>
      <errorWord>:</errorWord>
      <group>L1_Format</group>
      <groupName>格式问题</groupName>
      <ability>L2_HalfPunc_CN</ability>
      <abilityName>全半角问题</abilityName>
      <candidateList>
        <item>：</item>
      </candidateList>
      <explain>文本全半角错误。</explain>
      <paraID>11235832</paraID>
      <start>120</start>
      <end>121</end>
      <status>unmodified</status>
      <modifiedWord/>
      <trackRevisions>false</trackRevisions>
    </reviewItem>
    <reviewItem>
      <errorID>704e5837-4af3-4191-b945-3f88f4c99c73</errorID>
      <errorWord>)</errorWord>
      <group>L1_Format</group>
      <groupName>格式问题</groupName>
      <ability>L2_HalfPunc_CN</ability>
      <abilityName>全半角问题</abilityName>
      <candidateList>
        <item>）</item>
      </candidateList>
      <explain>文本全半角错误。</explain>
      <paraID>11235832</paraID>
      <start>139</start>
      <end>140</end>
      <status>unmodified</status>
      <modifiedWord/>
      <trackRevisions>false</trackRevisions>
    </reviewItem>
    <reviewItem>
      <errorID>f57f8e4c-360d-439b-8a5c-a008653da33f</errorID>
      <errorWord>(</errorWord>
      <group>L1_Format</group>
      <groupName>格式问题</groupName>
      <ability>L2_HalfPunc_CN</ability>
      <abilityName>全半角问题</abilityName>
      <candidateList>
        <item>（</item>
      </candidateList>
      <explain>文本全半角错误。</explain>
      <paraID>11235832</paraID>
      <start>145</start>
      <end>146</end>
      <status>unmodified</status>
      <modifiedWord/>
      <trackRevisions>false</trackRevisions>
    </reviewItem>
    <reviewItem>
      <errorID>1cdd79dd-9249-483a-b75e-5bab9dc06fe4</errorID>
      <errorWord>)</errorWord>
      <group>L1_Format</group>
      <groupName>格式问题</groupName>
      <ability>L2_HalfPunc_CN</ability>
      <abilityName>全半角问题</abilityName>
      <candidateList>
        <item>）</item>
      </candidateList>
      <explain>文本全半角错误。</explain>
      <paraID>11235832</paraID>
      <start>170</start>
      <end>171</end>
      <status>unmodified</status>
      <modifiedWord/>
      <trackRevisions>false</trackRevisions>
    </reviewItem>
    <reviewItem>
      <errorID>4a5b866f-252d-487e-9fda-b6ec19280f6c</errorID>
      <errorWord>(</errorWord>
      <group>L1_Format</group>
      <groupName>格式问题</groupName>
      <ability>L2_HalfPunc_CN</ability>
      <abilityName>全半角问题</abilityName>
      <candidateList>
        <item>（</item>
      </candidateList>
      <explain>文本全半角错误。</explain>
      <paraID>7CC6F3D3</paraID>
      <start>5</start>
      <end>6</end>
      <status>unmodified</status>
      <modifiedWord/>
      <trackRevisions>false</trackRevisions>
    </reviewItem>
    <reviewItem>
      <errorID>9f92a8f4-154d-4ce5-9a33-60b3867e841f</errorID>
      <errorWord>)</errorWord>
      <group>L1_Format</group>
      <groupName>格式问题</groupName>
      <ability>L2_HalfPunc_CN</ability>
      <abilityName>全半角问题</abilityName>
      <candidateList>
        <item>）</item>
      </candidateList>
      <explain>文本全半角错误。</explain>
      <paraID>7CC6F3D3</paraID>
      <start>10</start>
      <end>11</end>
      <status>unmodified</status>
      <modifiedWord/>
      <trackRevisions>false</trackRevisions>
    </reviewItem>
    <reviewItem>
      <errorID>919f8a39-dbc6-49d8-bbb4-e22e90f70e21</errorID>
      <errorWord>(</errorWord>
      <group>L1_Format</group>
      <groupName>格式问题</groupName>
      <ability>L2_HalfPunc_CN</ability>
      <abilityName>全半角问题</abilityName>
      <candidateList>
        <item>（</item>
      </candidateList>
      <explain>文本全半角错误。</explain>
      <paraID>7CC6F3D3</paraID>
      <start>22</start>
      <end>23</end>
      <status>unmodified</status>
      <modifiedWord/>
      <trackRevisions>false</trackRevisions>
    </reviewItem>
    <reviewItem>
      <errorID>71a857c2-8b9d-4d14-a389-5dce3782eac8</errorID>
      <errorWord>)</errorWord>
      <group>L1_Format</group>
      <groupName>格式问题</groupName>
      <ability>L2_HalfPunc_CN</ability>
      <abilityName>全半角问题</abilityName>
      <candidateList>
        <item>）</item>
      </candidateList>
      <explain>文本全半角错误。</explain>
      <paraID>7CC6F3D3</paraID>
      <start>35</start>
      <end>36</end>
      <status>unmodified</status>
      <modifiedWord/>
      <trackRevisions>false</trackRevisions>
    </reviewItem>
    <reviewItem>
      <errorID>2429f898-c7fe-4091-a742-fe3de05475e2</errorID>
      <errorWord>(</errorWord>
      <group>L1_Format</group>
      <groupName>格式问题</groupName>
      <ability>L2_HalfPunc_CN</ability>
      <abilityName>全半角问题</abilityName>
      <candidateList>
        <item>（</item>
      </candidateList>
      <explain>文本全半角错误。</explain>
      <paraID>7CC6F3D3</paraID>
      <start>41</start>
      <end>42</end>
      <status>unmodified</status>
      <modifiedWord/>
      <trackRevisions>false</trackRevisions>
    </reviewItem>
    <reviewItem>
      <errorID>4d1494fb-97e9-488a-8b74-4b9246d9fa89</errorID>
      <errorWord>)</errorWord>
      <group>L1_Format</group>
      <groupName>格式问题</groupName>
      <ability>L2_HalfPunc_CN</ability>
      <abilityName>全半角问题</abilityName>
      <candidateList>
        <item>）</item>
      </candidateList>
      <explain>文本全半角错误。</explain>
      <paraID>7CC6F3D3</paraID>
      <start>44</start>
      <end>45</end>
      <status>unmodified</status>
      <modifiedWord/>
      <trackRevisions>false</trackRevisions>
    </reviewItem>
    <reviewItem>
      <errorID>23c96eb4-11ff-4aa9-b62a-9c41030257c4</errorID>
      <errorWord>(</errorWord>
      <group>L1_Format</group>
      <groupName>格式问题</groupName>
      <ability>L2_HalfPunc_CN</ability>
      <abilityName>全半角问题</abilityName>
      <candidateList>
        <item>（</item>
      </candidateList>
      <explain>文本全半角错误。</explain>
      <paraID>7CC6F3D3</paraID>
      <start>52</start>
      <end>53</end>
      <status>unmodified</status>
      <modifiedWord/>
      <trackRevisions>false</trackRevisions>
    </reviewItem>
    <reviewItem>
      <errorID>12e291ff-72a6-4ee5-a388-53ec0183d7cd</errorID>
      <errorWord>)</errorWord>
      <group>L1_Format</group>
      <groupName>格式问题</groupName>
      <ability>L2_HalfPunc_CN</ability>
      <abilityName>全半角问题</abilityName>
      <candidateList>
        <item>）</item>
      </candidateList>
      <explain>文本全半角错误。</explain>
      <paraID>7CC6F3D3</paraID>
      <start>57</start>
      <end>58</end>
      <status>unmodified</status>
      <modifiedWord/>
      <trackRevisions>false</trackRevisions>
    </reviewItem>
    <reviewItem>
      <errorID>ff38159e-a42a-4cbf-a83b-5d363b042c57</errorID>
      <errorWord>(</errorWord>
      <group>L1_Format</group>
      <groupName>格式问题</groupName>
      <ability>L2_HalfPunc_CN</ability>
      <abilityName>全半角问题</abilityName>
      <candidateList>
        <item>（</item>
      </candidateList>
      <explain>文本全半角错误。</explain>
      <paraID>7CC6F3D3</paraID>
      <start>102</start>
      <end>103</end>
      <status>unmodified</status>
      <modifiedWord/>
      <trackRevisions>false</trackRevisions>
    </reviewItem>
    <reviewItem>
      <errorID>d8ab1339-8582-4ce8-815c-bdeb04e6c003</errorID>
      <errorWord>)</errorWord>
      <group>L1_Format</group>
      <groupName>格式问题</groupName>
      <ability>L2_HalfPunc_CN</ability>
      <abilityName>全半角问题</abilityName>
      <candidateList>
        <item>）</item>
      </candidateList>
      <explain>文本全半角错误。</explain>
      <paraID>7CC6F3D3</paraID>
      <start>117</start>
      <end>118</end>
      <status>unmodified</status>
      <modifiedWord/>
      <trackRevisions>false</trackRevisions>
    </reviewItem>
    <reviewItem>
      <errorID>3fcfb08f-6030-4276-a957-9abc0b31e343</errorID>
      <errorWord>(</errorWord>
      <group>L1_Format</group>
      <groupName>格式问题</groupName>
      <ability>L2_HalfPunc_CN</ability>
      <abilityName>全半角问题</abilityName>
      <candidateList>
        <item>（</item>
      </candidateList>
      <explain>文本全半角错误。</explain>
      <paraID>431EA27E</paraID>
      <start>4</start>
      <end>5</end>
      <status>unmodified</status>
      <modifiedWord/>
      <trackRevisions>false</trackRevisions>
    </reviewItem>
    <reviewItem>
      <errorID>2383c305-4d32-40cf-a5b4-ed301717605b</errorID>
      <errorWord>)</errorWord>
      <group>L1_Format</group>
      <groupName>格式问题</groupName>
      <ability>L2_HalfPunc_CN</ability>
      <abilityName>全半角问题</abilityName>
      <candidateList>
        <item>）</item>
      </candidateList>
      <explain>文本全半角错误。</explain>
      <paraID>431EA27E</paraID>
      <start>7</start>
      <end>8</end>
      <status>unmodified</status>
      <modifiedWord/>
      <trackRevisions>false</trackRevisions>
    </reviewItem>
    <reviewItem>
      <errorID>f9d32339-16d4-4ca2-b5ce-0ca2f92efd38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670817C</paraID>
      <start>0</start>
      <end>2</end>
      <status>unmodified</status>
      <modifiedWord/>
      <trackRevisions>false</trackRevisions>
    </reviewItem>
    <reviewItem>
      <errorID>6c28845a-941c-463e-af2b-22e79b03a968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13EB626E</paraID>
      <start>0</start>
      <end>2</end>
      <status>unmodified</status>
      <modifiedWord/>
      <trackRevisions>false</trackRevisions>
    </reviewItem>
    <reviewItem>
      <errorID>2e9a34b5-2852-4fed-bb66-6ee8d9cf8ab4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3664EEFA</paraID>
      <start>0</start>
      <end>2</end>
      <status>unmodified</status>
      <modifiedWord/>
      <trackRevisions>false</trackRevisions>
    </reviewItem>
    <reviewItem>
      <errorID>df791285-12d2-41db-82e9-6be8f0b411e6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94A32E</paraID>
      <start>0</start>
      <end>2</end>
      <status>unmodified</status>
      <modifiedWord/>
      <trackRevisions>false</trackRevisions>
    </reviewItem>
    <reviewItem>
      <errorID>4fb5b9fc-1072-45af-a62b-bc9b48f0823b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35362F35</paraID>
      <start>0</start>
      <end>2</end>
      <status>unmodified</status>
      <modifiedWord/>
      <trackRevisions>false</trackRevisions>
    </reviewItem>
    <reviewItem>
      <errorID>0777cafc-c95a-48bb-a76c-fc96ba6794b0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4A348B20</paraID>
      <start>0</start>
      <end>2</end>
      <status>unmodified</status>
      <modifiedWord/>
      <trackRevisions>false</trackRevisions>
    </reviewItem>
    <reviewItem>
      <errorID>cfa72033-d60a-4df8-a848-ccd974bd3b0b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7D89D3F2</paraID>
      <start>0</start>
      <end>2</end>
      <status>unmodified</status>
      <modifiedWord/>
      <trackRevisions>false</trackRevisions>
    </reviewItem>
    <reviewItem>
      <errorID>d713f371-8f51-44a8-88c8-29299629de22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46D0C1C2</paraID>
      <start>0</start>
      <end>2</end>
      <status>unmodified</status>
      <modifiedWord/>
      <trackRevisions>false</trackRevisions>
    </reviewItem>
    <reviewItem>
      <errorID>55e5f40d-f7e4-41a0-a8f8-1f7cbb71062f</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46D0C1C2</paraID>
      <start>23</start>
      <end>28</end>
      <status>unmodified</status>
      <modifiedWord/>
      <trackRevisions>false</trackRevisions>
    </reviewItem>
    <reviewItem>
      <errorID>23f44688-e714-4f0b-8c01-b2875dbecd98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48321BDB</paraID>
      <start>0</start>
      <end>2</end>
      <status>unmodified</status>
      <modifiedWord/>
      <trackRevisions>false</trackRevisions>
    </reviewItem>
    <reviewItem>
      <errorID>895694c7-6821-4aef-b4d0-d4952e202fb1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228953D7</paraID>
      <start>0</start>
      <end>2</end>
      <status>unmodified</status>
      <modifiedWord/>
      <trackRevisions>false</trackRevisions>
    </reviewItem>
    <reviewItem>
      <errorID>f1405362-d702-4471-8389-7f15d5f723d3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761FAC7B</paraID>
      <start>0</start>
      <end>2</end>
      <status>unmodified</status>
      <modifiedWord/>
      <trackRevisions>false</trackRevisions>
    </reviewItem>
    <reviewItem>
      <errorID>900cfde5-6b4b-4534-bcaf-73ed519608ce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3E6D3C86</paraID>
      <start>0</start>
      <end>2</end>
      <status>unmodified</status>
      <modifiedWord/>
      <trackRevisions>false</trackRevisions>
    </reviewItem>
    <reviewItem>
      <errorID>34ac1e10-aab2-4d06-8afd-41a7ea219a6f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31107709</paraID>
      <start>0</start>
      <end>2</end>
      <status>unmodified</status>
      <modifiedWord/>
      <trackRevisions>false</trackRevisions>
    </reviewItem>
    <reviewItem>
      <errorID>69f7ca03-267b-4f6e-9bad-91ad1224faf6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4F80245C</paraID>
      <start>0</start>
      <end>2</end>
      <status>unmodified</status>
      <modifiedWord/>
      <trackRevisions>false</trackRevisions>
    </reviewItem>
    <reviewItem>
      <errorID>5572b022-1f4e-4d61-8093-c26a7933a35a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B784E36</paraID>
      <start>0</start>
      <end>2</end>
      <status>unmodified</status>
      <modifiedWord/>
      <trackRevisions>false</trackRevisions>
    </reviewItem>
    <reviewItem>
      <errorID>fe91c202-db25-477e-9386-9281d0197217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76AA56CB</paraID>
      <start>0</start>
      <end>2</end>
      <status>unmodified</status>
      <modifiedWord/>
      <trackRevisions>false</trackRevisions>
    </reviewItem>
    <reviewItem>
      <errorID>16300a16-89fe-441f-9b00-e55b2df62170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9647E00</paraID>
      <start>0</start>
      <end>2</end>
      <status>unmodified</status>
      <modifiedWord/>
      <trackRevisions>false</trackRevisions>
    </reviewItem>
    <reviewItem>
      <errorID>842c55ea-5ecf-42f3-a024-91b2fe2bfb79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7F29D73</paraID>
      <start>0</start>
      <end>2</end>
      <status>unmodified</status>
      <modifiedWord/>
      <trackRevisions>false</trackRevisions>
    </reviewItem>
    <reviewItem>
      <errorID>5299c84b-773e-4999-a19e-9a1dcc5531d5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40E647A5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194ed8-9d38-4ee6-9549-655473bf825d}">
  <ds:schemaRefs/>
</ds:datastoreItem>
</file>

<file path=docProps/app.xml><?xml version="1.0" encoding="utf-8"?>
<Properties xmlns="http://schemas.openxmlformats.org/officeDocument/2006/extended-properties" xmlns:vt="http://schemas.openxmlformats.org/officeDocument/2006/docPropsVTypes">
  <Pages>83</Pages>
  <Words>6044</Words>
  <Characters>6738</Characters>
  <TotalTime>5</TotalTime>
  <ScaleCrop>false</ScaleCrop>
  <LinksUpToDate>false</LinksUpToDate>
  <CharactersWithSpaces>6940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2026-07-27T17:20:00Z</dcterms:created>
  <dc:creator>User</dc:creator>
  <cp:lastModifiedBy>侯鹏飞</cp:lastModifiedBy>
  <cp:lastPrinted>2026-08-28T05:47:00Z</cp:lastPrinted>
  <dcterms:modified xsi:type="dcterms:W3CDTF">2026-09-06T05:34:51Z</dcterms:modified>
  <dc:title>政府采购项目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2026-08-17T12:02:11Z</vt:filetime>
  </property>
  <property fmtid="{D5CDD505-2E9C-101B-9397-08002B2CF9AE}" pid="4" name="KSOTemplateDocerSaveRecord">
    <vt:lpwstr>eyJoZGlkIjoiYmE4OTY0YjliM2QyYTNlMmI2MWEwZjNhNmExYzY0MTYiLCJ1c2VySWQiOiI2NTkzNTA1NDYifQ==</vt:lpwstr>
  </property>
  <property fmtid="{D5CDD505-2E9C-101B-9397-08002B2CF9AE}" pid="5" name="KSOProductBuildVer">
    <vt:lpwstr>2052-12.1.0.28043</vt:lpwstr>
  </property>
  <property fmtid="{D5CDD505-2E9C-101B-9397-08002B2CF9AE}" pid="6" name="ICV">
    <vt:lpwstr>DF7595A5FD544A4AB97BF1E428FCEFCE_12</vt:lpwstr>
  </property>
</Properties>
</file>