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版本号：ZMZB2026DSYY-17120260525001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电子胃肠镜等医疗设备采购项目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ZMZB2026DSYY-171</w:t>
      </w:r>
      <w:r>
        <w:br/>
      </w:r>
      <w:r>
        <w:br/>
      </w:r>
      <w:r>
        <w:br/>
      </w:r>
      <w:r>
        <w:br/>
      </w:r>
      <w:r>
        <w:br/>
      </w:r>
    </w:p>
    <w:p>
      <w:pPr>
        <w:pStyle w:val="null3"/>
        <w:jc w:val="center"/>
        <w:outlineLvl w:val="5"/>
      </w:pPr>
      <w:r>
        <w:rPr>
          <w:rFonts w:ascii="仿宋_GB2312" w:hAnsi="仿宋_GB2312" w:cs="仿宋_GB2312" w:eastAsia="仿宋_GB2312"/>
          <w:sz w:val="15"/>
          <w:b/>
        </w:rPr>
        <w:t>西安市人民医院（西安市第四医院）</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电子胃肠镜等医疗设备采购项目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ZMZB2026DSYY-171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电子胃肠镜等医疗设备采购项目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电子胃肠镜等医疗设备采购项目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8、行业资质：供应商须提供《医疗器械经营许可证》</w:t>
      </w:r>
    </w:p>
    <w:p>
      <w:pPr>
        <w:pStyle w:val="null3"/>
      </w:pPr>
      <w:r>
        <w:rPr>
          <w:rFonts w:ascii="仿宋_GB2312" w:hAnsi="仿宋_GB2312" w:cs="仿宋_GB2312" w:eastAsia="仿宋_GB2312"/>
        </w:rPr>
        <w:t>9、产品资质：属于医疗器械管理范围的产品需提供医疗器械注册证</w:t>
      </w:r>
    </w:p>
    <w:p>
      <w:pPr>
        <w:pStyle w:val="null3"/>
      </w:pPr>
      <w:r>
        <w:rPr>
          <w:rFonts w:ascii="仿宋_GB2312" w:hAnsi="仿宋_GB2312" w:cs="仿宋_GB2312" w:eastAsia="仿宋_GB2312"/>
        </w:rPr>
        <w:t>10、本项目不接受联合体投标：非联合体投标声明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5、具有履行合同所必需的设备和专业技术能力的书面声明：4 社会保障资金缴纳证明 提供2025年6月（含6月）以来任意一个月的社会保障资金缴存单据或社保机构开具的社会保险参保缴费情况证明。依法不需要缴纳社会保障资金的供应商应提供相关文件证明 5 具有履行合同所必需的设备和专业技术能力的书面声明 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8、行业资质：供应商须提供《医疗器械经营许可证》</w:t>
      </w:r>
    </w:p>
    <w:p>
      <w:pPr>
        <w:pStyle w:val="null3"/>
      </w:pPr>
      <w:r>
        <w:rPr>
          <w:rFonts w:ascii="仿宋_GB2312" w:hAnsi="仿宋_GB2312" w:cs="仿宋_GB2312" w:eastAsia="仿宋_GB2312"/>
        </w:rPr>
        <w:t>9、产品资质：属于医疗器械管理范围的产品需提供医疗器械注册证</w:t>
      </w:r>
    </w:p>
    <w:p>
      <w:pPr>
        <w:pStyle w:val="null3"/>
      </w:pPr>
      <w:r>
        <w:rPr>
          <w:rFonts w:ascii="仿宋_GB2312" w:hAnsi="仿宋_GB2312" w:cs="仿宋_GB2312" w:eastAsia="仿宋_GB2312"/>
        </w:rPr>
        <w:t>10、本项目不接受联合体投标：非联合体投标声明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8、行业资质：供应商须提供《医疗器械经营许可证》</w:t>
      </w:r>
    </w:p>
    <w:p>
      <w:pPr>
        <w:pStyle w:val="null3"/>
      </w:pPr>
      <w:r>
        <w:rPr>
          <w:rFonts w:ascii="仿宋_GB2312" w:hAnsi="仿宋_GB2312" w:cs="仿宋_GB2312" w:eastAsia="仿宋_GB2312"/>
        </w:rPr>
        <w:t>9、产品资质：属于医疗器械管理范围的产品需提供医疗器械注册证</w:t>
      </w:r>
    </w:p>
    <w:p>
      <w:pPr>
        <w:pStyle w:val="null3"/>
      </w:pPr>
      <w:r>
        <w:rPr>
          <w:rFonts w:ascii="仿宋_GB2312" w:hAnsi="仿宋_GB2312" w:cs="仿宋_GB2312" w:eastAsia="仿宋_GB2312"/>
        </w:rPr>
        <w:t>10、本项目不接受联合体投标：非联合体投标声明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029-61166992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采购包3：160,000.00元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采购包1：175,200.00元</w:t>
            </w:r>
          </w:p>
          <w:p>
            <w:pPr>
              <w:pStyle w:val="null3"/>
            </w:pPr>
            <w:r>
              <w:rPr>
                <w:rFonts w:ascii="仿宋_GB2312" w:hAnsi="仿宋_GB2312" w:cs="仿宋_GB2312" w:eastAsia="仿宋_GB2312"/>
              </w:rPr>
              <w:t>采购包2：170,000.00元</w:t>
            </w:r>
          </w:p>
          <w:p>
            <w:pPr>
              <w:pStyle w:val="null3"/>
            </w:pPr>
            <w:r>
              <w:rPr>
                <w:rFonts w:ascii="仿宋_GB2312" w:hAnsi="仿宋_GB2312" w:cs="仿宋_GB2312" w:eastAsia="仿宋_GB2312"/>
              </w:rPr>
              <w:t>采购包3：157,000.00元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收取。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4、供应商应终身免费提供维护手册、维修手册、软件备份、故障代码表、备件清单、零部件、维修密码等维护维修必须的材料和信息。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4、供应商应终身免费提供维护手册、维修手册、软件备份、故障代码表、备件清单、零部件、维修密码等维护维修必须的材料和信息。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4、供应商应终身免费提供维护手册、维修手册、软件备份、故障代码表、备件清单、零部件、维修密码等维护维修必须的材料和信息。</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1、第一标段:病人监护仪picco模块插件采购项目。 我院航天院区急诊重症病院作为承担急危重症患者救治任务的核心科室，日常接诊大量严重感染、休克、呼吸衰竭等重症患者，精准的血流动力学监测是提升重症救治水平的关键。科室现有的病人监护仪（主机型号BeneVision N15）为迈瑞品牌，目前缺乏PICCO监测功能，仅能进行常规生命体征监测，已无法满足急危重症患者精细化监护、精准化治疗的临床需求。为进一步完善科室重症监护设备配置，提高急危重症患者的诊疗精准度和救治效率，提升科室重症医学诊疗水平，更好地保障患者生命安全，拟采购病人监护仪PICCO模块插件4套，与现有迈瑞品牌监护仪主机配套使用，为急危重症患者的诊疗提供更全面、精准的技术支持。由于科室现有监护仪主机为迈瑞品牌BeneVision N15型号，只有深圳迈瑞原厂同品牌PICCO模块插件才能与该型号主机实现完美兼容，确保监测数据的准确性和设备运行的稳定性，其他品牌同类产品因技术规格、接口协议不匹配，无法与现有主机对接使用，因此只能通过单一来源方式采购。 2、第二标段:超声内镜小探头、超声小探头采购项目。 （1）超声内镜小探头（消化专业用）。我院消化病院/消化内三科作为承担消化系疾病诊疗任务的重点科室，日常接诊大量胃肠道粘膜下肿瘤、胃肠道癌等患者，精准的病变诊断和分期是开展临床诊疗工作的基础。因科室开展临床工作的现实需要，目前亟需补充超声内镜小探头产品，该产品主要用于胃肠道粘膜下肿瘤及胃肠道癌的分期诊断，且必须匹配科室现有超声内镜主机（日本奥林巴斯EU-ME2，注册证号：国械注进20143065991）使用，同时超声频率需达到20MHZ，才能满足内镜检查相关疾病诊断需求，否则会造成购置产品不能使用以及不能达到诊疗所需要的图像要求。为进一步完善科室诊疗设备配置，保障临床诊疗工作有序开展，提高消化系疾病诊断的精准度和效率，提升科室诊疗水平，更好地为患者提供优质医疗服务，拟采购超声内镜小探头（消化专业用）1套。由于科室现有超声内镜主机为日本奥林巴斯EU-ME2型号，仅奥林巴斯消化专用小探头（UM-3R）可与其实现无缝兼容，确保成像质量和设备运行安全稳定，其他厂家同类产品因技术规格、接口协议不匹配，无法与现有主机对接使用，因此只能通过单一来源方式采购。 （2）超声小探头（呼吸专业用）。我院胸科病院（呼吸专业科）作为专注于呼吸系统疾病诊疗的核心科室，日常接诊大量气道肿瘤、肺小结节、纵隔病变等患者，精准的病变评估是开展规范化诊疗的前提。为进一步完善科室诊疗设备配置，满足临床对呼吸系统疾病精准诊断的需求，提升科室诊疗能力和业务水平，为患者提供更优质、高效的医疗服务，拟采购超声小探头（呼吸专业用）1套。由于科室现有超声内窥镜图像处理装置为日本奥林巴斯EU-ME2型号（注册证号：国械注进20143065991），仅奥林巴斯呼吸专用小探头可与其实现无缝对接，确保设备运行安全稳定、成像质量符合诊疗要求，其他厂家同类产品因接口协议、技术规格不兼容，无法与现有主机协同工作，无法保证诊疗工作的顺利开展，因此只能通过单一来源方式采购。 3、第三标段:眼科内窥镜光纤采购项目。 为保障眼科临床诊疗工作有序开展，满足复杂眼病微创治疗的临床需求，提升眼科手术诊疗水平和区域医疗服务能力，更好地为患者提供优质、安全的医疗服务，拟采购眼内窥镜光纤2套。由于我院现有眼内窥镜诊疗体系（型号E4）为BVI（碧维）品牌，仅碧维品牌型号为EO-OME200SMA HRXA的眼内窥镜光纤可与其实现无缝对接，确保设备运行稳定、各项技术指标达标，满足临床手术需求，其他厂家同类产品因技术规格、接口协议不匹配，无法与现有诊疗体系兼容，因此只能通过单一来源方式采购，保障眼科复杂微创诊疗工作的顺利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175,200.00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病人监护仪picco模块插件采购项目</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超声内镜小探头等一批医疗设备</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眼科内窥镜光纤</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标的名称：病人监护仪picco模块插件采购项目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第一标段:病人监护仪picco模块插件采购项目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一、技术及配置要求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1、兼容性及用途：与我院现有病人监护仪（主机为深圳迈瑞生产，型号BeneVision N15）兼容，所投产品为品牌最新型号，支持连续心输出量（CCO）及全面血流动力学参数监护，满足重症患者精准血流动力学评估需求。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2、适用人群：适用于成人及小儿儿童重症患者的血流动力学监测。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3、操作方式：配备触控屏操作界面，支持参数设置、数据查看与报警管理。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4、技术原理：采用微创连续血流动力学监测技术，无需间断采血即可获取连续参数。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核心监测参数：包含连续心输出量（CCO）、全心舒张末期容积（GEDV）、胸腔内血容量（ITBV）、每搏量变异度（SVV）、每搏射血量（SV）、连续心排指数（CCI）、脉搏压变化（PPV）、心功能指数（CPI）、肺血管通透性指数（PVPI）、全心射血分数（GEF）、左室收缩力指数（dPmax）等核心血流动力学参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picco模块4套。</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1、与我院现有病人监护仪（主机迈瑞BeneVision N15）兼容。</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1、中标商需按照设备安装场地现场情况，及设备正常运行需求为目的，其中所产生的所有人工、材料、运输、安装、配套设备等费用均由中标方承担。</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整机免费保修期为叁年（含消耗性配件），（从验收合格之日起开始计算）,根据《医疗器械监督管理条例》要求，免费保修期截止至设备报废，免费提供设备维护、软件升级的技术支持和指导，配合医院完成设备维修、保养相关工作。免费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3、操作人员的技术培训时间不得少于一周，提供培训计划。</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4、提供生产厂家出具的≥3年的质保声明或质保承诺书。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标的名称：超声内镜小探头等一批医疗设备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第二标段:超声内镜小探头、超声小探头采购项目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一、技术及配置要求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（一）超声内镜小探头技术参数</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1、兼容性及用途:与我院在用超声内窥镜图像处理装置（主机为日本奥林巴斯生产，型号：EU-ME2）兼容，所投产品为品牌最新型号，用于对消化道及周边器官的腔内超声检查。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2、显示模式:支持B型超声(B模式)显示。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3、扫描方法:采用机械环形扫描。</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4、扫描方向:扫描切面垂直于设备插入方向。</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5、超声频率:≥20MHz。</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6、有效工作长度:≥2000mm。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7、总长度≥2100mm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8、插入部最大外径≤2.5mm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9、内镜兼容要求:兼容内镜工作通道内径≥2.8mm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10、探测接触方式:直接接触式探测</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（二）超声内镜小探头单台配置要求: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超声内镜小探头1套。</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（三）超声小探头技术参数</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1、兼容性及用途:用途:与我院在用超声内窥镜图像处理装置（主机为日本奥林巴斯生产，型号：EU-ME2）兼容，所投产品为品牌最新型号，用于对呼吸道及周边器官的腔内超声检查。</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2、显示模式:支持B型超声(B模式)显示。</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3、扫描方法:采用机械环形扫描。</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4、扫描方向:扫描切面垂直于设备插入方向。</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5、超声频率:≥20MHz。</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6、有效工作长度:≥2100mm。</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7、总长度≥2200mm</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8、插入部最大外径≤1.7mm</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9、内镜兼容要求:兼容内镜工作通道内径≥2.0mm</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10、探测接触方式:直接接触式探测</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（四）超声小探头单台配置要求:</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超声小探头1套。</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1、与我院在用超声内窥镜图像处理装置（主机为日本奥林巴斯生产，型号：EU-ME2）兼容。</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1、中标商需按照设备安装场地现场情况，及设备正常运行需求为目的，其中所产生的所有人工、材料、运输、安装、配套设备等费用均由中标方承担。</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整机免费保修期为叁年（含消耗性配件），（从验收合格之日起开始计算）,根据《医疗器械监督管理条例》要求，免费保修期截止至设备报废，免费提供设备维护、软件升级的技术支持和指导，配合医院完成设备维修、保养相关工作。免费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3、操作人员的技术培训时间不得少于一周，提供培训计划。</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4、提供生产厂家出具的≥3年的质保声明或质保承诺书。</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1"/>
              </w:rPr>
              <w:t>5、提供完整的授权证明材料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标的名称：眼科内窥镜光纤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第三标段:眼科内窥镜光纤采购项目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一、技术及配置要求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1、兼容性及用途：与我院在用眼科内窥镜摄像系统（主机为美国碧维生产，型号：E4）兼容，所投产品为品牌最新型号，用于眼科内窥镜睫状体光凝术（ECP)中进行眼内观察和传输治疗激光。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2、三合一照明、影像与激光一体式光纤。</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3、19G光纤，最高像素≥17000。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4、视角≥110至140度。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5、可接受环氧乙烷、高压消毒。</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（二）配置要求:</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眼科内窥镜光纤2套。</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二、接口及数据要求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1、与我院在用眼科内窥镜摄像系统（主机为美国碧维生产，型号：E4）兼容。</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三、服务要求</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1、中标商需按照设备安装场地现场情况，及设备正常运行需求为目的，其中所产生的所有人工、材料、运输、安装、配套设备等费用均由中标方承担。</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整机免费保修期为叁年（含消耗性配件），（从验收合格之日起开始计算）,根据《医疗器械监督管理条例》要求，免费保修期截止至设备报废，免费提供设备维护、软件升级的技术支持和指导，配合医院完成设备维修、保养相关工作。免费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3、操作人员的技术培训时间不得少于一周，提供培训计划。</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4、提供生产厂家出具的≥3年的质保声明或质保承诺书。</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5、提供完整的授权证明材料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合同签订后自甲方通知90日内完成全部项目内容，并交付采购人验收合格。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合同签订后自甲方通知90日内完成全部项目内容，并交付采购人验收合格。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合同签订后自甲方通知90日内完成全部项目内容，并交付采购人验收合格。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进度款，货物第一次验收合格满36个月后，进行二次验收，验收合格后达到付款条件起10日内，支付合同总金额的5%。，达到付款条件起10个工作日内，支付合同总金额的5.0%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进度款，货物第一次验收合格满36个月后，进行二次验收，验收合格后达到付款条件起10日内，支付合同总金额的5%。，达到付款条件起10个工作日内，支付合同总金额的5.0%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进度款，货物第一次验收合格满36个月后，进行二次验收，验收合格后达到付款条件起10日内，支付合同总金额的5%。，达到付款条件起10个工作日内，支付合同总金额的5.0%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详见具体技术（参数）要求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2.中标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2.中标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2.中标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供应商须提供《医疗器械经营许可证》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属于医疗器械管理范围的产品需提供医疗器械注册证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4 社会保障资金缴纳证明 提供2025年6月（含6月）以来任意一个月的社会保障资金缴存单据或社保机构开具的社会保险参保缴费情况证明。依法不需要缴纳社会保障资金的供应商应提供相关文件证明 5 具有履行合同所必需的设备和专业技术能力的书面声明 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供应商须提供《医疗器械经营许可证》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属于医疗器械管理范围的产品需提供医疗器械注册证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以及本人的社保缴纳证明（2025年6月以来任意一个月的社保资金缴纳证明材料，社保缴纳单位须为投标供应商），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行业资质</w:t>
            </w:r>
          </w:p>
        </w:tc>
        <w:tc>
          <w:tcPr>
            <w:tcW w:type="dxa" w:w="3322"/>
          </w:tcPr>
          <w:p>
            <w:pPr>
              <w:pStyle w:val="null3"/>
            </w:pPr>
            <w:r>
              <w:rPr>
                <w:rFonts w:ascii="仿宋_GB2312" w:hAnsi="仿宋_GB2312" w:cs="仿宋_GB2312" w:eastAsia="仿宋_GB2312"/>
              </w:rPr>
              <w:t>供应商须提供《医疗器械经营许可证》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产品资质</w:t>
            </w:r>
          </w:p>
        </w:tc>
        <w:tc>
          <w:tcPr>
            <w:tcW w:type="dxa" w:w="3322"/>
          </w:tcPr>
          <w:p>
            <w:pPr>
              <w:pStyle w:val="null3"/>
            </w:pPr>
            <w:r>
              <w:rPr>
                <w:rFonts w:ascii="仿宋_GB2312" w:hAnsi="仿宋_GB2312" w:cs="仿宋_GB2312" w:eastAsia="仿宋_GB2312"/>
              </w:rPr>
              <w:t>属于医疗器械管理范围的产品需提供医疗器械注册证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响应文件的签署、盖章不符合采购文件要求 不合格 ， 响应文件的签署、盖章符合采购文件要求 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合同响应偏离表.docx 参加政府采购活动行为自律承诺书（一）.docx 产品技术参数表.docx 参加政府采购活动行为自律承诺书（二）.docx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响应文件无投标有效期或有效期达不到采购文件要求的 不合格 ， 响应文件有效期达到采购文件要求的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标★项</w:t>
            </w:r>
          </w:p>
        </w:tc>
        <w:tc>
          <w:tcPr>
            <w:tcW w:type="dxa" w:w="3322"/>
          </w:tcPr>
          <w:p>
            <w:pPr>
              <w:pStyle w:val="null3"/>
            </w:pPr>
            <w:r>
              <w:rPr>
                <w:rFonts w:ascii="仿宋_GB2312" w:hAnsi="仿宋_GB2312" w:cs="仿宋_GB2312" w:eastAsia="仿宋_GB2312"/>
              </w:rPr>
              <w:t>响应文件中标★项不满足采购文件第三章技术要求 不合格， 响应文件中标★项满足采购文件第三章技术要求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陕西省政府采购供货商拒绝政府采购领域商业贿赂承诺书</w:t>
            </w:r>
          </w:p>
        </w:tc>
        <w:tc>
          <w:tcPr>
            <w:tcW w:type="dxa" w:w="3322"/>
          </w:tcPr>
          <w:p>
            <w:pPr>
              <w:pStyle w:val="null3"/>
            </w:pPr>
            <w:r>
              <w:rPr>
                <w:rFonts w:ascii="仿宋_GB2312" w:hAnsi="仿宋_GB2312" w:cs="仿宋_GB2312" w:eastAsia="仿宋_GB2312"/>
              </w:rPr>
              <w:t>响应文件提供了合格的陕西省政府采购供货商拒绝政府采购领域商业贿赂承诺书（合格） 响应文件未提供或提供的陕西省政府采购供货商拒绝政府采购领域商业贿赂承诺书不合格（不合格）</w:t>
            </w:r>
          </w:p>
        </w:tc>
        <w:tc>
          <w:tcPr>
            <w:tcW w:type="dxa" w:w="1661"/>
          </w:tcPr>
          <w:p>
            <w:pPr>
              <w:pStyle w:val="null3"/>
            </w:pPr>
            <w:r>
              <w:rPr>
                <w:rFonts w:ascii="仿宋_GB2312" w:hAnsi="仿宋_GB2312" w:cs="仿宋_GB2312" w:eastAsia="仿宋_GB2312"/>
              </w:rPr>
              <w:t>陕西省政府采购供货商拒绝政府采购领域商业贿赂承诺书.docx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参加政府采购活动行为自律承诺书</w:t>
            </w:r>
          </w:p>
        </w:tc>
        <w:tc>
          <w:tcPr>
            <w:tcW w:type="dxa" w:w="3322"/>
          </w:tcPr>
          <w:p>
            <w:pPr>
              <w:pStyle w:val="null3"/>
            </w:pPr>
            <w:r>
              <w:rPr>
                <w:rFonts w:ascii="仿宋_GB2312" w:hAnsi="仿宋_GB2312" w:cs="仿宋_GB2312" w:eastAsia="仿宋_GB2312"/>
              </w:rPr>
              <w:t>响应文件提供了合格的参加政府采购活动行为自律承诺书（合格） 响应文件未提供或提供的参加政府采购活动行为自律承诺书不合格（不合格）</w:t>
            </w:r>
          </w:p>
        </w:tc>
        <w:tc>
          <w:tcPr>
            <w:tcW w:type="dxa" w:w="1661"/>
          </w:tcPr>
          <w:p>
            <w:pPr>
              <w:pStyle w:val="null3"/>
            </w:pPr>
            <w:r>
              <w:rPr>
                <w:rFonts w:ascii="仿宋_GB2312" w:hAnsi="仿宋_GB2312" w:cs="仿宋_GB2312" w:eastAsia="仿宋_GB2312"/>
              </w:rPr>
              <w:t>参加政府采购活动行为自律承诺书（一）.docx 参加政府采购活动行为自律承诺书（二）.docx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 合格，存在法律、法规和采购文件规定的其他无效情形 不合格</w:t>
            </w:r>
          </w:p>
        </w:tc>
        <w:tc>
          <w:tcPr>
            <w:tcW w:type="dxa" w:w="1661"/>
          </w:tcPr>
          <w:p>
            <w:pPr>
              <w:pStyle w:val="null3"/>
            </w:pPr>
            <w:r>
              <w:rPr>
                <w:rFonts w:ascii="仿宋_GB2312" w:hAnsi="仿宋_GB2312" w:cs="仿宋_GB2312" w:eastAsia="仿宋_GB2312"/>
              </w:rPr>
              <w:t>产品技术参数表.docx 项目实施方案 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 不合格，响应报价未超过采购预算或者最高限价 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响应文件的签署、盖章不符合采购文件要求 不合格 ， 响应文件的签署、盖章符合采购文件要求 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合同响应偏离表.docx 参加政府采购活动行为自律承诺书（一）.docx 产品技术参数表.docx 参加政府采购活动行为自律承诺书（二）.docx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响应文件无投标有效期或有效期达不到采购文件要求的 不合格 ， 响应文件有效期达到采购文件要求的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标★项</w:t>
            </w:r>
          </w:p>
        </w:tc>
        <w:tc>
          <w:tcPr>
            <w:tcW w:type="dxa" w:w="3322"/>
          </w:tcPr>
          <w:p>
            <w:pPr>
              <w:pStyle w:val="null3"/>
            </w:pPr>
            <w:r>
              <w:rPr>
                <w:rFonts w:ascii="仿宋_GB2312" w:hAnsi="仿宋_GB2312" w:cs="仿宋_GB2312" w:eastAsia="仿宋_GB2312"/>
              </w:rPr>
              <w:t>响应文件中标★项不满足采购文件第三章技术要求 不合格， 响应文件中标★项满足采购文件第三章技术要求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陕西省政府采购供货商拒绝政府采购领域商业贿赂承诺书</w:t>
            </w:r>
          </w:p>
        </w:tc>
        <w:tc>
          <w:tcPr>
            <w:tcW w:type="dxa" w:w="3322"/>
          </w:tcPr>
          <w:p>
            <w:pPr>
              <w:pStyle w:val="null3"/>
            </w:pPr>
            <w:r>
              <w:rPr>
                <w:rFonts w:ascii="仿宋_GB2312" w:hAnsi="仿宋_GB2312" w:cs="仿宋_GB2312" w:eastAsia="仿宋_GB2312"/>
              </w:rPr>
              <w:t>响应文件提供了合格的陕西省政府采购供货商拒绝政府采购领域商业贿赂承诺书（合格） 响应文件未提供或提供的陕西省政府采购供货商拒绝政府采购领域商业贿赂承诺书不合格（不合格）</w:t>
            </w:r>
          </w:p>
        </w:tc>
        <w:tc>
          <w:tcPr>
            <w:tcW w:type="dxa" w:w="1661"/>
          </w:tcPr>
          <w:p>
            <w:pPr>
              <w:pStyle w:val="null3"/>
            </w:pPr>
            <w:r>
              <w:rPr>
                <w:rFonts w:ascii="仿宋_GB2312" w:hAnsi="仿宋_GB2312" w:cs="仿宋_GB2312" w:eastAsia="仿宋_GB2312"/>
              </w:rPr>
              <w:t>陕西省政府采购供货商拒绝政府采购领域商业贿赂承诺书.docx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参加政府采购活动行为自律承诺书</w:t>
            </w:r>
          </w:p>
        </w:tc>
        <w:tc>
          <w:tcPr>
            <w:tcW w:type="dxa" w:w="3322"/>
          </w:tcPr>
          <w:p>
            <w:pPr>
              <w:pStyle w:val="null3"/>
            </w:pPr>
            <w:r>
              <w:rPr>
                <w:rFonts w:ascii="仿宋_GB2312" w:hAnsi="仿宋_GB2312" w:cs="仿宋_GB2312" w:eastAsia="仿宋_GB2312"/>
              </w:rPr>
              <w:t>响应文件提供了合格的参加政府采购活动行为自律承诺书（合格） 响应文件未提供或提供的参加政府采购活动行为自律承诺书不合格（不合格）</w:t>
            </w:r>
          </w:p>
        </w:tc>
        <w:tc>
          <w:tcPr>
            <w:tcW w:type="dxa" w:w="1661"/>
          </w:tcPr>
          <w:p>
            <w:pPr>
              <w:pStyle w:val="null3"/>
            </w:pPr>
            <w:r>
              <w:rPr>
                <w:rFonts w:ascii="仿宋_GB2312" w:hAnsi="仿宋_GB2312" w:cs="仿宋_GB2312" w:eastAsia="仿宋_GB2312"/>
              </w:rPr>
              <w:t>参加政府采购活动行为自律承诺书（一）.docx 参加政府采购活动行为自律承诺书（二）.docx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 合格，存在法律、法规和采购文件规定的其他无效情形 不合格</w:t>
            </w:r>
          </w:p>
        </w:tc>
        <w:tc>
          <w:tcPr>
            <w:tcW w:type="dxa" w:w="1661"/>
          </w:tcPr>
          <w:p>
            <w:pPr>
              <w:pStyle w:val="null3"/>
            </w:pPr>
            <w:r>
              <w:rPr>
                <w:rFonts w:ascii="仿宋_GB2312" w:hAnsi="仿宋_GB2312" w:cs="仿宋_GB2312" w:eastAsia="仿宋_GB2312"/>
              </w:rPr>
              <w:t>产品技术参数表.docx 项目实施方案 商务偏离表.docx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 不合格，响应报价未超过采购预算或者最高限价 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响应文件的签署、盖章不符合采购文件要求 不合格 ， 响应文件的签署、盖章符合采购文件要求 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合同响应偏离表.docx 参加政府采购活动行为自律承诺书（一）.docx 产品技术参数表.docx 参加政府采购活动行为自律承诺书（二）.docx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响应文件无投标有效期或有效期达不到采购文件要求的 不合格 ， 响应文件有效期达到采购文件要求的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标★项</w:t>
            </w:r>
          </w:p>
        </w:tc>
        <w:tc>
          <w:tcPr>
            <w:tcW w:type="dxa" w:w="3322"/>
          </w:tcPr>
          <w:p>
            <w:pPr>
              <w:pStyle w:val="null3"/>
            </w:pPr>
            <w:r>
              <w:rPr>
                <w:rFonts w:ascii="仿宋_GB2312" w:hAnsi="仿宋_GB2312" w:cs="仿宋_GB2312" w:eastAsia="仿宋_GB2312"/>
              </w:rPr>
              <w:t>响应文件中标★项不满足采购文件第三章技术要求 不合格， 响应文件中标★项满足采购文件第三章技术要求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陕西省政府采购供货商拒绝政府采购领域商业贿赂承诺书</w:t>
            </w:r>
          </w:p>
        </w:tc>
        <w:tc>
          <w:tcPr>
            <w:tcW w:type="dxa" w:w="3322"/>
          </w:tcPr>
          <w:p>
            <w:pPr>
              <w:pStyle w:val="null3"/>
            </w:pPr>
            <w:r>
              <w:rPr>
                <w:rFonts w:ascii="仿宋_GB2312" w:hAnsi="仿宋_GB2312" w:cs="仿宋_GB2312" w:eastAsia="仿宋_GB2312"/>
              </w:rPr>
              <w:t>响应文件提供了合格的陕西省政府采购供货商拒绝政府采购领域商业贿赂承诺书（合格） 响应文件未提供或提供的陕西省政府采购供货商拒绝政府采购领域商业贿赂承诺书不合格（不合格）</w:t>
            </w:r>
          </w:p>
        </w:tc>
        <w:tc>
          <w:tcPr>
            <w:tcW w:type="dxa" w:w="1661"/>
          </w:tcPr>
          <w:p>
            <w:pPr>
              <w:pStyle w:val="null3"/>
            </w:pPr>
            <w:r>
              <w:rPr>
                <w:rFonts w:ascii="仿宋_GB2312" w:hAnsi="仿宋_GB2312" w:cs="仿宋_GB2312" w:eastAsia="仿宋_GB2312"/>
              </w:rPr>
              <w:t>陕西省政府采购供货商拒绝政府采购领域商业贿赂承诺书.docx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参加政府采购活动行为自律承诺书</w:t>
            </w:r>
          </w:p>
        </w:tc>
        <w:tc>
          <w:tcPr>
            <w:tcW w:type="dxa" w:w="3322"/>
          </w:tcPr>
          <w:p>
            <w:pPr>
              <w:pStyle w:val="null3"/>
            </w:pPr>
            <w:r>
              <w:rPr>
                <w:rFonts w:ascii="仿宋_GB2312" w:hAnsi="仿宋_GB2312" w:cs="仿宋_GB2312" w:eastAsia="仿宋_GB2312"/>
              </w:rPr>
              <w:t>响应文件提供了合格的参加政府采购活动行为自律承诺书（合格） 响应文件未提供或提供的参加政府采购活动行为自律承诺书不合格（不合格）</w:t>
            </w:r>
          </w:p>
        </w:tc>
        <w:tc>
          <w:tcPr>
            <w:tcW w:type="dxa" w:w="1661"/>
          </w:tcPr>
          <w:p>
            <w:pPr>
              <w:pStyle w:val="null3"/>
            </w:pPr>
            <w:r>
              <w:rPr>
                <w:rFonts w:ascii="仿宋_GB2312" w:hAnsi="仿宋_GB2312" w:cs="仿宋_GB2312" w:eastAsia="仿宋_GB2312"/>
              </w:rPr>
              <w:t>参加政府采购活动行为自律承诺书（一）.docx 参加政府采购活动行为自律承诺书（二）.docx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 合格，存在法律、法规和采购文件规定的其他无效情形 不合格</w:t>
            </w:r>
          </w:p>
        </w:tc>
        <w:tc>
          <w:tcPr>
            <w:tcW w:type="dxa" w:w="1661"/>
          </w:tcPr>
          <w:p>
            <w:pPr>
              <w:pStyle w:val="null3"/>
            </w:pPr>
            <w:r>
              <w:rPr>
                <w:rFonts w:ascii="仿宋_GB2312" w:hAnsi="仿宋_GB2312" w:cs="仿宋_GB2312" w:eastAsia="仿宋_GB2312"/>
              </w:rPr>
              <w:t>产品技术参数表.docx 项目实施方案 商务偏离表.docx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详见附件：陕西省政府采购供货商拒绝政府采购领域商业贿赂承诺书.docx</w:t>
      </w:r>
    </w:p>
    <w:p>
      <w:pPr>
        <w:pStyle w:val="null3"/>
        <w:ind w:firstLine="960"/>
      </w:pPr>
      <w:r>
        <w:rPr>
          <w:rFonts w:ascii="仿宋_GB2312" w:hAnsi="仿宋_GB2312" w:cs="仿宋_GB2312" w:eastAsia="仿宋_GB2312"/>
        </w:rPr>
        <w:t>详见附件：参加政府采购活动行为自律承诺书（一）.docx</w:t>
      </w:r>
    </w:p>
    <w:p>
      <w:pPr>
        <w:pStyle w:val="null3"/>
        <w:ind w:firstLine="960"/>
      </w:pPr>
      <w:r>
        <w:rPr>
          <w:rFonts w:ascii="仿宋_GB2312" w:hAnsi="仿宋_GB2312" w:cs="仿宋_GB2312" w:eastAsia="仿宋_GB2312"/>
        </w:rPr>
        <w:t>详见附件：参加政府采购活动行为自律承诺书（二）.docx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详见附件：陕西省政府采购供货商拒绝政府采购领域商业贿赂承诺书.docx</w:t>
      </w:r>
    </w:p>
    <w:p>
      <w:pPr>
        <w:pStyle w:val="null3"/>
        <w:ind w:firstLine="960"/>
      </w:pPr>
      <w:r>
        <w:rPr>
          <w:rFonts w:ascii="仿宋_GB2312" w:hAnsi="仿宋_GB2312" w:cs="仿宋_GB2312" w:eastAsia="仿宋_GB2312"/>
        </w:rPr>
        <w:t>详见附件：参加政府采购活动行为自律承诺书（一）.docx</w:t>
      </w:r>
    </w:p>
    <w:p>
      <w:pPr>
        <w:pStyle w:val="null3"/>
        <w:ind w:firstLine="960"/>
      </w:pPr>
      <w:r>
        <w:rPr>
          <w:rFonts w:ascii="仿宋_GB2312" w:hAnsi="仿宋_GB2312" w:cs="仿宋_GB2312" w:eastAsia="仿宋_GB2312"/>
        </w:rPr>
        <w:t>详见附件：参加政府采购活动行为自律承诺书（二）.docx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详见附件：陕西省政府采购供货商拒绝政府采购领域商业贿赂承诺书.docx</w:t>
      </w:r>
    </w:p>
    <w:p>
      <w:pPr>
        <w:pStyle w:val="null3"/>
        <w:ind w:firstLine="960"/>
      </w:pPr>
      <w:r>
        <w:rPr>
          <w:rFonts w:ascii="仿宋_GB2312" w:hAnsi="仿宋_GB2312" w:cs="仿宋_GB2312" w:eastAsia="仿宋_GB2312"/>
        </w:rPr>
        <w:t>详见附件：参加政府采购活动行为自律承诺书（一）.docx</w:t>
      </w:r>
    </w:p>
    <w:p>
      <w:pPr>
        <w:pStyle w:val="null3"/>
        <w:ind w:firstLine="960"/>
      </w:pPr>
      <w:r>
        <w:rPr>
          <w:rFonts w:ascii="仿宋_GB2312" w:hAnsi="仿宋_GB2312" w:cs="仿宋_GB2312" w:eastAsia="仿宋_GB2312"/>
        </w:rPr>
        <w:t>详见附件：参加政府采购活动行为自律承诺书（二）.docx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