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B2C0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firstLine="482" w:firstLineChars="200"/>
        <w:jc w:val="both"/>
        <w:textAlignment w:val="auto"/>
        <w:outlineLvl w:val="9"/>
        <w:rPr>
          <w:rFonts w:hint="eastAsia" w:ascii="宋体" w:hAnsi="宋体" w:eastAsia="Arial" w:cs="Times New Roman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napToGrid/>
          <w:color w:val="000000"/>
          <w:kern w:val="2"/>
          <w:sz w:val="24"/>
          <w:szCs w:val="24"/>
          <w:lang w:val="en-US" w:eastAsia="zh-CN" w:bidi="ar-SA"/>
        </w:rPr>
        <w:t>采购清单</w:t>
      </w:r>
    </w:p>
    <w:tbl>
      <w:tblPr>
        <w:tblStyle w:val="3"/>
        <w:tblW w:w="4996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"/>
        <w:gridCol w:w="698"/>
        <w:gridCol w:w="456"/>
        <w:gridCol w:w="576"/>
        <w:gridCol w:w="1296"/>
        <w:gridCol w:w="5033"/>
      </w:tblGrid>
      <w:tr w14:paraId="6FCB3D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  <w:jc w:val="center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5ADD3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Arial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4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0C9E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eastAsia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服装名称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7E78E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Arial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单位</w:t>
            </w:r>
          </w:p>
        </w:tc>
        <w:tc>
          <w:tcPr>
            <w:tcW w:w="3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3F97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eastAsia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B5103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最高限价（分项小计/元）</w:t>
            </w:r>
          </w:p>
        </w:tc>
        <w:tc>
          <w:tcPr>
            <w:tcW w:w="30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265BB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eastAsia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技术参数</w:t>
            </w:r>
          </w:p>
        </w:tc>
      </w:tr>
      <w:tr w14:paraId="6A7B52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6" w:hRule="atLeast"/>
          <w:jc w:val="center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ECC9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Arial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AD3AB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eastAsia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运动员夏季专项紧身服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AD487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eastAsia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3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9235D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152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171A0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68400.00</w:t>
            </w:r>
          </w:p>
        </w:tc>
        <w:tc>
          <w:tcPr>
            <w:tcW w:w="30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0430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1.面料：84%（±1％）聚酯纤维，16%（±1％）氨纶。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2.工艺：符合专业运动训练需求的紧绷设计，有效的保护在运动过程中的肌肉活动。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3.尺码：S-6XL（男款）S-4XL（女款）。</w:t>
            </w:r>
          </w:p>
        </w:tc>
      </w:tr>
      <w:tr w14:paraId="392F9D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6" w:hRule="atLeast"/>
          <w:jc w:val="center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2C9DD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Arial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72DE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运动员冬季专项紧身服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D15CB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3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2A1F2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152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6B052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68400.00</w:t>
            </w:r>
          </w:p>
        </w:tc>
        <w:tc>
          <w:tcPr>
            <w:tcW w:w="30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740E6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面料：84%（±1％）聚酯纤维，16%（±1％）氨纶。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2.工艺：内部加薄绒；符合专业运动训练需求的紧绷设计，有效的保护在运动过程中的肌肉活动。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3.尺码：S-6XL（男款）S-4XL（女款）。</w:t>
            </w:r>
          </w:p>
        </w:tc>
      </w:tr>
      <w:tr w14:paraId="45710A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9" w:hRule="atLeast"/>
          <w:jc w:val="center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1DC8E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Arial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4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40FB4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eastAsia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运动员、教练员训练鞋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（核心产品）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01B8A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eastAsia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双</w:t>
            </w:r>
          </w:p>
        </w:tc>
        <w:tc>
          <w:tcPr>
            <w:tcW w:w="3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5A9F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165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A700C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61000.00</w:t>
            </w:r>
          </w:p>
        </w:tc>
        <w:tc>
          <w:tcPr>
            <w:tcW w:w="30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F4BA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eastAsia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1.鞋面：网面透气性好，足弓处有支撑稳定性好。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2.鞋底：橡胶大底，回弹缓震效果好，适合训练用，回弹性好，耐磨防滑。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3.鞋带：容易系带不易滑落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4.尺码：35-49</w:t>
            </w:r>
          </w:p>
        </w:tc>
      </w:tr>
      <w:tr w14:paraId="3D05E2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6" w:hRule="atLeast"/>
          <w:jc w:val="center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607E8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Arial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4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E836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eastAsia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运动员、教练员训练套装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9F7CF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eastAsia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3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E7E0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114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62BA9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114000.00</w:t>
            </w:r>
          </w:p>
        </w:tc>
        <w:tc>
          <w:tcPr>
            <w:tcW w:w="30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7D5F6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eastAsia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1.面料：86%（±1％）聚酯纤维14%（±1％）氨纶。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2.尺码：男M-7XL,女S-4XL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3.针织面料，透气性好，柔软舒适。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4.吸湿排汗。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5.耐磨擦色牢固。</w:t>
            </w:r>
          </w:p>
        </w:tc>
      </w:tr>
      <w:tr w14:paraId="2EEDFB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6" w:hRule="atLeast"/>
          <w:jc w:val="center"/>
        </w:trPr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94101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Arial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4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39EA3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eastAsia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训练帽子</w:t>
            </w:r>
          </w:p>
        </w:tc>
        <w:tc>
          <w:tcPr>
            <w:tcW w:w="24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2DE25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eastAsia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顶</w:t>
            </w:r>
          </w:p>
        </w:tc>
        <w:tc>
          <w:tcPr>
            <w:tcW w:w="3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FE7FE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114</w:t>
            </w:r>
          </w:p>
        </w:tc>
        <w:tc>
          <w:tcPr>
            <w:tcW w:w="7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5B347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18200.00</w:t>
            </w:r>
          </w:p>
        </w:tc>
        <w:tc>
          <w:tcPr>
            <w:tcW w:w="30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5ECEB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1.100%聚酯纤维、速干、吸湿排汗；网眼透气。</w:t>
            </w:r>
          </w:p>
          <w:p w14:paraId="6462FA4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2.防晒：UPF50+。</w:t>
            </w:r>
          </w:p>
          <w:p w14:paraId="631F796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3.帽围：56–60cm，魔术贴/尾扣可调。</w:t>
            </w:r>
          </w:p>
          <w:p w14:paraId="68A7AFC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4.帽檐：弯檐，长7–7.5cm</w:t>
            </w:r>
          </w:p>
          <w:p w14:paraId="60E645F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5.帽深：10–11cm</w:t>
            </w:r>
          </w:p>
          <w:p w14:paraId="60B464F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/>
              </w:rPr>
              <w:t>6.重量：45–70g</w:t>
            </w:r>
          </w:p>
        </w:tc>
      </w:tr>
    </w:tbl>
    <w:p w14:paraId="1A7788D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92C0855"/>
    <w:multiLevelType w:val="singleLevel"/>
    <w:tmpl w:val="692C085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DE508B"/>
    <w:rsid w:val="3FDE508B"/>
    <w:rsid w:val="3FF9428E"/>
    <w:rsid w:val="54817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napToGrid w:val="0"/>
      <w:kern w:val="0"/>
      <w:sz w:val="72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uiPriority w:val="0"/>
    <w:pPr>
      <w:spacing w:line="360" w:lineRule="auto"/>
    </w:pPr>
    <w:rPr>
      <w:rFonts w:ascii="Calibri" w:hAnsi="Calibri" w:eastAsia="宋体" w:cs="Times New Roman"/>
      <w:kern w:val="2"/>
      <w:sz w:val="28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2026-08-24T01:46:00Z</dcterms:created>
  <dc:creator>新昱</dc:creator>
  <cp:lastModifiedBy>新昱</cp:lastModifiedBy>
  <dcterms:modified xsi:type="dcterms:W3CDTF">2026-08-24T01:46:59Z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2767A82FD5F449459E5113399A286732_11</vt:lpwstr>
  </property>
  <property fmtid="{D5CDD505-2E9C-101B-9397-08002B2CF9AE}" pid="4" name="KSOTemplateDocerSaveRecord">
    <vt:lpwstr>eyJoZGlkIjoiYjNjNTkyNDJjNWFiYWRmMjRlNGYzNzgwOGFjNTE0OGUiLCJ1c2VySWQiOiI1MDU3ODU5ODQifQ==</vt:lpwstr>
  </property>
</Properties>
</file>