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18AC40">
      <w:pPr>
        <w:spacing w:line="240" w:lineRule="auto"/>
        <w:jc w:val="center"/>
        <w:rPr>
          <w:rFonts w:hint="eastAsia" w:ascii="宋体" w:hAnsi="宋体" w:cs="宋体"/>
          <w:b/>
          <w:color w:val="000000"/>
          <w:sz w:val="28"/>
          <w:szCs w:val="28"/>
        </w:rPr>
      </w:pPr>
      <w:bookmarkStart w:id="0" w:name="_GoBack"/>
      <w:bookmarkEnd w:id="0"/>
    </w:p>
    <w:p w14:paraId="336E11DB">
      <w:pPr>
        <w:spacing w:line="240" w:lineRule="auto"/>
        <w:jc w:val="center"/>
        <w:rPr>
          <w:rFonts w:hint="eastAsia" w:ascii="宋体" w:hAnsi="宋体" w:cs="宋体"/>
          <w:b/>
          <w:color w:val="000000"/>
          <w:sz w:val="28"/>
          <w:szCs w:val="28"/>
        </w:rPr>
      </w:pPr>
    </w:p>
    <w:p w14:paraId="1A106380">
      <w:pPr>
        <w:spacing w:line="240" w:lineRule="auto"/>
        <w:jc w:val="center"/>
        <w:rPr>
          <w:rFonts w:hint="eastAsia" w:ascii="宋体" w:hAnsi="宋体" w:cs="宋体"/>
          <w:b/>
          <w:color w:val="000000"/>
          <w:sz w:val="28"/>
          <w:szCs w:val="28"/>
        </w:rPr>
      </w:pPr>
    </w:p>
    <w:p w14:paraId="0A93D090">
      <w:pPr>
        <w:spacing w:line="240" w:lineRule="auto"/>
        <w:jc w:val="center"/>
        <w:rPr>
          <w:rFonts w:hint="eastAsia" w:ascii="宋体" w:hAnsi="宋体" w:cs="宋体"/>
          <w:b/>
          <w:color w:val="000000"/>
          <w:sz w:val="36"/>
          <w:szCs w:val="36"/>
        </w:rPr>
      </w:pPr>
      <w:r>
        <w:rPr>
          <w:rFonts w:hint="eastAsia" w:ascii="宋体" w:hAnsi="宋体" w:cs="宋体"/>
          <w:b/>
          <w:color w:val="000000"/>
          <w:sz w:val="28"/>
          <w:szCs w:val="28"/>
        </w:rPr>
        <w:t>投标保证金</w:t>
      </w:r>
      <w:r>
        <w:rPr>
          <w:rFonts w:hint="eastAsia" w:ascii="宋体" w:hAnsi="宋体" w:cs="宋体"/>
          <w:b/>
          <w:color w:val="000000"/>
          <w:sz w:val="28"/>
          <w:szCs w:val="28"/>
          <w:lang w:val="en-US" w:eastAsia="zh-CN"/>
        </w:rPr>
        <w:t>缴纳</w:t>
      </w:r>
      <w:r>
        <w:rPr>
          <w:rFonts w:hint="eastAsia" w:ascii="宋体" w:hAnsi="宋体" w:cs="宋体"/>
          <w:b/>
          <w:color w:val="000000"/>
          <w:sz w:val="28"/>
          <w:szCs w:val="28"/>
        </w:rPr>
        <w:t>凭证</w:t>
      </w:r>
    </w:p>
    <w:p w14:paraId="3B434E41">
      <w:pPr>
        <w:tabs>
          <w:tab w:val="left" w:pos="3600"/>
        </w:tabs>
        <w:adjustRightInd w:val="0"/>
        <w:snapToGrid w:val="0"/>
        <w:jc w:val="center"/>
        <w:rPr>
          <w:rFonts w:hint="eastAsia" w:ascii="宋体" w:hAnsi="宋体" w:cs="宋体"/>
          <w:color w:val="000000"/>
          <w:szCs w:val="24"/>
        </w:rPr>
      </w:pPr>
    </w:p>
    <w:p w14:paraId="172FCA2E">
      <w:pPr>
        <w:spacing w:line="240" w:lineRule="auto"/>
        <w:jc w:val="center"/>
        <w:rPr>
          <w:rFonts w:hint="eastAsia" w:ascii="宋体" w:hAnsi="宋体" w:cs="宋体"/>
          <w:b/>
          <w:color w:val="000000"/>
          <w:sz w:val="28"/>
          <w:szCs w:val="28"/>
          <w:lang w:val="en-US" w:eastAsia="zh-CN"/>
        </w:rPr>
      </w:pPr>
    </w:p>
    <w:p w14:paraId="41D5868F">
      <w:pPr>
        <w:spacing w:line="240" w:lineRule="auto"/>
        <w:jc w:val="center"/>
        <w:rPr>
          <w:rFonts w:hint="default" w:ascii="宋体" w:hAnsi="宋体" w:cs="宋体"/>
          <w:b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color w:val="000000"/>
          <w:sz w:val="28"/>
          <w:szCs w:val="28"/>
          <w:lang w:val="en-US" w:eastAsia="zh-CN"/>
        </w:rPr>
        <w:t>银行转账凭证及开户许可证</w:t>
      </w:r>
    </w:p>
    <w:p w14:paraId="79C9C766">
      <w:pPr>
        <w:tabs>
          <w:tab w:val="left" w:pos="3600"/>
        </w:tabs>
        <w:adjustRightInd w:val="0"/>
        <w:snapToGrid w:val="0"/>
        <w:jc w:val="center"/>
        <w:rPr>
          <w:rFonts w:hint="eastAsia" w:ascii="宋体" w:hAnsi="宋体" w:cs="宋体"/>
          <w:color w:val="000000"/>
          <w:szCs w:val="24"/>
        </w:rPr>
      </w:pPr>
    </w:p>
    <w:p w14:paraId="2AB6A386">
      <w:pPr>
        <w:jc w:val="center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0C186DB8">
      <w:pPr>
        <w:jc w:val="center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67711C30">
      <w:pPr>
        <w:spacing w:before="120" w:beforeLines="50" w:after="120" w:afterLines="50"/>
        <w:jc w:val="center"/>
        <w:rPr>
          <w:rFonts w:hint="eastAsia" w:ascii="宋体" w:hAnsi="宋体" w:cs="宋体"/>
          <w:b/>
          <w:color w:val="000000"/>
          <w:sz w:val="44"/>
          <w:szCs w:val="44"/>
        </w:rPr>
      </w:pPr>
    </w:p>
    <w:p w14:paraId="46B09860">
      <w:pPr>
        <w:spacing w:before="120" w:beforeLines="50" w:after="120" w:afterLines="50"/>
        <w:jc w:val="center"/>
        <w:rPr>
          <w:rFonts w:hint="eastAsia" w:ascii="宋体" w:hAnsi="宋体" w:cs="宋体"/>
          <w:b/>
          <w:color w:val="000000"/>
          <w:sz w:val="44"/>
          <w:szCs w:val="44"/>
        </w:rPr>
      </w:pPr>
    </w:p>
    <w:p w14:paraId="6DCCAD9C">
      <w:pPr>
        <w:spacing w:before="120" w:beforeLines="50" w:after="120" w:afterLines="50"/>
        <w:jc w:val="center"/>
        <w:rPr>
          <w:rFonts w:hint="eastAsia" w:ascii="宋体" w:hAnsi="宋体" w:cs="宋体"/>
          <w:b/>
          <w:color w:val="000000"/>
          <w:sz w:val="44"/>
          <w:szCs w:val="44"/>
        </w:rPr>
      </w:pPr>
    </w:p>
    <w:p w14:paraId="6D8B4371">
      <w:pPr>
        <w:tabs>
          <w:tab w:val="left" w:pos="3600"/>
        </w:tabs>
        <w:adjustRightInd w:val="0"/>
        <w:snapToGrid w:val="0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说明：供应商以投标担保函形式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缴纳</w:t>
      </w:r>
      <w:r>
        <w:rPr>
          <w:rFonts w:hint="eastAsia" w:ascii="宋体" w:hAnsi="宋体" w:cs="宋体"/>
          <w:color w:val="000000"/>
          <w:sz w:val="28"/>
          <w:szCs w:val="28"/>
        </w:rPr>
        <w:t>投标保证金的，应采用附件2规定的格式。</w:t>
      </w:r>
    </w:p>
    <w:p w14:paraId="3612370E">
      <w:pPr>
        <w:spacing w:after="240" w:afterLines="100" w:line="360" w:lineRule="auto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br w:type="page"/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附件2：</w:t>
      </w:r>
    </w:p>
    <w:p w14:paraId="0625DE5C">
      <w:pPr>
        <w:spacing w:after="240" w:afterLines="100" w:line="360" w:lineRule="auto"/>
        <w:jc w:val="center"/>
        <w:rPr>
          <w:rFonts w:hint="eastAsia" w:ascii="宋体" w:hAnsi="宋体" w:cs="宋体"/>
          <w:b/>
          <w:color w:val="000000"/>
          <w:szCs w:val="32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投标担保函（仅供参考）</w:t>
      </w:r>
    </w:p>
    <w:p w14:paraId="1F68EB0C">
      <w:pPr>
        <w:spacing w:line="360" w:lineRule="auto"/>
        <w:ind w:right="1320"/>
        <w:jc w:val="center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                                        </w:t>
      </w:r>
      <w:r>
        <w:rPr>
          <w:rFonts w:hint="eastAsia" w:ascii="宋体" w:hAnsi="宋体" w:cs="宋体"/>
          <w:color w:val="000000"/>
          <w:szCs w:val="21"/>
        </w:rPr>
        <w:t xml:space="preserve">      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  编号：</w:t>
      </w:r>
    </w:p>
    <w:p w14:paraId="7FAF6128">
      <w:pPr>
        <w:spacing w:before="480" w:beforeLines="200" w:after="120" w:afterLines="50" w:line="360" w:lineRule="auto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  <w:lang w:eastAsia="zh-CN"/>
        </w:rPr>
        <w:t>（采购代理机构名称）</w:t>
      </w: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： </w:t>
      </w:r>
    </w:p>
    <w:p w14:paraId="6B660610">
      <w:pPr>
        <w:spacing w:line="360" w:lineRule="auto"/>
        <w:ind w:firstLine="360" w:firstLineChars="15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鉴于_______________（以下简称供应商）拟参加编号为__________的___________________________________采购项目（以下简称本项目）投标，根据本项目招标文件，供应商参加投标时应向你方交纳投标保证金，且可以投标担保函的形式交纳投标保证金。应供应商的申请，我方以保证的方式向你方提供如下投标保证金担保：</w:t>
      </w:r>
    </w:p>
    <w:p w14:paraId="129237C8">
      <w:pPr>
        <w:spacing w:line="360" w:lineRule="auto"/>
        <w:ind w:firstLine="361" w:firstLineChars="15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一、保证责任的情形及保证金额 </w:t>
      </w:r>
    </w:p>
    <w:p w14:paraId="69408AA0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（一）在供应商出现下列情形之一时，我方承担保证责任： </w:t>
      </w:r>
    </w:p>
    <w:p w14:paraId="3D05C875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1．中标后供应商无正当理由不与采购人签订《政府采购合同》； </w:t>
      </w:r>
    </w:p>
    <w:p w14:paraId="62324BF1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2．招标文件规定的供应商应当缴纳保证金的其他情形。 </w:t>
      </w:r>
    </w:p>
    <w:p w14:paraId="1913722A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（二）我方承担保证责任的最高金额为人民币______元（大写__________________________），即本项目的投标保证金金额。 </w:t>
      </w:r>
    </w:p>
    <w:p w14:paraId="6A4F0EE6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二、保证的方式及保证期间 </w:t>
      </w:r>
    </w:p>
    <w:p w14:paraId="449338CC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我方保证的方式为：连带责任保证。 </w:t>
      </w:r>
    </w:p>
    <w:p w14:paraId="3B5A368A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我方的保证期间为：自本保函生效之日起______个月止。 </w:t>
      </w:r>
    </w:p>
    <w:p w14:paraId="3BFBAEB1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三、承担保证责任的程序 </w:t>
      </w:r>
    </w:p>
    <w:p w14:paraId="0172E33E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1.你方要求我方承担保证责任的，应在本保函保证期间内向我方发出书面索赔通知。索赔通知应写明要求索赔的金额，支付款项应到达的账号，并附有证明供应商发生我方应承担保证责任情形的事实材料。 </w:t>
      </w:r>
    </w:p>
    <w:p w14:paraId="7B28FE17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2.我方在收到索赔通知及相关证明材料后，在_____个工作日内进行审查，符合应承担保证责任情形的，我方应按照你方的要求代供应商向你方支付投标保证金。</w:t>
      </w:r>
    </w:p>
    <w:p w14:paraId="29C3EDCA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四、保证责任的终止 </w:t>
      </w:r>
    </w:p>
    <w:p w14:paraId="53D48570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1．保证期间届满你方未向我方书面主张保证责任的，自保证期间届满次日起，我方保证责任自动终止。</w:t>
      </w:r>
    </w:p>
    <w:p w14:paraId="6E0EA4F6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2．我方按照本保函向你方履行了保证责任后，自我方向你方支付款项（支付款项从我方账户划出）之日起，保证责任终止。</w:t>
      </w:r>
    </w:p>
    <w:p w14:paraId="2BF6C537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3．按照法律法规的规定或出现我方保证责任终止的其它情形的，我方在本保函项下的保证责任亦终止。</w:t>
      </w:r>
    </w:p>
    <w:p w14:paraId="01BBAD9C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五、免责条款 </w:t>
      </w:r>
    </w:p>
    <w:p w14:paraId="3601C224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1．依照法律规定或你方与供应商的另行约定，全部或者部分免除供应商投标保证金义务时，我方亦免除相应的保证责任。</w:t>
      </w:r>
    </w:p>
    <w:p w14:paraId="125483CE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2．因你方原因致使供应商发生本保函第一条第（一）款约定情形的，我方不承担保证责任。</w:t>
      </w:r>
    </w:p>
    <w:p w14:paraId="463DE84C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3．因不可抗力造成供应商发生本保函第一条约定情形的，我方不承担保证责任。</w:t>
      </w:r>
    </w:p>
    <w:p w14:paraId="2F5803AB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4．你方或其他有权机关对招标文件进行任何澄清或修改，加重我方保证责任的，我方对加重部分不承担保证责任，但该澄清或修改经我方事先书面同意的除外。 </w:t>
      </w:r>
    </w:p>
    <w:p w14:paraId="09483077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六、争议的解决</w:t>
      </w:r>
    </w:p>
    <w:p w14:paraId="046C684B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因本保函发生的纠纷，由你我双方协商解决，协商不成的，通过诉讼程序解决，诉讼管辖地法院为________________法院。 </w:t>
      </w:r>
    </w:p>
    <w:p w14:paraId="4775F560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七、保函的生效 </w:t>
      </w:r>
    </w:p>
    <w:p w14:paraId="7E31F87B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本保函自我方加盖公章之日起生效。 </w:t>
      </w:r>
    </w:p>
    <w:p w14:paraId="6B12EFF8">
      <w:pPr>
        <w:spacing w:line="360" w:lineRule="auto"/>
        <w:rPr>
          <w:rFonts w:hint="eastAsia" w:ascii="宋体" w:hAnsi="宋体" w:cs="宋体"/>
          <w:color w:val="000000"/>
          <w:sz w:val="24"/>
          <w:szCs w:val="24"/>
        </w:rPr>
      </w:pPr>
    </w:p>
    <w:p w14:paraId="00747966">
      <w:pPr>
        <w:spacing w:line="360" w:lineRule="auto"/>
        <w:ind w:right="640"/>
        <w:jc w:val="righ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保证人：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宋体"/>
          <w:color w:val="000000"/>
          <w:sz w:val="24"/>
          <w:szCs w:val="24"/>
        </w:rPr>
        <w:t>（盖单位章）</w:t>
      </w:r>
    </w:p>
    <w:p w14:paraId="1AD29700">
      <w:pPr>
        <w:spacing w:line="360" w:lineRule="auto"/>
        <w:ind w:right="640" w:firstLine="4440" w:firstLineChars="1850"/>
        <w:rPr>
          <w:rFonts w:hint="eastAsia" w:ascii="宋体" w:hAnsi="宋体" w:cs="宋体"/>
          <w:color w:val="000000"/>
          <w:sz w:val="24"/>
          <w:szCs w:val="24"/>
        </w:rPr>
      </w:pPr>
    </w:p>
    <w:p w14:paraId="1227E7B5">
      <w:pPr>
        <w:spacing w:line="360" w:lineRule="auto"/>
        <w:ind w:right="640" w:firstLine="5640" w:firstLineChars="235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  年  月  日</w:t>
      </w:r>
    </w:p>
    <w:p w14:paraId="06C56150">
      <w:pPr>
        <w:spacing w:line="340" w:lineRule="exact"/>
        <w:ind w:firstLine="240" w:firstLineChars="100"/>
        <w:rPr>
          <w:rFonts w:hint="eastAsia" w:ascii="宋体" w:hAnsi="宋体" w:cs="宋体"/>
          <w:color w:val="000000"/>
          <w:sz w:val="24"/>
          <w:szCs w:val="24"/>
        </w:rPr>
      </w:pPr>
    </w:p>
    <w:p w14:paraId="52345463">
      <w:pPr>
        <w:spacing w:line="340" w:lineRule="exact"/>
        <w:rPr>
          <w:rFonts w:hint="eastAsia" w:ascii="宋体" w:hAnsi="宋体" w:cs="宋体"/>
          <w:color w:val="000000"/>
          <w:sz w:val="24"/>
          <w:szCs w:val="24"/>
        </w:rPr>
      </w:pPr>
    </w:p>
    <w:p w14:paraId="23AF30DB">
      <w:pPr>
        <w:spacing w:line="340" w:lineRule="exact"/>
        <w:ind w:firstLine="240" w:firstLineChars="1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说明：1.仅适用于采用投标担保方式交纳投标保证金的供应商；</w:t>
      </w:r>
    </w:p>
    <w:p w14:paraId="67914000">
      <w:pPr>
        <w:spacing w:line="340" w:lineRule="exact"/>
        <w:ind w:firstLine="1080" w:firstLineChars="45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2.保证人应当为陕西省有关政府部门指定的担保单位。</w:t>
      </w:r>
    </w:p>
    <w:p w14:paraId="44D50EE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B82F5F"/>
    <w:rsid w:val="0B0C42E3"/>
    <w:rsid w:val="23C94BC5"/>
    <w:rsid w:val="5919169B"/>
    <w:rsid w:val="5AA918A7"/>
    <w:rsid w:val="65B82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rFonts w:ascii="等线" w:hAnsi="等线" w:eastAsia="等线" w:cs="Times New Roman"/>
      <w:b/>
      <w:kern w:val="44"/>
      <w:sz w:val="32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1066</Words>
  <Characters>1182</Characters>
  <Lines>0</Lines>
  <Paragraphs>0</Paragraphs>
  <TotalTime>0</TotalTime>
  <ScaleCrop>false</ScaleCrop>
  <LinksUpToDate>false</LinksUpToDate>
  <CharactersWithSpaces>1265</CharactersWithSpaces>
  <Application>WPS Office_12.1.0.26988_F1E327BC-269C-435d-A152-05C5408002CA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2025-06-07T03:05:00Z</dcterms:created>
  <dc:creator>'醉清风</dc:creator>
  <cp:lastModifiedBy>獨家記憶</cp:lastModifiedBy>
  <dcterms:modified xsi:type="dcterms:W3CDTF">2026-09-02T03:51:31Z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2052-12.1.0.26988</vt:lpwstr>
  </property>
  <property fmtid="{D5CDD505-2E9C-101B-9397-08002B2CF9AE}" pid="3" name="ICV">
    <vt:lpwstr>08F374F3D9C9467398103DF74D923447_11</vt:lpwstr>
  </property>
  <property fmtid="{D5CDD505-2E9C-101B-9397-08002B2CF9AE}" pid="4" name="KSOTemplateDocerSaveRecord">
    <vt:lpwstr>eyJoZGlkIjoiNTZkMDE3OWMzYjRlZDgzZTZjMTc0ODEzNTYwYWViZTMiLCJ1c2VySWQiOiI5MjI1NDEzOTYifQ==</vt:lpwstr>
  </property>
</Properties>
</file>