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C681E">
      <w:pPr>
        <w:jc w:val="center"/>
        <w:outlineLvl w:val="2"/>
        <w:rPr>
          <w:rFonts w:ascii="宋体" w:hAnsi="宋体" w:cs="宋体"/>
          <w:b/>
          <w:color w:val="000000" w:themeColor="text1"/>
          <w:kern w:val="0"/>
          <w:sz w:val="30"/>
          <w:szCs w:val="30"/>
          <w14:textFill>
            <w14:solidFill>
              <w14:schemeClr w14:val="tx1"/>
            </w14:solidFill>
          </w14:textFill>
        </w:rPr>
      </w:pPr>
      <w:bookmarkStart w:id="6" w:name="_GoBack"/>
      <w:bookmarkStart w:id="0" w:name="_Toc9713"/>
      <w:bookmarkStart w:id="1" w:name="_Toc22777"/>
      <w:bookmarkStart w:id="2" w:name="_Toc10901"/>
      <w:bookmarkStart w:id="3" w:name="_Toc1010"/>
      <w:bookmarkStart w:id="4" w:name="_Toc16376"/>
      <w:bookmarkStart w:id="5" w:name="_Toc30711"/>
      <w:r>
        <w:rPr>
          <w:rFonts w:hint="eastAsia" w:ascii="宋体" w:hAnsi="宋体" w:cs="宋体"/>
          <w:b/>
          <w:color w:val="000000" w:themeColor="text1"/>
          <w:kern w:val="0"/>
          <w:sz w:val="30"/>
          <w:szCs w:val="30"/>
          <w14:textFill>
            <w14:solidFill>
              <w14:schemeClr w14:val="tx1"/>
            </w14:solidFill>
          </w14:textFill>
        </w:rPr>
        <w:t>供应商参加政府采购活动承诺书</w:t>
      </w:r>
      <w:bookmarkEnd w:id="0"/>
      <w:bookmarkEnd w:id="1"/>
      <w:bookmarkEnd w:id="2"/>
      <w:bookmarkEnd w:id="3"/>
      <w:bookmarkEnd w:id="4"/>
      <w:bookmarkEnd w:id="5"/>
    </w:p>
    <w:bookmarkEnd w:id="6"/>
    <w:p w14:paraId="3EF2EEFC">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未签署下列承诺书的，其责任由供应商自行承担。</w:t>
      </w:r>
    </w:p>
    <w:p w14:paraId="08C71A35">
      <w:pPr>
        <w:spacing w:before="120" w:beforeLines="50" w:line="500" w:lineRule="exact"/>
        <w:ind w:firstLine="482" w:firstLineChars="200"/>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拒绝政府采购领域商业贿赂承诺书</w:t>
      </w:r>
    </w:p>
    <w:p w14:paraId="594522DE">
      <w:pPr>
        <w:overflowPunct w:val="0"/>
        <w:topLinePunct/>
        <w:spacing w:line="440" w:lineRule="exact"/>
        <w:jc w:val="center"/>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 xml:space="preserve">  </w:t>
      </w:r>
    </w:p>
    <w:p w14:paraId="4C5780A7">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为响应党中央、国务院关于治理政府采购领域商业贿赂行为的号召，我公司在此庄严承诺：</w:t>
      </w:r>
    </w:p>
    <w:p w14:paraId="53EF76FC">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1、在参与政府采购活动中遵纪守法、诚信经营、公平竞标。</w:t>
      </w:r>
    </w:p>
    <w:p w14:paraId="24B4861A">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2、不向政府采购人、采购代理机构和政府采购评审专家进行任何形式的商业贿赂以谋取交易机会。</w:t>
      </w:r>
    </w:p>
    <w:p w14:paraId="3C896425">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3、不向政府采购代理机构和采购人提供虚假资质文件或采用虚假应标方式参与政府采购市场竞争并谋取中标、成交。</w:t>
      </w:r>
    </w:p>
    <w:p w14:paraId="7DD3AAF7">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4、不采取“围标、陪标”等商业欺诈手段获得政府采购定单。</w:t>
      </w:r>
    </w:p>
    <w:p w14:paraId="3C52C988">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5、不采取不正当手段诋毁、排挤其他供应商。</w:t>
      </w:r>
    </w:p>
    <w:p w14:paraId="4F0A2D5D">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6、不在提供商品和服务时“偷梁换柱、以次充好”损害采购人的合法权益。</w:t>
      </w:r>
    </w:p>
    <w:p w14:paraId="547B2326">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7、不与采购人、采购代理机构政府采购评审专家或其它供应商恶意串通，进行质疑和投诉，维护政府采购市场秩序。</w:t>
      </w:r>
    </w:p>
    <w:p w14:paraId="130044E5">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8、尊重和接受政府采购监督管理部门的监督和政府采购代理机构招标采购要求，承担因违约行为给采购人造成的损失。</w:t>
      </w:r>
    </w:p>
    <w:p w14:paraId="0C5FC1BD">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9、不发生其他有悖于政府采购公开、公平、公正和诚信原则的行为。</w:t>
      </w:r>
    </w:p>
    <w:p w14:paraId="50981A25">
      <w:pPr>
        <w:spacing w:line="500" w:lineRule="exact"/>
        <w:rPr>
          <w:rFonts w:ascii="宋体" w:hAnsi="宋体" w:cs="宋体"/>
          <w:color w:val="000000" w:themeColor="text1"/>
          <w14:textFill>
            <w14:solidFill>
              <w14:schemeClr w14:val="tx1"/>
            </w14:solidFill>
          </w14:textFill>
        </w:rPr>
      </w:pPr>
    </w:p>
    <w:p w14:paraId="762FD6E7">
      <w:pPr>
        <w:spacing w:line="500" w:lineRule="exact"/>
        <w:ind w:firstLine="4560" w:firstLineChars="19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（公章）</w:t>
      </w:r>
    </w:p>
    <w:p w14:paraId="2454577A">
      <w:pPr>
        <w:spacing w:line="500" w:lineRule="exact"/>
        <w:ind w:firstLine="480" w:firstLineChars="200"/>
        <w:rPr>
          <w:rFonts w:ascii="宋体" w:hAnsi="宋体" w:cs="宋体"/>
          <w:b/>
          <w:color w:val="000000" w:themeColor="text1"/>
          <w:sz w:val="30"/>
          <w:szCs w:val="30"/>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日  期：　 年　月　日</w:t>
      </w:r>
    </w:p>
    <w:p w14:paraId="52ACAB07">
      <w:pPr>
        <w:widowControl/>
        <w:spacing w:line="360" w:lineRule="auto"/>
        <w:jc w:val="left"/>
        <w:rPr>
          <w:rFonts w:ascii="宋体" w:hAnsi="宋体" w:cs="宋体"/>
          <w:b/>
          <w:color w:val="000000" w:themeColor="text1"/>
          <w:sz w:val="28"/>
          <w:szCs w:val="28"/>
          <w14:textFill>
            <w14:solidFill>
              <w14:schemeClr w14:val="tx1"/>
            </w14:solidFill>
          </w14:textFill>
        </w:rPr>
      </w:pPr>
    </w:p>
    <w:p w14:paraId="4529FEDD">
      <w:pPr>
        <w:widowControl/>
        <w:spacing w:line="360" w:lineRule="auto"/>
        <w:jc w:val="left"/>
        <w:rPr>
          <w:rFonts w:ascii="宋体" w:hAnsi="宋体" w:cs="宋体"/>
          <w:b/>
          <w:color w:val="000000" w:themeColor="text1"/>
          <w:sz w:val="28"/>
          <w:szCs w:val="28"/>
          <w14:textFill>
            <w14:solidFill>
              <w14:schemeClr w14:val="tx1"/>
            </w14:solidFill>
          </w14:textFill>
        </w:rPr>
      </w:pPr>
    </w:p>
    <w:p w14:paraId="77233D86">
      <w:pPr>
        <w:widowControl/>
        <w:spacing w:line="360" w:lineRule="auto"/>
        <w:jc w:val="left"/>
        <w:rPr>
          <w:rFonts w:ascii="宋体" w:hAnsi="宋体" w:cs="宋体"/>
          <w:b/>
          <w:color w:val="000000" w:themeColor="text1"/>
          <w:sz w:val="28"/>
          <w:szCs w:val="28"/>
          <w14:textFill>
            <w14:solidFill>
              <w14:schemeClr w14:val="tx1"/>
            </w14:solidFill>
          </w14:textFill>
        </w:rPr>
      </w:pPr>
    </w:p>
    <w:p w14:paraId="1DFC2455">
      <w:pPr>
        <w:widowControl/>
        <w:spacing w:line="360" w:lineRule="auto"/>
        <w:jc w:val="left"/>
        <w:rPr>
          <w:rFonts w:ascii="宋体" w:hAnsi="宋体" w:cs="宋体"/>
          <w:b/>
          <w:color w:val="000000" w:themeColor="text1"/>
          <w:sz w:val="28"/>
          <w:szCs w:val="28"/>
          <w14:textFill>
            <w14:solidFill>
              <w14:schemeClr w14:val="tx1"/>
            </w14:solidFill>
          </w14:textFill>
        </w:rPr>
      </w:pPr>
    </w:p>
    <w:p w14:paraId="44571735">
      <w:pPr>
        <w:rPr>
          <w:rFonts w:hint="eastAsia"/>
          <w:bCs w:val="0"/>
          <w:color w:val="000000" w:themeColor="text1"/>
          <w:sz w:val="24"/>
          <w:szCs w:val="24"/>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1"/>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1"/>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8730774"/>
    <w:rsid w:val="0B220922"/>
    <w:rsid w:val="0FC467A0"/>
    <w:rsid w:val="13CE5D80"/>
    <w:rsid w:val="18A65539"/>
    <w:rsid w:val="1A7013EA"/>
    <w:rsid w:val="1B8422A6"/>
    <w:rsid w:val="21E10261"/>
    <w:rsid w:val="223C3E3A"/>
    <w:rsid w:val="2D656721"/>
    <w:rsid w:val="422F44A2"/>
    <w:rsid w:val="50AB3567"/>
    <w:rsid w:val="598D29D8"/>
    <w:rsid w:val="5A4B50B1"/>
    <w:rsid w:val="5C1943FB"/>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5"/>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8"/>
    <w:qFormat/>
    <w:uiPriority w:val="0"/>
    <w:pPr>
      <w:spacing w:after="120"/>
    </w:pPr>
    <w:rPr>
      <w:sz w:val="21"/>
      <w:szCs w:val="24"/>
    </w:rPr>
  </w:style>
  <w:style w:type="paragraph" w:customStyle="1" w:styleId="8">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9">
    <w:name w:val="Plain Text"/>
    <w:basedOn w:val="1"/>
    <w:unhideWhenUsed/>
    <w:qFormat/>
    <w:uiPriority w:val="0"/>
    <w:rPr>
      <w:rFonts w:ascii="宋体" w:hAnsi="Courier New" w:cstheme="minorBidi"/>
      <w:sz w:val="21"/>
    </w:rPr>
  </w:style>
  <w:style w:type="paragraph" w:styleId="10">
    <w:name w:val="Body Text Indent 2"/>
    <w:basedOn w:val="1"/>
    <w:unhideWhenUsed/>
    <w:qFormat/>
    <w:uiPriority w:val="99"/>
    <w:pPr>
      <w:spacing w:after="120" w:line="480" w:lineRule="auto"/>
      <w:ind w:left="420" w:leftChars="200"/>
    </w:pPr>
    <w:rPr>
      <w:rFonts w:ascii="Calibri" w:hAnsi="Calibri"/>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rPr>
      <w:sz w:val="21"/>
      <w:szCs w:val="24"/>
    </w:r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p15"/>
    <w:basedOn w:val="1"/>
    <w:qFormat/>
    <w:uiPriority w:val="99"/>
    <w:pPr>
      <w:widowControl/>
    </w:pPr>
    <w:rPr>
      <w:kern w:val="0"/>
      <w:sz w:val="21"/>
      <w:szCs w:val="21"/>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4">
    <w:name w:val="列表段落1"/>
    <w:basedOn w:val="1"/>
    <w:unhideWhenUsed/>
    <w:qFormat/>
    <w:uiPriority w:val="34"/>
    <w:pPr>
      <w:ind w:firstLine="420" w:firstLineChars="200"/>
    </w:pPr>
  </w:style>
  <w:style w:type="character" w:customStyle="1" w:styleId="25">
    <w:name w:val="标题 2 字符"/>
    <w:link w:val="3"/>
    <w:qFormat/>
    <w:uiPriority w:val="0"/>
    <w:rPr>
      <w:rFonts w:ascii="宋体" w:hAnsi="宋体" w:cs="宋体"/>
      <w:b/>
      <w:bCs/>
      <w:sz w:val="28"/>
    </w:rPr>
  </w:style>
  <w:style w:type="paragraph" w:customStyle="1" w:styleId="26">
    <w:name w:val="标题 2（投标文件）"/>
    <w:basedOn w:val="3"/>
    <w:qFormat/>
    <w:uiPriority w:val="0"/>
  </w:style>
  <w:style w:type="paragraph" w:customStyle="1" w:styleId="2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1949</Words>
  <Characters>1975</Characters>
  <Lines>0</Lines>
  <Paragraphs>0</Paragraphs>
  <TotalTime>47</TotalTime>
  <ScaleCrop>false</ScaleCrop>
  <LinksUpToDate>false</LinksUpToDate>
  <CharactersWithSpaces>2850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2026-02-26T11:27:49Z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63E9AD0EF59445B9937EAE10C472D7AE_13</vt:lpwstr>
  </property>
  <property fmtid="{D5CDD505-2E9C-101B-9397-08002B2CF9AE}" pid="4" name="KSOTemplateDocerSaveRecord">
    <vt:lpwstr>eyJoZGlkIjoiZDA1N2I0YWY0MjJhZTA1NTU2M2E4MmVjMGI5MmIwNTQiLCJ1c2VySWQiOiIyMzc4MTk3NjYifQ==</vt:lpwstr>
  </property>
</Properties>
</file>