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版本号：XZMT-2026006C20260625002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重点传染病病原检测试剂采购项目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XZMT-2026006C</w:t>
      </w:r>
      <w:r>
        <w:br/>
      </w:r>
      <w:r>
        <w:br/>
      </w:r>
      <w:r>
        <w:br/>
      </w:r>
    </w:p>
    <w:p>
      <w:pPr>
        <w:pStyle w:val="null3"/>
        <w:jc w:val="center"/>
        <w:outlineLvl w:val="2"/>
      </w:pPr>
      <w:r>
        <w:rPr>
          <w:rFonts w:ascii="仿宋_GB2312" w:hAnsi="仿宋_GB2312" w:cs="仿宋_GB2312" w:eastAsia="仿宋_GB2312"/>
          <w:sz w:val="28"/>
          <w:b/>
        </w:rPr>
        <w:t>商洛市疾病预防控制中心</w:t>
      </w:r>
    </w:p>
    <w:p>
      <w:pPr>
        <w:pStyle w:val="null3"/>
        <w:jc w:val="center"/>
        <w:outlineLvl w:val="2"/>
      </w:pPr>
      <w:r>
        <w:rPr>
          <w:rFonts w:ascii="仿宋_GB2312" w:hAnsi="仿宋_GB2312" w:cs="仿宋_GB2312" w:eastAsia="仿宋_GB2312"/>
          <w:sz w:val="28"/>
          <w:b/>
        </w:rPr>
        <w:t>陕西兴正明泰项目管理有限公司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陕西兴正明泰项目管理有限公司</w:t>
      </w:r>
      <w:r>
        <w:rPr>
          <w:rFonts w:ascii="仿宋_GB2312" w:hAnsi="仿宋_GB2312" w:cs="仿宋_GB2312" w:eastAsia="仿宋_GB2312"/>
        </w:rPr>
        <w:t>（以下简称“代理机构”）受</w:t>
      </w:r>
      <w:r>
        <w:rPr>
          <w:rFonts w:ascii="仿宋_GB2312" w:hAnsi="仿宋_GB2312" w:cs="仿宋_GB2312" w:eastAsia="仿宋_GB2312"/>
        </w:rPr>
        <w:t>商洛市疾病预防控制中心</w:t>
      </w:r>
      <w:r>
        <w:rPr>
          <w:rFonts w:ascii="仿宋_GB2312" w:hAnsi="仿宋_GB2312" w:cs="仿宋_GB2312" w:eastAsia="仿宋_GB2312"/>
        </w:rPr>
        <w:t>委托，拟对</w:t>
      </w:r>
      <w:r>
        <w:rPr>
          <w:rFonts w:ascii="仿宋_GB2312" w:hAnsi="仿宋_GB2312" w:cs="仿宋_GB2312" w:eastAsia="仿宋_GB2312"/>
        </w:rPr>
        <w:t>重点传染病病原检测试剂采购项目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XZMT-2026006C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重点传染病病原检测试剂采购项目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为开展急性呼吸道传染病哨点监测、蜱传疾病监测、发热伴出血、新冠病毒监测和艾滋病、性病、丙肝防治扩大检测等工作任务，我单位需购买重点传染病病原检测试剂一批。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采购包1（重点传染病病原检测试剂采购项目1包）：属于专门面向中小企业采购。</w:t>
      </w:r>
    </w:p>
    <w:p>
      <w:pPr>
        <w:pStyle w:val="null3"/>
      </w:pPr>
      <w:r>
        <w:rPr>
          <w:rFonts w:ascii="仿宋_GB2312" w:hAnsi="仿宋_GB2312" w:cs="仿宋_GB2312" w:eastAsia="仿宋_GB2312"/>
        </w:rPr>
        <w:t>采购包2（重点传染病病原检测试剂采购项目2包）：属于专门面向中小企业采购。</w:t>
      </w:r>
    </w:p>
    <w:p>
      <w:pPr>
        <w:pStyle w:val="null3"/>
      </w:pPr>
      <w:r>
        <w:rPr>
          <w:rFonts w:ascii="仿宋_GB2312" w:hAnsi="仿宋_GB2312" w:cs="仿宋_GB2312" w:eastAsia="仿宋_GB2312"/>
        </w:rPr>
        <w:t>采购包3（重点传染病病原检测试剂采购项目3包）：属于专门面向中小企业采购。</w:t>
      </w:r>
    </w:p>
    <w:p>
      <w:pPr>
        <w:pStyle w:val="null3"/>
      </w:pPr>
      <w:r>
        <w:rPr>
          <w:rFonts w:ascii="仿宋_GB2312" w:hAnsi="仿宋_GB2312" w:cs="仿宋_GB2312" w:eastAsia="仿宋_GB2312"/>
        </w:rPr>
        <w:t>采购包4（重点传染病病原检测试剂采购项目4包）：属于专门面向中小企业采购。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pPr>
        <w:pStyle w:val="null3"/>
      </w:pPr>
      <w:r>
        <w:rPr>
          <w:rFonts w:ascii="仿宋_GB2312" w:hAnsi="仿宋_GB2312" w:cs="仿宋_GB2312" w:eastAsia="仿宋_GB2312"/>
        </w:rPr>
        <w:t>3、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p>
      <w:pPr>
        <w:pStyle w:val="null3"/>
      </w:pPr>
      <w:r>
        <w:rPr>
          <w:rFonts w:ascii="仿宋_GB2312" w:hAnsi="仿宋_GB2312" w:cs="仿宋_GB2312" w:eastAsia="仿宋_GB2312"/>
        </w:rPr>
        <w:t>4、社保缴纳审查：提供递交投标文件截止之日前一年内任意一个月的社会保障资金缴存单据或社保机构开具的社会保险参保缴费情况证明。依法不需要缴纳社会保障资金的供应商应提供相关证明文件；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5、税收缴纳审查：提供递交投标文件截止之日前一年内任意一个月的依法缴纳税收的相关凭据，凭据应有税务机关或代收机关的公章或业务专用章。依法免税或无须缴纳税收的供应商，应提供相应证明文件；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6、法定代表人授权委托书审查：法定代表人直接参加投标的，须出具法定代表人身份证复印件及法定代表人身份证明，法定代表人授权代表参加投标的，须出具法定代表人授权书及授权代表身份证复印件；</w:t>
      </w:r>
    </w:p>
    <w:p>
      <w:pPr>
        <w:pStyle w:val="null3"/>
      </w:pPr>
      <w:r>
        <w:rPr>
          <w:rFonts w:ascii="仿宋_GB2312" w:hAnsi="仿宋_GB2312" w:cs="仿宋_GB2312" w:eastAsia="仿宋_GB2312"/>
        </w:rPr>
        <w:t>7、无重大违法记录：供应商参加政府采购活动前3年内在经营活动中没有重大违法记录的书面声明；</w:t>
      </w:r>
    </w:p>
    <w:p>
      <w:pPr>
        <w:pStyle w:val="null3"/>
      </w:pPr>
      <w:r>
        <w:rPr>
          <w:rFonts w:ascii="仿宋_GB2312" w:hAnsi="仿宋_GB2312" w:cs="仿宋_GB2312" w:eastAsia="仿宋_GB2312"/>
        </w:rPr>
        <w:t>8、信用主体查询：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9、其他承诺响应：具有履行合同所必需的设备和专业技术能力的承诺书；未为本项目提供整体设计、规范编制或者项目管理、监理、检测等服务的承诺书；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10、控股管理关系：单位负责人为同一人或者存在直接控股、管理关系的供应商，不得参加同一合同下的政府采购活动的承诺书；</w:t>
      </w:r>
    </w:p>
    <w:p>
      <w:pPr>
        <w:pStyle w:val="null3"/>
      </w:pPr>
      <w:r>
        <w:rPr>
          <w:rFonts w:ascii="仿宋_GB2312" w:hAnsi="仿宋_GB2312" w:cs="仿宋_GB2312" w:eastAsia="仿宋_GB2312"/>
        </w:rPr>
        <w:t>11、联合体：本项目不接受联合体投标的承诺书；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pPr>
        <w:pStyle w:val="null3"/>
      </w:pPr>
      <w:r>
        <w:rPr>
          <w:rFonts w:ascii="仿宋_GB2312" w:hAnsi="仿宋_GB2312" w:cs="仿宋_GB2312" w:eastAsia="仿宋_GB2312"/>
        </w:rPr>
        <w:t>3、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p>
      <w:pPr>
        <w:pStyle w:val="null3"/>
      </w:pPr>
      <w:r>
        <w:rPr>
          <w:rFonts w:ascii="仿宋_GB2312" w:hAnsi="仿宋_GB2312" w:cs="仿宋_GB2312" w:eastAsia="仿宋_GB2312"/>
        </w:rPr>
        <w:t>4、社保缴纳审查：提供递交投标文件截止之日前一年内任意一个月的社会保障资金缴存单据或社保机构开具的社会保险参保缴费情况证明。依法不需要缴纳社会保障资金的供应商应提供相关证明文件；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5、税收缴纳审查：提供递交投标文件截止之日前一年内任意一个月的依法缴纳税收的相关凭据，凭据应有税务机关或代收机关的公章或业务专用章。依法免税或无须缴纳税收的供应商，应提供相应证明文件；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6、法定代表人授权委托书审查：法定代表人直接参加投标的，须出具法定代表人身份证复印件及法定代表人身份证明，法定代表人授权代表参加投标的，须出具法定代表人授权书及授权代表身份证复印件；</w:t>
      </w:r>
    </w:p>
    <w:p>
      <w:pPr>
        <w:pStyle w:val="null3"/>
      </w:pPr>
      <w:r>
        <w:rPr>
          <w:rFonts w:ascii="仿宋_GB2312" w:hAnsi="仿宋_GB2312" w:cs="仿宋_GB2312" w:eastAsia="仿宋_GB2312"/>
        </w:rPr>
        <w:t>7、无重大违法记录：供应商参加政府采购活动前3年内在经营活动中没有重大违法记录的书面声明；</w:t>
      </w:r>
    </w:p>
    <w:p>
      <w:pPr>
        <w:pStyle w:val="null3"/>
      </w:pPr>
      <w:r>
        <w:rPr>
          <w:rFonts w:ascii="仿宋_GB2312" w:hAnsi="仿宋_GB2312" w:cs="仿宋_GB2312" w:eastAsia="仿宋_GB2312"/>
        </w:rPr>
        <w:t>8、信用主体查询：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9、其他承诺响应：具有履行合同所必需的设备和专业技术能力的承诺书；未为本项目提供整体设计、规范编制或者项目管理、监理、检测等服务的承诺书；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10、控股管理关系：单位负责人为同一人或者存在直接控股、管理关系的供应商，不得参加同一合同下的政府采购活动的承诺书；</w:t>
      </w:r>
    </w:p>
    <w:p>
      <w:pPr>
        <w:pStyle w:val="null3"/>
      </w:pPr>
      <w:r>
        <w:rPr>
          <w:rFonts w:ascii="仿宋_GB2312" w:hAnsi="仿宋_GB2312" w:cs="仿宋_GB2312" w:eastAsia="仿宋_GB2312"/>
        </w:rPr>
        <w:t>11、联合体：本项目不接受联合体投标的承诺书；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pPr>
        <w:pStyle w:val="null3"/>
      </w:pPr>
      <w:r>
        <w:rPr>
          <w:rFonts w:ascii="仿宋_GB2312" w:hAnsi="仿宋_GB2312" w:cs="仿宋_GB2312" w:eastAsia="仿宋_GB2312"/>
        </w:rPr>
        <w:t>3、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p>
      <w:pPr>
        <w:pStyle w:val="null3"/>
      </w:pPr>
      <w:r>
        <w:rPr>
          <w:rFonts w:ascii="仿宋_GB2312" w:hAnsi="仿宋_GB2312" w:cs="仿宋_GB2312" w:eastAsia="仿宋_GB2312"/>
        </w:rPr>
        <w:t>4、社保缴纳审查：提供递交投标文件截止之日前一年内任意一个月的社会保障资金缴存单据或社保机构开具的社会保险参保缴费情况证明。依法不需要缴纳社会保障资金的供应商应提供相关证明文件；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5、税收缴纳审查：提供递交投标文件截止之日前一年内任意一个月的依法缴纳税收的相关凭据，凭据应有税务机关或代收机关的公章或业务专用章。依法免税或无须缴纳税收的供应商，应提供相应证明文件；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6、法定代表人授权委托书审查：法定代表人直接参加投标的，须出具法定代表人身份证复印件及法定代表人身份证明，法定代表人授权代表参加投标的，须出具法定代表人授权书及授权代表身份证复印件；</w:t>
      </w:r>
    </w:p>
    <w:p>
      <w:pPr>
        <w:pStyle w:val="null3"/>
      </w:pPr>
      <w:r>
        <w:rPr>
          <w:rFonts w:ascii="仿宋_GB2312" w:hAnsi="仿宋_GB2312" w:cs="仿宋_GB2312" w:eastAsia="仿宋_GB2312"/>
        </w:rPr>
        <w:t>7、无重大违法记录：供应商参加政府采购活动前3年内在经营活动中没有重大违法记录的书面声明；</w:t>
      </w:r>
    </w:p>
    <w:p>
      <w:pPr>
        <w:pStyle w:val="null3"/>
      </w:pPr>
      <w:r>
        <w:rPr>
          <w:rFonts w:ascii="仿宋_GB2312" w:hAnsi="仿宋_GB2312" w:cs="仿宋_GB2312" w:eastAsia="仿宋_GB2312"/>
        </w:rPr>
        <w:t>8、信用主体查询：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9、其他承诺响应：具有履行合同所必需的设备和专业技术能力的承诺书；未为本项目提供整体设计、规范编制或者项目管理、监理、检测等服务的承诺书；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10、控股管理关系：单位负责人为同一人或者存在直接控股、管理关系的供应商，不得参加同一合同下的政府采购活动的承诺书；</w:t>
      </w:r>
    </w:p>
    <w:p>
      <w:pPr>
        <w:pStyle w:val="null3"/>
      </w:pPr>
      <w:r>
        <w:rPr>
          <w:rFonts w:ascii="仿宋_GB2312" w:hAnsi="仿宋_GB2312" w:cs="仿宋_GB2312" w:eastAsia="仿宋_GB2312"/>
        </w:rPr>
        <w:t>11、联合体：本项目不接受联合体投标的承诺书；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p>
      <w:pPr>
        <w:pStyle w:val="null3"/>
      </w:pPr>
      <w:r>
        <w:rPr>
          <w:rFonts w:ascii="仿宋_GB2312" w:hAnsi="仿宋_GB2312" w:cs="仿宋_GB2312" w:eastAsia="仿宋_GB2312"/>
        </w:rPr>
        <w:t>3、财务状况审查：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p>
      <w:pPr>
        <w:pStyle w:val="null3"/>
      </w:pPr>
      <w:r>
        <w:rPr>
          <w:rFonts w:ascii="仿宋_GB2312" w:hAnsi="仿宋_GB2312" w:cs="仿宋_GB2312" w:eastAsia="仿宋_GB2312"/>
        </w:rPr>
        <w:t>4、社保缴纳审查：提供递交投标文件截止之日前一年内任意一个月的社会保障资金缴存单据或社保机构开具的社会保险参保缴费情况证明。依法不需要缴纳社会保障资金的供应商应提供相关证明文件；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5、税收缴纳审查：提供递交投标文件截止之日前一年内任意一个月的依法缴纳税收的相关凭据，凭据应有税务机关或代收机关的公章或业务专用章。依法免税或无须缴纳税收的供应商，应提供相应证明文件；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6、法定代表人授权委托书审查：法定代表人直接参加投标的，须出具法定代表人身份证复印件及法定代表人身份证明，法定代表人授权代表参加投标的，须出具法定代表人授权书及授权代表身份证复印件；</w:t>
      </w:r>
    </w:p>
    <w:p>
      <w:pPr>
        <w:pStyle w:val="null3"/>
      </w:pPr>
      <w:r>
        <w:rPr>
          <w:rFonts w:ascii="仿宋_GB2312" w:hAnsi="仿宋_GB2312" w:cs="仿宋_GB2312" w:eastAsia="仿宋_GB2312"/>
        </w:rPr>
        <w:t>7、无重大违法记录：供应商参加政府采购活动前3年内在经营活动中没有重大违法记录的书面声明；</w:t>
      </w:r>
    </w:p>
    <w:p>
      <w:pPr>
        <w:pStyle w:val="null3"/>
      </w:pPr>
      <w:r>
        <w:rPr>
          <w:rFonts w:ascii="仿宋_GB2312" w:hAnsi="仿宋_GB2312" w:cs="仿宋_GB2312" w:eastAsia="仿宋_GB2312"/>
        </w:rPr>
        <w:t>8、信用主体查询：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9、其他承诺响应：具有履行合同所必需的设备和专业技术能力的承诺书；未为本项目提供整体设计、规范编制或者项目管理、监理、检测等服务的承诺书；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10、控股管理关系：单位负责人为同一人或者存在直接控股、管理关系的供应商，不得参加同一合同下的政府采购活动的承诺书；</w:t>
      </w:r>
    </w:p>
    <w:p>
      <w:pPr>
        <w:pStyle w:val="null3"/>
      </w:pPr>
      <w:r>
        <w:rPr>
          <w:rFonts w:ascii="仿宋_GB2312" w:hAnsi="仿宋_GB2312" w:cs="仿宋_GB2312" w:eastAsia="仿宋_GB2312"/>
        </w:rPr>
        <w:t>11、联合体：本项目不接受联合体投标的承诺书；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商洛市通信路信息巷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0914-2313563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陕西兴正明泰项目管理有限公司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商洛市商州区州城路万达广场2号门对面翠湖明珠商住楼西边二楼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任普毅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0914-2251000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采购包1：405,000.00元</w:t>
            </w:r>
          </w:p>
          <w:p>
            <w:pPr>
              <w:pStyle w:val="null3"/>
            </w:pPr>
            <w:r>
              <w:rPr>
                <w:rFonts w:ascii="仿宋_GB2312" w:hAnsi="仿宋_GB2312" w:cs="仿宋_GB2312" w:eastAsia="仿宋_GB2312"/>
              </w:rPr>
              <w:t>采购包2：237,800.00元</w:t>
            </w:r>
          </w:p>
          <w:p>
            <w:pPr>
              <w:pStyle w:val="null3"/>
            </w:pPr>
            <w:r>
              <w:rPr>
                <w:rFonts w:ascii="仿宋_GB2312" w:hAnsi="仿宋_GB2312" w:cs="仿宋_GB2312" w:eastAsia="仿宋_GB2312"/>
              </w:rPr>
              <w:t>采购包3：336,100.00元</w:t>
            </w:r>
          </w:p>
          <w:p>
            <w:pPr>
              <w:pStyle w:val="null3"/>
            </w:pPr>
            <w:r>
              <w:rPr>
                <w:rFonts w:ascii="仿宋_GB2312" w:hAnsi="仿宋_GB2312" w:cs="仿宋_GB2312" w:eastAsia="仿宋_GB2312"/>
              </w:rPr>
              <w:t>采购包4：521,100.00元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改革委办公厅颁发的关于招标代理服务费收费有关问题的通知》(发改办价格〔2002〕1980号)及《调整后的招标代理服务收费标准》(发改价格〔2011〕534号)的有关规定计取。若结算成交服务费不足人民币5000元的则按伍仟元（￥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商洛市疾病预防控制中心</w:t>
      </w:r>
      <w:r>
        <w:rPr>
          <w:rFonts w:ascii="仿宋_GB2312" w:hAnsi="仿宋_GB2312" w:cs="仿宋_GB2312" w:eastAsia="仿宋_GB2312"/>
        </w:rPr>
        <w:t>和</w:t>
      </w:r>
      <w:r>
        <w:rPr>
          <w:rFonts w:ascii="仿宋_GB2312" w:hAnsi="仿宋_GB2312" w:cs="仿宋_GB2312" w:eastAsia="仿宋_GB2312"/>
        </w:rPr>
        <w:t>陕西兴正明泰项目管理有限公司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陕西兴正明泰项目管理有限公司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陕西兴正明泰项目管理有限公司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陕西兴正明泰项目管理有限公司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陕西兴正明泰项目管理有限公司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陕西兴正明泰项目管理有限公司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联系人：任普毅</w:t>
      </w:r>
    </w:p>
    <w:p>
      <w:pPr>
        <w:pStyle w:val="null3"/>
      </w:pPr>
      <w:r>
        <w:rPr>
          <w:rFonts w:ascii="仿宋_GB2312" w:hAnsi="仿宋_GB2312" w:cs="仿宋_GB2312" w:eastAsia="仿宋_GB2312"/>
        </w:rPr>
        <w:t>联系电话：0914-2251000</w:t>
      </w:r>
    </w:p>
    <w:p>
      <w:pPr>
        <w:pStyle w:val="null3"/>
      </w:pPr>
      <w:r>
        <w:rPr>
          <w:rFonts w:ascii="仿宋_GB2312" w:hAnsi="仿宋_GB2312" w:cs="仿宋_GB2312" w:eastAsia="仿宋_GB2312"/>
        </w:rPr>
        <w:t>地址：商洛市商州区州城路万达广场2号门对面翠湖明珠商住楼西边二楼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为开展急性呼吸道传染病哨点监测、蜱传疾病监测、发热伴出血、新冠病毒监测和艾滋病、性病、丙肝防治扩大检测等工作任务，我单位需购买重点传染病病原检测试剂一批。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405,000.00</w:t>
      </w:r>
    </w:p>
    <w:p>
      <w:pPr>
        <w:pStyle w:val="null3"/>
      </w:pPr>
      <w:r>
        <w:rPr>
          <w:rFonts w:ascii="仿宋_GB2312" w:hAnsi="仿宋_GB2312" w:cs="仿宋_GB2312" w:eastAsia="仿宋_GB2312"/>
        </w:rPr>
        <w:t>采购包最高限价（元）: 405,000.00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艾滋病、丙肝检测试剂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237,800.00</w:t>
      </w:r>
    </w:p>
    <w:p>
      <w:pPr>
        <w:pStyle w:val="null3"/>
      </w:pPr>
      <w:r>
        <w:rPr>
          <w:rFonts w:ascii="仿宋_GB2312" w:hAnsi="仿宋_GB2312" w:cs="仿宋_GB2312" w:eastAsia="仿宋_GB2312"/>
        </w:rPr>
        <w:t>采购包最高限价（元）: 237,800.00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性病、丙肝防治扩大检测试剂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237,800.00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336,100.00</w:t>
      </w:r>
    </w:p>
    <w:p>
      <w:pPr>
        <w:pStyle w:val="null3"/>
      </w:pPr>
      <w:r>
        <w:rPr>
          <w:rFonts w:ascii="仿宋_GB2312" w:hAnsi="仿宋_GB2312" w:cs="仿宋_GB2312" w:eastAsia="仿宋_GB2312"/>
        </w:rPr>
        <w:t>采购包最高限价（元）: 336,100.00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蜱传疾病监测、发热伴出血、新冠测序检测试剂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336,100.00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521,100.00</w:t>
      </w:r>
    </w:p>
    <w:p>
      <w:pPr>
        <w:pStyle w:val="null3"/>
      </w:pPr>
      <w:r>
        <w:rPr>
          <w:rFonts w:ascii="仿宋_GB2312" w:hAnsi="仿宋_GB2312" w:cs="仿宋_GB2312" w:eastAsia="仿宋_GB2312"/>
        </w:rPr>
        <w:t>采购包最高限价（元）: 521,100.00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急性呼吸道传染病哨点监测检测试剂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521,100.00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标的名称：艾滋病、丙肝检测试剂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9"/>
              <w:gridCol w:w="443"/>
              <w:gridCol w:w="168"/>
              <w:gridCol w:w="176"/>
              <w:gridCol w:w="1634"/>
            </w:tblGrid>
            <w:tr>
              <w:tc>
                <w:tcPr>
                  <w:tcW w:type="dxa" w:w="1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序号</w:t>
                  </w:r>
                </w:p>
              </w:tc>
              <w:tc>
                <w:tcPr>
                  <w:tcW w:type="dxa" w:w="4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试剂名称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w:t>
                  </w:r>
                </w:p>
              </w:tc>
              <w:tc>
                <w:tcPr>
                  <w:tcW w:type="dxa" w:w="17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招标参数</w:t>
                  </w:r>
                </w:p>
              </w:tc>
            </w:tr>
            <w:tr>
              <w:tc>
                <w:tcPr>
                  <w:tcW w:type="dxa" w:w="129"/>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1包</w:t>
                  </w: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艾滋病抗体(单检）</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25T/</w:t>
                  </w:r>
                  <w:r>
                    <w:rPr>
                      <w:rFonts w:ascii="仿宋_GB2312" w:hAnsi="仿宋_GB2312" w:cs="仿宋_GB2312" w:eastAsia="仿宋_GB2312"/>
                      <w:sz w:val="24"/>
                      <w:color w:val="000000"/>
                    </w:rPr>
                    <w:t>盒</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1、可以检测血清、血浆或全血样本；</w:t>
                  </w:r>
                  <w:r>
                    <w:br/>
                  </w:r>
                  <w:r>
                    <w:rPr>
                      <w:rFonts w:ascii="仿宋_GB2312" w:hAnsi="仿宋_GB2312" w:cs="仿宋_GB2312" w:eastAsia="仿宋_GB2312"/>
                      <w:sz w:val="22"/>
                      <w:color w:val="000000"/>
                    </w:rPr>
                    <w:t xml:space="preserve"> 2、原理：胶体金免疫层析法；</w:t>
                  </w:r>
                  <w:r>
                    <w:br/>
                  </w:r>
                  <w:r>
                    <w:rPr>
                      <w:rFonts w:ascii="仿宋_GB2312" w:hAnsi="仿宋_GB2312" w:cs="仿宋_GB2312" w:eastAsia="仿宋_GB2312"/>
                      <w:sz w:val="22"/>
                      <w:color w:val="000000"/>
                    </w:rPr>
                    <w:t xml:space="preserve"> 3、产品有效期不低于24个月；</w:t>
                  </w:r>
                  <w:r>
                    <w:br/>
                  </w:r>
                  <w:r>
                    <w:rPr>
                      <w:rFonts w:ascii="仿宋_GB2312" w:hAnsi="仿宋_GB2312" w:cs="仿宋_GB2312" w:eastAsia="仿宋_GB2312"/>
                      <w:sz w:val="22"/>
                      <w:color w:val="000000"/>
                    </w:rPr>
                    <w:t xml:space="preserve"> 4、产品储存温度2-30°C；</w:t>
                  </w:r>
                  <w:r>
                    <w:br/>
                  </w:r>
                  <w:r>
                    <w:rPr>
                      <w:rFonts w:ascii="仿宋_GB2312" w:hAnsi="仿宋_GB2312" w:cs="仿宋_GB2312" w:eastAsia="仿宋_GB2312"/>
                      <w:sz w:val="22"/>
                      <w:color w:val="000000"/>
                    </w:rPr>
                    <w:t xml:space="preserve"> 5、规格：25人份/盒，卡型；</w:t>
                  </w:r>
                  <w:r>
                    <w:br/>
                  </w:r>
                  <w:r>
                    <w:rPr>
                      <w:rFonts w:ascii="仿宋_GB2312" w:hAnsi="仿宋_GB2312" w:cs="仿宋_GB2312" w:eastAsia="仿宋_GB2312"/>
                      <w:sz w:val="22"/>
                      <w:color w:val="000000"/>
                    </w:rPr>
                    <w:t xml:space="preserve"> 6、检测病毒型：HIV 1/2型；</w:t>
                  </w:r>
                  <w:r>
                    <w:br/>
                  </w:r>
                  <w:r>
                    <w:rPr>
                      <w:rFonts w:ascii="仿宋_GB2312" w:hAnsi="仿宋_GB2312" w:cs="仿宋_GB2312" w:eastAsia="仿宋_GB2312"/>
                      <w:sz w:val="22"/>
                      <w:color w:val="000000"/>
                    </w:rPr>
                    <w:t xml:space="preserve"> 7、产品具有中国医疗器械注册证；</w:t>
                  </w:r>
                  <w:r>
                    <w:br/>
                  </w:r>
                  <w:r>
                    <w:rPr>
                      <w:rFonts w:ascii="仿宋_GB2312" w:hAnsi="仿宋_GB2312" w:cs="仿宋_GB2312" w:eastAsia="仿宋_GB2312"/>
                      <w:sz w:val="22"/>
                      <w:color w:val="000000"/>
                    </w:rPr>
                    <w:t xml:space="preserve"> 8、产品性能：临床阳性符合率≥99%，总符合率≥99.5%。</w:t>
                  </w:r>
                  <w:r>
                    <w:br/>
                  </w:r>
                  <w:r>
                    <w:rPr>
                      <w:rFonts w:ascii="仿宋_GB2312" w:hAnsi="仿宋_GB2312" w:cs="仿宋_GB2312" w:eastAsia="仿宋_GB2312"/>
                      <w:sz w:val="22"/>
                      <w:color w:val="000000"/>
                    </w:rPr>
                    <w:t xml:space="preserve"> 9、生产厂家通过IS013485及IS09001质量体系认证。</w:t>
                  </w:r>
                </w:p>
              </w:tc>
            </w:tr>
            <w:tr>
              <w:tc>
                <w:tcPr>
                  <w:tcW w:type="dxa" w:w="129"/>
                  <w:vMerge/>
                  <w:tcBorders>
                    <w:top w:val="single" w:color="000000" w:sz="4"/>
                    <w:left w:val="single" w:color="000000" w:sz="4"/>
                    <w:bottom w:val="none" w:color="000000" w:sz="4"/>
                    <w:right w:val="single" w:color="000000" w:sz="4"/>
                  </w:tcBorders>
                </w:tcP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丙肝抗体（单检）</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25T/</w:t>
                  </w:r>
                  <w:r>
                    <w:rPr>
                      <w:rFonts w:ascii="仿宋_GB2312" w:hAnsi="仿宋_GB2312" w:cs="仿宋_GB2312" w:eastAsia="仿宋_GB2312"/>
                      <w:sz w:val="24"/>
                      <w:color w:val="000000"/>
                    </w:rPr>
                    <w:t>盒</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1、可以检测血清、血浆或全血样本；</w:t>
                  </w:r>
                  <w:r>
                    <w:br/>
                  </w:r>
                  <w:r>
                    <w:rPr>
                      <w:rFonts w:ascii="仿宋_GB2312" w:hAnsi="仿宋_GB2312" w:cs="仿宋_GB2312" w:eastAsia="仿宋_GB2312"/>
                      <w:sz w:val="22"/>
                      <w:color w:val="000000"/>
                    </w:rPr>
                    <w:t xml:space="preserve"> 2、原理：胶体金免疫层析法；</w:t>
                  </w:r>
                  <w:r>
                    <w:br/>
                  </w:r>
                  <w:r>
                    <w:rPr>
                      <w:rFonts w:ascii="仿宋_GB2312" w:hAnsi="仿宋_GB2312" w:cs="仿宋_GB2312" w:eastAsia="仿宋_GB2312"/>
                      <w:sz w:val="22"/>
                      <w:color w:val="000000"/>
                    </w:rPr>
                    <w:t xml:space="preserve"> 3、产品有效期不低于24个月；</w:t>
                  </w:r>
                  <w:r>
                    <w:br/>
                  </w:r>
                  <w:r>
                    <w:rPr>
                      <w:rFonts w:ascii="仿宋_GB2312" w:hAnsi="仿宋_GB2312" w:cs="仿宋_GB2312" w:eastAsia="仿宋_GB2312"/>
                      <w:sz w:val="22"/>
                      <w:color w:val="000000"/>
                    </w:rPr>
                    <w:t xml:space="preserve"> 4、产品储存温度2-30°C；</w:t>
                  </w:r>
                  <w:r>
                    <w:br/>
                  </w:r>
                  <w:r>
                    <w:rPr>
                      <w:rFonts w:ascii="仿宋_GB2312" w:hAnsi="仿宋_GB2312" w:cs="仿宋_GB2312" w:eastAsia="仿宋_GB2312"/>
                      <w:sz w:val="22"/>
                      <w:color w:val="000000"/>
                    </w:rPr>
                    <w:t xml:space="preserve"> 5、规格：25人份/盒，卡型；</w:t>
                  </w:r>
                  <w:r>
                    <w:br/>
                  </w:r>
                  <w:r>
                    <w:rPr>
                      <w:rFonts w:ascii="仿宋_GB2312" w:hAnsi="仿宋_GB2312" w:cs="仿宋_GB2312" w:eastAsia="仿宋_GB2312"/>
                      <w:sz w:val="22"/>
                      <w:color w:val="000000"/>
                    </w:rPr>
                    <w:t xml:space="preserve"> 6、产品性能：临床阳性符合率≥99%，阴性符合率≥99%，总符合率≥99%；</w:t>
                  </w:r>
                  <w:r>
                    <w:br/>
                  </w:r>
                  <w:r>
                    <w:rPr>
                      <w:rFonts w:ascii="仿宋_GB2312" w:hAnsi="仿宋_GB2312" w:cs="仿宋_GB2312" w:eastAsia="仿宋_GB2312"/>
                      <w:sz w:val="22"/>
                      <w:color w:val="000000"/>
                    </w:rPr>
                    <w:t xml:space="preserve"> 7、产品具有中国医疗器械注册证；</w:t>
                  </w:r>
                  <w:r>
                    <w:br/>
                  </w:r>
                  <w:r>
                    <w:rPr>
                      <w:rFonts w:ascii="仿宋_GB2312" w:hAnsi="仿宋_GB2312" w:cs="仿宋_GB2312" w:eastAsia="仿宋_GB2312"/>
                      <w:sz w:val="22"/>
                      <w:color w:val="000000"/>
                    </w:rPr>
                    <w:t xml:space="preserve"> 8、生产厂家通过IS013485及IS09001质量体系认证。</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标的名称：性病、丙肝防治扩大检测试剂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9"/>
              <w:gridCol w:w="443"/>
              <w:gridCol w:w="168"/>
              <w:gridCol w:w="176"/>
              <w:gridCol w:w="1634"/>
            </w:tblGrid>
            <w:tr>
              <w:tc>
                <w:tcPr>
                  <w:tcW w:type="dxa" w:w="1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序号</w:t>
                  </w:r>
                </w:p>
              </w:tc>
              <w:tc>
                <w:tcPr>
                  <w:tcW w:type="dxa" w:w="4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试剂名称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w:t>
                  </w:r>
                </w:p>
              </w:tc>
              <w:tc>
                <w:tcPr>
                  <w:tcW w:type="dxa" w:w="17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招标参数</w:t>
                  </w:r>
                </w:p>
              </w:tc>
            </w:tr>
            <w:tr>
              <w:tc>
                <w:tcPr>
                  <w:tcW w:type="dxa" w:w="12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2包</w:t>
                  </w: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梅毒、乙肝、丙肝、艾滋病抗体四联</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1T</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1、试剂可同时检测血液中的梅毒抗体、艾滋抗体、乙肝表面抗原和丙肝抗体等；</w:t>
                  </w:r>
                  <w:r>
                    <w:br/>
                  </w:r>
                  <w:r>
                    <w:rPr>
                      <w:rFonts w:ascii="仿宋_GB2312" w:hAnsi="仿宋_GB2312" w:cs="仿宋_GB2312" w:eastAsia="仿宋_GB2312"/>
                      <w:sz w:val="22"/>
                      <w:color w:val="000000"/>
                    </w:rPr>
                    <w:t xml:space="preserve"> 2、结果判读：≤20分钟；</w:t>
                  </w:r>
                  <w:r>
                    <w:br/>
                  </w:r>
                  <w:r>
                    <w:rPr>
                      <w:rFonts w:ascii="仿宋_GB2312" w:hAnsi="仿宋_GB2312" w:cs="仿宋_GB2312" w:eastAsia="仿宋_GB2312"/>
                      <w:sz w:val="22"/>
                      <w:color w:val="000000"/>
                    </w:rPr>
                    <w:t xml:space="preserve"> 3、可以检测血清、血浆和全血样品，全血样本加样量≤200μL；</w:t>
                  </w:r>
                  <w:r>
                    <w:br/>
                  </w:r>
                  <w:r>
                    <w:rPr>
                      <w:rFonts w:ascii="仿宋_GB2312" w:hAnsi="仿宋_GB2312" w:cs="仿宋_GB2312" w:eastAsia="仿宋_GB2312"/>
                      <w:sz w:val="22"/>
                      <w:color w:val="000000"/>
                    </w:rPr>
                    <w:t xml:space="preserve"> 4、交叉反应：检测HAMA、RF类风湿因子、抗乙型肝炎病毒表面抗体、抗乙型肝炎病毒核心抗体、乙型肝炎病毒e抗原、抗乙型肝炎病毒e抗体、幽门螺旋杆菌抗体、单核细胞增多症、巨细胞病毒、风疹、弓形虫等阳性标本时，未发生交叉反应；</w:t>
                  </w:r>
                  <w:r>
                    <w:br/>
                  </w:r>
                  <w:r>
                    <w:rPr>
                      <w:rFonts w:ascii="仿宋_GB2312" w:hAnsi="仿宋_GB2312" w:cs="仿宋_GB2312" w:eastAsia="仿宋_GB2312"/>
                      <w:sz w:val="22"/>
                      <w:color w:val="000000"/>
                    </w:rPr>
                    <w:t xml:space="preserve"> 5、提供产品说明书、检验报告、全国评估报告等证明材料，检验报告须为第三方检测机构出具的检验报告。</w:t>
                  </w:r>
                  <w:r>
                    <w:br/>
                  </w:r>
                  <w:r>
                    <w:rPr>
                      <w:rFonts w:ascii="仿宋_GB2312" w:hAnsi="仿宋_GB2312" w:cs="仿宋_GB2312" w:eastAsia="仿宋_GB2312"/>
                      <w:sz w:val="22"/>
                      <w:color w:val="000000"/>
                    </w:rPr>
                    <w:t xml:space="preserve"> 6、产品具有中国医疗器械注册证。</w:t>
                  </w:r>
                </w:p>
              </w:tc>
            </w:tr>
            <w:tr>
              <w:tc>
                <w:tcPr>
                  <w:tcW w:type="dxa" w:w="129"/>
                  <w:vMerge/>
                  <w:tcBorders>
                    <w:top w:val="single" w:color="000000" w:sz="4"/>
                    <w:left w:val="single" w:color="000000" w:sz="4"/>
                    <w:bottom w:val="single" w:color="000000" w:sz="4"/>
                    <w:right w:val="single" w:color="000000" w:sz="4"/>
                  </w:tcBorders>
                </w:tcP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EDTAK2采血管</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2ml/</w:t>
                  </w:r>
                  <w:r>
                    <w:rPr>
                      <w:rFonts w:ascii="仿宋_GB2312" w:hAnsi="仿宋_GB2312" w:cs="仿宋_GB2312" w:eastAsia="仿宋_GB2312"/>
                      <w:sz w:val="24"/>
                      <w:color w:val="000000"/>
                    </w:rPr>
                    <w:t>只</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9"/>
                  <w:vMerge/>
                  <w:tcBorders>
                    <w:top w:val="single" w:color="000000" w:sz="4"/>
                    <w:left w:val="single" w:color="000000" w:sz="4"/>
                    <w:bottom w:val="single" w:color="000000" w:sz="4"/>
                    <w:right w:val="single" w:color="000000" w:sz="4"/>
                  </w:tcBorders>
                </w:tcP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肝素钠采血管</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w:t>
                  </w:r>
                  <w:r>
                    <w:rPr>
                      <w:rFonts w:ascii="仿宋_GB2312" w:hAnsi="仿宋_GB2312" w:cs="仿宋_GB2312" w:eastAsia="仿宋_GB2312"/>
                      <w:sz w:val="24"/>
                      <w:color w:val="000000"/>
                    </w:rPr>
                    <w:t>只</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9"/>
                  <w:vMerge/>
                  <w:tcBorders>
                    <w:top w:val="single" w:color="000000" w:sz="4"/>
                    <w:left w:val="single" w:color="000000" w:sz="4"/>
                    <w:bottom w:val="single" w:color="000000" w:sz="4"/>
                    <w:right w:val="single" w:color="000000" w:sz="4"/>
                  </w:tcBorders>
                </w:tcPr>
                <w:p/>
              </w:tc>
              <w:tc>
                <w:tcPr>
                  <w:tcW w:type="dxa" w:w="4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普通采血管</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w:t>
                  </w:r>
                  <w:r>
                    <w:rPr>
                      <w:rFonts w:ascii="仿宋_GB2312" w:hAnsi="仿宋_GB2312" w:cs="仿宋_GB2312" w:eastAsia="仿宋_GB2312"/>
                      <w:sz w:val="24"/>
                      <w:color w:val="000000"/>
                    </w:rPr>
                    <w:t>只</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w:t>
                  </w:r>
                </w:p>
              </w:tc>
              <w:tc>
                <w:tcPr>
                  <w:tcW w:type="dxa" w:w="1634"/>
                  <w:tcBorders>
                    <w:top w:val="single" w:color="000000" w:sz="4"/>
                    <w:left w:val="single" w:color="000000" w:sz="4"/>
                    <w:bottom w:val="single" w:color="000000" w:sz="4"/>
                    <w:right w:val="single" w:color="000000" w:sz="4"/>
                  </w:tcBorders>
                  <w:tcMar>
                    <w:top w:type="dxa" w:w="15"/>
                    <w:left w:type="dxa" w:w="15"/>
                    <w:right w:type="dxa" w:w="15"/>
                  </w:tcMar>
                  <w:vAlign w:val="top"/>
                </w:tc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标的名称：蜱传疾病监测、发热伴出血、新冠测序检测试剂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4"/>
              <w:gridCol w:w="393"/>
              <w:gridCol w:w="436"/>
              <w:gridCol w:w="157"/>
              <w:gridCol w:w="1451"/>
            </w:tblGrid>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序号</w:t>
                  </w: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试剂名称</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w:t>
                  </w:r>
                </w:p>
              </w:tc>
              <w:tc>
                <w:tcPr>
                  <w:tcW w:type="dxa" w:w="157"/>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招标参数</w:t>
                  </w:r>
                </w:p>
              </w:tc>
            </w:tr>
            <w:tr>
              <w:tc>
                <w:tcPr>
                  <w:tcW w:type="dxa" w:w="114"/>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3包</w:t>
                  </w: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十二种发热板出血核酸检测/含内标/预制版（发热伴血小板减少综合征病毒、汉滩病毒、首尔病毒、普马拉病毒、登革病毒、克里米亚刚果出血热病毒、湿地病毒、钩端螺旋体、人嗜吞噬细胞无形体、猪链球菌、鄂木斯克出血热病毒、卡萨诺尔森林病毒等12 种病原体）</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1、规格：12T/盒</w:t>
                  </w:r>
                  <w:r>
                    <w:br/>
                  </w:r>
                  <w:r>
                    <w:rPr>
                      <w:rFonts w:ascii="仿宋_GB2312" w:hAnsi="仿宋_GB2312" w:cs="仿宋_GB2312" w:eastAsia="仿宋_GB2312"/>
                      <w:sz w:val="22"/>
                      <w:color w:val="000000"/>
                    </w:rPr>
                    <w:t xml:space="preserve"> 2、检测病原：发热伴血小板减少综合征病毒、汉滩病毒、首尔病毒、普马拉病毒、登革病毒、克里米亚刚果出血热病毒、湿地病毒、钩端螺旋体、人嗜吞噬细胞无形体、猪链球菌、鄂木斯克出血热病毒、卡萨诺尔森林病毒。</w:t>
                  </w:r>
                  <w:r>
                    <w:br/>
                  </w:r>
                  <w:r>
                    <w:rPr>
                      <w:rFonts w:ascii="仿宋_GB2312" w:hAnsi="仿宋_GB2312" w:cs="仿宋_GB2312" w:eastAsia="仿宋_GB2312"/>
                      <w:sz w:val="22"/>
                      <w:color w:val="000000"/>
                    </w:rPr>
                    <w:t xml:space="preserve"> 3、扩增时间： 反应程序：逆转录50℃，5-10min；预变性95℃，3-5min；变性95℃，5-10 s；退火/延伸/检测荧光55℃，30-40 s；共40次，55℃收集荧光信号。</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核酸提取试剂</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 样本适用性：血清、全血、尿液、粪便、拭子洗液、组织等；</w:t>
                  </w:r>
                  <w:r>
                    <w:br/>
                  </w:r>
                  <w:r>
                    <w:rPr>
                      <w:rFonts w:ascii="仿宋_GB2312" w:hAnsi="仿宋_GB2312" w:cs="仿宋_GB2312" w:eastAsia="仿宋_GB2312"/>
                      <w:sz w:val="22"/>
                      <w:color w:val="000000"/>
                    </w:rPr>
                    <w:t xml:space="preserve"> 2、仪器匹配性：能够匹配天隆NP968系列、GeneRotex 96全自动核酸提取仪</w:t>
                  </w:r>
                  <w:r>
                    <w:br/>
                  </w:r>
                  <w:r>
                    <w:rPr>
                      <w:rFonts w:ascii="仿宋_GB2312" w:hAnsi="仿宋_GB2312" w:cs="仿宋_GB2312" w:eastAsia="仿宋_GB2312"/>
                      <w:sz w:val="22"/>
                      <w:color w:val="000000"/>
                    </w:rPr>
                    <w:t xml:space="preserve"> 3、包装形式：试剂组分已经预封装在提取耗材的不同孔位内，高温热封贴膜后抽真空包装；</w:t>
                  </w:r>
                  <w:r>
                    <w:br/>
                  </w:r>
                  <w:r>
                    <w:rPr>
                      <w:rFonts w:ascii="仿宋_GB2312" w:hAnsi="仿宋_GB2312" w:cs="仿宋_GB2312" w:eastAsia="仿宋_GB2312"/>
                      <w:sz w:val="22"/>
                      <w:color w:val="000000"/>
                    </w:rPr>
                    <w:t xml:space="preserve"> 4、配备单排八孔可拆分搅拌套，可独立拆分为八支独立搅拌套：或震荡联管式搅拌套。</w:t>
                  </w:r>
                  <w:r>
                    <w:br/>
                  </w:r>
                  <w:r>
                    <w:rPr>
                      <w:rFonts w:ascii="仿宋_GB2312" w:hAnsi="仿宋_GB2312" w:cs="仿宋_GB2312" w:eastAsia="仿宋_GB2312"/>
                      <w:sz w:val="22"/>
                      <w:color w:val="000000"/>
                    </w:rPr>
                    <w:t xml:space="preserve"> 5、操作简便性：使用时只需加样本，无需再添加其他试剂组分如蛋白酶k等；</w:t>
                  </w:r>
                  <w:r>
                    <w:br/>
                  </w:r>
                  <w:r>
                    <w:rPr>
                      <w:rFonts w:ascii="仿宋_GB2312" w:hAnsi="仿宋_GB2312" w:cs="仿宋_GB2312" w:eastAsia="仿宋_GB2312"/>
                      <w:sz w:val="22"/>
                      <w:color w:val="000000"/>
                    </w:rPr>
                    <w:t xml:space="preserve"> 6、单次提取时间：≤30分钟并提供说明书；</w:t>
                  </w:r>
                  <w:r>
                    <w:br/>
                  </w:r>
                  <w:r>
                    <w:rPr>
                      <w:rFonts w:ascii="仿宋_GB2312" w:hAnsi="仿宋_GB2312" w:cs="仿宋_GB2312" w:eastAsia="仿宋_GB2312"/>
                      <w:sz w:val="22"/>
                      <w:color w:val="000000"/>
                    </w:rPr>
                    <w:t xml:space="preserve"> 7、配套耗材：免费配套相应数量的搅拌套及相关配套耗材。</w:t>
                  </w:r>
                  <w:r>
                    <w:br/>
                  </w:r>
                  <w:r>
                    <w:rPr>
                      <w:rFonts w:ascii="仿宋_GB2312" w:hAnsi="仿宋_GB2312" w:cs="仿宋_GB2312" w:eastAsia="仿宋_GB2312"/>
                      <w:sz w:val="22"/>
                      <w:color w:val="000000"/>
                    </w:rPr>
                    <w:t xml:space="preserve"> 8、支持最小1个样本提取试剂。</w:t>
                  </w:r>
                  <w:r>
                    <w:br/>
                  </w:r>
                  <w:r>
                    <w:rPr>
                      <w:rFonts w:ascii="仿宋_GB2312" w:hAnsi="仿宋_GB2312" w:cs="仿宋_GB2312" w:eastAsia="仿宋_GB2312"/>
                      <w:sz w:val="22"/>
                      <w:color w:val="000000"/>
                    </w:rPr>
                    <w:t xml:space="preserve"> 9、储存及有效期：室温保存条件下，有限期为12个月；</w:t>
                  </w:r>
                  <w:r>
                    <w:br/>
                  </w:r>
                  <w:r>
                    <w:rPr>
                      <w:rFonts w:ascii="仿宋_GB2312" w:hAnsi="仿宋_GB2312" w:cs="仿宋_GB2312" w:eastAsia="仿宋_GB2312"/>
                      <w:sz w:val="22"/>
                      <w:color w:val="000000"/>
                    </w:rPr>
                    <w:t xml:space="preserve"> 10、生产企业具备医疗器械生产及经营许可、具备质量管理体系9001和13485。</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核酸提取试剂</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1、样本适用性：拭子洗液、环境样本、粪便样本等；</w:t>
                  </w:r>
                  <w:r>
                    <w:br/>
                  </w:r>
                  <w:r>
                    <w:rPr>
                      <w:rFonts w:ascii="仿宋_GB2312" w:hAnsi="仿宋_GB2312" w:cs="仿宋_GB2312" w:eastAsia="仿宋_GB2312"/>
                      <w:sz w:val="22"/>
                      <w:color w:val="000000"/>
                    </w:rPr>
                    <w:t xml:space="preserve"> 2、仪器匹配性：能够匹配天隆NP968系列、GeneRotex 96全自动核酸提取仪</w:t>
                  </w:r>
                  <w:r>
                    <w:br/>
                  </w:r>
                  <w:r>
                    <w:rPr>
                      <w:rFonts w:ascii="仿宋_GB2312" w:hAnsi="仿宋_GB2312" w:cs="仿宋_GB2312" w:eastAsia="仿宋_GB2312"/>
                      <w:sz w:val="22"/>
                      <w:color w:val="000000"/>
                    </w:rPr>
                    <w:t xml:space="preserve"> 3、包装形式：试剂组分已经预封装在提取耗材的不同孔位内，高温热封贴膜后抽真空包装；</w:t>
                  </w:r>
                  <w:r>
                    <w:br/>
                  </w:r>
                  <w:r>
                    <w:rPr>
                      <w:rFonts w:ascii="仿宋_GB2312" w:hAnsi="仿宋_GB2312" w:cs="仿宋_GB2312" w:eastAsia="仿宋_GB2312"/>
                      <w:sz w:val="22"/>
                      <w:color w:val="000000"/>
                    </w:rPr>
                    <w:t xml:space="preserve"> 4、配备单排八孔可拆分搅拌套，可独立拆分为八支独立搅拌套：或震荡联管式搅拌套。</w:t>
                  </w:r>
                  <w:r>
                    <w:br/>
                  </w:r>
                  <w:r>
                    <w:rPr>
                      <w:rFonts w:ascii="仿宋_GB2312" w:hAnsi="仿宋_GB2312" w:cs="仿宋_GB2312" w:eastAsia="仿宋_GB2312"/>
                      <w:sz w:val="22"/>
                      <w:color w:val="000000"/>
                    </w:rPr>
                    <w:t xml:space="preserve"> 5、操作简便性：使用时只需加样本，无需再添加其他试剂组分如蛋白酶k等；</w:t>
                  </w:r>
                  <w:r>
                    <w:br/>
                  </w:r>
                  <w:r>
                    <w:rPr>
                      <w:rFonts w:ascii="仿宋_GB2312" w:hAnsi="仿宋_GB2312" w:cs="仿宋_GB2312" w:eastAsia="仿宋_GB2312"/>
                      <w:sz w:val="22"/>
                      <w:color w:val="000000"/>
                    </w:rPr>
                    <w:t xml:space="preserve"> 6、单次提取时间：≤30分钟并提供说明书；</w:t>
                  </w:r>
                  <w:r>
                    <w:br/>
                  </w:r>
                  <w:r>
                    <w:rPr>
                      <w:rFonts w:ascii="仿宋_GB2312" w:hAnsi="仿宋_GB2312" w:cs="仿宋_GB2312" w:eastAsia="仿宋_GB2312"/>
                      <w:sz w:val="22"/>
                      <w:color w:val="000000"/>
                    </w:rPr>
                    <w:t xml:space="preserve"> 7、配套耗材：免费配套相应数量的搅拌套及相关配套耗材。</w:t>
                  </w:r>
                  <w:r>
                    <w:br/>
                  </w:r>
                  <w:r>
                    <w:rPr>
                      <w:rFonts w:ascii="仿宋_GB2312" w:hAnsi="仿宋_GB2312" w:cs="仿宋_GB2312" w:eastAsia="仿宋_GB2312"/>
                      <w:sz w:val="22"/>
                      <w:color w:val="000000"/>
                    </w:rPr>
                    <w:t xml:space="preserve"> 8、支持最小1个样本提取试剂。</w:t>
                  </w:r>
                  <w:r>
                    <w:br/>
                  </w:r>
                  <w:r>
                    <w:rPr>
                      <w:rFonts w:ascii="仿宋_GB2312" w:hAnsi="仿宋_GB2312" w:cs="仿宋_GB2312" w:eastAsia="仿宋_GB2312"/>
                      <w:sz w:val="22"/>
                      <w:color w:val="000000"/>
                    </w:rPr>
                    <w:t xml:space="preserve"> 9、储存及有效期：室温保存条件下，有限期为12个月；</w:t>
                  </w:r>
                  <w:r>
                    <w:br/>
                  </w:r>
                  <w:r>
                    <w:rPr>
                      <w:rFonts w:ascii="仿宋_GB2312" w:hAnsi="仿宋_GB2312" w:cs="仿宋_GB2312" w:eastAsia="仿宋_GB2312"/>
                      <w:sz w:val="22"/>
                      <w:color w:val="000000"/>
                    </w:rPr>
                    <w:t xml:space="preserve"> 10、生产企业具备医疗器械生产及经营许可、具备质量管理体系9001和13485。</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九种蜱传病原体（大别班达病毒、克里米亚刚果出血热病毒、森林脑炎病毒、斑点热群立克次体、查菲埃立克体、嗜吞噬细胞无形体、贝纳柯克斯体、伯氏疏螺旋体、回归热螺旋体）预混核酸检测试剂盒（荧光 PCR 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1.规格：50T/盒</w:t>
                  </w:r>
                  <w:r>
                    <w:br/>
                  </w:r>
                  <w:r>
                    <w:rPr>
                      <w:rFonts w:ascii="仿宋_GB2312" w:hAnsi="仿宋_GB2312" w:cs="仿宋_GB2312" w:eastAsia="仿宋_GB2312"/>
                      <w:sz w:val="22"/>
                      <w:color w:val="000000"/>
                    </w:rPr>
                    <w:t xml:space="preserve"> 2.检测病原：大别班达病毒、克里米亚刚果出血热病毒、森林脑炎病毒、斑点热群立克次体、查菲埃立克体、嗜吞噬细胞无形体、贝纳柯克斯体、伯氏疏螺旋体、回归热螺旋体。</w:t>
                  </w:r>
                  <w:r>
                    <w:br/>
                  </w:r>
                  <w:r>
                    <w:rPr>
                      <w:rFonts w:ascii="仿宋_GB2312" w:hAnsi="仿宋_GB2312" w:cs="仿宋_GB2312" w:eastAsia="仿宋_GB2312"/>
                      <w:sz w:val="22"/>
                      <w:color w:val="000000"/>
                    </w:rPr>
                    <w:t xml:space="preserve"> 3.扩增时间：反应程序：逆转录50℃，5-10min；预变性95℃，2-5min；变性95℃，5-10 s；退火/延伸/检测荧光55℃，40 s；共40次，55℃收集荧光信号。  </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新冠病毒多重长扩增子全基因组建库套装V3(For MGI)模块1</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51"/>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1.包含捕获、建库、接头；适用性：新型冠状病毒全基因组的扩增捕获，产物可用于后续高通量测序的建库，通过新一代高通量测序分析，准确发现新的变异，新的毒株、追踪病毒变异情况；</w:t>
                  </w:r>
                  <w:r>
                    <w:br/>
                  </w:r>
                  <w:r>
                    <w:rPr>
                      <w:rFonts w:ascii="仿宋_GB2312" w:hAnsi="仿宋_GB2312" w:cs="仿宋_GB2312" w:eastAsia="仿宋_GB2312"/>
                      <w:sz w:val="22"/>
                      <w:color w:val="000000"/>
                    </w:rPr>
                    <w:t xml:space="preserve"> 2.样本类型：适用于从咽拭子、鼻拭子、鼻咽拭子、支气管肺泡灌洗液或深部痰液等呼吸道样本提取的核酸；</w:t>
                  </w:r>
                  <w:r>
                    <w:br/>
                  </w:r>
                  <w:r>
                    <w:rPr>
                      <w:rFonts w:ascii="仿宋_GB2312" w:hAnsi="仿宋_GB2312" w:cs="仿宋_GB2312" w:eastAsia="仿宋_GB2312"/>
                      <w:sz w:val="22"/>
                      <w:color w:val="000000"/>
                    </w:rPr>
                    <w:t xml:space="preserve"> 3.试剂规格：24T</w:t>
                  </w:r>
                  <w:r>
                    <w:br/>
                  </w:r>
                  <w:r>
                    <w:rPr>
                      <w:rFonts w:ascii="仿宋_GB2312" w:hAnsi="仿宋_GB2312" w:cs="仿宋_GB2312" w:eastAsia="仿宋_GB2312"/>
                      <w:sz w:val="22"/>
                      <w:color w:val="000000"/>
                    </w:rPr>
                    <w:t xml:space="preserve"> 4.试剂形式：预先混合的整合试剂，可提供多达96种Index组合</w:t>
                  </w:r>
                  <w:r>
                    <w:br/>
                  </w:r>
                  <w:r>
                    <w:rPr>
                      <w:rFonts w:ascii="仿宋_GB2312" w:hAnsi="仿宋_GB2312" w:cs="仿宋_GB2312" w:eastAsia="仿宋_GB2312"/>
                      <w:sz w:val="22"/>
                      <w:color w:val="000000"/>
                    </w:rPr>
                    <w:t xml:space="preserve"> 5.建库流程：通过一步多重RT-PCR捕获全长新冠病毒基因组，逆转录和多重PCR一步完成</w:t>
                  </w:r>
                  <w:r>
                    <w:br/>
                  </w:r>
                  <w:r>
                    <w:rPr>
                      <w:rFonts w:ascii="仿宋_GB2312" w:hAnsi="仿宋_GB2312" w:cs="仿宋_GB2312" w:eastAsia="仿宋_GB2312"/>
                      <w:sz w:val="22"/>
                      <w:color w:val="000000"/>
                    </w:rPr>
                    <w:t xml:space="preserve"> 6.扩增引物：可提供1200bp和400bp长短两套引物组；</w:t>
                  </w:r>
                  <w:r>
                    <w:br/>
                  </w:r>
                  <w:r>
                    <w:rPr>
                      <w:rFonts w:ascii="仿宋_GB2312" w:hAnsi="仿宋_GB2312" w:cs="仿宋_GB2312" w:eastAsia="仿宋_GB2312"/>
                      <w:sz w:val="22"/>
                      <w:color w:val="000000"/>
                    </w:rPr>
                    <w:t xml:space="preserve"> 7.扩增子数目：≥30个（1200bp）、≥96个（400bp）；</w:t>
                  </w:r>
                  <w:r>
                    <w:br/>
                  </w:r>
                  <w:r>
                    <w:rPr>
                      <w:rFonts w:ascii="仿宋_GB2312" w:hAnsi="仿宋_GB2312" w:cs="仿宋_GB2312" w:eastAsia="仿宋_GB2312"/>
                      <w:sz w:val="22"/>
                      <w:color w:val="000000"/>
                    </w:rPr>
                    <w:t xml:space="preserve"> 8.适用机型：用于下游所有华大高通量测序平台；</w:t>
                  </w:r>
                  <w:r>
                    <w:br/>
                  </w:r>
                  <w:r>
                    <w:rPr>
                      <w:rFonts w:ascii="仿宋_GB2312" w:hAnsi="仿宋_GB2312" w:cs="仿宋_GB2312" w:eastAsia="仿宋_GB2312"/>
                      <w:sz w:val="22"/>
                      <w:color w:val="000000"/>
                    </w:rPr>
                    <w:t xml:space="preserve"> 9.适合CT值≤33的新冠样本全基因组捕获，捕获效率≥99%，基因组覆盖度≥99.5%；</w:t>
                  </w:r>
                  <w:r>
                    <w:br/>
                  </w:r>
                  <w:r>
                    <w:rPr>
                      <w:rFonts w:ascii="仿宋_GB2312" w:hAnsi="仿宋_GB2312" w:cs="仿宋_GB2312" w:eastAsia="仿宋_GB2312"/>
                      <w:sz w:val="22"/>
                      <w:color w:val="000000"/>
                    </w:rPr>
                    <w:t xml:space="preserve"> 10.适用于SSP-GL01A建库仪器用</w:t>
                  </w:r>
                  <w:r>
                    <w:br/>
                  </w:r>
                  <w:r>
                    <w:rPr>
                      <w:rFonts w:ascii="仿宋_GB2312" w:hAnsi="仿宋_GB2312" w:cs="仿宋_GB2312" w:eastAsia="仿宋_GB2312"/>
                      <w:sz w:val="22"/>
                      <w:color w:val="000000"/>
                    </w:rPr>
                    <w:t xml:space="preserve"> 11.覆盖型别：覆盖新冠病毒Alpha、Beta、Gamma、Delta、Omicron等毒株。</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新冠病毒多重长扩增子全基因组建库套装V3(For MGI)模块2</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51"/>
                  <w:vMerge/>
                  <w:tcBorders>
                    <w:top w:val="single" w:color="000000" w:sz="4"/>
                    <w:left w:val="single" w:color="000000" w:sz="4"/>
                    <w:bottom w:val="single" w:color="000000" w:sz="4"/>
                    <w:right w:val="single" w:color="000000" w:sz="4"/>
                  </w:tcBorders>
                </w:tcP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 xml:space="preserve"> 1X dsDNA HS Assay Kit</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1.包装规格：≥100T/盒</w:t>
                  </w:r>
                  <w:r>
                    <w:br/>
                  </w:r>
                  <w:r>
                    <w:rPr>
                      <w:rFonts w:ascii="仿宋_GB2312" w:hAnsi="仿宋_GB2312" w:cs="仿宋_GB2312" w:eastAsia="仿宋_GB2312"/>
                      <w:sz w:val="22"/>
                      <w:color w:val="000000"/>
                    </w:rPr>
                    <w:t xml:space="preserve"> 2.用途：适配Qubit荧光仪，用于双链DNA（dsDNA）浓度的测定。</w:t>
                  </w:r>
                  <w:r>
                    <w:br/>
                  </w:r>
                  <w:r>
                    <w:rPr>
                      <w:rFonts w:ascii="仿宋_GB2312" w:hAnsi="仿宋_GB2312" w:cs="仿宋_GB2312" w:eastAsia="仿宋_GB2312"/>
                      <w:sz w:val="22"/>
                      <w:color w:val="000000"/>
                    </w:rPr>
                    <w:t xml:space="preserve"> 3.检测范围：0.1-120ng。</w:t>
                  </w:r>
                  <w:r>
                    <w:br/>
                  </w:r>
                  <w:r>
                    <w:rPr>
                      <w:rFonts w:ascii="仿宋_GB2312" w:hAnsi="仿宋_GB2312" w:cs="仿宋_GB2312" w:eastAsia="仿宋_GB2312"/>
                      <w:sz w:val="22"/>
                      <w:color w:val="000000"/>
                    </w:rPr>
                    <w:t xml:space="preserve"> 4.线性范围：0.2-100ng。</w:t>
                  </w:r>
                  <w:r>
                    <w:br/>
                  </w:r>
                  <w:r>
                    <w:rPr>
                      <w:rFonts w:ascii="仿宋_GB2312" w:hAnsi="仿宋_GB2312" w:cs="仿宋_GB2312" w:eastAsia="仿宋_GB2312"/>
                      <w:sz w:val="22"/>
                      <w:color w:val="000000"/>
                    </w:rPr>
                    <w:t xml:space="preserve"> 5.包装形式：预混工作液，使用简单方便，只需将样品与工作液混合即可使用Qubit荧光仪读取浓度。</w:t>
                  </w:r>
                  <w:r>
                    <w:br/>
                  </w:r>
                  <w:r>
                    <w:rPr>
                      <w:rFonts w:ascii="仿宋_GB2312" w:hAnsi="仿宋_GB2312" w:cs="仿宋_GB2312" w:eastAsia="仿宋_GB2312"/>
                      <w:sz w:val="22"/>
                      <w:color w:val="000000"/>
                    </w:rPr>
                    <w:t xml:space="preserve"> 6.组成成份：1×dsDNA HS工作液，标准品1，标准品2</w:t>
                  </w:r>
                  <w:r>
                    <w:br/>
                  </w:r>
                  <w:r>
                    <w:rPr>
                      <w:rFonts w:ascii="仿宋_GB2312" w:hAnsi="仿宋_GB2312" w:cs="仿宋_GB2312" w:eastAsia="仿宋_GB2312"/>
                      <w:sz w:val="22"/>
                      <w:color w:val="000000"/>
                    </w:rPr>
                    <w:t xml:space="preserve"> 7.储存条件及有效期：2℃~8℃避光保存，有效期一年。生产日期、有效期至等信息详见标签。</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96孔板</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普通96孔PCR板，透明，200uL规格，约127*85*16毫米</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市面上知名品牌，96孔板（普通96孔PCR板，透明，200uL规格，约127*85*16毫米）</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50ul带滤芯枪头</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96T/盒，24盒/箱</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市面上知名品牌，50ul带滤芯枪头</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200ul带滤芯枪头</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96T/盒，24盒/箱</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市面上知名品牌，200ul带滤芯枪头</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DNBSEQ一步法DNB制备试剂</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4次反应/盒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适用性：将连接华大接头的文库环化，制备成MGI高通量测序仪专用的单链环状DNA文库；</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无粉蓝色丁腈加厚手套小号</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20盒/箱</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20盒/箱，S码，加厚，丁腈</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H5/H7/H9亚型禽流感病毒核酸检测试剂盒/含内标（荧光PCR法）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1.规格：25T/盒</w:t>
                  </w:r>
                  <w:r>
                    <w:br/>
                  </w:r>
                  <w:r>
                    <w:rPr>
                      <w:rFonts w:ascii="仿宋_GB2312" w:hAnsi="仿宋_GB2312" w:cs="仿宋_GB2312" w:eastAsia="仿宋_GB2312"/>
                      <w:sz w:val="22"/>
                      <w:color w:val="000000"/>
                    </w:rPr>
                    <w:t xml:space="preserve"> 2.本试剂盒用于 H5/H7/H9 亚型禽流感病毒（H5/H7/H9）核酸的定性检测。</w:t>
                  </w:r>
                  <w:r>
                    <w:br/>
                  </w:r>
                  <w:r>
                    <w:rPr>
                      <w:rFonts w:ascii="仿宋_GB2312" w:hAnsi="仿宋_GB2312" w:cs="仿宋_GB2312" w:eastAsia="仿宋_GB2312"/>
                      <w:sz w:val="22"/>
                      <w:color w:val="000000"/>
                    </w:rPr>
                    <w:t xml:space="preserve"> 3.扩增时间： 反应程序：逆转录50℃，10min；预变性95℃，5min；变性95℃，10 s；退火/延伸/检测荧光55℃，40 s；共40次，在每次循环第二步（55℃，40s）收集荧光信号，整个反应时间在80分钟内完成。</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禽流感病毒核酸检测试剂盒/含内标（荧光PCR法）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1.规格：25T/盒</w:t>
                  </w:r>
                  <w:r>
                    <w:br/>
                  </w:r>
                  <w:r>
                    <w:rPr>
                      <w:rFonts w:ascii="仿宋_GB2312" w:hAnsi="仿宋_GB2312" w:cs="仿宋_GB2312" w:eastAsia="仿宋_GB2312"/>
                      <w:sz w:val="22"/>
                      <w:color w:val="000000"/>
                    </w:rPr>
                    <w:t xml:space="preserve"> 2.本试剂盒用于甲型流感病毒（FluA）核酸的定性检测。</w:t>
                  </w:r>
                  <w:r>
                    <w:br/>
                  </w:r>
                  <w:r>
                    <w:rPr>
                      <w:rFonts w:ascii="仿宋_GB2312" w:hAnsi="仿宋_GB2312" w:cs="仿宋_GB2312" w:eastAsia="仿宋_GB2312"/>
                      <w:sz w:val="22"/>
                      <w:color w:val="000000"/>
                    </w:rPr>
                    <w:t xml:space="preserve"> 3.扩增时间：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乙型流感病毒Victoria/Yamagata核酸检测试剂盒/含内标（荧光PCR法）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1.规格：25T/盒</w:t>
                  </w:r>
                  <w:r>
                    <w:br/>
                  </w:r>
                  <w:r>
                    <w:rPr>
                      <w:rFonts w:ascii="仿宋_GB2312" w:hAnsi="仿宋_GB2312" w:cs="仿宋_GB2312" w:eastAsia="仿宋_GB2312"/>
                      <w:sz w:val="22"/>
                      <w:color w:val="000000"/>
                    </w:rPr>
                    <w:t xml:space="preserve"> 2.本试剂盒用于乙型流感病毒 Yamagata/Victoria 系（BY/BV）核酸的定性检测。                         </w:t>
                  </w:r>
                  <w:r>
                    <w:br/>
                  </w:r>
                  <w:r>
                    <w:rPr>
                      <w:rFonts w:ascii="仿宋_GB2312" w:hAnsi="仿宋_GB2312" w:cs="仿宋_GB2312" w:eastAsia="仿宋_GB2312"/>
                      <w:sz w:val="22"/>
                      <w:color w:val="000000"/>
                    </w:rPr>
                    <w:t xml:space="preserve"> 3.扩增时间：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肠道病毒通用/肠道病毒71型/柯萨奇病毒A6型/A10型/A16型核酸检测试剂盒（2+3）（荧光PCR法）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1.规格：50T/盒</w:t>
                  </w:r>
                  <w:r>
                    <w:br/>
                  </w:r>
                  <w:r>
                    <w:rPr>
                      <w:rFonts w:ascii="仿宋_GB2312" w:hAnsi="仿宋_GB2312" w:cs="仿宋_GB2312" w:eastAsia="仿宋_GB2312"/>
                      <w:sz w:val="22"/>
                      <w:color w:val="000000"/>
                    </w:rPr>
                    <w:t xml:space="preserve"> 2.本试剂盒用于五种肠道病毒（肠道病毒通用型、肠道病毒 71 型、柯萨奇病毒 A16 型、柯萨奇病毒 A6 型和柯萨奇病毒 A10 型）核酸的体外定性检测。</w:t>
                  </w:r>
                  <w:r>
                    <w:br/>
                  </w:r>
                  <w:r>
                    <w:rPr>
                      <w:rFonts w:ascii="仿宋_GB2312" w:hAnsi="仿宋_GB2312" w:cs="仿宋_GB2312" w:eastAsia="仿宋_GB2312"/>
                      <w:sz w:val="22"/>
                      <w:color w:val="000000"/>
                    </w:rPr>
                    <w:t xml:space="preserve"> 3.组成成份： 包含预制引物探针PCR管或板 、反应液 、酶混液 ，阳性对照 、阴性对照 ，qPCR膜1张。           </w:t>
                  </w:r>
                  <w:r>
                    <w:br/>
                  </w:r>
                  <w:r>
                    <w:rPr>
                      <w:rFonts w:ascii="仿宋_GB2312" w:hAnsi="仿宋_GB2312" w:cs="仿宋_GB2312" w:eastAsia="仿宋_GB2312"/>
                      <w:sz w:val="22"/>
                      <w:color w:val="000000"/>
                    </w:rPr>
                    <w:t xml:space="preserve"> 4.反应体系：20μL反应体系，包含qPCR反应液 12μL，qRCR酶混液 4μL，引物探针4μL。                       </w:t>
                  </w:r>
                  <w:r>
                    <w:br/>
                  </w:r>
                  <w:r>
                    <w:rPr>
                      <w:rFonts w:ascii="仿宋_GB2312" w:hAnsi="仿宋_GB2312" w:cs="仿宋_GB2312" w:eastAsia="仿宋_GB2312"/>
                      <w:sz w:val="22"/>
                      <w:color w:val="000000"/>
                    </w:rPr>
                    <w:t xml:space="preserve"> 5.扩增时间：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6.试剂最低检测限：500copies/mL。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肠道病毒71型/柯萨奇病毒A6型/柯萨奇病毒A10型/柯萨奇病毒A16型核酸检测试剂盒（荧光PCR法）</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1.规格：50T/盒</w:t>
                  </w:r>
                  <w:r>
                    <w:br/>
                  </w:r>
                  <w:r>
                    <w:rPr>
                      <w:rFonts w:ascii="仿宋_GB2312" w:hAnsi="仿宋_GB2312" w:cs="仿宋_GB2312" w:eastAsia="仿宋_GB2312"/>
                      <w:sz w:val="22"/>
                      <w:color w:val="000000"/>
                    </w:rPr>
                    <w:t xml:space="preserve"> 2.本试剂盒用于肠道病毒 71 型、柯萨奇病毒 A16 型、柯萨奇病毒 A6 型和柯萨奇病毒 A10 型核酸的体外定性检测。                         </w:t>
                  </w:r>
                  <w:r>
                    <w:br/>
                  </w:r>
                  <w:r>
                    <w:rPr>
                      <w:rFonts w:ascii="仿宋_GB2312" w:hAnsi="仿宋_GB2312" w:cs="仿宋_GB2312" w:eastAsia="仿宋_GB2312"/>
                      <w:sz w:val="22"/>
                      <w:color w:val="000000"/>
                    </w:rPr>
                    <w:t xml:space="preserve"> 3.扩增时间：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4.试剂最低检测限：500copies/mL。</w:t>
                  </w:r>
                </w:p>
              </w:tc>
            </w:tr>
            <w:tr>
              <w:tc>
                <w:tcPr>
                  <w:tcW w:type="dxa" w:w="114"/>
                  <w:vMerge/>
                  <w:tcBorders>
                    <w:top w:val="single" w:color="000000" w:sz="4"/>
                    <w:left w:val="single" w:color="000000" w:sz="4"/>
                    <w:bottom w:val="none" w:color="000000" w:sz="4"/>
                    <w:right w:val="single" w:color="000000" w:sz="4"/>
                  </w:tcBorders>
                </w:tcP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蜡样hblc、nheB、CesB毒力基因PCR试剂</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1.规格：25T/盒</w:t>
                  </w:r>
                  <w:r>
                    <w:br/>
                  </w:r>
                  <w:r>
                    <w:rPr>
                      <w:rFonts w:ascii="仿宋_GB2312" w:hAnsi="仿宋_GB2312" w:cs="仿宋_GB2312" w:eastAsia="仿宋_GB2312"/>
                      <w:sz w:val="22"/>
                      <w:color w:val="000000"/>
                    </w:rPr>
                    <w:t xml:space="preserve"> 2.本试剂盒用于蜡样芽胞杆菌毒力基因（hblC/nheB/cesB）核酸的定性检测。                                                         3.扩增时间： 反应程序：逆转录50℃，10min；预变性95℃，5min；变性95℃，10 s；退火/延伸/检测荧光55℃，40 s；共40次，在每次循环第二步（55℃，40s）收集荧光信号，整个反应时间在80分钟内完成。                          </w:t>
                  </w:r>
                  <w:r>
                    <w:br/>
                  </w:r>
                  <w:r>
                    <w:rPr>
                      <w:rFonts w:ascii="仿宋_GB2312" w:hAnsi="仿宋_GB2312" w:cs="仿宋_GB2312" w:eastAsia="仿宋_GB2312"/>
                      <w:sz w:val="22"/>
                      <w:color w:val="000000"/>
                    </w:rPr>
                    <w:t xml:space="preserve"> 4.试剂最低检测限：500copies/mL。</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标的名称：急性呼吸道传染病哨点监测检测试剂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4"/>
              <w:gridCol w:w="393"/>
              <w:gridCol w:w="436"/>
              <w:gridCol w:w="157"/>
              <w:gridCol w:w="1451"/>
            </w:tblGrid>
            <w:tr>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序号</w:t>
                  </w:r>
                </w:p>
              </w:tc>
              <w:tc>
                <w:tcPr>
                  <w:tcW w:type="dxa" w:w="39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试剂名称</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w:t>
                  </w:r>
                </w:p>
              </w:tc>
              <w:tc>
                <w:tcPr>
                  <w:tcW w:type="dxa" w:w="157"/>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招标参数</w:t>
                  </w:r>
                </w:p>
              </w:tc>
            </w:tr>
            <w:tr>
              <w:tc>
                <w:tcPr>
                  <w:tcW w:type="dxa" w:w="11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4包</w:t>
                  </w: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呼吸道23种病原体预分装核酸检测试剂盒（荧光PCR法）（呼吸道合胞病毒，腺病毒，鼻病毒，副流感病毒，人偏肺病毒，肠道病毒，人博卡病毒，普通冠状病毒 ，甲型流感病毒，乙型流感病毒，流感嗜血杆菌，A 族链球菌、百日咳鲍特菌，新冠病毒，肺炎支原体，肺炎衣原体、肺炎链球菌、肺炎克雷伯杆菌、军团菌、曲霉菌、新型隐球菌、耶氏肺孢子菌、鹦鹉热衣原体）</w:t>
                  </w:r>
                </w:p>
              </w:tc>
              <w:tc>
                <w:tcPr>
                  <w:tcW w:type="dxa" w:w="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24T/盒</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14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2"/>
                      <w:color w:val="000000"/>
                    </w:rPr>
                    <w:t>1.本试剂盒用于检测咽拭子、鼻拭子和鼻咽拭子等样本中，甲型流感病毒、乙型流感病毒、呼吸道合胞病毒、肠道病毒、副流感病毒、博卡病毒、人鼻病毒、腺病毒、普通冠状病毒、人偏肺病毒、新型冠状病毒、百日咳杆菌、A 族链球菌、肺炎支原体、肺炎衣原体、鹦鹉热衣原体、军团菌、肺炎链球菌、流感嗜血杆菌、肺炎克雷伯菌、曲霉菌、新型隐球菌和耶氏肺孢子菌核酸的定性检测。</w:t>
                  </w:r>
                  <w:r>
                    <w:br/>
                  </w:r>
                  <w:r>
                    <w:rPr>
                      <w:rFonts w:ascii="仿宋_GB2312" w:hAnsi="仿宋_GB2312" w:cs="仿宋_GB2312" w:eastAsia="仿宋_GB2312"/>
                      <w:sz w:val="22"/>
                      <w:color w:val="000000"/>
                    </w:rPr>
                    <w:t xml:space="preserve"> 2.规格：12 反应/盒，24 反应/盒</w:t>
                  </w:r>
                  <w:r>
                    <w:br/>
                  </w:r>
                  <w:r>
                    <w:rPr>
                      <w:rFonts w:ascii="仿宋_GB2312" w:hAnsi="仿宋_GB2312" w:cs="仿宋_GB2312" w:eastAsia="仿宋_GB2312"/>
                      <w:sz w:val="22"/>
                      <w:color w:val="000000"/>
                    </w:rPr>
                    <w:t xml:space="preserve"> 3.试剂配制：采用预分装模式，无需配制反应体系即可完成多种病原体基因型的定性检测；</w:t>
                  </w:r>
                  <w:r>
                    <w:br/>
                  </w:r>
                  <w:r>
                    <w:rPr>
                      <w:rFonts w:ascii="仿宋_GB2312" w:hAnsi="仿宋_GB2312" w:cs="仿宋_GB2312" w:eastAsia="仿宋_GB2312"/>
                      <w:sz w:val="22"/>
                      <w:color w:val="000000"/>
                    </w:rPr>
                    <w:t xml:space="preserve"> 4.储存条件及有效期：避光-20±5℃贮存，有效期12个月。开封后避光-20±5℃贮存，对有效期没有影响；冰袋低温运输4天、反复冻融5次对效期没有影响。</w:t>
                  </w:r>
                  <w:r>
                    <w:br/>
                  </w:r>
                  <w:r>
                    <w:rPr>
                      <w:rFonts w:ascii="仿宋_GB2312" w:hAnsi="仿宋_GB2312" w:cs="仿宋_GB2312" w:eastAsia="仿宋_GB2312"/>
                      <w:sz w:val="22"/>
                      <w:color w:val="000000"/>
                    </w:rPr>
                    <w:t xml:space="preserve"> 5.病毒核酸检测通道：FAM、VIC、ROX、CY5。</w:t>
                  </w:r>
                  <w:r>
                    <w:br/>
                  </w:r>
                  <w:r>
                    <w:rPr>
                      <w:rFonts w:ascii="仿宋_GB2312" w:hAnsi="仿宋_GB2312" w:cs="仿宋_GB2312" w:eastAsia="仿宋_GB2312"/>
                      <w:sz w:val="22"/>
                      <w:color w:val="000000"/>
                    </w:rPr>
                    <w:t xml:space="preserve"> 6.最低检测限：500 copies/mL</w:t>
                  </w:r>
                  <w:r>
                    <w:br/>
                  </w:r>
                  <w:r>
                    <w:rPr>
                      <w:rFonts w:ascii="仿宋_GB2312" w:hAnsi="仿宋_GB2312" w:cs="仿宋_GB2312" w:eastAsia="仿宋_GB2312"/>
                      <w:sz w:val="22"/>
                      <w:color w:val="000000"/>
                    </w:rPr>
                    <w:t xml:space="preserve"> 7.线性检测范围： 2×103~1×108 copies/ml；</w:t>
                  </w:r>
                  <w:r>
                    <w:br/>
                  </w:r>
                  <w:r>
                    <w:rPr>
                      <w:rFonts w:ascii="仿宋_GB2312" w:hAnsi="仿宋_GB2312" w:cs="仿宋_GB2312" w:eastAsia="仿宋_GB2312"/>
                      <w:sz w:val="22"/>
                      <w:color w:val="000000"/>
                    </w:rPr>
                    <w:t xml:space="preserve"> 8.精密度：检测精密度参考品的变异系数小于5%；</w:t>
                  </w:r>
                  <w:r>
                    <w:br/>
                  </w:r>
                  <w:r>
                    <w:rPr>
                      <w:rFonts w:ascii="仿宋_GB2312" w:hAnsi="仿宋_GB2312" w:cs="仿宋_GB2312" w:eastAsia="仿宋_GB2312"/>
                      <w:sz w:val="22"/>
                      <w:color w:val="000000"/>
                    </w:rPr>
                    <w:t xml:space="preserve"> 9.反应全流程最快时长≤70mins；</w:t>
                  </w:r>
                  <w:r>
                    <w:br/>
                  </w:r>
                  <w:r>
                    <w:rPr>
                      <w:rFonts w:ascii="仿宋_GB2312" w:hAnsi="仿宋_GB2312" w:cs="仿宋_GB2312" w:eastAsia="仿宋_GB2312"/>
                      <w:sz w:val="22"/>
                      <w:color w:val="000000"/>
                    </w:rPr>
                    <w:t xml:space="preserve"> 10.特异性：与其感染部位相同或感染症状相似且常见的其他病原体（结核分枝杆菌、金黄色葡萄球菌、绿脓杆菌、疱疹病毒、脑膜炎奈瑟菌）以及人的总核酸无交叉反应。</w:t>
                  </w:r>
                  <w:r>
                    <w:br/>
                  </w:r>
                  <w:r>
                    <w:rPr>
                      <w:rFonts w:ascii="仿宋_GB2312" w:hAnsi="仿宋_GB2312" w:cs="仿宋_GB2312" w:eastAsia="仿宋_GB2312"/>
                      <w:sz w:val="22"/>
                      <w:color w:val="000000"/>
                    </w:rPr>
                    <w:t xml:space="preserve"> 11.qPCR分析软件：可提供试剂盒同品牌的多病原核酸检测结果判读软件，无需人工根据荧光通道判读结果，一键即可完成多种病原体的结果判读，判读界面应直观体现，阳性病原体名称、CT值、内标情况、灰区情况、扩增曲线等；软件可兼容ABI、宏石、伯乐等常见PCR仪的导出数据，判读的试剂盒种类应覆盖≥500种常见病原微生物的核酸检测试剂盒。（须提供多病原核酸判读结果软件截图证明）</w:t>
                  </w:r>
                  <w:r>
                    <w:br/>
                  </w:r>
                  <w:r>
                    <w:rPr>
                      <w:rFonts w:ascii="仿宋_GB2312" w:hAnsi="仿宋_GB2312" w:cs="仿宋_GB2312" w:eastAsia="仿宋_GB2312"/>
                      <w:sz w:val="22"/>
                      <w:color w:val="000000"/>
                    </w:rPr>
                    <w:t xml:space="preserve"> 12.生产企业具有医疗器械生产企业许可证。</w:t>
                  </w:r>
                  <w:r>
                    <w:br/>
                  </w:r>
                  <w:r>
                    <w:rPr>
                      <w:rFonts w:ascii="仿宋_GB2312" w:hAnsi="仿宋_GB2312" w:cs="仿宋_GB2312" w:eastAsia="仿宋_GB2312"/>
                      <w:sz w:val="22"/>
                      <w:color w:val="000000"/>
                    </w:rPr>
                    <w:t xml:space="preserve"> 13.技术奖项：所投产品生产企业取得“多重PCR技术平台”省级及以上科学技术奖，可以提供证明文件。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合同签订后15日历天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合同签订后15日历天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合同签订后15日历天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其他，（1）本次采购无预付款。（2）经项目管理单位验收合格，一次性支付合同总价款的 100%。（3）结算单位：由甲方负责结算，乙方开具合同总价数的全额发票交采购人，达到付款条件起5个工作日内，支付合同总金额的100.0%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其他，（1）本次采购无预付款。（2）经项目管理单位验收合格，一次性支付合同总价款的 100%。（3）结算单位：由甲方负责结算，乙方开具合同总价数的全额发票交采购人，达到付款条件起5个工作日内，支付合同总金额的100.0%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其他，（1）本次采购无预付款。（2）经项目管理单位验收合格，一次性支付合同总价款的 100%。（3）结算单位：由甲方负责结算，乙方开具合同总价数的全额发票交采购人，达到付款条件起5个工作日内，支付合同总金额的100.0%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其他，（1）本次采购无预付款。（2）经项目管理单位验收合格，一次性支付合同总价款的 100%。（3）结算单位：由甲方负责结算，乙方开具合同总价数的全额发票交采购人，达到付款条件起5个工作日内，支付合同总金额的100.0%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试剂到货剩余有效期不少于24个月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试剂到货剩余有效期不少于12个月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试剂到货剩余有效期不少于12个月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试剂到货剩余有效期不少于12个月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协商，法律途径解决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协商，法律途径解决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协商，法律途径解决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协商，法律途径解决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投标文件，同时，线下提交投标文件正本一份、副本两份;电子版两份(U盘两份标明供应商名称，随正本密封)。若系统电子投标文件与纸质投标文件不一致的，以系统电子投标文件为准。 提交纸质版投标文件密封要求:投标文件正本、所有副本分开密封装在单独的文件袋中(封袋不得有破损)，且在文件袋上标明"正本”、“副本"字样。封袋应加贴封条，并在封线处加盖投标单位公章，封袋正面要粘贴响应单位名称、项目名称、项目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资格证明文件</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法定代表人直接参加投标的，须出具法定代表人身份证复印件及法定代表人身份证明，法定代表人授权代表参加投标的，须出具法定代表人授权书及授权代表身份证复印件；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资格证明文件</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法定代表人直接参加投标的，须出具法定代表人身份证复印件及法定代表人身份证明，法定代表人授权代表参加投标的，须出具法定代表人授权书及授权代表身份证复印件；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资格证明文件</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法定代表人直接参加投标的，须出具法定代表人身份证复印件及法定代表人身份证明，法定代表人授权代表参加投标的，须出具法定代表人授权书及授权代表身份证复印件；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资格证明文件</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法定代表人直接参加投标的，须出具法定代表人身份证复印件及法定代表人身份证明，法定代表人授权代表参加投标的，须出具法定代表人授权书及授权代表身份证复印件；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分项报价明细表.docx 标的清单 投标文件封面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分项报价明细表.docx 标的清单 投标文件封面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开标一览表 产品技术参数表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分项报价明细表.docx 标的清单 投标文件封面 服务方案.docx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开标一览表 产品技术参数表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中小企业声明函 残疾人福利性单位声明函 商务应答表 分项报价明细表.docx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技术项完全满足招标文件技术指标要求的，得30分，每负偏离一项扣2分，扣完为止。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①质量控制目标：明确写出本项目质量合格率、验收标准等具体量化目标得2分；仅泛写"保证质量"或无相关内容得0分。 ②质量控制流程：包含进货检验→过程控制→出厂/交付验收的具体步骤及责任人得2分；缺任一环节得0分。 ③质量保障计划：结合本项目采购内容、工期、人员安排写明具体保障措施得2分；未提供或完全照搬模板得0分。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供货保障及仓储运输</w:t>
            </w:r>
          </w:p>
        </w:tc>
        <w:tc>
          <w:tcPr>
            <w:tcW w:type="dxa" w:w="2492"/>
          </w:tcPr>
          <w:p>
            <w:pPr>
              <w:pStyle w:val="null3"/>
            </w:pPr>
            <w:r>
              <w:rPr>
                <w:rFonts w:ascii="仿宋_GB2312" w:hAnsi="仿宋_GB2312" w:cs="仿宋_GB2312" w:eastAsia="仿宋_GB2312"/>
              </w:rPr>
              <w:t>①承诺冷藏或危化品专用运输车辆，且提供相应证明材料得4分；无承诺或无证明材料得0分。 ②承诺分区仓储（常温/冷藏/易制毒分开），且提供分区仓储平面图及产权或租赁证明得4分；无承诺或无证明材料得0分。 ③提供本地或省内常设服务机构证明（租房/购房合同或营业执照），有相应证明文件得4分；未提供得0分。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售后服务及应急预案</w:t>
            </w:r>
          </w:p>
        </w:tc>
        <w:tc>
          <w:tcPr>
            <w:tcW w:type="dxa" w:w="2492"/>
          </w:tcPr>
          <w:p>
            <w:pPr>
              <w:pStyle w:val="null3"/>
            </w:pPr>
            <w:r>
              <w:rPr>
                <w:rFonts w:ascii="仿宋_GB2312" w:hAnsi="仿宋_GB2312" w:cs="仿宋_GB2312" w:eastAsia="仿宋_GB2312"/>
              </w:rPr>
              <w:t>①服务热线及专人 设有24小时服务热线并指定专人负责得2分，否则得0分。 ②退换货流程 涵盖近效期、破损、错发三种情形且流程清晰得3分；缺一种扣1分；未提供得0分。 ③响应及到场时限 承诺≤2小时响应且≤24小时到场得3分；仅承诺其中一项得1.5分；未承诺得0分. ④应急库存及替代方案 具备应急备用库存及替代配送方案且完整可行得4分；仅有一项得2分；未提供得0分。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2023年1月1日至今同类项目供货业绩计2分，最高得10分。注：未提供得0分。①业绩以合同为准，时间以合同签订时间为准。②需提供完整合同扫描件。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技术项完全满足招标文件技术指标要求的，得30分，每负偏离一项扣2分，扣完为止。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①质量控制目标：明确写出本项目质量合格率、验收标准等具体量化目标得2分；仅泛写"保证质量"或无相关内容得0分。 ②质量控制流程：包含进货检验→过程控制→出厂/交付验收的具体步骤及责任人得2分；缺任一环节得0分。 ③质量保障计划：结合本项目采购内容、工期、人员安排写明具体保障措施得2分；未提供或完全照搬模板得0分。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供货保障及仓储运输</w:t>
            </w:r>
          </w:p>
        </w:tc>
        <w:tc>
          <w:tcPr>
            <w:tcW w:type="dxa" w:w="2492"/>
          </w:tcPr>
          <w:p>
            <w:pPr>
              <w:pStyle w:val="null3"/>
            </w:pPr>
            <w:r>
              <w:rPr>
                <w:rFonts w:ascii="仿宋_GB2312" w:hAnsi="仿宋_GB2312" w:cs="仿宋_GB2312" w:eastAsia="仿宋_GB2312"/>
              </w:rPr>
              <w:t>①承诺冷藏或危化品专用运输车辆，且提供相应证明材料得4分；无承诺或无证明材料得0分。 ②承诺分区仓储（常温/冷藏/易制毒分开），且提供分区仓储平面图及产权或租赁证明得4分；无承诺或无证明材料得0分。 ③提供本地或省内常设服务机构证明（租房/购房合同或营业执照），有相应证明文件得4分；未提供得0分。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售后服务及应急预案</w:t>
            </w:r>
          </w:p>
        </w:tc>
        <w:tc>
          <w:tcPr>
            <w:tcW w:type="dxa" w:w="2492"/>
          </w:tcPr>
          <w:p>
            <w:pPr>
              <w:pStyle w:val="null3"/>
            </w:pPr>
            <w:r>
              <w:rPr>
                <w:rFonts w:ascii="仿宋_GB2312" w:hAnsi="仿宋_GB2312" w:cs="仿宋_GB2312" w:eastAsia="仿宋_GB2312"/>
              </w:rPr>
              <w:t>①服务热线及专人 设有24小时服务热线并指定专人负责得2分，否则得0分。 ②退换货流程 涵盖近效期、破损、错发三种情形且流程清晰得3分；缺一种扣1分；未提供得0分。 ③响应及到场时限 承诺≤2小时响应且≤24小时到场得3分；仅承诺其中一项得1.5分；未承诺得0分. ④应急库存及替代方案 具备应急备用库存及替代配送方案且完整可行得4分；仅有一项得2分；未提供得0分。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2023年1月1日至今同类项目供货业绩计2分，最高得10分。注：未提供得0分。①业绩以合同为准，时间以合同签订时间为准。②需提供完整合同扫描件。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技术项完全满足招标文件技术指标要求的，得30分，每负偏离一项扣2分，扣完为止。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①质量控制目标：明确写出本项目质量合格率、验收标准等具体量化目标得2分；仅泛写"保证质量"或无相关内容得0分。 ②质量控制流程：包含进货检验→过程控制→出厂/交付验收的具体步骤及责任人得2分；缺任一环节得0分。 ③质量保障计划：结合本项目采购内容、工期、人员安排写明具体保障措施得2分；未提供或完全照搬模板得0分。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供货保障及仓储运输</w:t>
            </w:r>
          </w:p>
        </w:tc>
        <w:tc>
          <w:tcPr>
            <w:tcW w:type="dxa" w:w="2492"/>
          </w:tcPr>
          <w:p>
            <w:pPr>
              <w:pStyle w:val="null3"/>
            </w:pPr>
            <w:r>
              <w:rPr>
                <w:rFonts w:ascii="仿宋_GB2312" w:hAnsi="仿宋_GB2312" w:cs="仿宋_GB2312" w:eastAsia="仿宋_GB2312"/>
              </w:rPr>
              <w:t>①承诺冷藏或危化品专用运输车辆，且提供相应证明材料得4分；无承诺或无证明材料得0分。 ②承诺分区仓储（常温/冷藏/易制毒分开），且提供分区仓储平面图及产权或租赁证明得4分；无承诺或无证明材料得0分。 ③提供本地或省内常设服务机构证明（租房/购房合同或营业执照），有相应证明文件得4分；未提供得0分。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售后服务及应急预案</w:t>
            </w:r>
          </w:p>
        </w:tc>
        <w:tc>
          <w:tcPr>
            <w:tcW w:type="dxa" w:w="2492"/>
          </w:tcPr>
          <w:p>
            <w:pPr>
              <w:pStyle w:val="null3"/>
            </w:pPr>
            <w:r>
              <w:rPr>
                <w:rFonts w:ascii="仿宋_GB2312" w:hAnsi="仿宋_GB2312" w:cs="仿宋_GB2312" w:eastAsia="仿宋_GB2312"/>
              </w:rPr>
              <w:t>①服务热线及专人 设有24小时服务热线并指定专人负责得2分，否则得0分。 ②退换货流程 涵盖近效期、破损、错发三种情形且流程清晰得3分；缺一种扣1分；未提供得0分。 ③响应及到场时限 承诺≤2小时响应且≤24小时到场得3分；仅承诺其中一项得1.5分；未承诺得0分. ④应急库存及替代方案 具备应急备用库存及替代配送方案且完整可行得4分；仅有一项得2分；未提供得0分。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2023年1月1日至今同类项目供货业绩计2分，最高得10分。注：未提供得0分。①业绩以合同为准，时间以合同签订时间为准。②需提供完整合同扫描件。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技术项完全满足招标文件技术指标要求的，得30分，每负偏离一项扣2分，扣完为止。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①质量控制目标：明确写出本项目质量合格率、验收标准等具体量化目标得2分；仅泛写"保证质量"或无相关内容得0分。 ②质量控制流程：包含进货检验→过程控制→出厂/交付验收的具体步骤及责任人得2分；缺任一环节得0分。 ③质量保障计划：结合本项目采购内容、工期、人员安排写明具体保障措施得2分；未提供或完全照搬模板得0分。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供货保障及仓储运输</w:t>
            </w:r>
          </w:p>
        </w:tc>
        <w:tc>
          <w:tcPr>
            <w:tcW w:type="dxa" w:w="2492"/>
          </w:tcPr>
          <w:p>
            <w:pPr>
              <w:pStyle w:val="null3"/>
            </w:pPr>
            <w:r>
              <w:rPr>
                <w:rFonts w:ascii="仿宋_GB2312" w:hAnsi="仿宋_GB2312" w:cs="仿宋_GB2312" w:eastAsia="仿宋_GB2312"/>
              </w:rPr>
              <w:t>①承诺冷藏或危化品专用运输车辆，且提供相应证明材料得4分；无承诺或无证明材料得0分。 ②承诺分区仓储（常温/冷藏/易制毒分开），且提供分区仓储平面图及产权或租赁证明得4分；无承诺或无证明材料得0分。 ③提供本地或省内常设服务机构证明（租房/购房合同或营业执照），有相应证明文件得4分；未提供得0分。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售后服务及应急预案</w:t>
            </w:r>
          </w:p>
        </w:tc>
        <w:tc>
          <w:tcPr>
            <w:tcW w:type="dxa" w:w="2492"/>
          </w:tcPr>
          <w:p>
            <w:pPr>
              <w:pStyle w:val="null3"/>
            </w:pPr>
            <w:r>
              <w:rPr>
                <w:rFonts w:ascii="仿宋_GB2312" w:hAnsi="仿宋_GB2312" w:cs="仿宋_GB2312" w:eastAsia="仿宋_GB2312"/>
              </w:rPr>
              <w:t>①服务热线及专人 设有24小时服务热线并指定专人负责得2分，否则得0分。 ②退换货流程 涵盖近效期、破损、错发三种情形且流程清晰得3分；缺一种扣1分；未提供得0分。 ③响应及到场时限 承诺≤2小时响应且≤24小时到场得3分；仅承诺其中一项得1.5分；未承诺得0分. ④应急库存及替代方案 具备应急备用库存及替代配送方案且完整可行得4分；仅有一项得2分；未提供得0分。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2023年1月1日至今同类项目供货业绩计2分，最高得10分。注：未提供得0分。①业绩以合同为准，时间以合同签订时间为准。②需提供完整合同扫描件。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