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14:paraId="7144103A">
      <w:pPr>
        <w:pStyle w:val="8"/>
        <w:rPr>
          <w:rFonts w:hint="eastAsia"/>
        </w:rPr>
      </w:pPr>
    </w:p>
    <w:p w14:paraId="0C8A8756">
      <w:pPr>
        <w:pStyle w:val="8"/>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（2）财务状况证明：提供2025年度经审计的财务报告（包括“</w:t>
      </w:r>
      <w:r>
        <w:rPr>
          <w:rFonts w:hint="eastAsia" w:ascii="宋体" w:hAnsi="宋体" w:cs="宋体"/>
          <w:sz w:val="24"/>
          <w:szCs w:val="24"/>
          <w:lang w:val="en-US" w:eastAsia="zh-CN"/>
        </w:rPr>
        <w:t>三</w:t>
      </w:r>
      <w:r>
        <w:rPr>
          <w:rFonts w:hint="eastAsia" w:ascii="宋体" w:hAnsi="宋体" w:cs="宋体"/>
          <w:sz w:val="24"/>
          <w:szCs w:val="24"/>
        </w:rPr>
        <w:t>表一注”，即资产负债表、利润表、现金流量表</w:t>
      </w:r>
      <w:r>
        <w:rPr>
          <w:rFonts w:hint="eastAsia" w:ascii="宋体" w:hAnsi="宋体" w:cs="宋体"/>
          <w:sz w:val="24"/>
          <w:szCs w:val="24"/>
          <w:lang w:val="en-US" w:eastAsia="zh-CN"/>
        </w:rPr>
        <w:t>及</w:t>
      </w:r>
      <w:r>
        <w:rPr>
          <w:rFonts w:hint="eastAsia" w:ascii="宋体" w:hAnsi="宋体" w:cs="宋体"/>
          <w:sz w:val="24"/>
          <w:szCs w:val="24"/>
        </w:rPr>
        <w:t>附注，成立时间至提交响应文件截止时间不足一年的可提供成立后任意时段的资产负债表），或其开标前六个月内银行出具的资信证明。（以上两种形式的资料提供任何一种即可）</w:t>
      </w:r>
    </w:p>
    <w:p w14:paraId="0F277743">
      <w:pPr>
        <w:pStyle w:val="8"/>
        <w:rPr>
          <w:rFonts w:hint="eastAsia"/>
        </w:rPr>
      </w:pP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53FE29A5">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）具有履行合同所必需的设备和专业技术能力的书面声明；</w:t>
      </w:r>
    </w:p>
    <w:p w14:paraId="659033F2">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68EA603F">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56D75EB0">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0220A977">
      <w:pPr>
        <w:pStyle w:val="4"/>
        <w:spacing w:line="500" w:lineRule="exact"/>
        <w:jc w:val="left"/>
        <w:rPr>
          <w:rFonts w:hint="eastAsia" w:hAnsi="宋体" w:cs="宋体"/>
          <w:sz w:val="24"/>
          <w:szCs w:val="24"/>
        </w:rPr>
      </w:pPr>
    </w:p>
    <w:p w14:paraId="3BA95C6D">
      <w:pPr>
        <w:pStyle w:val="4"/>
        <w:spacing w:line="480" w:lineRule="auto"/>
        <w:jc w:val="left"/>
        <w:rPr>
          <w:rFonts w:hint="eastAsia" w:hAnsi="宋体" w:cs="宋体"/>
          <w:sz w:val="24"/>
        </w:rPr>
      </w:pPr>
    </w:p>
    <w:p w14:paraId="0E57068F">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6549185">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5F14E8E">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0CBDB754">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税收缴纳证明：提供2025年6月（含6月）以来任意时间段的依法缴纳税收的相关凭据（时间以税款所属时期为准），凭据应有税务机关或代收机关的公章或业务专用章。依法免税或无须缴纳税收的供应商应提供相应证明文件</w:t>
      </w:r>
    </w:p>
    <w:p w14:paraId="6609E787">
      <w:pPr>
        <w:spacing w:line="360" w:lineRule="auto"/>
        <w:rPr>
          <w:rFonts w:hint="eastAsia" w:ascii="宋体" w:hAnsi="宋体" w:cs="宋体"/>
          <w:sz w:val="24"/>
          <w:szCs w:val="24"/>
        </w:rPr>
      </w:pPr>
      <w:r>
        <w:rPr>
          <w:rFonts w:hint="eastAsia" w:ascii="宋体" w:hAnsi="宋体" w:cs="宋体"/>
          <w:sz w:val="24"/>
          <w:szCs w:val="24"/>
        </w:rPr>
        <w:t> </w:t>
      </w:r>
    </w:p>
    <w:p w14:paraId="094CA155">
      <w:pPr>
        <w:pStyle w:val="8"/>
        <w:rPr>
          <w:rFonts w:hint="eastAsia"/>
        </w:rPr>
      </w:pP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）社会保障资金缴纳证明：提供2025年6月（含6月）以来任意时间段的社会保障资金缴存单据或社保机构开具的社会保险参保缴费情况证明。依法不需要缴纳社会保障资金的供应商应提供相关文件证明；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EC4F92D">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）参加政府采购活动前3年内在经营活动中没有重大违法记录的书面声明；</w:t>
      </w:r>
    </w:p>
    <w:p w14:paraId="3F2FEB0C">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C430839">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6ECF7FD6">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1287916B">
      <w:pPr>
        <w:pStyle w:val="4"/>
        <w:spacing w:line="500" w:lineRule="exact"/>
        <w:jc w:val="left"/>
        <w:rPr>
          <w:rFonts w:hint="eastAsia" w:hAnsi="宋体" w:cs="宋体"/>
          <w:sz w:val="24"/>
          <w:szCs w:val="24"/>
        </w:rPr>
      </w:pPr>
    </w:p>
    <w:p w14:paraId="7AFAD930">
      <w:pPr>
        <w:pStyle w:val="4"/>
        <w:spacing w:line="480" w:lineRule="auto"/>
        <w:jc w:val="left"/>
        <w:rPr>
          <w:rFonts w:hint="eastAsia" w:hAnsi="宋体" w:cs="宋体"/>
          <w:sz w:val="24"/>
        </w:rPr>
      </w:pPr>
    </w:p>
    <w:p w14:paraId="640BEE78">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F6B22E9">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230110C0">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FBAB9C6">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）非法定代表人参加磋商的，须提供法定代表人委托授权书及被授权人身份证，法定代表人参加磋商时,只须提供法定代表人身份证；</w:t>
      </w:r>
    </w:p>
    <w:p w14:paraId="5C8752AC">
      <w:pPr>
        <w:spacing w:line="360" w:lineRule="auto"/>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1C4B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CE1D619">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156B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F9FD68C">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27E46FB8">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D768BE4">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33FF99E">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A26AF21">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01A9CB17">
            <w:pPr>
              <w:tabs>
                <w:tab w:val="left" w:pos="210"/>
              </w:tabs>
              <w:spacing w:line="360" w:lineRule="auto"/>
              <w:jc w:val="left"/>
              <w:rPr>
                <w:rFonts w:ascii="宋体" w:hAnsi="宋体" w:cs="宋体"/>
                <w:kern w:val="0"/>
                <w:szCs w:val="21"/>
              </w:rPr>
            </w:pPr>
          </w:p>
        </w:tc>
      </w:tr>
      <w:tr w14:paraId="3993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FBD1EC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ECBB2CA">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22457CC6">
            <w:pPr>
              <w:tabs>
                <w:tab w:val="left" w:pos="210"/>
              </w:tabs>
              <w:spacing w:line="360" w:lineRule="auto"/>
              <w:jc w:val="left"/>
              <w:rPr>
                <w:rFonts w:ascii="宋体" w:hAnsi="宋体" w:cs="宋体"/>
                <w:kern w:val="0"/>
                <w:szCs w:val="21"/>
              </w:rPr>
            </w:pPr>
          </w:p>
        </w:tc>
      </w:tr>
      <w:tr w14:paraId="1537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996CB82">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C39FC69">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6B34335A">
            <w:pPr>
              <w:tabs>
                <w:tab w:val="left" w:pos="210"/>
              </w:tabs>
              <w:spacing w:line="360" w:lineRule="auto"/>
              <w:jc w:val="left"/>
              <w:rPr>
                <w:rFonts w:ascii="宋体" w:hAnsi="宋体" w:cs="宋体"/>
                <w:kern w:val="0"/>
                <w:szCs w:val="21"/>
              </w:rPr>
            </w:pPr>
          </w:p>
        </w:tc>
      </w:tr>
      <w:tr w14:paraId="09A7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266233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DB58449">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368C7C98">
            <w:pPr>
              <w:tabs>
                <w:tab w:val="left" w:pos="210"/>
              </w:tabs>
              <w:spacing w:line="360" w:lineRule="auto"/>
              <w:jc w:val="left"/>
              <w:rPr>
                <w:rFonts w:ascii="宋体" w:hAnsi="宋体" w:cs="宋体"/>
                <w:kern w:val="0"/>
                <w:szCs w:val="21"/>
              </w:rPr>
            </w:pPr>
          </w:p>
        </w:tc>
      </w:tr>
      <w:tr w14:paraId="1A40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7A48C61">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395F8476">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22819CAE">
            <w:pPr>
              <w:tabs>
                <w:tab w:val="left" w:pos="210"/>
              </w:tabs>
              <w:spacing w:line="360" w:lineRule="auto"/>
              <w:jc w:val="left"/>
              <w:rPr>
                <w:rFonts w:ascii="宋体" w:hAnsi="宋体" w:cs="宋体"/>
                <w:kern w:val="0"/>
                <w:szCs w:val="21"/>
              </w:rPr>
            </w:pPr>
          </w:p>
        </w:tc>
      </w:tr>
      <w:tr w14:paraId="1512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CF7890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34831B6">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04CC440">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6084527C">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AD5CCE2">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5AF7FFA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1D47C7B5">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55A1DB5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786B1D35">
            <w:pPr>
              <w:tabs>
                <w:tab w:val="left" w:pos="210"/>
              </w:tabs>
              <w:spacing w:line="360" w:lineRule="auto"/>
              <w:ind w:firstLine="420" w:firstLineChars="200"/>
              <w:jc w:val="left"/>
              <w:rPr>
                <w:rFonts w:ascii="宋体" w:hAnsi="宋体" w:cs="宋体"/>
                <w:kern w:val="0"/>
                <w:szCs w:val="21"/>
              </w:rPr>
            </w:pPr>
          </w:p>
        </w:tc>
      </w:tr>
      <w:tr w14:paraId="0E94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F272252">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41511E6">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38DC78E">
            <w:pPr>
              <w:tabs>
                <w:tab w:val="left" w:pos="210"/>
              </w:tabs>
              <w:spacing w:line="360" w:lineRule="auto"/>
              <w:jc w:val="left"/>
              <w:rPr>
                <w:rFonts w:ascii="宋体" w:hAnsi="宋体" w:cs="宋体"/>
                <w:kern w:val="0"/>
                <w:szCs w:val="21"/>
              </w:rPr>
            </w:pPr>
          </w:p>
        </w:tc>
        <w:tc>
          <w:tcPr>
            <w:tcW w:w="2156" w:type="dxa"/>
            <w:noWrap w:val="0"/>
            <w:vAlign w:val="center"/>
          </w:tcPr>
          <w:p w14:paraId="3454924C">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7B4225AD">
            <w:pPr>
              <w:tabs>
                <w:tab w:val="left" w:pos="210"/>
              </w:tabs>
              <w:spacing w:line="360" w:lineRule="auto"/>
              <w:ind w:firstLine="420" w:firstLineChars="200"/>
              <w:jc w:val="left"/>
              <w:rPr>
                <w:rFonts w:ascii="宋体" w:hAnsi="宋体" w:cs="宋体"/>
                <w:kern w:val="0"/>
                <w:szCs w:val="21"/>
              </w:rPr>
            </w:pPr>
          </w:p>
        </w:tc>
      </w:tr>
      <w:tr w14:paraId="35DF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90925BD">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D5D19D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CEBF86">
            <w:pPr>
              <w:tabs>
                <w:tab w:val="left" w:pos="210"/>
              </w:tabs>
              <w:spacing w:line="360" w:lineRule="auto"/>
              <w:jc w:val="left"/>
              <w:rPr>
                <w:rFonts w:ascii="宋体" w:hAnsi="宋体" w:cs="宋体"/>
                <w:kern w:val="0"/>
                <w:szCs w:val="21"/>
              </w:rPr>
            </w:pPr>
          </w:p>
        </w:tc>
      </w:tr>
      <w:tr w14:paraId="6CDB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9D2F65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A87A93B">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7A1C7F78">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4EEF1C0">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F8FD8F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3A52E547">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283818F5">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4D4740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1DC86DD7">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490CAFE0">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32E955F2">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C356F8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34C721A2">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E50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C885E1">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2EFF0AA4">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54D48B82">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4F68D5A3">
            <w:pPr>
              <w:tabs>
                <w:tab w:val="left" w:pos="210"/>
              </w:tabs>
              <w:spacing w:line="360" w:lineRule="auto"/>
              <w:jc w:val="left"/>
              <w:rPr>
                <w:rFonts w:ascii="宋体" w:hAnsi="宋体" w:cs="宋体"/>
                <w:kern w:val="0"/>
                <w:szCs w:val="21"/>
              </w:rPr>
            </w:pPr>
          </w:p>
          <w:p w14:paraId="745C6F45">
            <w:pPr>
              <w:tabs>
                <w:tab w:val="left" w:pos="210"/>
              </w:tabs>
              <w:spacing w:line="360" w:lineRule="auto"/>
              <w:jc w:val="left"/>
              <w:rPr>
                <w:rFonts w:ascii="宋体" w:hAnsi="宋体" w:cs="宋体"/>
                <w:kern w:val="0"/>
                <w:szCs w:val="21"/>
              </w:rPr>
            </w:pPr>
          </w:p>
          <w:p w14:paraId="49E625E1">
            <w:pPr>
              <w:tabs>
                <w:tab w:val="left" w:pos="210"/>
              </w:tabs>
              <w:spacing w:line="360" w:lineRule="auto"/>
              <w:jc w:val="left"/>
              <w:rPr>
                <w:rFonts w:ascii="宋体" w:hAnsi="宋体" w:cs="宋体"/>
                <w:kern w:val="0"/>
                <w:szCs w:val="21"/>
              </w:rPr>
            </w:pPr>
          </w:p>
          <w:p w14:paraId="6F8663BF">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302300A1">
      <w:pPr>
        <w:pStyle w:val="2"/>
        <w:sectPr>
          <w:pgSz w:w="11906" w:h="16838"/>
          <w:pgMar w:top="1440" w:right="1803" w:bottom="1440" w:left="1803" w:header="851" w:footer="992" w:gutter="0"/>
          <w:pgNumType w:fmt="decimal"/>
          <w:cols w:space="720" w:num="1"/>
          <w:docGrid w:type="lines" w:linePitch="319" w:charSpace="0"/>
        </w:sectPr>
      </w:pPr>
    </w:p>
    <w:p w14:paraId="3574C826">
      <w:pPr>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-2法定代表人授权书</w:t>
      </w:r>
    </w:p>
    <w:p w14:paraId="13354214">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EFD51B">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7C114D27">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064A9654">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0D2DE644">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6CED481C">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52DD6F0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017A4C1">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2C0F0F58">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60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9176BF6">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151F81FB">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3CEBC00A">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1050F626">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6E151ED2">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391DCDD6">
      <w:pPr>
        <w:spacing w:line="500" w:lineRule="exact"/>
        <w:rPr>
          <w:rFonts w:hint="eastAsia" w:ascii="宋体" w:hAnsi="宋体"/>
          <w:sz w:val="24"/>
          <w:szCs w:val="24"/>
          <w:lang w:val="en-US" w:eastAsia="zh-CN"/>
        </w:rPr>
      </w:pPr>
      <w:r>
        <w:rPr>
          <w:rFonts w:hint="eastAsia" w:ascii="宋体" w:hAnsi="宋体"/>
          <w:sz w:val="24"/>
          <w:szCs w:val="24"/>
          <w:lang w:val="en-US" w:eastAsia="zh-CN"/>
        </w:rPr>
        <w:t>（8）相关资质：具备消防设施工程专业承包二级及以上资质及有效的安全生产许可证</w:t>
      </w:r>
    </w:p>
    <w:p w14:paraId="05DA385A">
      <w:pPr>
        <w:spacing w:line="500" w:lineRule="exact"/>
        <w:rPr>
          <w:rFonts w:hint="eastAsia" w:ascii="宋体" w:hAnsi="宋体" w:eastAsia="宋体" w:cs="宋体"/>
          <w:sz w:val="24"/>
          <w:szCs w:val="24"/>
          <w:lang w:eastAsia="zh-CN"/>
        </w:rPr>
      </w:pPr>
      <w:r>
        <w:rPr>
          <w:rFonts w:hint="eastAsia" w:ascii="宋体" w:hAnsi="宋体"/>
          <w:sz w:val="24"/>
          <w:szCs w:val="24"/>
          <w:lang w:val="en-US"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）项目经理：拟投入的项目经理须提供在本单位注册的机电工程专业贰级（含贰级）以上注册建造师证书及有效的安全生产考核合格证且无在建（提供承诺函）；</w:t>
      </w:r>
    </w:p>
    <w:p w14:paraId="594C79BA">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r>
        <w:rPr>
          <w:rFonts w:hint="eastAsia" w:ascii="宋体" w:hAnsi="宋体" w:cs="宋体"/>
          <w:sz w:val="24"/>
          <w:szCs w:val="24"/>
          <w:lang w:val="en-US" w:eastAsia="zh-CN"/>
        </w:rPr>
        <w:t>（10）供应商及供应商拟派项目经理须在“全国建筑市场监管公共服务平台https://jzsc.mohurd.gov.cn/home）”可查询：供应商及供应商拟派项目经理须在“全国建筑市场监管公共服务平台https://jzsc.mohurd.gov.cn/home）”可查询</w:t>
      </w:r>
      <w:bookmarkStart w:id="0" w:name="_GoBack"/>
      <w:bookmarkEnd w:id="0"/>
      <w:r>
        <w:rPr>
          <w:rFonts w:hint="eastAsia" w:ascii="宋体" w:hAnsi="宋体" w:cs="宋体"/>
          <w:sz w:val="24"/>
          <w:szCs w:val="24"/>
          <w:lang w:val="en-US" w:eastAsia="zh-CN"/>
        </w:rPr>
        <w:t>；</w:t>
      </w: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）提供非联合体投标声明函。</w:t>
      </w:r>
    </w:p>
    <w:p w14:paraId="0BBC5D4B">
      <w:pPr>
        <w:spacing w:line="360" w:lineRule="auto"/>
        <w:ind w:left="420"/>
        <w:jc w:val="center"/>
        <w:rPr>
          <w:rFonts w:ascii="宋体" w:cs="宋体"/>
          <w:sz w:val="24"/>
          <w:szCs w:val="24"/>
        </w:rPr>
      </w:pPr>
      <w:r>
        <w:rPr>
          <w:rFonts w:hint="eastAsia" w:ascii="宋体" w:hAnsi="宋体" w:cs="宋体"/>
          <w:sz w:val="24"/>
          <w:szCs w:val="24"/>
        </w:rPr>
        <w:t>非联合体响应声明</w:t>
      </w:r>
    </w:p>
    <w:p w14:paraId="071D31F1">
      <w:pPr>
        <w:widowControl/>
        <w:spacing w:line="36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360" w:lineRule="auto"/>
        <w:ind w:firstLine="480"/>
        <w:rPr>
          <w:rFonts w:ascii="宋体" w:cs="宋体"/>
          <w:kern w:val="0"/>
          <w:sz w:val="24"/>
          <w:szCs w:val="24"/>
        </w:rPr>
      </w:pPr>
      <w:r>
        <w:rPr>
          <w:rFonts w:hint="eastAsia" w:ascii="宋体" w:hAnsi="宋体" w:cs="宋体"/>
          <w:kern w:val="0"/>
          <w:sz w:val="24"/>
          <w:szCs w:val="24"/>
        </w:rPr>
        <w:t>特此声明！</w:t>
      </w:r>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04577CA6">
      <w:pPr>
        <w:adjustRightInd w:val="0"/>
        <w:snapToGrid w:val="0"/>
        <w:spacing w:line="480" w:lineRule="auto"/>
        <w:jc w:val="left"/>
      </w:pPr>
      <w:r>
        <w:rPr>
          <w:rFonts w:hint="eastAsia" w:ascii="宋体" w:hAnsi="宋体" w:cs="宋体"/>
          <w:sz w:val="24"/>
        </w:rPr>
        <w:t>日期：_______年________月_______日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1285">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DAA70">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F549A"/>
    <w:rsid w:val="3E6C7B4F"/>
    <w:rsid w:val="54EA6A6B"/>
    <w:rsid w:val="612E715A"/>
    <w:rsid w:val="77C265B7"/>
    <w:rsid w:val="7C6A0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1539</Words>
  <Characters>1936</Characters>
  <Lines>0</Lines>
  <Paragraphs>0</Paragraphs>
  <TotalTime>0</TotalTime>
  <ScaleCrop>false</ScaleCrop>
  <LinksUpToDate>false</LinksUpToDate>
  <CharactersWithSpaces>1981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2026-05-28T10:03:00Z</dcterms:created>
  <dc:creator>lenovo</dc:creator>
  <cp:lastModifiedBy>侯@_@!</cp:lastModifiedBy>
  <dcterms:modified xsi:type="dcterms:W3CDTF">2026-07-21T01:03:51Z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eyJoZGlkIjoiZWE2M2VmODljZjg2ZDZlNWY1NzAyZjk2YzUyNWViZTMiLCJ1c2VySWQiOiIyNjA2MTU2NDgifQ==</vt:lpwstr>
  </property>
  <property fmtid="{D5CDD505-2E9C-101B-9397-08002B2CF9AE}" pid="4" name="ICV">
    <vt:lpwstr>179E1C2998BD40D8966592969FFD9F52_12</vt:lpwstr>
  </property>
</Properties>
</file>