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C253E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4AAFBC8E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3BFBF130">
      <w:pPr>
        <w:spacing w:line="360" w:lineRule="auto"/>
        <w:ind w:firstLine="482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color w:val="FF0000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（以下简称甲方）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采购，由</w:t>
      </w:r>
      <w:r>
        <w:rPr>
          <w:rFonts w:hint="eastAsia" w:ascii="宋体" w:hAnsi="宋体" w:eastAsia="宋体" w:cs="宋体"/>
          <w:sz w:val="24"/>
          <w:u w:val="single"/>
        </w:rPr>
        <w:t>陕西开源招标有限公司</w:t>
      </w:r>
      <w:r>
        <w:rPr>
          <w:rFonts w:hint="eastAsia" w:ascii="宋体" w:hAnsi="宋体" w:eastAsia="宋体" w:cs="宋体"/>
          <w:sz w:val="24"/>
        </w:rPr>
        <w:t>组织采购，选定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0ACD663E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一、合同内容</w:t>
      </w:r>
    </w:p>
    <w:p w14:paraId="016849E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乙方负责按照合同确定的服务内容及技术标准组织交付（具体采购项目见附件1），确保服务内容各项指标达到要求；负责操作和管理人员的培训工作，保证甲方能够正常操作和维护，同时乙方根据服务项目的使用特性做好售后服务。</w:t>
      </w:r>
    </w:p>
    <w:p w14:paraId="0D614320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二、合同价格</w:t>
      </w:r>
    </w:p>
    <w:p w14:paraId="1DF54B02">
      <w:pPr>
        <w:spacing w:line="360" w:lineRule="auto"/>
        <w:ind w:left="420" w:left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合同总价：</w:t>
      </w:r>
      <w:r>
        <w:rPr>
          <w:rFonts w:hint="eastAsia" w:ascii="宋体" w:hAnsi="宋体" w:eastAsia="宋体" w:cs="宋体"/>
          <w:sz w:val="24"/>
          <w:u w:val="single"/>
        </w:rPr>
        <w:t xml:space="preserve">人民币       元整（¥         元） </w:t>
      </w:r>
    </w:p>
    <w:p w14:paraId="005F1612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说明：合同总价一次包死，不受市场价格变化的影响，并作为结算的唯一依据。</w:t>
      </w:r>
    </w:p>
    <w:p w14:paraId="10D7649C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三、合同款项支付</w:t>
      </w:r>
    </w:p>
    <w:p w14:paraId="0C301AB4">
      <w:pPr>
        <w:tabs>
          <w:tab w:val="left" w:pos="840"/>
        </w:tabs>
        <w:spacing w:line="440" w:lineRule="exact"/>
        <w:ind w:firstLine="566" w:firstLineChars="23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1、结算单位：采购人结算，在付款前，必须开</w:t>
      </w:r>
      <w:r>
        <w:rPr>
          <w:rFonts w:hint="eastAsia" w:ascii="宋体" w:hAnsi="宋体" w:eastAsia="宋体" w:cs="宋体"/>
          <w:color w:val="auto"/>
          <w:sz w:val="24"/>
        </w:rPr>
        <w:t>具等额发票</w:t>
      </w:r>
      <w:r>
        <w:rPr>
          <w:rFonts w:hint="eastAsia" w:ascii="宋体" w:hAnsi="宋体" w:eastAsia="宋体" w:cs="宋体"/>
          <w:sz w:val="24"/>
        </w:rPr>
        <w:t>给采购人。</w:t>
      </w:r>
    </w:p>
    <w:p w14:paraId="76039120">
      <w:pPr>
        <w:spacing w:line="360" w:lineRule="auto"/>
        <w:ind w:firstLine="600" w:firstLineChars="25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2、付款方式：</w:t>
      </w:r>
      <w:r>
        <w:rPr>
          <w:rFonts w:hint="eastAsia" w:ascii="宋体" w:hAnsi="宋体" w:eastAsia="宋体" w:cs="宋体"/>
          <w:bCs/>
          <w:color w:val="FF0000"/>
          <w:sz w:val="24"/>
        </w:rPr>
        <w:t>（此处填写内容应与响应文件一致）</w:t>
      </w:r>
    </w:p>
    <w:p w14:paraId="7EC9C8E3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四、交付条件</w:t>
      </w:r>
    </w:p>
    <w:p w14:paraId="4D2C273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</w:t>
      </w:r>
      <w:r>
        <w:rPr>
          <w:rFonts w:hint="eastAsia" w:ascii="宋体" w:hAnsi="宋体" w:eastAsia="宋体" w:cs="宋体"/>
          <w:color w:val="auto"/>
          <w:sz w:val="24"/>
        </w:rPr>
        <w:t>）项目实施地点：</w:t>
      </w:r>
      <w:r>
        <w:rPr>
          <w:rFonts w:hint="eastAsia" w:ascii="宋体" w:hAnsi="宋体" w:eastAsia="宋体" w:cs="宋体"/>
          <w:sz w:val="24"/>
        </w:rPr>
        <w:t>采购人指定地点。</w:t>
      </w:r>
    </w:p>
    <w:p w14:paraId="2D7B3E84">
      <w:pPr>
        <w:spacing w:line="360" w:lineRule="auto"/>
        <w:ind w:firstLine="600" w:firstLineChars="25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sz w:val="24"/>
        </w:rPr>
        <w:t>（二）服务期</w:t>
      </w:r>
      <w:r>
        <w:rPr>
          <w:rFonts w:hint="eastAsia" w:ascii="宋体" w:hAnsi="宋体" w:eastAsia="宋体" w:cs="宋体"/>
          <w:color w:val="auto"/>
          <w:sz w:val="24"/>
        </w:rPr>
        <w:t>限：</w:t>
      </w:r>
      <w:r>
        <w:rPr>
          <w:rFonts w:hint="eastAsia" w:ascii="宋体" w:hAnsi="宋体" w:eastAsia="宋体" w:cs="宋体"/>
          <w:bCs/>
          <w:color w:val="FF0000"/>
          <w:sz w:val="24"/>
        </w:rPr>
        <w:t>（此处填写内容应与响应文件一致）</w:t>
      </w:r>
    </w:p>
    <w:p w14:paraId="0373D66D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五、质量保证</w:t>
      </w:r>
    </w:p>
    <w:p w14:paraId="6720A70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（一）乙方提供给甲方的服务必须是设计科学、技术成熟的。</w:t>
      </w:r>
    </w:p>
    <w:p w14:paraId="74A91A2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（二）设计技术专利、外形专利、应用软件专利等均应符合我国有关法律及行业标准，凡因以上问题与第三方发生的任何纠纷均与甲方无关。</w:t>
      </w:r>
    </w:p>
    <w:p w14:paraId="43C3390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（三）安全可靠。在正常使用下不应对操作者造成任何人身伤害，如因服务质量或标示不明确而对操作者造成损失的，甲方将保留依法索赔的权利。</w:t>
      </w:r>
    </w:p>
    <w:p w14:paraId="3285A81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（四）服务内容必须与其标示的技术指标项符合，甲方有权在有效服务期内依据技术指标对该产品进行技术验收，其主要的技术参数达不到标准时，甲方有权依据有关法律索赔。</w:t>
      </w:r>
    </w:p>
    <w:p w14:paraId="14BB9E57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七、技术规格及标准。（详见附件2）</w:t>
      </w:r>
    </w:p>
    <w:p w14:paraId="0A7F7075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八、技术服务</w:t>
      </w:r>
    </w:p>
    <w:p w14:paraId="409D3C7B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（一）技术资料：</w:t>
      </w:r>
    </w:p>
    <w:p w14:paraId="0DE5B3FC">
      <w:pPr>
        <w:spacing w:line="360" w:lineRule="auto"/>
        <w:ind w:firstLine="600" w:firstLineChars="250"/>
        <w:rPr>
          <w:rFonts w:hint="eastAsia"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color w:val="FF0000"/>
          <w:sz w:val="24"/>
        </w:rPr>
        <w:t>****</w:t>
      </w:r>
    </w:p>
    <w:p w14:paraId="500871F8">
      <w:pPr>
        <w:spacing w:line="360" w:lineRule="auto"/>
        <w:ind w:firstLine="482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（二）人员培训：</w:t>
      </w:r>
      <w:r>
        <w:rPr>
          <w:rFonts w:hint="eastAsia" w:ascii="宋体" w:hAnsi="宋体" w:eastAsia="宋体" w:cs="宋体"/>
          <w:sz w:val="24"/>
        </w:rPr>
        <w:t>免费为使用单位培训操作人员至能达到操作要求。</w:t>
      </w:r>
    </w:p>
    <w:p w14:paraId="6BF4EECB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（三）服务承诺：</w:t>
      </w:r>
    </w:p>
    <w:p w14:paraId="4144E086">
      <w:pPr>
        <w:spacing w:line="360" w:lineRule="auto"/>
        <w:ind w:firstLine="600" w:firstLineChars="250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Cs/>
          <w:color w:val="FF0000"/>
          <w:sz w:val="24"/>
        </w:rPr>
        <w:t>（此处填写内容应与响应文件一致）</w:t>
      </w:r>
    </w:p>
    <w:p w14:paraId="0E16FC5B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九、违约责任</w:t>
      </w:r>
    </w:p>
    <w:p w14:paraId="34A7B5E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（一）按《中华人民共和国民法典》中的相关条款执行。</w:t>
      </w:r>
    </w:p>
    <w:p w14:paraId="629F244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（二）未按合同要求的提供服务或服务质量不能满足技术要求，采购人有权终止合同，甚至对供方违约行为进行追究。</w:t>
      </w:r>
    </w:p>
    <w:p w14:paraId="097E330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（三）如有纠纷，双方友好协商解决，协商不成时可诉讼到甲方所在地人民法院解决。</w:t>
      </w:r>
    </w:p>
    <w:p w14:paraId="49376644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十、验收</w:t>
      </w:r>
    </w:p>
    <w:p w14:paraId="1213B28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77FD38F9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十一、其他事项</w:t>
      </w:r>
    </w:p>
    <w:p w14:paraId="66F89F8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</w:t>
      </w:r>
      <w:r>
        <w:rPr>
          <w:rFonts w:hint="eastAsia" w:ascii="宋体" w:hAnsi="宋体" w:eastAsia="宋体" w:cs="宋体"/>
          <w:sz w:val="24"/>
          <w:lang w:val="en-US" w:eastAsia="zh-CN"/>
        </w:rPr>
        <w:t>采购人监督部门</w:t>
      </w:r>
      <w:r>
        <w:rPr>
          <w:rFonts w:hint="eastAsia" w:ascii="宋体" w:hAnsi="宋体" w:eastAsia="宋体" w:cs="宋体"/>
          <w:sz w:val="24"/>
        </w:rPr>
        <w:t>在合同的履行期间以及履行期后，可以随时检查项目的执行情况，对采购标准、采购内容进行调查核实，并对发现的问题进行处理。</w:t>
      </w:r>
    </w:p>
    <w:p w14:paraId="650A47F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（二）本合同一式六份，甲方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四份，乙方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一份，采购代理机构一份，甲乙双方签字盖章后生效。</w:t>
      </w:r>
    </w:p>
    <w:p w14:paraId="52F39C6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</w:t>
      </w:r>
      <w:r>
        <w:rPr>
          <w:rFonts w:hint="eastAsia" w:ascii="宋体" w:hAnsi="宋体" w:eastAsia="宋体" w:cs="宋体"/>
          <w:bCs/>
          <w:sz w:val="24"/>
        </w:rPr>
        <w:t>磋商文件、响应文件也是合同的组成部分，合同中未约定的以磋商文件、响应文件为准。</w:t>
      </w:r>
    </w:p>
    <w:p w14:paraId="100C29C4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合同签订地点：   </w:t>
      </w:r>
    </w:p>
    <w:p w14:paraId="1C6D8005">
      <w:pPr>
        <w:spacing w:line="360" w:lineRule="auto"/>
        <w:ind w:firstLine="600" w:firstLineChars="25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合同签订时间：    年   月    日</w:t>
      </w:r>
    </w:p>
    <w:p w14:paraId="13245885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16E843EB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甲    方                           乙    方</w:t>
      </w:r>
    </w:p>
    <w:p w14:paraId="3363C25A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单位名称：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单位名称： </w:t>
      </w:r>
    </w:p>
    <w:p w14:paraId="19566CBA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地   址：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地    址：</w:t>
      </w:r>
    </w:p>
    <w:p w14:paraId="367D2A9F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CD7C3E8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3F95884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法人代表：                         法人代表： </w:t>
      </w:r>
    </w:p>
    <w:p w14:paraId="4F927F0E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4A5F5E5C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联系电话：     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联系电话： </w:t>
      </w:r>
    </w:p>
    <w:p w14:paraId="2168F989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开 户 行：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开 户 行： </w:t>
      </w:r>
    </w:p>
    <w:p w14:paraId="0DC26823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账    号：   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>账    号：</w:t>
      </w:r>
    </w:p>
    <w:p w14:paraId="74405563">
      <w:pPr>
        <w:pStyle w:val="3"/>
        <w:ind w:left="2100" w:hanging="1050"/>
        <w:rPr>
          <w:rFonts w:hint="eastAsia" w:ascii="宋体" w:hAnsi="宋体" w:eastAsia="宋体" w:cs="宋体"/>
        </w:rPr>
      </w:pPr>
    </w:p>
    <w:p w14:paraId="147773AB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  <w:r>
        <w:rPr>
          <w:rFonts w:hint="eastAsia" w:ascii="宋体" w:hAnsi="宋体" w:eastAsia="宋体" w:cs="宋体"/>
          <w:b/>
          <w:bCs/>
          <w:sz w:val="24"/>
        </w:rPr>
        <w:t>附件1 服务内容</w:t>
      </w:r>
    </w:p>
    <w:tbl>
      <w:tblPr>
        <w:tblStyle w:val="4"/>
        <w:tblpPr w:leftFromText="180" w:rightFromText="180" w:vertAnchor="text" w:horzAnchor="page" w:tblpX="1137" w:tblpY="339"/>
        <w:tblOverlap w:val="never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2096"/>
        <w:gridCol w:w="1435"/>
        <w:gridCol w:w="1400"/>
        <w:gridCol w:w="2102"/>
        <w:gridCol w:w="875"/>
      </w:tblGrid>
      <w:tr w14:paraId="0C586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585" w:type="dxa"/>
            <w:vAlign w:val="center"/>
          </w:tcPr>
          <w:p w14:paraId="756221B2">
            <w:pPr>
              <w:tabs>
                <w:tab w:val="left" w:pos="810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序号</w:t>
            </w:r>
          </w:p>
        </w:tc>
        <w:tc>
          <w:tcPr>
            <w:tcW w:w="2096" w:type="dxa"/>
            <w:vAlign w:val="center"/>
          </w:tcPr>
          <w:p w14:paraId="6085D30C">
            <w:pPr>
              <w:tabs>
                <w:tab w:val="left" w:pos="810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服务内容</w:t>
            </w:r>
          </w:p>
        </w:tc>
        <w:tc>
          <w:tcPr>
            <w:tcW w:w="1435" w:type="dxa"/>
            <w:vAlign w:val="center"/>
          </w:tcPr>
          <w:p w14:paraId="4B6617F6">
            <w:pPr>
              <w:tabs>
                <w:tab w:val="left" w:pos="810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单价</w:t>
            </w:r>
          </w:p>
          <w:p w14:paraId="19227129">
            <w:pPr>
              <w:tabs>
                <w:tab w:val="left" w:pos="810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（元）</w:t>
            </w:r>
          </w:p>
        </w:tc>
        <w:tc>
          <w:tcPr>
            <w:tcW w:w="1400" w:type="dxa"/>
            <w:vAlign w:val="center"/>
          </w:tcPr>
          <w:p w14:paraId="5AA9BD80">
            <w:pPr>
              <w:tabs>
                <w:tab w:val="left" w:pos="810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数量</w:t>
            </w:r>
          </w:p>
        </w:tc>
        <w:tc>
          <w:tcPr>
            <w:tcW w:w="2102" w:type="dxa"/>
            <w:vAlign w:val="center"/>
          </w:tcPr>
          <w:p w14:paraId="419CEFAF">
            <w:pPr>
              <w:tabs>
                <w:tab w:val="left" w:pos="810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合计</w:t>
            </w:r>
          </w:p>
          <w:p w14:paraId="0B09DFF9">
            <w:pPr>
              <w:tabs>
                <w:tab w:val="left" w:pos="810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（元）</w:t>
            </w:r>
          </w:p>
        </w:tc>
        <w:tc>
          <w:tcPr>
            <w:tcW w:w="875" w:type="dxa"/>
            <w:vAlign w:val="center"/>
          </w:tcPr>
          <w:p w14:paraId="58360661">
            <w:pPr>
              <w:tabs>
                <w:tab w:val="left" w:pos="810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备注</w:t>
            </w:r>
          </w:p>
        </w:tc>
      </w:tr>
      <w:tr w14:paraId="5DE52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0632332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46FBB80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579CCCE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00" w:type="dxa"/>
          </w:tcPr>
          <w:p w14:paraId="54012DF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1F969B8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54FF3BA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02F78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4427FCB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6DB1147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66B2361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00" w:type="dxa"/>
          </w:tcPr>
          <w:p w14:paraId="644D5541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7467803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2A2A83A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774AC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4C431D1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486900A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42D7E2C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00" w:type="dxa"/>
          </w:tcPr>
          <w:p w14:paraId="79D0551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0006FC0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50AA060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56C49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484D3D0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5F098DD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0D020DA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00" w:type="dxa"/>
          </w:tcPr>
          <w:p w14:paraId="38A7A02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4067DCB1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50778FA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2A5A6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3E6444B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042B4DC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273B087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00" w:type="dxa"/>
          </w:tcPr>
          <w:p w14:paraId="36566C8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229DE16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2713B22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1FEC9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85" w:type="dxa"/>
            <w:vAlign w:val="center"/>
          </w:tcPr>
          <w:p w14:paraId="49D210B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096" w:type="dxa"/>
            <w:vAlign w:val="center"/>
          </w:tcPr>
          <w:p w14:paraId="49895EC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35" w:type="dxa"/>
            <w:vAlign w:val="center"/>
          </w:tcPr>
          <w:p w14:paraId="195CC53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400" w:type="dxa"/>
          </w:tcPr>
          <w:p w14:paraId="3F8AC3C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102" w:type="dxa"/>
            <w:vAlign w:val="center"/>
          </w:tcPr>
          <w:p w14:paraId="0D82623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875" w:type="dxa"/>
            <w:vAlign w:val="center"/>
          </w:tcPr>
          <w:p w14:paraId="25E1800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1992E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493" w:type="dxa"/>
            <w:gridSpan w:val="6"/>
          </w:tcPr>
          <w:p w14:paraId="6F61A341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总金额：</w:t>
            </w:r>
            <w:r>
              <w:rPr>
                <w:rFonts w:hint="eastAsia" w:ascii="宋体" w:hAnsi="宋体" w:eastAsia="宋体" w:cs="宋体"/>
                <w:sz w:val="24"/>
              </w:rPr>
              <w:t>人民币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</w:rPr>
              <w:t>元整（¥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4"/>
              </w:rPr>
              <w:t>元）</w:t>
            </w:r>
          </w:p>
        </w:tc>
      </w:tr>
    </w:tbl>
    <w:p w14:paraId="490ADC69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 w14:paraId="727BA355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</w:p>
    <w:p w14:paraId="0361CFAA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附件2 性能参数表</w:t>
      </w:r>
    </w:p>
    <w:p w14:paraId="48A0509B">
      <w:pPr>
        <w:keepLines/>
        <w:wordWrap w:val="0"/>
        <w:topLinePunct/>
        <w:spacing w:line="360" w:lineRule="auto"/>
        <w:ind w:right="48"/>
        <w:rPr>
          <w:rFonts w:ascii="宋体" w:hAnsi="宋体" w:cs="宋体"/>
          <w:sz w:val="24"/>
        </w:rPr>
      </w:pPr>
      <w:bookmarkStart w:id="0" w:name="_GoBack"/>
      <w:bookmarkEnd w:id="0"/>
    </w:p>
    <w:p w14:paraId="5F49C0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4E6BA5"/>
    <w:rsid w:val="114E6BA5"/>
    <w:rsid w:val="49D37085"/>
    <w:rsid w:val="76AB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1268</Words>
  <Characters>1279</Characters>
  <Lines>0</Lines>
  <Paragraphs>0</Paragraphs>
  <TotalTime>0</TotalTime>
  <ScaleCrop>false</ScaleCrop>
  <LinksUpToDate>false</LinksUpToDate>
  <CharactersWithSpaces>1543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2026-05-18T07:25:00Z</dcterms:created>
  <dc:creator>123</dc:creator>
  <cp:lastModifiedBy>123</cp:lastModifiedBy>
  <dcterms:modified xsi:type="dcterms:W3CDTF">2026-07-02T07:23:05Z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1CEE75962A114C44A827052E39EDA216_11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