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C685C1">
      <w:pP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-质量与进度保障措施</w:t>
      </w:r>
    </w:p>
    <w:p w14:paraId="092F9902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据采购内容及评审内容要求，自主编写）</w:t>
      </w:r>
    </w:p>
    <w:p w14:paraId="3EA2857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6A969CC"/>
    <w:rsid w:val="6DF43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</Words>
  <Characters>35</Characters>
  <Lines>0</Lines>
  <Paragraphs>0</Paragraphs>
  <TotalTime>0</TotalTime>
  <ScaleCrop>false</ScaleCrop>
  <LinksUpToDate>false</LinksUpToDate>
  <CharactersWithSpaces>35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2026-05-19T05:31:00Z</dcterms:created>
  <dc:creator>PC</dc:creator>
  <cp:lastModifiedBy>123</cp:lastModifiedBy>
  <dcterms:modified xsi:type="dcterms:W3CDTF">2026-07-02T07:04:58Z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eyJoZGlkIjoiOTEzYTE1NjhmYmI0MDkxYmE1ZjVkMjkwNjA2M2Q0ZDUiLCJ1c2VySWQiOiI0NTE5NDQwNTQifQ==</vt:lpwstr>
  </property>
  <property fmtid="{D5CDD505-2E9C-101B-9397-08002B2CF9AE}" pid="4" name="ICV">
    <vt:lpwstr>342256739BCE4143A6D042BF4460E033_12</vt:lpwstr>
  </property>
</Properties>
</file>