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BF6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2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7F58E4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陈仓区东关高级中学标准化口语教室建设项目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2026年11月18日 14时00分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1F26529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5C07E1C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项目编号：HZGH-2026-066</w:t>
      </w:r>
    </w:p>
    <w:p w14:paraId="001E8F6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项目名称：陈仓区东关高级中学标准化口语教室建设项目</w:t>
      </w:r>
    </w:p>
    <w:p w14:paraId="10737FF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6F7C4E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预算金额：450,000.00元</w:t>
      </w:r>
    </w:p>
    <w:p w14:paraId="427CD0F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3D78917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735F86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6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 自合同签订之日起30个日历日内交付验收完毕</w:t>
      </w:r>
    </w:p>
    <w:p w14:paraId="70BCC5A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4658F69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64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3A3FA79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66ACEAF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33A8DE1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 无。</w:t>
      </w:r>
    </w:p>
    <w:p w14:paraId="22B371A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A018D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合同包1(陈仓区东关高级中学标准化口语教室建设项目)特定资格要求如下:</w:t>
      </w:r>
    </w:p>
    <w:p w14:paraId="36DF0E1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(1)具有独⽴承担⺠事责任能⼒的法⼈、其他组织或⾃然⼈， 提供供应商合法注册的法⼈或者其他组织的营业执照等证明⽂件、 ⾃然⼈的⾝份证明；</w:t>
      </w:r>
    </w:p>
    <w:p w14:paraId="45D055B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具有财务审计资质单位出具的2024年度或2025年度完整的财务审计报告（成⽴时间⾄磋商时间不⾜⼀年的可提供成⽴后任意时段的资产负债表）或磋商前六个⽉内其基本账戶银⾏出具的资信证明（附开戶许可证或基本账戶证明）或政府采购信⽤担保机构出具的磋商担保函。</w:t>
      </w:r>
    </w:p>
    <w:p w14:paraId="4AADB3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(3)提供2025年10⽉1⽇⾄今任意⼀个⽉已缴纳的纳税证明或完税证明（包含增值税、企业所得税、营业税⾄少⼀种） ；（依法免税的投标⼈应提供相关⽂件证明）</w:t>
      </w:r>
    </w:p>
    <w:p w14:paraId="7EE0E62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(4)提供2025年10⽉1⽇⾄今任意⼀个⽉的社保缴费凭据或社保机构开具的社会保险参保缴费情况证明；（依法不需要缴纳社会保障资⾦的投标⼈应提供相关证明）</w:t>
      </w:r>
    </w:p>
    <w:p w14:paraId="1BD3884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(5)提供具有履⾏本合同所必需的设备和专业技术能⼒的说明及承诺；（格式⾃拟，加盖供应商公章）</w:t>
      </w:r>
    </w:p>
    <w:p w14:paraId="1D813D9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(6)提供参加政府采购活动前三年内在经营活动中没有重⼤违法记录的书⾯声明。（格式⾃拟，加盖供应商公章）</w:t>
      </w:r>
    </w:p>
    <w:p w14:paraId="2047AD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(7)法定代表⼈或负责⼈参与磋商时需提供法定代表⼈或负责⼈资格证明书；（附法定代表⼈或负责⼈⾝份证复印件）</w:t>
      </w:r>
    </w:p>
    <w:p w14:paraId="5BB30C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(8)被授权⼈参与磋商时， 需提供法定代表⼈或负责⼈资格证明书、法定代表⼈或负责⼈授权委托书；（附法定代表⼈或负责⼈及被授权⼈⾝份证复印件）</w:t>
      </w:r>
    </w:p>
    <w:p w14:paraId="4E8A303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(9)供应商不得为“信⽤中国”⽹站（www.creditchina.gov.cn） 中列⼊失信被执⾏⼈和重⼤税收违法案件当事⼈名单的供应商， 不得为中国政府采购⽹（www.ccgp.gov.cn）政府采购严重违法失信⾏为记录名单中被财政部⻔禁⽌参加政府采购活动 的供应商；（提供书⾯承诺函， 格式⾃拟加盖供应商公章）</w:t>
      </w:r>
    </w:p>
    <w:p w14:paraId="2AE411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(10)单位负责⼈为同⼀⼈或者存在直接控股、管理关系的不同供应商， 不得参加同⼀合同项下的政府采购活动；（提供书⾯承诺函， 格式⾃拟加盖供应商公章）</w:t>
      </w:r>
    </w:p>
    <w:p w14:paraId="1CF95D0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(11)本项⽬不接受联合体磋商. （提供书⾯承诺函， 格式⾃拟加盖供应商公章）</w:t>
      </w:r>
    </w:p>
    <w:p w14:paraId="0BCA3F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199625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2026年11月05日 至 2026年11月12日 ，每天上午 00:00:00 至 12:00:00 ，下午 12:00:00 至 23:59:59 （北京时间）</w:t>
      </w:r>
    </w:p>
    <w:p w14:paraId="2F245F3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27833CF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3B18D36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67100B3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0CCFE9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2026年11月18日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407A7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507034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5B9E33F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2026年11月18日 14时00分00秒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A97F2F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62AB099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7A9F0E7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2D5ECB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2BE0E71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32165D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D3BAC3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1BB728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27600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12A7B60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54ED81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24A4114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3493A57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74C979F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0A58576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4A32B6E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（六）落实的政府采购政策</w:t>
      </w:r>
    </w:p>
    <w:p w14:paraId="3AF074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3B45DD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（2）《陕西省财政厅关于加快推进我省中小企业政府采购信用融资工作的通知》（陕财办采〔2020〕15号）、陕西省财政厅关于印发《陕西省中小企业政府采购信用融资办法》(陕财办采[2018]23号)；</w:t>
      </w:r>
    </w:p>
    <w:p w14:paraId="573F666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47D10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（4）《陕西省财政厅关于进一步加大政府采购支持中小企业力度的通知》（陕财办采〔2022〕5号）、《陕西省财政厅关于落实政府采购支持中小企业政策有关事项的通知》（陕财办采函〔2022〕10号）</w:t>
      </w:r>
    </w:p>
    <w:p w14:paraId="4A13B2B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6EA54C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（6）《关于进一步加强政府绿色采购有关问题的通知》（陕财办采〔2021〕29号）；</w:t>
      </w:r>
    </w:p>
    <w:p w14:paraId="11CACE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（7）如有最新颁布的政府采购政策，按最新的文件执行。</w:t>
      </w:r>
    </w:p>
    <w:p w14:paraId="00D81B1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（七）本项目实际采购人为宝鸡市陈仓区东关高级中学,暂无政府采购账号，本公告以宝鸡市陈仓区教育体育局账号代发。</w:t>
      </w:r>
    </w:p>
    <w:p w14:paraId="5362899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43961A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8EEEEB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宝鸡市陈仓区教育体育局</w:t>
      </w:r>
    </w:p>
    <w:p w14:paraId="7FA7EA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陈仓区行政中心</w:t>
      </w:r>
    </w:p>
    <w:p w14:paraId="5CAB7BF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15991978189</w:t>
      </w:r>
    </w:p>
    <w:p w14:paraId="2A90A24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7B02C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华招广和项目管理有限公司</w:t>
      </w:r>
    </w:p>
    <w:p w14:paraId="008030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西安市雁塔区西部国际⼴场B座28楼2803室</w:t>
      </w:r>
    </w:p>
    <w:p w14:paraId="108B39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02D0E3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153633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秦工</w:t>
      </w:r>
    </w:p>
    <w:p w14:paraId="0F27BD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029-87592321</w:t>
      </w:r>
    </w:p>
    <w:p w14:paraId="13FECE1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DE2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2026-11-05T03:51:48Z</dcterms:created>
  <dc:creator>Huawei</dc:creator>
  <cp:lastModifiedBy>Miss. Kang✨</cp:lastModifiedBy>
  <dcterms:modified xsi:type="dcterms:W3CDTF">2026-11-05T03:52:00Z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eyJoZGlkIjoiYTU3NDAzYmM2MjBhOGUzOGYxYjEzNzBjMjZjMzJhMzMiLCJ1c2VySWQiOiIzNDcwNTk2NzgifQ==</vt:lpwstr>
  </property>
  <property fmtid="{D5CDD505-2E9C-101B-9397-08002B2CF9AE}" pid="4" name="ICV">
    <vt:lpwstr>2175BFC95AFE466DBC023FC604B2CFEB_12</vt:lpwstr>
  </property>
</Properties>
</file>