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07CB2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  <w:t>业绩证明材料</w:t>
      </w:r>
    </w:p>
    <w:p w14:paraId="6C5BAE27">
      <w:pPr>
        <w:pStyle w:val="2"/>
        <w:rPr>
          <w:rFonts w:hint="eastAsia" w:ascii="仿宋" w:hAnsi="仿宋" w:eastAsia="仿宋" w:cs="仿宋"/>
          <w:color w:val="auto"/>
          <w:lang w:val="en-US" w:eastAsia="zh-CN"/>
        </w:rPr>
      </w:pP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第五章5.6.2评标标准要求的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证明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材料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。</w:t>
      </w:r>
    </w:p>
    <w:p w14:paraId="0F310087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.未按上述要求提供、填写的，评审时不予以考虑。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44D59"/>
    <w:rsid w:val="2E04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Bodoni MT" w:hAnsi="Bodoni MT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2026-06-08T05:22:00Z</dcterms:created>
  <dc:creator>doit</dc:creator>
  <cp:lastModifiedBy>doit</cp:lastModifiedBy>
  <dcterms:modified xsi:type="dcterms:W3CDTF">2026-06-08T05:22:13Z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014D94DC40D249D680341AA1E637D9DF_11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