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ABD3C">
      <w:pPr>
        <w:rPr>
          <w:rFonts w:hint="eastAsia"/>
        </w:rPr>
      </w:pPr>
      <w:r>
        <w:rPr>
          <w:rFonts w:hint="eastAsia"/>
        </w:rPr>
        <w:t>一、工程概况</w:t>
      </w:r>
    </w:p>
    <w:p w14:paraId="69B1D55E">
      <w:pPr>
        <w:rPr>
          <w:rFonts w:hint="eastAsia"/>
        </w:rPr>
      </w:pPr>
      <w:r>
        <w:rPr>
          <w:rFonts w:hint="eastAsia"/>
        </w:rPr>
        <w:t>本工程为陕西省荣复军人第二医院变压器增容改造项目</w:t>
      </w:r>
    </w:p>
    <w:p w14:paraId="7AA8C0D3">
      <w:pPr>
        <w:rPr>
          <w:rFonts w:hint="eastAsia"/>
        </w:rPr>
      </w:pPr>
      <w:r>
        <w:rPr>
          <w:rFonts w:hint="eastAsia"/>
        </w:rPr>
        <w:t>主要工作内容为新装1250kv箱变一台，柱上断路器1台，隔离开关1组◇避雷器1组◇电力电缆 ZC -vJV22-10-3x9530米。</w:t>
      </w:r>
    </w:p>
    <w:p w14:paraId="3E14C160">
      <w:pPr>
        <w:rPr>
          <w:rFonts w:hint="eastAsia"/>
        </w:rPr>
      </w:pPr>
      <w:r>
        <w:rPr>
          <w:rFonts w:hint="eastAsia"/>
        </w:rPr>
        <w:t>二、编制依据</w:t>
      </w:r>
    </w:p>
    <w:p w14:paraId="77BEC06E">
      <w:pPr>
        <w:rPr>
          <w:rFonts w:hint="eastAsia"/>
        </w:rPr>
      </w:pPr>
    </w:p>
    <w:p w14:paraId="7BA4BD37">
      <w:pPr>
        <w:rPr>
          <w:rFonts w:hint="eastAsia"/>
        </w:rPr>
      </w:pPr>
      <w:r>
        <w:rPr>
          <w:rFonts w:hint="eastAsia"/>
        </w:rPr>
        <w:t>1、招标文件及其所提供的工程重清单和有关报价的要求，招标文件的补充通知和答疑纪要</w:t>
      </w:r>
    </w:p>
    <w:p w14:paraId="6A6BE662">
      <w:pPr>
        <w:rPr>
          <w:rFonts w:hint="eastAsia"/>
        </w:rPr>
      </w:pPr>
      <w:r>
        <w:rPr>
          <w:rFonts w:hint="eastAsia"/>
        </w:rPr>
        <w:t>2、依据正常的施工组织设计及施工方法；</w:t>
      </w:r>
    </w:p>
    <w:p w14:paraId="6C04743B">
      <w:pPr>
        <w:rPr>
          <w:rFonts w:hint="eastAsia"/>
        </w:rPr>
      </w:pPr>
      <w:r>
        <w:rPr>
          <w:rFonts w:hint="eastAsia"/>
        </w:rPr>
        <w:t>3、施工图设计中采用的相关规范、标准、技术资料；</w:t>
      </w:r>
    </w:p>
    <w:p w14:paraId="30B79935">
      <w:r>
        <w:rPr>
          <w:rFonts w:hint="eastAsia"/>
        </w:rPr>
        <w:t>4、材料价格参照《陕西工程造</w:t>
      </w:r>
      <w:bookmarkStart w:id="0" w:name="_GoBack"/>
      <w:bookmarkEnd w:id="0"/>
      <w:r>
        <w:rPr>
          <w:rFonts w:hint="eastAsia"/>
        </w:rPr>
        <w:t>价管理信息（材料信息价）》2026年第4月。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4044F"/>
    <w:rsid w:val="3CFF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123</Characters>
  <Lines>0</Lines>
  <Paragraphs>0</Paragraphs>
  <TotalTime>0</TotalTime>
  <ScaleCrop>false</ScaleCrop>
  <LinksUpToDate>false</LinksUpToDate>
  <CharactersWithSpaces>123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2026-05-17T10:02:00Z</dcterms:created>
  <dc:creator>THINKPAD01</dc:creator>
  <cp:lastModifiedBy>乏味</cp:lastModifiedBy>
  <dcterms:modified xsi:type="dcterms:W3CDTF">2026-05-17T10:09:17Z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eyJoZGlkIjoiY2YwYzUzOWQ1NWMyNDVhNjg4ZWI1NjhkYTU5M2YyZDIiLCJ1c2VySWQiOiI1MjM1Njc2NzAifQ==</vt:lpwstr>
  </property>
  <property fmtid="{D5CDD505-2E9C-101B-9397-08002B2CF9AE}" pid="4" name="ICV">
    <vt:lpwstr>BA7A9B3358B64D6DAD31F7B565D4A8D1_12</vt:lpwstr>
  </property>
</Properties>
</file>