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358F1">
      <w:pPr>
        <w:spacing w:line="360" w:lineRule="auto"/>
        <w:ind w:firstLine="567"/>
        <w:jc w:val="center"/>
        <w:rPr>
          <w:rFonts w:hint="default" w:ascii="Times New Roman" w:hAnsi="Times New Roman" w:eastAsia="仿宋_GB2312" w:cs="Times New Roman"/>
          <w:b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bookmarkStart w:id="0" w:name="_Toc16099"/>
      <w:r>
        <w:rPr>
          <w:rFonts w:hint="eastAsia" w:ascii="Times New Roman" w:hAnsi="Times New Roman" w:eastAsia="仿宋_GB2312" w:cs="Times New Roman"/>
          <w:b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关于“已标价工程量清单”格式的说明</w:t>
      </w:r>
    </w:p>
    <w:p w14:paraId="40B843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567" w:firstLineChars="0"/>
        <w:jc w:val="center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24"/>
          <w:szCs w:val="20"/>
          <w:lang w:val="en-US" w:eastAsia="zh-CN" w:bidi="ar-SA"/>
        </w:rPr>
      </w:pPr>
      <w:r>
        <w:rPr>
          <w:rFonts w:hint="eastAsia" w:eastAsia="仿宋_GB2312" w:cs="Times New Roman"/>
          <w:b/>
          <w:bCs/>
          <w:color w:val="auto"/>
          <w:kern w:val="0"/>
          <w:sz w:val="24"/>
          <w:szCs w:val="20"/>
          <w:lang w:val="en-US" w:eastAsia="zh-CN" w:bidi="ar-SA"/>
        </w:rPr>
        <w:t>请仔细阅读以下内容</w:t>
      </w:r>
    </w:p>
    <w:p w14:paraId="5683FC01">
      <w:pPr>
        <w:numPr>
          <w:ilvl w:val="0"/>
          <w:numId w:val="0"/>
        </w:numPr>
        <w:spacing w:line="360" w:lineRule="auto"/>
        <w:ind w:firstLine="567" w:firstLineChars="0"/>
        <w:rPr>
          <w:rFonts w:hint="eastAsia" w:eastAsia="仿宋_GB2312" w:cs="Times New Roman"/>
          <w:b/>
          <w:bCs/>
          <w:color w:val="auto"/>
          <w:kern w:val="0"/>
          <w:sz w:val="24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kern w:val="0"/>
          <w:sz w:val="24"/>
          <w:szCs w:val="20"/>
          <w:lang w:val="en-US" w:eastAsia="zh-CN" w:bidi="ar-SA"/>
        </w:rPr>
        <w:t>1.</w:t>
      </w:r>
      <w:r>
        <w:rPr>
          <w:rFonts w:hint="eastAsia" w:eastAsia="仿宋_GB2312" w:cs="Times New Roman"/>
          <w:b/>
          <w:bCs/>
          <w:color w:val="auto"/>
          <w:kern w:val="0"/>
          <w:sz w:val="24"/>
          <w:szCs w:val="20"/>
          <w:highlight w:val="none"/>
          <w:lang w:val="en-US" w:eastAsia="zh-CN"/>
        </w:rPr>
        <w:t>本项目响应文件格式中还有一处“已标价工程量清单”（固定格式，无法删除），请忽略，具体以本文件要求为准。</w:t>
      </w:r>
      <w:r>
        <w:rPr>
          <w:rFonts w:hint="eastAsia" w:eastAsia="仿宋_GB2312" w:cs="Times New Roman"/>
          <w:b/>
          <w:bCs/>
          <w:color w:val="auto"/>
          <w:kern w:val="0"/>
          <w:sz w:val="24"/>
          <w:szCs w:val="20"/>
          <w:highlight w:val="none"/>
          <w:lang w:val="en-US" w:eastAsia="zh-CN"/>
        </w:rPr>
        <w:t>本项目</w:t>
      </w:r>
      <w:r>
        <w:rPr>
          <w:rFonts w:hint="eastAsia" w:eastAsia="仿宋_GB2312" w:cs="Times New Roman"/>
          <w:b/>
          <w:bCs/>
          <w:color w:val="auto"/>
          <w:kern w:val="0"/>
          <w:sz w:val="24"/>
          <w:szCs w:val="20"/>
          <w:highlight w:val="none"/>
          <w:lang w:val="en-US" w:eastAsia="zh-CN"/>
        </w:rPr>
        <w:t>要求供应商提供已标价工程量清单。</w:t>
      </w:r>
    </w:p>
    <w:p w14:paraId="53BE764A">
      <w:pPr>
        <w:spacing w:line="360" w:lineRule="auto"/>
        <w:ind w:firstLine="567"/>
        <w:rPr>
          <w:rFonts w:hint="eastAsia" w:ascii="Times New Roman" w:hAnsi="Times New Roman" w:eastAsia="仿宋_GB2312" w:cs="Times New Roman"/>
          <w:b/>
          <w:bCs/>
          <w:color w:val="auto"/>
          <w:kern w:val="0"/>
          <w:sz w:val="24"/>
          <w:szCs w:val="20"/>
          <w:highlight w:val="none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kern w:val="0"/>
          <w:sz w:val="24"/>
          <w:szCs w:val="20"/>
          <w:highlight w:val="none"/>
        </w:rPr>
        <w:t>2.已标价工程量清单应按工程量清单报价相关要求进行填报（按软件要求格式）</w:t>
      </w:r>
      <w:r>
        <w:rPr>
          <w:rFonts w:hint="eastAsia" w:eastAsia="仿宋_GB2312" w:cs="Times New Roman"/>
          <w:b/>
          <w:bCs/>
          <w:color w:val="auto"/>
          <w:kern w:val="0"/>
          <w:sz w:val="24"/>
          <w:szCs w:val="20"/>
          <w:highlight w:val="none"/>
          <w:lang w:eastAsia="zh-CN"/>
        </w:rPr>
        <w:t>。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0"/>
          <w:sz w:val="24"/>
          <w:szCs w:val="20"/>
          <w:highlight w:val="none"/>
        </w:rPr>
        <w:t>构成合同文件的已标价工程量清单包括但不限于投标报价汇总表，单位工程造价汇总表，分部分项工程量清单计价表，措施项目清单计价表，规费、税金项目清单计价表，主要材料价格表（表格样式以软件生成格式为准）。工程量清单综合单价分析表及造价电子格式文件（成交后提供）。</w:t>
      </w:r>
    </w:p>
    <w:p w14:paraId="2C67F66B">
      <w:pPr>
        <w:spacing w:line="360" w:lineRule="auto"/>
        <w:ind w:firstLine="567"/>
        <w:rPr>
          <w:rFonts w:hint="eastAsia" w:ascii="Times New Roman" w:hAnsi="Times New Roman" w:eastAsia="仿宋_GB2312" w:cs="Times New Roman"/>
          <w:b/>
          <w:bCs/>
          <w:color w:val="auto"/>
          <w:kern w:val="0"/>
          <w:sz w:val="24"/>
          <w:szCs w:val="20"/>
          <w:highlight w:val="none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kern w:val="0"/>
          <w:sz w:val="24"/>
          <w:szCs w:val="20"/>
          <w:highlight w:val="none"/>
        </w:rPr>
        <w:t>3.已标价工程量清单的扉页(仅指投标总价扉页)应由注册或登记的造价人员签字并盖执业印章；</w:t>
      </w:r>
    </w:p>
    <w:p w14:paraId="592EF193">
      <w:pPr>
        <w:spacing w:line="360" w:lineRule="auto"/>
        <w:ind w:firstLine="567"/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24"/>
          <w:szCs w:val="20"/>
          <w:highlight w:val="none"/>
          <w:lang w:val="en-US" w:eastAsia="zh-CN"/>
        </w:rPr>
      </w:pPr>
      <w:r>
        <w:rPr>
          <w:rFonts w:hint="eastAsia" w:eastAsia="仿宋_GB2312" w:cs="Times New Roman"/>
          <w:b/>
          <w:bCs/>
          <w:color w:val="auto"/>
          <w:kern w:val="0"/>
          <w:sz w:val="24"/>
          <w:szCs w:val="20"/>
          <w:highlight w:val="none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0"/>
          <w:sz w:val="24"/>
          <w:szCs w:val="20"/>
          <w:highlight w:val="none"/>
          <w:lang w:val="en-US" w:eastAsia="zh-CN"/>
        </w:rPr>
        <w:t>.本项目为竞争性磋商，有二次报价（最终报价）</w:t>
      </w:r>
      <w:r>
        <w:rPr>
          <w:rFonts w:hint="eastAsia" w:eastAsia="仿宋_GB2312" w:cs="Times New Roman"/>
          <w:b/>
          <w:bCs/>
          <w:color w:val="auto"/>
          <w:kern w:val="0"/>
          <w:sz w:val="24"/>
          <w:szCs w:val="20"/>
          <w:highlight w:val="none"/>
          <w:lang w:val="en-US" w:eastAsia="zh-CN"/>
        </w:rPr>
        <w:t>，响应文件中为第一次报价，第一次报价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0"/>
          <w:sz w:val="24"/>
          <w:szCs w:val="20"/>
          <w:highlight w:val="none"/>
        </w:rPr>
        <w:t>已标价工程量清单原件扫描成PDF格式，以附件形式</w:t>
      </w:r>
      <w:r>
        <w:rPr>
          <w:rFonts w:hint="eastAsia" w:eastAsia="仿宋_GB2312" w:cs="Times New Roman"/>
          <w:b/>
          <w:bCs/>
          <w:color w:val="auto"/>
          <w:kern w:val="0"/>
          <w:sz w:val="24"/>
          <w:szCs w:val="20"/>
          <w:highlight w:val="none"/>
          <w:lang w:val="en-US" w:eastAsia="zh-CN"/>
        </w:rPr>
        <w:t>附后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0"/>
          <w:sz w:val="24"/>
          <w:szCs w:val="20"/>
          <w:highlight w:val="none"/>
        </w:rPr>
        <w:t>，作为响应文件的组成部分。</w:t>
      </w:r>
      <w:r>
        <w:rPr>
          <w:rFonts w:hint="eastAsia" w:eastAsia="仿宋_GB2312" w:cs="Times New Roman"/>
          <w:b/>
          <w:bCs/>
          <w:color w:val="auto"/>
          <w:kern w:val="0"/>
          <w:sz w:val="24"/>
          <w:szCs w:val="20"/>
          <w:highlight w:val="none"/>
          <w:lang w:val="en-US" w:eastAsia="zh-CN"/>
        </w:rPr>
        <w:t>平台最终报价环节需在附件处上传最终报价版本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0"/>
          <w:sz w:val="24"/>
          <w:szCs w:val="20"/>
          <w:highlight w:val="none"/>
        </w:rPr>
        <w:t>已标价工程量清单PDF格式</w:t>
      </w:r>
      <w:r>
        <w:rPr>
          <w:rFonts w:hint="eastAsia" w:eastAsia="仿宋_GB2312" w:cs="Times New Roman"/>
          <w:b/>
          <w:bCs/>
          <w:color w:val="auto"/>
          <w:kern w:val="0"/>
          <w:sz w:val="24"/>
          <w:szCs w:val="20"/>
          <w:highlight w:val="none"/>
          <w:lang w:val="en-US" w:eastAsia="zh-CN"/>
        </w:rPr>
        <w:t>文件。请不要将</w:t>
      </w:r>
      <w:r>
        <w:rPr>
          <w:rFonts w:hint="eastAsia" w:eastAsia="仿宋_GB2312" w:cs="Times New Roman"/>
          <w:b/>
          <w:bCs/>
          <w:color w:val="auto"/>
          <w:kern w:val="0"/>
          <w:sz w:val="24"/>
          <w:szCs w:val="20"/>
          <w:highlight w:val="none"/>
          <w:lang w:val="en-US" w:eastAsia="zh-CN"/>
        </w:rPr>
        <w:t>最终报价版本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0"/>
          <w:sz w:val="24"/>
          <w:szCs w:val="20"/>
          <w:highlight w:val="none"/>
        </w:rPr>
        <w:t>已标价工程量清单PDF格式</w:t>
      </w:r>
      <w:r>
        <w:rPr>
          <w:rFonts w:hint="eastAsia" w:eastAsia="仿宋_GB2312" w:cs="Times New Roman"/>
          <w:b/>
          <w:bCs/>
          <w:color w:val="auto"/>
          <w:kern w:val="0"/>
          <w:sz w:val="24"/>
          <w:szCs w:val="20"/>
          <w:highlight w:val="none"/>
          <w:lang w:val="en-US" w:eastAsia="zh-CN"/>
        </w:rPr>
        <w:t>文件直接附于响应文件中。</w:t>
      </w:r>
    </w:p>
    <w:p w14:paraId="10A1677A">
      <w:pP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</w:pPr>
    </w:p>
    <w:p w14:paraId="325B2591">
      <w:pP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</w:pPr>
    </w:p>
    <w:p w14:paraId="02C9F491">
      <w:pP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</w:pPr>
    </w:p>
    <w:p w14:paraId="268CC569">
      <w:pP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</w:pPr>
    </w:p>
    <w:p w14:paraId="4FBC2EEA">
      <w:pP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</w:pPr>
    </w:p>
    <w:p w14:paraId="1602FF31">
      <w:pP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</w:pPr>
    </w:p>
    <w:p w14:paraId="0BD5047B">
      <w:pP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</w:pPr>
    </w:p>
    <w:p w14:paraId="4F48FA4A">
      <w:pP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</w:pPr>
    </w:p>
    <w:p w14:paraId="1B3A7E59">
      <w:pP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</w:pPr>
    </w:p>
    <w:p w14:paraId="08AFBD44">
      <w:pPr>
        <w:pStyle w:val="2"/>
        <w:ind w:firstLine="0" w:firstLineChars="0"/>
        <w:jc w:val="center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已标价工程量清单</w:t>
      </w:r>
      <w:bookmarkEnd w:id="0"/>
    </w:p>
    <w:p w14:paraId="3F019DC5">
      <w:pPr>
        <w:pStyle w:val="3"/>
        <w:rPr>
          <w:rFonts w:ascii="Times New Roman" w:hAnsi="Times New Roman" w:eastAsia="仿宋_GB2312" w:cs="Times New Roman"/>
          <w:color w:val="auto"/>
          <w:kern w:val="2"/>
          <w:sz w:val="24"/>
          <w:szCs w:val="20"/>
          <w:highlight w:val="none"/>
          <w:lang w:val="en-US" w:eastAsia="zh-CN" w:bidi="ar-SA"/>
        </w:rPr>
      </w:pPr>
    </w:p>
    <w:p w14:paraId="75BDAFCD">
      <w:pPr>
        <w:spacing w:line="360" w:lineRule="auto"/>
        <w:jc w:val="center"/>
        <w:rPr>
          <w:rFonts w:ascii="Times New Roman" w:hAnsi="Times New Roman" w:eastAsia="仿宋_GB2312" w:cs="Times New Roman"/>
          <w:b/>
          <w:bCs/>
          <w:color w:val="auto"/>
          <w:kern w:val="2"/>
          <w:sz w:val="28"/>
          <w:szCs w:val="21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28"/>
          <w:szCs w:val="21"/>
          <w:highlight w:val="none"/>
          <w:lang w:val="en-US" w:eastAsia="zh-CN" w:bidi="ar-SA"/>
        </w:rPr>
        <w:t>投</w:t>
      </w:r>
      <w:r>
        <w:rPr>
          <w:rFonts w:ascii="Times New Roman" w:hAnsi="Times New Roman" w:eastAsia="仿宋_GB2312" w:cs="Times New Roman"/>
          <w:b/>
          <w:bCs/>
          <w:color w:val="auto"/>
          <w:kern w:val="2"/>
          <w:sz w:val="28"/>
          <w:szCs w:val="21"/>
          <w:highlight w:val="none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28"/>
          <w:szCs w:val="21"/>
          <w:highlight w:val="none"/>
          <w:lang w:val="en-US" w:eastAsia="zh-CN" w:bidi="ar-SA"/>
        </w:rPr>
        <w:t>标</w:t>
      </w:r>
      <w:r>
        <w:rPr>
          <w:rFonts w:ascii="Times New Roman" w:hAnsi="Times New Roman" w:eastAsia="仿宋_GB2312" w:cs="Times New Roman"/>
          <w:b/>
          <w:bCs/>
          <w:color w:val="auto"/>
          <w:kern w:val="2"/>
          <w:sz w:val="28"/>
          <w:szCs w:val="21"/>
          <w:highlight w:val="none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28"/>
          <w:szCs w:val="21"/>
          <w:highlight w:val="none"/>
          <w:lang w:val="en-US" w:eastAsia="zh-CN" w:bidi="ar-SA"/>
        </w:rPr>
        <w:t>总</w:t>
      </w:r>
      <w:r>
        <w:rPr>
          <w:rFonts w:ascii="Times New Roman" w:hAnsi="Times New Roman" w:eastAsia="仿宋_GB2312" w:cs="Times New Roman"/>
          <w:b/>
          <w:bCs/>
          <w:color w:val="auto"/>
          <w:kern w:val="2"/>
          <w:sz w:val="28"/>
          <w:szCs w:val="21"/>
          <w:highlight w:val="none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28"/>
          <w:szCs w:val="21"/>
          <w:highlight w:val="none"/>
          <w:lang w:val="en-US" w:eastAsia="zh-CN" w:bidi="ar-SA"/>
        </w:rPr>
        <w:t>价</w:t>
      </w:r>
    </w:p>
    <w:p w14:paraId="37A75D40">
      <w:pPr>
        <w:spacing w:line="360" w:lineRule="auto"/>
        <w:ind w:left="840" w:leftChars="400"/>
        <w:rPr>
          <w:rFonts w:ascii="Times New Roman" w:hAnsi="Times New Roman" w:eastAsia="仿宋_GB2312" w:cs="Times New Roman"/>
          <w:color w:val="auto"/>
          <w:kern w:val="2"/>
          <w:sz w:val="24"/>
          <w:szCs w:val="20"/>
          <w:highlight w:val="none"/>
          <w:lang w:val="en-US" w:eastAsia="zh-CN" w:bidi="ar-SA"/>
        </w:rPr>
      </w:pPr>
    </w:p>
    <w:p w14:paraId="2E1A7D26">
      <w:pPr>
        <w:spacing w:line="360" w:lineRule="auto"/>
        <w:ind w:left="840" w:leftChars="400"/>
        <w:rPr>
          <w:rFonts w:ascii="Times New Roman" w:hAnsi="Times New Roman" w:eastAsia="仿宋_GB2312" w:cs="Times New Roman"/>
          <w:color w:val="auto"/>
          <w:kern w:val="2"/>
          <w:sz w:val="24"/>
          <w:szCs w:val="20"/>
          <w:highlight w:val="none"/>
          <w:lang w:val="en-US" w:eastAsia="zh-CN" w:bidi="ar-SA"/>
        </w:rPr>
      </w:pPr>
    </w:p>
    <w:p w14:paraId="2C430B80">
      <w:pPr>
        <w:spacing w:line="360" w:lineRule="auto"/>
        <w:ind w:left="840" w:leftChars="400"/>
        <w:rPr>
          <w:rFonts w:ascii="Times New Roman" w:hAnsi="Times New Roman" w:eastAsia="仿宋_GB2312" w:cs="Times New Roman"/>
          <w:color w:val="auto"/>
          <w:kern w:val="2"/>
          <w:sz w:val="24"/>
          <w:szCs w:val="20"/>
          <w:highlight w:val="none"/>
          <w:lang w:val="en-US" w:eastAsia="zh-CN" w:bidi="ar-SA"/>
        </w:rPr>
      </w:pPr>
    </w:p>
    <w:p w14:paraId="4F722004">
      <w:pPr>
        <w:spacing w:line="360" w:lineRule="auto"/>
        <w:ind w:left="840" w:leftChars="400"/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</w:pPr>
      <w:bookmarkStart w:id="1" w:name="_Toc123464073"/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>建设单位：</w:t>
      </w:r>
      <w:bookmarkEnd w:id="1"/>
      <w:r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u w:val="single"/>
          <w:lang w:val="en-US" w:eastAsia="zh-CN" w:bidi="ar-SA"/>
        </w:rPr>
        <w:t xml:space="preserve">              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u w:val="single"/>
          <w:lang w:val="en-US" w:eastAsia="zh-CN" w:bidi="ar-SA"/>
        </w:rPr>
        <w:t xml:space="preserve">          </w:t>
      </w:r>
      <w:r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u w:val="single"/>
          <w:lang w:val="en-US" w:eastAsia="zh-CN" w:bidi="ar-SA"/>
        </w:rPr>
        <w:t xml:space="preserve">       </w:t>
      </w:r>
      <w:r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 xml:space="preserve">                          </w:t>
      </w:r>
    </w:p>
    <w:p w14:paraId="064B9FFF">
      <w:pPr>
        <w:spacing w:line="360" w:lineRule="auto"/>
        <w:ind w:left="840" w:leftChars="400"/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</w:pPr>
      <w:bookmarkStart w:id="2" w:name="_Toc123464074"/>
    </w:p>
    <w:p w14:paraId="6F961E08">
      <w:pPr>
        <w:spacing w:line="360" w:lineRule="auto"/>
        <w:ind w:left="840" w:leftChars="400"/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>工程名称：</w:t>
      </w:r>
      <w:bookmarkEnd w:id="2"/>
      <w:r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u w:val="single"/>
          <w:lang w:val="en-US" w:eastAsia="zh-CN" w:bidi="ar-SA"/>
        </w:rPr>
        <w:t xml:space="preserve">                 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u w:val="single"/>
          <w:lang w:val="en-US" w:eastAsia="zh-CN" w:bidi="ar-SA"/>
        </w:rPr>
        <w:t xml:space="preserve">          </w:t>
      </w:r>
      <w:r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u w:val="single"/>
          <w:lang w:val="en-US" w:eastAsia="zh-CN" w:bidi="ar-SA"/>
        </w:rPr>
        <w:t xml:space="preserve">    </w:t>
      </w:r>
      <w:r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 xml:space="preserve">                                                 </w:t>
      </w:r>
    </w:p>
    <w:p w14:paraId="769BF84B">
      <w:pPr>
        <w:spacing w:line="360" w:lineRule="auto"/>
        <w:ind w:left="840" w:leftChars="400"/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</w:pPr>
      <w:bookmarkStart w:id="3" w:name="_Toc123464075"/>
    </w:p>
    <w:p w14:paraId="06011426">
      <w:pPr>
        <w:spacing w:line="360" w:lineRule="auto"/>
        <w:ind w:left="840" w:leftChars="400"/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</w:pPr>
      <w:r>
        <w:rPr>
          <w:rFonts w:hint="eastAsia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>响应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>总价（小写）：</w:t>
      </w:r>
      <w:bookmarkEnd w:id="3"/>
      <w:r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 xml:space="preserve"> </w:t>
      </w:r>
      <w:r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u w:val="single"/>
          <w:lang w:val="en-US" w:eastAsia="zh-CN" w:bidi="ar-SA"/>
        </w:rPr>
        <w:t xml:space="preserve">                       </w:t>
      </w:r>
      <w:r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 xml:space="preserve">                                          </w:t>
      </w:r>
    </w:p>
    <w:p w14:paraId="00569ABF">
      <w:pPr>
        <w:spacing w:line="360" w:lineRule="auto"/>
        <w:ind w:left="840" w:leftChars="400" w:firstLine="944" w:firstLineChars="392"/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</w:pPr>
      <w:bookmarkStart w:id="4" w:name="_Toc123464076"/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>（大写）：</w:t>
      </w:r>
      <w:bookmarkEnd w:id="4"/>
      <w:r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 xml:space="preserve"> </w:t>
      </w:r>
      <w:r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u w:val="single"/>
          <w:lang w:val="en-US" w:eastAsia="zh-CN" w:bidi="ar-SA"/>
        </w:rPr>
        <w:t xml:space="preserve">                       </w:t>
      </w:r>
      <w:r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 xml:space="preserve">                                        </w:t>
      </w:r>
    </w:p>
    <w:p w14:paraId="182E6433">
      <w:pPr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</w:pPr>
    </w:p>
    <w:p w14:paraId="2FA1EEB5">
      <w:pPr>
        <w:ind w:firstLine="602" w:firstLineChars="250"/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</w:pPr>
    </w:p>
    <w:p w14:paraId="046FF680">
      <w:pPr>
        <w:ind w:firstLine="602" w:firstLineChars="250"/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</w:pPr>
    </w:p>
    <w:p w14:paraId="28FE9E50">
      <w:pPr>
        <w:ind w:firstLine="602" w:firstLineChars="250"/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</w:pPr>
    </w:p>
    <w:p w14:paraId="51832CD6">
      <w:pPr>
        <w:ind w:firstLine="602" w:firstLineChars="250"/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</w:pPr>
    </w:p>
    <w:p w14:paraId="33B565C6">
      <w:pPr>
        <w:spacing w:line="360" w:lineRule="auto"/>
        <w:ind w:left="840" w:leftChars="400"/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</w:pPr>
      <w:r>
        <w:rPr>
          <w:rFonts w:hint="eastAsia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>供  应  商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>：</w:t>
      </w:r>
      <w:r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 xml:space="preserve"> </w:t>
      </w:r>
      <w:r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u w:val="single"/>
          <w:lang w:val="en-US" w:eastAsia="zh-CN" w:bidi="ar-SA"/>
        </w:rPr>
        <w:t xml:space="preserve">                       </w:t>
      </w:r>
      <w:r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 xml:space="preserve">  (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>单位盖章</w:t>
      </w:r>
      <w:r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>)</w:t>
      </w:r>
    </w:p>
    <w:p w14:paraId="0FF40038">
      <w:pPr>
        <w:spacing w:line="360" w:lineRule="auto"/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</w:pPr>
    </w:p>
    <w:p w14:paraId="05D930CD">
      <w:pPr>
        <w:spacing w:line="360" w:lineRule="auto"/>
        <w:ind w:left="840" w:leftChars="400"/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>法定代表人：</w:t>
      </w:r>
      <w:r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 xml:space="preserve"> </w:t>
      </w:r>
      <w:r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u w:val="single"/>
          <w:lang w:val="en-US" w:eastAsia="zh-CN" w:bidi="ar-SA"/>
        </w:rPr>
        <w:t xml:space="preserve">                       </w:t>
      </w:r>
      <w:r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 xml:space="preserve">  (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>签字或盖章</w:t>
      </w:r>
      <w:r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 xml:space="preserve">)  </w:t>
      </w:r>
    </w:p>
    <w:p w14:paraId="342B7856">
      <w:pPr>
        <w:ind w:firstLine="838" w:firstLineChars="348"/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</w:pPr>
    </w:p>
    <w:p w14:paraId="06A94DBB">
      <w:pPr>
        <w:ind w:firstLine="838" w:firstLineChars="348"/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>编</w:t>
      </w:r>
      <w:r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>制</w:t>
      </w:r>
      <w:r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>人：</w:t>
      </w:r>
      <w:r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 xml:space="preserve"> </w:t>
      </w:r>
      <w:r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u w:val="single"/>
          <w:lang w:val="en-US" w:eastAsia="zh-CN" w:bidi="ar-SA"/>
        </w:rPr>
        <w:t xml:space="preserve">                       </w:t>
      </w:r>
      <w:r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>（签字并盖章）</w:t>
      </w:r>
    </w:p>
    <w:p w14:paraId="4C9854F8">
      <w:pPr>
        <w:ind w:firstLine="838" w:firstLineChars="348"/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</w:pPr>
    </w:p>
    <w:p w14:paraId="1130CC1E">
      <w:pPr>
        <w:ind w:firstLine="838" w:firstLineChars="348"/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</w:pPr>
    </w:p>
    <w:p w14:paraId="5479792D">
      <w:pPr>
        <w:ind w:firstLine="838" w:firstLineChars="348"/>
        <w:rPr>
          <w:rFonts w:ascii="Times New Roman" w:hAnsi="Times New Roman"/>
          <w:b/>
          <w:bCs/>
          <w:color w:val="auto"/>
          <w:sz w:val="24"/>
          <w:szCs w:val="24"/>
          <w:highlight w:val="none"/>
          <w:u w:val="none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>编</w:t>
      </w:r>
      <w:r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>制</w:t>
      </w:r>
      <w:r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>时 间：</w:t>
      </w:r>
      <w:r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 xml:space="preserve"> </w:t>
      </w:r>
      <w:r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u w:val="single"/>
          <w:lang w:val="en-US" w:eastAsia="zh-CN" w:bidi="ar-SA"/>
        </w:rPr>
        <w:t xml:space="preserve">                      </w:t>
      </w:r>
      <w:r>
        <w:rPr>
          <w:rFonts w:ascii="Times New Roman" w:hAnsi="Times New Roman" w:eastAsia="仿宋_GB2312" w:cs="Times New Roman"/>
          <w:b/>
          <w:bCs/>
          <w:color w:val="auto"/>
          <w:kern w:val="2"/>
          <w:sz w:val="24"/>
          <w:szCs w:val="20"/>
          <w:highlight w:val="none"/>
          <w:lang w:val="en-US" w:eastAsia="zh-CN" w:bidi="ar-SA"/>
        </w:rPr>
        <w:t xml:space="preserve"> </w:t>
      </w:r>
      <w:r>
        <w:rPr>
          <w:rFonts w:ascii="Times New Roman" w:hAnsi="Times New Roman"/>
          <w:b/>
          <w:color w:val="auto"/>
          <w:sz w:val="24"/>
          <w:szCs w:val="24"/>
          <w:highlight w:val="none"/>
          <w:u w:val="none"/>
        </w:rPr>
        <w:t xml:space="preserve">           </w:t>
      </w:r>
    </w:p>
    <w:p w14:paraId="4FEB3601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eastAsia="仿宋"/>
          <w:color w:val="auto"/>
          <w:sz w:val="24"/>
          <w:highlight w:val="none"/>
        </w:rPr>
      </w:pPr>
    </w:p>
    <w:p w14:paraId="320C6E9A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eastAsia="仿宋"/>
          <w:b/>
          <w:bCs/>
          <w:color w:val="auto"/>
          <w:sz w:val="24"/>
          <w:highlight w:val="none"/>
        </w:rPr>
      </w:pPr>
    </w:p>
    <w:p w14:paraId="69F077A8">
      <w:pPr>
        <w:spacing w:line="360" w:lineRule="auto"/>
      </w:pPr>
    </w:p>
    <w:p w14:paraId="0ED04C66">
      <w:pPr>
        <w:spacing w:line="360" w:lineRule="auto"/>
      </w:pPr>
    </w:p>
    <w:p w14:paraId="195AA0CD">
      <w:pPr>
        <w:spacing w:line="360" w:lineRule="auto"/>
      </w:pPr>
    </w:p>
    <w:p w14:paraId="67C989F7">
      <w:pPr>
        <w:spacing w:line="360" w:lineRule="auto"/>
      </w:pPr>
    </w:p>
    <w:p w14:paraId="485C7F1C">
      <w:pPr>
        <w:spacing w:line="360" w:lineRule="auto"/>
      </w:pPr>
    </w:p>
    <w:p w14:paraId="2048BDB4">
      <w:pPr>
        <w:spacing w:line="360" w:lineRule="auto"/>
      </w:pPr>
    </w:p>
    <w:p w14:paraId="2A5AB140">
      <w:pPr>
        <w:spacing w:line="360" w:lineRule="auto"/>
        <w:jc w:val="center"/>
        <w:rPr>
          <w:rFonts w:hint="default" w:eastAsia="仿宋_GB2312"/>
          <w:lang w:val="en-US" w:eastAsia="zh-CN"/>
        </w:rPr>
      </w:pPr>
      <w:bookmarkStart w:id="5" w:name="_GoBack"/>
      <w:r>
        <w:rPr>
          <w:rFonts w:hint="eastAsia" w:eastAsia="仿宋_GB2312" w:cs="Times New Roman"/>
          <w:b/>
          <w:bCs/>
          <w:color w:val="auto"/>
          <w:kern w:val="0"/>
          <w:sz w:val="24"/>
          <w:szCs w:val="20"/>
          <w:highlight w:val="none"/>
          <w:lang w:val="en-US" w:eastAsia="zh-CN"/>
        </w:rPr>
        <w:t>后附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0"/>
          <w:sz w:val="24"/>
          <w:szCs w:val="20"/>
          <w:highlight w:val="none"/>
        </w:rPr>
        <w:t>软件生成</w:t>
      </w:r>
      <w:r>
        <w:rPr>
          <w:rFonts w:hint="eastAsia" w:eastAsia="仿宋_GB2312" w:cs="Times New Roman"/>
          <w:b/>
          <w:bCs/>
          <w:color w:val="auto"/>
          <w:kern w:val="0"/>
          <w:sz w:val="24"/>
          <w:szCs w:val="20"/>
          <w:highlight w:val="none"/>
          <w:lang w:val="en-US" w:eastAsia="zh-CN"/>
        </w:rPr>
        <w:t>各类表格</w:t>
      </w:r>
    </w:p>
    <w:bookmarkEnd w:id="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437E2C"/>
    <w:rsid w:val="07437E2C"/>
    <w:rsid w:val="08F655F4"/>
    <w:rsid w:val="23A87290"/>
    <w:rsid w:val="2ACF5F79"/>
    <w:rsid w:val="31D27199"/>
    <w:rsid w:val="46E243DD"/>
    <w:rsid w:val="509B31D5"/>
    <w:rsid w:val="789C4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2026-06-02T10:59:00Z</dcterms:created>
  <dc:creator>沉默</dc:creator>
  <cp:lastModifiedBy>沉默</cp:lastModifiedBy>
  <dcterms:modified xsi:type="dcterms:W3CDTF">2026-06-02T11:21:32Z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0BD5433C78674134BC4D1F453C3195F1_11</vt:lpwstr>
  </property>
  <property fmtid="{D5CDD505-2E9C-101B-9397-08002B2CF9AE}" pid="4" name="KSOTemplateDocerSaveRecord">
    <vt:lpwstr>eyJoZGlkIjoiMDc1MGFlYTE5MDE2NTkwNzU2MjQzNjIxZWI3NDJjZjUiLCJ1c2VySWQiOiIzMzgxODkwMDIifQ==</vt:lpwstr>
  </property>
</Properties>
</file>