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360DF1">
      <w:pPr>
        <w:jc w:val="center"/>
        <w:rPr>
          <w:rFonts w:hint="eastAsia"/>
          <w:b/>
          <w:bCs/>
          <w:color w:val="auto"/>
          <w:sz w:val="32"/>
          <w:szCs w:val="24"/>
          <w:lang w:val="en-US" w:eastAsia="zh-CN"/>
        </w:rPr>
      </w:pPr>
      <w:r>
        <w:rPr>
          <w:rFonts w:hint="eastAsia"/>
          <w:b/>
          <w:bCs/>
          <w:color w:val="auto"/>
          <w:sz w:val="32"/>
          <w:szCs w:val="24"/>
          <w:lang w:val="en-US" w:eastAsia="zh-CN"/>
        </w:rPr>
        <w:t>采购需求</w:t>
      </w:r>
    </w:p>
    <w:p w14:paraId="1497B528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76" w:lineRule="auto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一、采购清单</w:t>
      </w:r>
    </w:p>
    <w:tbl>
      <w:tblPr>
        <w:tblStyle w:val="6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3064"/>
        <w:gridCol w:w="1581"/>
        <w:gridCol w:w="1581"/>
        <w:gridCol w:w="1449"/>
      </w:tblGrid>
      <w:tr w14:paraId="12031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495" w:type="pct"/>
            <w:vAlign w:val="center"/>
          </w:tcPr>
          <w:p w14:paraId="70905E37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  <w:t>序号</w:t>
            </w:r>
          </w:p>
        </w:tc>
        <w:tc>
          <w:tcPr>
            <w:tcW w:w="1798" w:type="pct"/>
            <w:vAlign w:val="center"/>
          </w:tcPr>
          <w:p w14:paraId="3EFA221D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  <w:t>货物名称</w:t>
            </w:r>
          </w:p>
        </w:tc>
        <w:tc>
          <w:tcPr>
            <w:tcW w:w="928" w:type="pct"/>
            <w:vAlign w:val="center"/>
          </w:tcPr>
          <w:p w14:paraId="5DBBB15F">
            <w:pPr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val="en-US" w:eastAsia="zh-CN"/>
              </w:rPr>
              <w:t>单价限价（万元）</w:t>
            </w:r>
          </w:p>
        </w:tc>
        <w:tc>
          <w:tcPr>
            <w:tcW w:w="928" w:type="pct"/>
            <w:vAlign w:val="center"/>
          </w:tcPr>
          <w:p w14:paraId="5667FB8A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  <w:t>数量</w:t>
            </w:r>
          </w:p>
          <w:p w14:paraId="5418BB61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val="en-US" w:eastAsia="zh-CN"/>
              </w:rPr>
              <w:t>台/套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eastAsia="zh-CN"/>
              </w:rPr>
              <w:t>）</w:t>
            </w:r>
          </w:p>
        </w:tc>
        <w:tc>
          <w:tcPr>
            <w:tcW w:w="850" w:type="pct"/>
            <w:vAlign w:val="center"/>
          </w:tcPr>
          <w:p w14:paraId="7FD537D1">
            <w:pPr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val="en-US" w:eastAsia="zh-CN"/>
              </w:rPr>
              <w:t>备注</w:t>
            </w:r>
          </w:p>
        </w:tc>
      </w:tr>
      <w:tr w14:paraId="0280B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495" w:type="pct"/>
            <w:vAlign w:val="center"/>
          </w:tcPr>
          <w:p w14:paraId="270CE7B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</w:rPr>
              <w:t>1</w:t>
            </w:r>
          </w:p>
        </w:tc>
        <w:tc>
          <w:tcPr>
            <w:tcW w:w="1798" w:type="pct"/>
            <w:vAlign w:val="center"/>
          </w:tcPr>
          <w:p w14:paraId="4EEEA31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除颤仪（含起搏功能）</w:t>
            </w:r>
          </w:p>
        </w:tc>
        <w:tc>
          <w:tcPr>
            <w:tcW w:w="928" w:type="pct"/>
            <w:vAlign w:val="center"/>
          </w:tcPr>
          <w:p w14:paraId="2966A467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8</w:t>
            </w:r>
          </w:p>
        </w:tc>
        <w:tc>
          <w:tcPr>
            <w:tcW w:w="928" w:type="pct"/>
            <w:vAlign w:val="center"/>
          </w:tcPr>
          <w:p w14:paraId="6234982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850" w:type="pct"/>
            <w:vAlign w:val="center"/>
          </w:tcPr>
          <w:p w14:paraId="1573E98B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41B7AF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" w:hRule="atLeast"/>
        </w:trPr>
        <w:tc>
          <w:tcPr>
            <w:tcW w:w="495" w:type="pct"/>
            <w:vAlign w:val="center"/>
          </w:tcPr>
          <w:p w14:paraId="007ECA2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1798" w:type="pct"/>
            <w:vAlign w:val="center"/>
          </w:tcPr>
          <w:p w14:paraId="2E1C1DB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CCU及中央监护系统</w:t>
            </w:r>
          </w:p>
        </w:tc>
        <w:tc>
          <w:tcPr>
            <w:tcW w:w="928" w:type="pct"/>
            <w:vAlign w:val="center"/>
          </w:tcPr>
          <w:p w14:paraId="09F3AFA6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35</w:t>
            </w:r>
          </w:p>
        </w:tc>
        <w:tc>
          <w:tcPr>
            <w:tcW w:w="928" w:type="pct"/>
            <w:vAlign w:val="center"/>
          </w:tcPr>
          <w:p w14:paraId="6AAA746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850" w:type="pct"/>
            <w:vAlign w:val="center"/>
          </w:tcPr>
          <w:p w14:paraId="7617C84D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061A1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" w:hRule="atLeast"/>
        </w:trPr>
        <w:tc>
          <w:tcPr>
            <w:tcW w:w="495" w:type="pct"/>
            <w:vAlign w:val="center"/>
          </w:tcPr>
          <w:p w14:paraId="285F482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3</w:t>
            </w:r>
          </w:p>
        </w:tc>
        <w:tc>
          <w:tcPr>
            <w:tcW w:w="1798" w:type="pct"/>
            <w:vAlign w:val="center"/>
          </w:tcPr>
          <w:p w14:paraId="094E25F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急诊快速心梗、心衰检测仪</w:t>
            </w:r>
          </w:p>
        </w:tc>
        <w:tc>
          <w:tcPr>
            <w:tcW w:w="928" w:type="pct"/>
            <w:vAlign w:val="center"/>
          </w:tcPr>
          <w:p w14:paraId="18BC02DD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5</w:t>
            </w:r>
          </w:p>
        </w:tc>
        <w:tc>
          <w:tcPr>
            <w:tcW w:w="928" w:type="pct"/>
            <w:vAlign w:val="center"/>
          </w:tcPr>
          <w:p w14:paraId="6EF7DB80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850" w:type="pct"/>
            <w:vAlign w:val="center"/>
          </w:tcPr>
          <w:p w14:paraId="3BB60D27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5266C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</w:trPr>
        <w:tc>
          <w:tcPr>
            <w:tcW w:w="495" w:type="pct"/>
            <w:vAlign w:val="center"/>
          </w:tcPr>
          <w:p w14:paraId="345C474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4</w:t>
            </w:r>
          </w:p>
        </w:tc>
        <w:tc>
          <w:tcPr>
            <w:tcW w:w="1798" w:type="pct"/>
            <w:vAlign w:val="center"/>
          </w:tcPr>
          <w:p w14:paraId="6B7857B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临时起搏器</w:t>
            </w:r>
          </w:p>
        </w:tc>
        <w:tc>
          <w:tcPr>
            <w:tcW w:w="928" w:type="pct"/>
            <w:vAlign w:val="center"/>
          </w:tcPr>
          <w:p w14:paraId="27A6C3BD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8</w:t>
            </w:r>
          </w:p>
        </w:tc>
        <w:tc>
          <w:tcPr>
            <w:tcW w:w="928" w:type="pct"/>
            <w:vAlign w:val="center"/>
          </w:tcPr>
          <w:p w14:paraId="3228A6C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850" w:type="pct"/>
            <w:vAlign w:val="center"/>
          </w:tcPr>
          <w:p w14:paraId="3CAEB54D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0363A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95" w:type="pct"/>
            <w:vAlign w:val="center"/>
          </w:tcPr>
          <w:p w14:paraId="5A440D51">
            <w:pPr>
              <w:spacing w:line="240" w:lineRule="auto"/>
              <w:jc w:val="center"/>
              <w:rPr>
                <w:rFonts w:hint="default" w:ascii="宋体" w:hAnsi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5</w:t>
            </w:r>
          </w:p>
        </w:tc>
        <w:tc>
          <w:tcPr>
            <w:tcW w:w="1798" w:type="pct"/>
            <w:vAlign w:val="center"/>
          </w:tcPr>
          <w:p w14:paraId="14D896E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动态心电图（动态心电记录分析系统）</w:t>
            </w:r>
          </w:p>
        </w:tc>
        <w:tc>
          <w:tcPr>
            <w:tcW w:w="928" w:type="pct"/>
            <w:vAlign w:val="center"/>
          </w:tcPr>
          <w:p w14:paraId="6FFF4EC9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2.3</w:t>
            </w:r>
          </w:p>
        </w:tc>
        <w:tc>
          <w:tcPr>
            <w:tcW w:w="928" w:type="pct"/>
            <w:vAlign w:val="center"/>
          </w:tcPr>
          <w:p w14:paraId="128CE7E4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8</w:t>
            </w:r>
          </w:p>
        </w:tc>
        <w:tc>
          <w:tcPr>
            <w:tcW w:w="850" w:type="pct"/>
            <w:vAlign w:val="center"/>
          </w:tcPr>
          <w:p w14:paraId="104E3C0A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3F37D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95" w:type="pct"/>
            <w:vAlign w:val="center"/>
          </w:tcPr>
          <w:p w14:paraId="65424822">
            <w:pPr>
              <w:spacing w:line="240" w:lineRule="auto"/>
              <w:jc w:val="center"/>
              <w:rPr>
                <w:rFonts w:hint="default" w:ascii="宋体" w:hAnsi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6</w:t>
            </w:r>
          </w:p>
        </w:tc>
        <w:tc>
          <w:tcPr>
            <w:tcW w:w="1798" w:type="pct"/>
            <w:vAlign w:val="center"/>
          </w:tcPr>
          <w:p w14:paraId="754DEB4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动态血压（动态血压监测仪）</w:t>
            </w:r>
          </w:p>
        </w:tc>
        <w:tc>
          <w:tcPr>
            <w:tcW w:w="928" w:type="pct"/>
            <w:vAlign w:val="center"/>
          </w:tcPr>
          <w:p w14:paraId="17AB6D70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928" w:type="pct"/>
            <w:vAlign w:val="center"/>
          </w:tcPr>
          <w:p w14:paraId="2A99CF6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8</w:t>
            </w:r>
          </w:p>
        </w:tc>
        <w:tc>
          <w:tcPr>
            <w:tcW w:w="850" w:type="pct"/>
            <w:vAlign w:val="center"/>
          </w:tcPr>
          <w:p w14:paraId="254F10A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29E2E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95" w:type="pct"/>
            <w:vAlign w:val="center"/>
          </w:tcPr>
          <w:p w14:paraId="6D3D033C">
            <w:pPr>
              <w:spacing w:line="240" w:lineRule="auto"/>
              <w:jc w:val="center"/>
              <w:rPr>
                <w:rFonts w:hint="default" w:ascii="宋体" w:hAnsi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7</w:t>
            </w:r>
          </w:p>
        </w:tc>
        <w:tc>
          <w:tcPr>
            <w:tcW w:w="1798" w:type="pct"/>
            <w:vAlign w:val="center"/>
          </w:tcPr>
          <w:p w14:paraId="1A221AC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心肌纤维化检测仪（全自动化学发光测定仪）</w:t>
            </w:r>
          </w:p>
        </w:tc>
        <w:tc>
          <w:tcPr>
            <w:tcW w:w="928" w:type="pct"/>
            <w:vAlign w:val="center"/>
          </w:tcPr>
          <w:p w14:paraId="1796237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20</w:t>
            </w:r>
          </w:p>
          <w:p w14:paraId="2CB28809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  <w:tc>
          <w:tcPr>
            <w:tcW w:w="928" w:type="pct"/>
            <w:vAlign w:val="center"/>
          </w:tcPr>
          <w:p w14:paraId="309991B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850" w:type="pct"/>
            <w:vAlign w:val="center"/>
          </w:tcPr>
          <w:p w14:paraId="588FF07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14328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95" w:type="pct"/>
            <w:vAlign w:val="center"/>
          </w:tcPr>
          <w:p w14:paraId="48E9AB72">
            <w:pPr>
              <w:spacing w:line="240" w:lineRule="auto"/>
              <w:jc w:val="center"/>
              <w:rPr>
                <w:rFonts w:hint="default" w:ascii="宋体" w:hAnsi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8</w:t>
            </w:r>
          </w:p>
        </w:tc>
        <w:tc>
          <w:tcPr>
            <w:tcW w:w="1798" w:type="pct"/>
            <w:vAlign w:val="center"/>
          </w:tcPr>
          <w:p w14:paraId="5169D3F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便捷式彩色多普勒超声诊断仪</w:t>
            </w:r>
          </w:p>
        </w:tc>
        <w:tc>
          <w:tcPr>
            <w:tcW w:w="928" w:type="pct"/>
            <w:vAlign w:val="center"/>
          </w:tcPr>
          <w:p w14:paraId="6F13A0EC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100</w:t>
            </w:r>
          </w:p>
        </w:tc>
        <w:tc>
          <w:tcPr>
            <w:tcW w:w="928" w:type="pct"/>
            <w:vAlign w:val="center"/>
          </w:tcPr>
          <w:p w14:paraId="0662FE5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850" w:type="pct"/>
            <w:vAlign w:val="center"/>
          </w:tcPr>
          <w:p w14:paraId="0AA1EAFE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val="en-US" w:eastAsia="zh-CN"/>
              </w:rPr>
              <w:t>核心产品</w:t>
            </w:r>
          </w:p>
        </w:tc>
      </w:tr>
    </w:tbl>
    <w:p w14:paraId="2794FB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76" w:lineRule="auto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</w:rPr>
      </w:pPr>
    </w:p>
    <w:p w14:paraId="67D8927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一、除颤仪（含起搏功能）</w:t>
      </w:r>
    </w:p>
    <w:p w14:paraId="19BE3BB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1.彩色电容触摸屏≥8英寸, 分辨率≥800×480像素，可显示≥3通道监护参数波形</w:t>
      </w:r>
    </w:p>
    <w:p w14:paraId="7517F2E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2.具备手动除颤、心电监护、呼吸监护、自动体外除颤（AED）功能；</w:t>
      </w:r>
    </w:p>
    <w:p w14:paraId="5462797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3.除颤采用双相波技术，具备自动阻抗补偿功能。</w:t>
      </w:r>
    </w:p>
    <w:p w14:paraId="57B25A1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4.手动除颤分为同步和异步两种方式，能量≥20档，可通过体外电极板进行能量选择，最大能量可达360J。</w:t>
      </w:r>
    </w:p>
    <w:p w14:paraId="6ECEE6EF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65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  <w:bdr w:val="none" w:color="auto" w:sz="0" w:space="0"/>
          <w:shd w:val="clear" w:fill="FFFFFF"/>
        </w:rPr>
        <w:t>▲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5.具备体外起搏功能，起搏分为固定和按需两种模式。</w:t>
      </w:r>
    </w:p>
    <w:p w14:paraId="7C2DEA1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7.心电波形速度支持50 mm/s、25 mm/s、12.5 mm/s、6.25 mm/s。</w:t>
      </w:r>
    </w:p>
    <w:p w14:paraId="3EE6E4F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8.通过心电电极片可监测的心律失常分析种类≥20种。</w:t>
      </w:r>
    </w:p>
    <w:p w14:paraId="6183F84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9.脉率范围：20～300bpm。</w:t>
      </w:r>
    </w:p>
    <w:p w14:paraId="706AD43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10.无创血压收缩压测量范围：25～290mmHg（成人）、25～240mmHg（小儿），舒张压测量范围：10～250mmHg（成人）、10～200mmHg（小儿）。</w:t>
      </w:r>
    </w:p>
    <w:p w14:paraId="1FEDE66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11.标配1块外置智能锂电池，可支持200J除颤≥300次。</w:t>
      </w:r>
    </w:p>
    <w:p w14:paraId="2CC70CB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12.防尘防水级别≥IP55。</w:t>
      </w:r>
    </w:p>
    <w:p w14:paraId="4585CDD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13.具有记录打印功能。</w:t>
      </w:r>
    </w:p>
    <w:p w14:paraId="35A2731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二、CCU及中央监护系统</w:t>
      </w:r>
    </w:p>
    <w:p w14:paraId="6FEFF87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1.中央监护站1套、心电监护仪10台（其中包含6台心电监护需要可监测有创血压、CVP、picco）、遥测心电监护仪10台（遥测心电监护仪可监测心电、血压、血氧），心电监护仪和遥测心电监护仪均可接入中央站）</w:t>
      </w:r>
    </w:p>
    <w:p w14:paraId="2D54E30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2.监护仪核心功能及技术</w:t>
      </w:r>
    </w:p>
    <w:p w14:paraId="7FA9F77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2.1.基础生命体征监测：标配心电（ECG，3/5导联）、呼吸（RESP，阻抗法）、无创血压（NIBP）</w:t>
      </w:r>
    </w:p>
    <w:p w14:paraId="2577E87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、血氧饱和度（SpO₂）、脉率（PR）、体温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（TEMP）。</w:t>
      </w:r>
    </w:p>
    <w:p w14:paraId="543AF90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2.2临床分析：心律失常分析（27 种）、ST 段 / QT 分析、早期预警评分（EWS）。</w:t>
      </w:r>
    </w:p>
    <w:p w14:paraId="1179F28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2.3续航：锂电池续航48小时以上。</w:t>
      </w:r>
    </w:p>
    <w:p w14:paraId="6477380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2.4数据与联网：本地存储≥48小时全波形，支持U盘导出、HL7/DIAP对接 EMR，。</w:t>
      </w:r>
    </w:p>
    <w:p w14:paraId="2814427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2.5防护：1.5米防跌落、防水≥IPX4，电容触摸屏，大字体、短趋势、呼吸氧合图显示。</w:t>
      </w:r>
    </w:p>
    <w:p w14:paraId="25B22E8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3.中央站核心功能及技术</w:t>
      </w:r>
    </w:p>
    <w:p w14:paraId="45F78DD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3.1集中监控：单网最多支持接入60台监护/遥测设备；单站64床实时监护，单屏16–32床，单站最多4屏，显示屏尺寸，≥130×170cm。</w:t>
      </w:r>
    </w:p>
    <w:p w14:paraId="64B634B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3.2双向控制：中央站↔床旁监护仪双向通信，可远程调参、启动测量、同步报警。</w:t>
      </w:r>
    </w:p>
    <w:p w14:paraId="5740550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3.3智能分析：≥27种心律失常自动识别、ST/QT 分析、EWS/MEWS预警、血流动力学/氧合计算。</w:t>
      </w:r>
    </w:p>
    <w:p w14:paraId="7499648F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3.4数据管理：≥240小时全波形存储，≥20000条以据存储；自动生成报告、支持PDF/打印。</w:t>
      </w:r>
    </w:p>
    <w:p w14:paraId="4ADE23C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3.5移动延伸：手机/平板/PC远程查看实时/历史数据。</w:t>
      </w:r>
    </w:p>
    <w:p w14:paraId="53240CB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3.6具有回放功能。</w:t>
      </w:r>
    </w:p>
    <w:p w14:paraId="52366C3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4.遥测监护仪核心功能及技术</w:t>
      </w:r>
    </w:p>
    <w:p w14:paraId="162DF26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4.1监护参数</w:t>
      </w:r>
    </w:p>
    <w:p w14:paraId="3C54B0F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4.1.1 ECG（3/5导）：HR（成人15–300bpm，小儿15–350bpm）、ST、PVC、起搏分析、QT/QTc、房颤/室上速等≥27种心律失常自动识别。</w:t>
      </w:r>
    </w:p>
    <w:p w14:paraId="72E5733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4.1.2 包括SpO₂+PR：0–100% SpO₂、PR20–300bpm、抗低灌注算法、PI显示。</w:t>
      </w:r>
    </w:p>
    <w:p w14:paraId="44A230E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4.2 RESP（呼吸）：阻抗法监测。</w:t>
      </w:r>
    </w:p>
    <w:p w14:paraId="28D24C0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4.3报警：分级声光报警、事件标记、中央站联动报警。</w:t>
      </w:r>
    </w:p>
    <w:p w14:paraId="7AB4DC7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4.4无线与中央站联动</w:t>
      </w:r>
    </w:p>
    <w:p w14:paraId="0666F99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4G/5G 双频无线：支持漫游切换无丢包，接入BeneVision CMS中央站。</w:t>
      </w:r>
    </w:p>
    <w:p w14:paraId="0F1D658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患者定位+电子围栏：越界报警、位置追踪。</w:t>
      </w:r>
    </w:p>
    <w:p w14:paraId="4F98977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双向通信：中央站可远程查看/配置发射盒参数。</w:t>
      </w:r>
    </w:p>
    <w:p w14:paraId="09D57E9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4.5穿戴与续航</w:t>
      </w:r>
    </w:p>
    <w:p w14:paraId="79624A4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4.5.1发射盒：≤170g、1.5英寸彩屏（240×240）、3硬键（开关机、护士呼叫、主界面）。</w:t>
      </w:r>
    </w:p>
    <w:p w14:paraId="0BBF4FC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4.5.2供电：锂电池≥180h、3节AA电池≥110h、中央充电站集中充电。</w:t>
      </w:r>
    </w:p>
    <w:p w14:paraId="17AEC6C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4.5.3防护：≥IPX7、1.5米抗跌落、CF级电击防护。</w:t>
      </w:r>
    </w:p>
    <w:p w14:paraId="60B8640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三、急诊快速心梗、心衰检测仪</w:t>
      </w:r>
    </w:p>
    <w:p w14:paraId="3826C09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1.方法学：1.荧光免疫法</w:t>
      </w:r>
    </w:p>
    <w:p w14:paraId="778C646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2.光源：蓝光、紫光双光源</w:t>
      </w:r>
    </w:p>
    <w:p w14:paraId="774B1E6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3.测试速率：≥160测/小时</w:t>
      </w:r>
    </w:p>
    <w:p w14:paraId="419711E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▲4.检测通道≥1个，孵育通道≥12个</w:t>
      </w:r>
    </w:p>
    <w:p w14:paraId="13F96A8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5.操作：开机无需预热</w:t>
      </w:r>
    </w:p>
    <w:p w14:paraId="5001353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▲6.样本量：用血量≤100μl</w:t>
      </w:r>
    </w:p>
    <w:p w14:paraId="253F4D2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7.显示系统：≥10英寸LCD屏</w:t>
      </w:r>
    </w:p>
    <w:p w14:paraId="2732EB8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8.温控：带有温控模块</w:t>
      </w:r>
    </w:p>
    <w:p w14:paraId="37945FE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9.软件系统：自带Linux操作系统下的测试控制管理软件，可使用虚拟键盘</w:t>
      </w:r>
    </w:p>
    <w:p w14:paraId="0679BBA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10.扫描系统：机载扫码头可录入样本管条码、项目信息、质控品信息、试剂批次信息</w:t>
      </w:r>
    </w:p>
    <w:p w14:paraId="15A2F0B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11.结果数据管理：可存储结果数据≥100000条，可智能选择结果查询时间区间进行结果管理</w:t>
      </w:r>
    </w:p>
    <w:p w14:paraId="5DA2736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12.打印系统：内置打印机，可外接USB打印机</w:t>
      </w:r>
    </w:p>
    <w:p w14:paraId="5EA6CC3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13.通讯硬件接口：≥5个USB 接口；1个COM 口；1个网口</w:t>
      </w:r>
    </w:p>
    <w:p w14:paraId="747B370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14.通讯支持：支持LIS连接、电脑连接、外置扫描仪连接、外置打印机连接、键盘、鼠标、U盘等</w:t>
      </w:r>
    </w:p>
    <w:p w14:paraId="58F9F26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15.试剂卡：试剂卡一次性使用</w:t>
      </w:r>
    </w:p>
    <w:p w14:paraId="64A23A9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16.标曲二维码：匹配测试卡的二维码识别，进行具体校准</w:t>
      </w:r>
    </w:p>
    <w:p w14:paraId="10AA269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17.试剂卡效期：常温保存≥24个月</w:t>
      </w:r>
    </w:p>
    <w:p w14:paraId="2BDF151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18.标本类型：全血、血清和血浆</w:t>
      </w:r>
    </w:p>
    <w:p w14:paraId="32BB840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19.样本处理：样本检测时无需对全血样本进行处理，可直接一步上样检测</w:t>
      </w:r>
    </w:p>
    <w:p w14:paraId="4FB6E43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20.检测项目：至少包含以下项目：hs-cTnI、NT-proBNP、hs-cTnI/CK-MB/Myo心梗三联卡。</w:t>
      </w:r>
    </w:p>
    <w:p w14:paraId="6F829AF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21.检测时间：≤8min</w:t>
      </w:r>
    </w:p>
    <w:p w14:paraId="79CC0B7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22.配置要求：</w:t>
      </w:r>
    </w:p>
    <w:p w14:paraId="72E20CC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主机1台；</w:t>
      </w:r>
    </w:p>
    <w:p w14:paraId="74C9B1F2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质控品10套</w:t>
      </w:r>
    </w:p>
    <w:p w14:paraId="35A96FE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试剂卡10套</w:t>
      </w:r>
    </w:p>
    <w:p w14:paraId="21B2B0C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四、临时起搏器</w:t>
      </w:r>
    </w:p>
    <w:p w14:paraId="341A747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1.基础机型与高配机型各1台：</w:t>
      </w:r>
    </w:p>
    <w:p w14:paraId="2C3B0E7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1.1基础机型至少配置 VVI、AAI、AOO、VOO 基础起搏模式，标配紧急固定异步起搏模式；</w:t>
      </w:r>
    </w:p>
    <w:p w14:paraId="6E2D32C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1.2高配机型支持DDD、DDI起搏，可扩展AAT、VVT、RAP超速起搏等临床常用模式，满足急诊急救、术中起搏、ICU重症等多场景。</w:t>
      </w:r>
    </w:p>
    <w:p w14:paraId="12E3723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2.整机起搏频率可调范围30～200次/分钟，支持成人/小儿临床模式一键切换；设备配置一键紧急起搏快捷按键：起搏频率60～80次/分、输出电压 9～10V、脉宽 1.4～1.6ms，一键快速启用急救起搏。</w:t>
      </w:r>
    </w:p>
    <w:p w14:paraId="119410A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3.输出电压0.1～20V 连续可调，支持斜顶负脉冲/标准方波两种脉冲输出可选。</w:t>
      </w:r>
    </w:p>
    <w:p w14:paraId="5DDF308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4.脉冲宽度0.06～2.5ms 连续可调，临床可根据患者心肌阻抗、起搏阈值精细化调整参数。</w:t>
      </w:r>
    </w:p>
    <w:p w14:paraId="34B2941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5.感知灵敏度可调0.1～25mV，输入阻抗≥150kΩ。</w:t>
      </w:r>
    </w:p>
    <w:p w14:paraId="1093492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6.心室不应期可调150～400ms。</w:t>
      </w:r>
    </w:p>
    <w:p w14:paraId="5A7009C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7.具备超速起搏功能，最高起搏频率≥500次/分钟。</w:t>
      </w:r>
    </w:p>
    <w:p w14:paraId="7F3FDEE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8.内置实时电极阻抗监测模块，监测区间200～4000Ω，实时动态监测导线阻抗数值；电极脱位、导线接触不良时设备自动声光报警提示。</w:t>
      </w:r>
    </w:p>
    <w:p w14:paraId="102CF23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9.配备液晶显示屏，实时显示起搏频率、输出电压、脉宽、感知灵敏度、剩余电量、腔内EGM心电波形、整机工作状态；独立起搏、感知双色指示灯。</w:t>
      </w:r>
    </w:p>
    <w:p w14:paraId="09ECA2F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10.标配起搏阈值自动测试、起搏占比自动统计功能；可本地存储临床使用数据，可选配USB数据导出接口，用于病案留存、院感质控、临床教学数据分析。</w:t>
      </w:r>
    </w:p>
    <w:p w14:paraId="0CEAE6B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11.开机整机全项自检+运行实时故障自检双重防护；低电压欠电、起搏故障、电极断线、阻抗异常等故障发生时声光双重报警，保障临床使用安全。</w:t>
      </w:r>
    </w:p>
    <w:p w14:paraId="3ECC788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12.内置可充电锂电池，满电连续工作≥50h；支持交流市电+直流电池双供电模式。</w:t>
      </w:r>
    </w:p>
    <w:p w14:paraId="6A1AA40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13.低功耗静音电路设计，正常待机/起搏工作：≤50dB(A)，整机运行无明显异响，满足重症监护室24h连续不间断工作环境要求。</w:t>
      </w:r>
    </w:p>
    <w:p w14:paraId="3B41082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14.集成静电防护、高能除颤冲击防护、高频电刀干扰抑制多重防护结构，术中同步使用电刀、体外除颤时设备稳定工作、参数不漂移。</w:t>
      </w:r>
    </w:p>
    <w:p w14:paraId="507EB30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五、动态心电图（动态心电记录分析系统）</w:t>
      </w:r>
    </w:p>
    <w:p w14:paraId="7217A30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（一）记录器：</w:t>
      </w:r>
    </w:p>
    <w:p w14:paraId="3A0E51C2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1.导联数：12导；</w:t>
      </w:r>
    </w:p>
    <w:p w14:paraId="176AF8B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2.导联模式：10电极标准模式；</w:t>
      </w:r>
    </w:p>
    <w:p w14:paraId="0E5DA05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3.记录时间：≥24小时</w:t>
      </w:r>
    </w:p>
    <w:p w14:paraId="10A8231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4.显示方式：液晶屏显示；</w:t>
      </w:r>
    </w:p>
    <w:p w14:paraId="446C7C3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5.采样率：250Hz～1000Hz；</w:t>
      </w:r>
    </w:p>
    <w:p w14:paraId="59F1481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6.数据精度：≥14位；</w:t>
      </w:r>
    </w:p>
    <w:p w14:paraId="77BB013F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7.传输方式：内置式USB，Type-C接口、免驱动；</w:t>
      </w:r>
    </w:p>
    <w:p w14:paraId="2AF8B2B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8.记录媒介：内置闪存；</w:t>
      </w:r>
    </w:p>
    <w:p w14:paraId="77F6019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9.电源：1节AAA碱性电池；</w:t>
      </w:r>
    </w:p>
    <w:p w14:paraId="6B45B09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10.电极脱落自动检测技术；</w:t>
      </w:r>
    </w:p>
    <w:p w14:paraId="26D3DF3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11.电压监测：记录器开始工作前，可对电池电压进行自动检测，当电压不足时进行相应报警与提示；</w:t>
      </w:r>
    </w:p>
    <w:p w14:paraId="58C8DB0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12.病历信息：支持佩戴前录入，支持佩戴后录入；</w:t>
      </w:r>
    </w:p>
    <w:p w14:paraId="0F97658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13.数据维护：具有记录数据自维护功能。</w:t>
      </w:r>
    </w:p>
    <w:p w14:paraId="51A1D3C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14.使用期限：10年</w:t>
      </w:r>
    </w:p>
    <w:p w14:paraId="460E684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（二）分析系统：</w:t>
      </w:r>
    </w:p>
    <w:p w14:paraId="14DD5F1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1.全通道12导联同步分析功能；</w:t>
      </w:r>
    </w:p>
    <w:p w14:paraId="2ECD912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2.具有心律失常、心率变异性〔HRV〕、ST段分析功能；</w:t>
      </w:r>
    </w:p>
    <w:p w14:paraId="30ADD85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3.具有心率震荡、PR间期、QT间期、T波交替、T波趋势分析功能；</w:t>
      </w:r>
    </w:p>
    <w:p w14:paraId="081C08C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4.具有房扑/房颤分析功能；</w:t>
      </w:r>
    </w:p>
    <w:p w14:paraId="66154AF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5.具有睡眠呼吸暂停分析功能；</w:t>
      </w:r>
    </w:p>
    <w:p w14:paraId="20054B0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6.提供趋势图、直方图、散点图、叠加图、瀑布图等多种辅助分析工具；</w:t>
      </w:r>
    </w:p>
    <w:p w14:paraId="4FE5115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7.相似波形全程精确匹配与快速查找。</w:t>
      </w:r>
    </w:p>
    <w:p w14:paraId="6228386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8.支持心电图3/12导联横向、纵向混合打印功能；</w:t>
      </w:r>
    </w:p>
    <w:p w14:paraId="668256C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9.病历报告格式和内容能自定义；</w:t>
      </w:r>
    </w:p>
    <w:p w14:paraId="30B3E58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10.诊断结论自动生成，并可由用户自由定义生成模式；</w:t>
      </w:r>
    </w:p>
    <w:p w14:paraId="344B857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11.诊断结论编辑过程具有快速辅助输入功能；</w:t>
      </w:r>
    </w:p>
    <w:p w14:paraId="66FE4432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12.支持医疗数据远程网络传输与管理。</w:t>
      </w:r>
    </w:p>
    <w:p w14:paraId="011A032F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六、动态血压（动态血压监测仪）</w:t>
      </w:r>
    </w:p>
    <w:p w14:paraId="33E7075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（一）采集盒：</w:t>
      </w:r>
    </w:p>
    <w:p w14:paraId="2FC8880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1.重量≤160g；</w:t>
      </w:r>
    </w:p>
    <w:p w14:paraId="34AF51E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2.色屏幕显示，能够清晰显示时间、电池电量、血压测量结果；</w:t>
      </w:r>
    </w:p>
    <w:p w14:paraId="003900B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3.支持type C或无线蓝牙的方式进行数据传输、读取</w:t>
      </w:r>
    </w:p>
    <w:p w14:paraId="61CC6FFF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4.支持≥IP22防水等级</w:t>
      </w:r>
    </w:p>
    <w:p w14:paraId="5DA5ED2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5.供电要求：直流电源，2节AA电池供电</w:t>
      </w:r>
    </w:p>
    <w:p w14:paraId="653D152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6.支持事件记录功能，结合事件记录对血压数据进行分析</w:t>
      </w:r>
    </w:p>
    <w:p w14:paraId="40A2CD7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7.支持体位记录功能，能够辅助临床判断患者血压测量时的体位情况</w:t>
      </w:r>
    </w:p>
    <w:p w14:paraId="28BD842F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8.数据存储器：闪存储存，可存储≥300组数据</w:t>
      </w:r>
    </w:p>
    <w:p w14:paraId="0B53E0C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二、测量范围</w:t>
      </w:r>
    </w:p>
    <w:p w14:paraId="585643BF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1.测量方法：示波法</w:t>
      </w:r>
    </w:p>
    <w:p w14:paraId="56B7EAA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2.量程：0 mmHg～300mmHg，精度：±3mmHg(±0.4kPa)</w:t>
      </w:r>
    </w:p>
    <w:p w14:paraId="7FDA8EC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3.压力测量范围：10mmHg～290mmHg，最大平均误差：±5mmHg（0.67kPa），最大标准偏差：8mmHg（1.07kPa）</w:t>
      </w:r>
    </w:p>
    <w:p w14:paraId="3C322EA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4.脉率测量范围：40bpm～240bpm</w:t>
      </w:r>
    </w:p>
    <w:p w14:paraId="2DCF82F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6.监测时长：≥24小时</w:t>
      </w:r>
    </w:p>
    <w:p w14:paraId="6C6BF7E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7.监测间隔：5分钟、10分钟、15分钟、20分钟、30分钟、45分钟、60分钟、90分钟、120分钟</w:t>
      </w:r>
    </w:p>
    <w:p w14:paraId="6B9E4FC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（二）测量范围</w:t>
      </w:r>
    </w:p>
    <w:p w14:paraId="46428E6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1.测量方法：示波法</w:t>
      </w:r>
    </w:p>
    <w:p w14:paraId="118D611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2.量程：0 mmHg～300mmHg，精度：±3mmHg(±0.4kPa)</w:t>
      </w:r>
    </w:p>
    <w:p w14:paraId="1E87955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3.压力测量范围：10mmHg～290mmHg，最大平均误差：±5mmHg（0.67kPa），最大标准偏差：8mmHg（1.07kPa）</w:t>
      </w:r>
    </w:p>
    <w:p w14:paraId="106D446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4.脉率测量范围：40bpm～240bpm</w:t>
      </w:r>
    </w:p>
    <w:p w14:paraId="6C3225A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6.监测时长：≥24小时</w:t>
      </w:r>
    </w:p>
    <w:p w14:paraId="0A10A91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7.监测间隔：5分钟、10分钟、15分钟、20分钟、30分钟、45分钟、60分钟、90分钟、120分钟</w:t>
      </w:r>
    </w:p>
    <w:p w14:paraId="0636AAB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（三）分析</w:t>
      </w:r>
    </w:p>
    <w:p w14:paraId="6DAA37F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1.能够自动生成解释性总结，提供诊断术语库，方便医生快速编写诊断结论</w:t>
      </w:r>
    </w:p>
    <w:p w14:paraId="23CA908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2.具有智能检索功能，支持对病例进行快速查找</w:t>
      </w:r>
    </w:p>
    <w:p w14:paraId="0D2EA40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3.可自动删除已读取数据</w:t>
      </w:r>
    </w:p>
    <w:p w14:paraId="006EAE6F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4.具有数据表、统计表、直方图、饼图、昼夜节律图等分析工具</w:t>
      </w:r>
    </w:p>
    <w:p w14:paraId="055EA902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5.支持平均压、测量比较功能、脉压分析、动态动脉硬化指数分析、晨峰血压分析、白大衣分析</w:t>
      </w:r>
    </w:p>
    <w:p w14:paraId="3139C5C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6.相关图分析：可查看收缩压和舒张压相关性，查看全部和部分相关图，数据范围可支持总体、白天、夜间</w:t>
      </w:r>
    </w:p>
    <w:p w14:paraId="29EE5F92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7.提供病人信息、管理列表、报告内容自定义配置</w:t>
      </w:r>
    </w:p>
    <w:p w14:paraId="7AF9F49F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8.数据管理和报告打印：可以编辑、存储、打印病人的血压、数据表、直方图、饼图、昼夜节律图等信息。</w:t>
      </w:r>
    </w:p>
    <w:p w14:paraId="722DCE4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七、心肌纤维化检测仪（全自动化学发光测定仪）</w:t>
      </w:r>
    </w:p>
    <w:p w14:paraId="1A9A78A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 测定方法:化学发光法</w:t>
      </w:r>
    </w:p>
    <w:p w14:paraId="44D8B57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2.测试速度≥200 测试/小时</w:t>
      </w:r>
    </w:p>
    <w:p w14:paraId="44AE1FF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3.样本针:钢针</w:t>
      </w:r>
    </w:p>
    <w:p w14:paraId="588444A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4.试剂位≥20个</w:t>
      </w:r>
    </w:p>
    <w:p w14:paraId="716B4ED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5.支持不停机更换试剂，可通过预约功能实现</w:t>
      </w:r>
    </w:p>
    <w:p w14:paraId="41A86F5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6.可开展项目≥75个涵盖传染病，高血压，肝纤维，骨代谢，呼吸道等系列。</w:t>
      </w:r>
    </w:p>
    <w:p w14:paraId="194A8BD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7.样本位≥72 个</w:t>
      </w:r>
    </w:p>
    <w:p w14:paraId="3F911FD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8.携带污染率 ≤ 1×10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-6</w:t>
      </w:r>
    </w:p>
    <w:p w14:paraId="228849C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9.批内测量重复性(CV%)≤8%</w:t>
      </w:r>
    </w:p>
    <w:p w14:paraId="1CFF06B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10.样本针加样精密度：≤2%(50ul)</w:t>
      </w:r>
    </w:p>
    <w:p w14:paraId="2B63E54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样品针加样量范围：5ul-150ul</w:t>
      </w:r>
    </w:p>
    <w:p w14:paraId="74C8210F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11.反应杯单杯设计，可连续供给，随时添加。</w:t>
      </w:r>
    </w:p>
    <w:p w14:paraId="0AEFCB9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12.定标曲线稳定时间≥28天</w:t>
      </w:r>
    </w:p>
    <w:p w14:paraId="7D3BC73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13.质保 5 年</w:t>
      </w:r>
    </w:p>
    <w:p w14:paraId="14CABEB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14.校准品：每盒试剂自带校准品，无需另购。</w:t>
      </w:r>
    </w:p>
    <w:p w14:paraId="5B95CA2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15.联网功能：可通过COM口或网卡与医院LIS系统连续，实现远程数据共享。</w:t>
      </w:r>
    </w:p>
    <w:p w14:paraId="70077A6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16.须配套第三方质控。</w:t>
      </w:r>
    </w:p>
    <w:p w14:paraId="62B5202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八、便携式彩色多普勒超声诊断仪</w:t>
      </w:r>
    </w:p>
    <w:p w14:paraId="2B70F35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（一）主要技术规格及系统概述：</w:t>
      </w:r>
    </w:p>
    <w:p w14:paraId="59900FB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1主机系统性能概括</w:t>
      </w:r>
    </w:p>
    <w:p w14:paraId="5921DD9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1.1高分辨率液晶显示器≥15英寸,分辨率1920×1080</w:t>
      </w:r>
    </w:p>
    <w:p w14:paraId="702F68C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▲1.2配备液晶触摸屏≥10英寸，支持手指滑动翻页显示主屏幕图像</w:t>
      </w:r>
    </w:p>
    <w:p w14:paraId="38368E5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1.3搭载简洁用户界面，支持触摸屏、创新型触控板、数字 TGC 控件、功能专属硬控件组合操作</w:t>
      </w:r>
    </w:p>
    <w:p w14:paraId="2E1F4CF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1.4配置数字宽频声学波束成形器</w:t>
      </w:r>
    </w:p>
    <w:p w14:paraId="2A937CD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1.5心脏相控阵上的 LGC（侧向增益补偿），8段可调节</w:t>
      </w:r>
    </w:p>
    <w:p w14:paraId="13C006E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1.6支持最大显示区域模式，一键全屏显示</w:t>
      </w:r>
    </w:p>
    <w:p w14:paraId="70EE315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2系统成像技术</w:t>
      </w:r>
    </w:p>
    <w:p w14:paraId="35DAF3E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2.1 2D灰阶成像</w:t>
      </w:r>
    </w:p>
    <w:p w14:paraId="2E57187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2.1.1 最高五个等级的自适应影像处理</w:t>
      </w:r>
    </w:p>
    <w:p w14:paraId="3F7F83B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2.1.2 扩展成像，支持线阵和凸阵探头。</w:t>
      </w:r>
    </w:p>
    <w:p w14:paraId="5806598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2.1.3 采用先进脉冲编码、脉冲成型和频率合成技术的2D灰阶成像</w:t>
      </w:r>
    </w:p>
    <w:p w14:paraId="6593E0B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2.1.4 智能扫描，实现一键TGC和增益优化</w:t>
      </w:r>
    </w:p>
    <w:p w14:paraId="3B1478E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2.1.5 支持解剖M模式，心脏应用中可用TDI M模式</w:t>
      </w:r>
    </w:p>
    <w:p w14:paraId="44C456B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2.1.6 全景成像模式，支持图像优化和谐波模式</w:t>
      </w:r>
    </w:p>
    <w:p w14:paraId="5FA502D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2.1.7 实时比较成像；并排对比2D影像</w:t>
      </w:r>
    </w:p>
    <w:p w14:paraId="5A741BD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2.2频谱多普勒成像</w:t>
      </w:r>
    </w:p>
    <w:p w14:paraId="4270359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2.2.1智能优化技术：自动调节PW取样容积位置和角度，自动调整比例和基线的优化。</w:t>
      </w:r>
    </w:p>
    <w:p w14:paraId="5BB2740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2.2.2所有成像探头上均可用，可调节取样容积大小：0.5-20mm</w:t>
      </w:r>
    </w:p>
    <w:p w14:paraId="1BB2218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2.2.3智能扫查在脉冲波（PW）和连续波（CW）模式下用于一键式TGC和增益优化。</w:t>
      </w:r>
    </w:p>
    <w:p w14:paraId="1CD84DE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2.3彩色多普勒成像</w:t>
      </w:r>
    </w:p>
    <w:p w14:paraId="15AECB1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2.3.1自适应宽频彩色血流成像</w:t>
      </w:r>
    </w:p>
    <w:p w14:paraId="1E9F0D72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2.3.2彩色能量成像</w:t>
      </w:r>
    </w:p>
    <w:p w14:paraId="094EC58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2.3.3方向性彩色能量成像</w:t>
      </w:r>
    </w:p>
    <w:p w14:paraId="3A688ED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2.3.4 M型彩色多普勒</w:t>
      </w:r>
    </w:p>
    <w:p w14:paraId="221418D2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2.3.5自动彩色多普勒：自动调节取样框位置和角度</w:t>
      </w:r>
    </w:p>
    <w:p w14:paraId="7C4D115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2.4组织多普勒成像</w:t>
      </w:r>
    </w:p>
    <w:p w14:paraId="6E0FC7E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2.5可偏转连续波多普勒</w:t>
      </w:r>
    </w:p>
    <w:p w14:paraId="1DA1DD5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 穿刺引导功能：支持凸阵、微凸阵、线阵探头穿刺引导功能。</w:t>
      </w:r>
    </w:p>
    <w:p w14:paraId="6C590A3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4测量和分析 (B型、M型、频谱多普勒、彩色多普勒)</w:t>
      </w:r>
    </w:p>
    <w:p w14:paraId="791FE6F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4.1一般测量:距离(直线/曲线)、面积、周长(连续描记/点描记)、角度、体积等；</w:t>
      </w:r>
    </w:p>
    <w:p w14:paraId="5D9DE46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4.2多普勒血流测量及分析(含自动多普勒频谱包络计算)；</w:t>
      </w:r>
    </w:p>
    <w:p w14:paraId="1D671FFF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4.3产科测量；</w:t>
      </w:r>
    </w:p>
    <w:p w14:paraId="6DA59D0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4.4外周血管测量</w:t>
      </w:r>
    </w:p>
    <w:p w14:paraId="7271420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4.5心脏功能测量与分析</w:t>
      </w:r>
    </w:p>
    <w:p w14:paraId="6CAA1B2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5图像存储与影像回放</w:t>
      </w:r>
    </w:p>
    <w:p w14:paraId="756ECF4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6参考信号：三导联ECG</w:t>
      </w:r>
    </w:p>
    <w:p w14:paraId="23B2930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7支持DICOM服务，包括有线和无线传输，打印，检索和通用格式</w:t>
      </w:r>
    </w:p>
    <w:p w14:paraId="261F941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8记录装置：</w:t>
      </w:r>
    </w:p>
    <w:p w14:paraId="75BAD65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8.1硬盘存储≥500GB</w:t>
      </w:r>
    </w:p>
    <w:p w14:paraId="1128655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8.2支持USB接口闪存</w:t>
      </w:r>
    </w:p>
    <w:p w14:paraId="12D4274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（二）技术参数及要求</w:t>
      </w:r>
    </w:p>
    <w:p w14:paraId="411A578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1系统通用功能</w:t>
      </w:r>
    </w:p>
    <w:p w14:paraId="1BB16F3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1.1监视器：≥15英寸，高分辨率彩色超薄液晶监视器，亮度可调</w:t>
      </w:r>
    </w:p>
    <w:p w14:paraId="7A14908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1.2触摸屏：≥10英寸触摸屏，支持手指滑动翻页显示主屏幕图像</w:t>
      </w:r>
    </w:p>
    <w:p w14:paraId="1F3DDC7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2探头规格</w:t>
      </w:r>
    </w:p>
    <w:p w14:paraId="178B4D5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57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▲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2.1探头接口采用无针式微型接口，均可通用；探头可同品牌台式机通用。</w:t>
      </w:r>
    </w:p>
    <w:p w14:paraId="3657BA5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2.2主机支持单晶体经食道探头≥</w:t>
      </w:r>
      <w:r>
        <w:rPr>
          <w:rFonts w:ascii="Calibri" w:hAnsi="Calibri" w:eastAsia="宋体" w:cs="Calibri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把</w:t>
      </w:r>
    </w:p>
    <w:p w14:paraId="379219F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2.3频率:超宽频变频探头, 探头频率2MHz到15MHz。</w:t>
      </w:r>
    </w:p>
    <w:p w14:paraId="4278B5A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3二维成像主要参数：</w:t>
      </w:r>
    </w:p>
    <w:p w14:paraId="1F1DB12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3.1扫描：电子相控阵：超声频率2～4MHz</w:t>
      </w:r>
    </w:p>
    <w:p w14:paraId="3B2FEDC2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         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电子凸阵探头：超声频率2～6MHz</w:t>
      </w:r>
    </w:p>
    <w:p w14:paraId="69E6B7B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default" w:ascii="Calibri" w:hAnsi="Calibri" w:eastAsia="宋体" w:cs="Calibri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         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电子线阵探头：超声频率3～12MHz</w:t>
      </w:r>
    </w:p>
    <w:p w14:paraId="368DCFE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3.2扫描深度：≥40cm</w:t>
      </w:r>
    </w:p>
    <w:p w14:paraId="3678138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3.3增益调节：B/D可独立调节，TGC分段≥8，LGC分段≥8</w:t>
      </w:r>
    </w:p>
    <w:p w14:paraId="6242FE6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3.4动态范围≥280dB。</w:t>
      </w:r>
    </w:p>
    <w:p w14:paraId="15E97EE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4频谱多普勒</w:t>
      </w:r>
    </w:p>
    <w:p w14:paraId="5661133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4.1方式：脉冲波多普勒PW，连续波多普勒CW，高频脉冲多普勒功能</w:t>
      </w:r>
    </w:p>
    <w:p w14:paraId="65B798D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4.2自动速度刻度调整的角度校正</w:t>
      </w:r>
    </w:p>
    <w:p w14:paraId="6060DB4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4.3五种可选扫描速度：最低速，低速，中等速度，快速，最高速</w:t>
      </w:r>
    </w:p>
    <w:p w14:paraId="1E83537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4.4取样宽度及位置范围：宽度0.5～20mm; 分级可调</w:t>
      </w:r>
    </w:p>
    <w:p w14:paraId="61F353A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5彩色多普勒</w:t>
      </w:r>
    </w:p>
    <w:p w14:paraId="535A61A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5.1显示方式：速度方差显示、速度显示、方差显示;</w:t>
      </w:r>
    </w:p>
    <w:p w14:paraId="09C5858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5.2显示位置调整：感兴趣的图像范围：-20＂～+20＂</w:t>
      </w:r>
    </w:p>
    <w:p w14:paraId="096A7FB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5.3双同步和三同步模式下独立声束偏转技术</w:t>
      </w:r>
    </w:p>
    <w:p w14:paraId="79B1BDC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6超声功率输出调节：B/M，PW，CDFI</w:t>
      </w:r>
    </w:p>
    <w:p w14:paraId="479FC8AF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7关机到开机耗时：约110秒，从休眠模式到开机耗时：约20秒</w:t>
      </w:r>
    </w:p>
    <w:p w14:paraId="49669A8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8专用推车，可放置及固定主机系统及相关备件，高度可调，可旋转锁定，台车带实体键盘，底部隔间内有集成交流适配器</w:t>
      </w:r>
    </w:p>
    <w:p w14:paraId="18C1B24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8.1三探头扩展接口台车，多端口适配器可提供3枚成像探头的连接安装，电池可提供额外的扫描时间</w:t>
      </w:r>
    </w:p>
    <w:p w14:paraId="5078A86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9.配置超声工作站</w:t>
      </w:r>
    </w:p>
    <w:p w14:paraId="608DDA12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9.1 超声图文工作站一套：主频≥3.4GHz，≥28线程，内存≥64GB，硬盘≥1T，显示屏≥22英寸，分辨率≥1920×1080，具有超声图像输出接口（DP、DVI或者HDMI）需保证科室使用；</w:t>
      </w:r>
    </w:p>
    <w:p w14:paraId="786969B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9.2 数据输出设备：彩色激光；支持 A4/A5/B5纸张，可双面输出；接口：有线或无线连接；</w:t>
      </w:r>
    </w:p>
    <w:p w14:paraId="30A64D4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9.3 配套办公桌椅一套；</w:t>
      </w:r>
    </w:p>
    <w:p w14:paraId="6F94CAD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18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9.4专用超声检查床（具有电动功能）一张、专用超声检查椅一把。</w:t>
      </w:r>
    </w:p>
    <w:p w14:paraId="44132BA5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76" w:lineRule="auto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</w:rPr>
      </w:pPr>
    </w:p>
    <w:p w14:paraId="46FFBA66">
      <w:pPr>
        <w:rPr>
          <w:rFonts w:hint="eastAsia"/>
          <w:color w:val="auto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3074EA"/>
    <w:rsid w:val="03A02E2C"/>
    <w:rsid w:val="06360D73"/>
    <w:rsid w:val="12775C33"/>
    <w:rsid w:val="133074EA"/>
    <w:rsid w:val="18542EC8"/>
    <w:rsid w:val="194702D9"/>
    <w:rsid w:val="19AF5431"/>
    <w:rsid w:val="1FF817D7"/>
    <w:rsid w:val="20353FDE"/>
    <w:rsid w:val="26093577"/>
    <w:rsid w:val="280E316D"/>
    <w:rsid w:val="2E9D549C"/>
    <w:rsid w:val="372F00FC"/>
    <w:rsid w:val="37AD46D3"/>
    <w:rsid w:val="4B010D46"/>
    <w:rsid w:val="56116B96"/>
    <w:rsid w:val="69AB6EE1"/>
    <w:rsid w:val="6E7625FD"/>
    <w:rsid w:val="70BF608B"/>
    <w:rsid w:val="71DD525F"/>
    <w:rsid w:val="738D3920"/>
    <w:rsid w:val="74463F93"/>
    <w:rsid w:val="7F1E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宋体" w:cs="Arial"/>
      <w:snapToGrid w:val="0"/>
      <w:color w:val="000000"/>
      <w:kern w:val="0"/>
      <w:sz w:val="24"/>
      <w:szCs w:val="21"/>
      <w:lang w:val="en-US" w:eastAsia="en-US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spacing w:before="156" w:beforeLines="0" w:after="156" w:afterLines="0" w:line="360" w:lineRule="auto"/>
      <w:jc w:val="center"/>
      <w:outlineLvl w:val="0"/>
    </w:pPr>
    <w:rPr>
      <w:rFonts w:ascii="Times New Roman" w:hAnsi="Times New Roman" w:eastAsia="宋体" w:cs="Times New Roman"/>
      <w:b/>
      <w:bCs/>
      <w:kern w:val="44"/>
      <w:sz w:val="32"/>
      <w:szCs w:val="44"/>
      <w:lang w:eastAsia="zh-CN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  <w:rPr>
      <w:rFonts w:ascii="Times New Roman" w:hAnsi="Times New Roman" w:eastAsia="宋体" w:cs="Times New Roman"/>
      <w:sz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宋体" w:hAnsi="宋体" w:eastAsia="宋体" w:cs="宋体"/>
      <w:kern w:val="2"/>
      <w:sz w:val="21"/>
      <w:lang w:eastAsia="zh-CN"/>
    </w:r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customStyle="1" w:styleId="9">
    <w:name w:val="标题 1 字符"/>
    <w:link w:val="2"/>
    <w:qFormat/>
    <w:uiPriority w:val="99"/>
    <w:rPr>
      <w:rFonts w:ascii="Times New Roman" w:hAnsi="Times New Roman" w:eastAsia="宋体" w:cs="Times New Roman"/>
      <w:b/>
      <w:bCs/>
      <w:kern w:val="44"/>
      <w:sz w:val="32"/>
      <w:szCs w:val="44"/>
      <w:lang w:val="en-US" w:eastAsia="zh-CN" w:bidi="ar-SA"/>
    </w:r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2440</Words>
  <Characters>2895</Characters>
  <Lines>0</Lines>
  <Paragraphs>0</Paragraphs>
  <TotalTime>0</TotalTime>
  <ScaleCrop>false</ScaleCrop>
  <LinksUpToDate>false</LinksUpToDate>
  <CharactersWithSpaces>2896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2026-06-16T12:41:00Z</dcterms:created>
  <dc:creator>H</dc:creator>
  <cp:lastModifiedBy>H</cp:lastModifiedBy>
  <dcterms:modified xsi:type="dcterms:W3CDTF">2026-07-08T09:12:18Z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2A5688FDEF104E66A101697BE1B032C0_11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